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4" w:type="dxa"/>
        <w:tblLayout w:type="fixed"/>
        <w:tblLook w:val="0000" w:firstRow="0" w:lastRow="0" w:firstColumn="0" w:lastColumn="0" w:noHBand="0" w:noVBand="0"/>
      </w:tblPr>
      <w:tblGrid>
        <w:gridCol w:w="6237"/>
        <w:gridCol w:w="3227"/>
      </w:tblGrid>
      <w:tr w:rsidR="00B84929" w:rsidRPr="000D7575" w14:paraId="38070263" w14:textId="77777777" w:rsidTr="00475A7B">
        <w:trPr>
          <w:cantSplit/>
          <w:trHeight w:val="993"/>
        </w:trPr>
        <w:tc>
          <w:tcPr>
            <w:tcW w:w="6237" w:type="dxa"/>
          </w:tcPr>
          <w:p w14:paraId="3737644D" w14:textId="4F3B76B5"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14:paraId="697C413A" w14:textId="573D7598" w:rsidR="00B84929" w:rsidRPr="009341B2" w:rsidRDefault="004F635C" w:rsidP="005C61F6">
            <w:pPr>
              <w:pStyle w:val="BodyText"/>
              <w:jc w:val="left"/>
              <w:rPr>
                <w:rFonts w:ascii="Arial" w:hAnsi="Arial" w:cs="Arial"/>
                <w:caps/>
                <w:szCs w:val="24"/>
              </w:rPr>
            </w:pPr>
            <w:r>
              <w:rPr>
                <w:rFonts w:ascii="Arial" w:hAnsi="Arial" w:cs="Arial"/>
                <w:caps/>
                <w:szCs w:val="24"/>
              </w:rPr>
              <w:t>31</w:t>
            </w:r>
            <w:r w:rsidR="009341B2" w:rsidRPr="009341B2">
              <w:rPr>
                <w:rFonts w:ascii="Arial" w:hAnsi="Arial" w:cs="Arial"/>
                <w:caps/>
                <w:szCs w:val="24"/>
              </w:rPr>
              <w:t xml:space="preserve"> </w:t>
            </w:r>
            <w:r>
              <w:rPr>
                <w:rFonts w:ascii="Arial" w:hAnsi="Arial" w:cs="Arial"/>
                <w:caps/>
                <w:szCs w:val="24"/>
              </w:rPr>
              <w:t>MARCH</w:t>
            </w:r>
            <w:r w:rsidR="009341B2" w:rsidRPr="009341B2">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Pr>
                <w:rFonts w:ascii="Arial" w:hAnsi="Arial" w:cs="Arial"/>
                <w:caps/>
                <w:szCs w:val="24"/>
              </w:rPr>
              <w:t>2</w:t>
            </w:r>
            <w:r w:rsidR="00B84929" w:rsidRPr="009341B2">
              <w:rPr>
                <w:rFonts w:ascii="Arial" w:hAnsi="Arial" w:cs="Arial"/>
                <w:caps/>
                <w:szCs w:val="24"/>
              </w:rPr>
              <w:fldChar w:fldCharType="begin"/>
            </w:r>
            <w:r w:rsidR="00B84929" w:rsidRPr="009341B2">
              <w:rPr>
                <w:rFonts w:ascii="Arial" w:hAnsi="Arial" w:cs="Arial"/>
                <w:caps/>
                <w:szCs w:val="24"/>
              </w:rPr>
              <w:instrText xml:space="preserve">  </w:instrText>
            </w:r>
            <w:r w:rsidR="00B84929" w:rsidRPr="009341B2">
              <w:rPr>
                <w:rFonts w:ascii="Arial" w:hAnsi="Arial" w:cs="Arial"/>
                <w:caps/>
                <w:szCs w:val="24"/>
              </w:rPr>
              <w:fldChar w:fldCharType="end"/>
            </w:r>
          </w:p>
        </w:tc>
        <w:tc>
          <w:tcPr>
            <w:tcW w:w="3227" w:type="dxa"/>
          </w:tcPr>
          <w:p w14:paraId="5EDF4FD8" w14:textId="17CB12E5" w:rsidR="00B84929" w:rsidRPr="00393AD5" w:rsidRDefault="00B84929" w:rsidP="005C61F6">
            <w:pPr>
              <w:rPr>
                <w:rFonts w:ascii="Arial" w:hAnsi="Arial" w:cs="Arial"/>
                <w:szCs w:val="24"/>
                <w:highlight w:val="yellow"/>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REPORT No HLH</w:t>
            </w:r>
            <w:r w:rsidR="00493990" w:rsidRPr="00493990">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D925AD">
              <w:rPr>
                <w:rFonts w:ascii="Arial" w:hAnsi="Arial" w:cs="Arial"/>
                <w:szCs w:val="24"/>
              </w:rPr>
              <w:t>2</w:t>
            </w:r>
          </w:p>
        </w:tc>
      </w:tr>
    </w:tbl>
    <w:p w14:paraId="7FF35F89" w14:textId="77777777" w:rsidR="0039450A"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653467"/>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7D759F" w14:paraId="5CB4D9E5" w14:textId="77777777">
        <w:trPr>
          <w:cantSplit/>
        </w:trPr>
        <w:tc>
          <w:tcPr>
            <w:tcW w:w="9464" w:type="dxa"/>
          </w:tcPr>
          <w:p w14:paraId="74130AAB" w14:textId="77777777" w:rsidR="0039450A" w:rsidRPr="007D759F" w:rsidRDefault="002B7DC4" w:rsidP="005C61F6">
            <w:pPr>
              <w:pStyle w:val="Heading2"/>
              <w:rPr>
                <w:rFonts w:ascii="Arial" w:hAnsi="Arial" w:cs="Arial"/>
                <w:b/>
                <w:szCs w:val="24"/>
                <w:u w:val="none"/>
              </w:rPr>
            </w:pPr>
            <w:r w:rsidRPr="007D759F">
              <w:rPr>
                <w:rFonts w:ascii="Arial" w:hAnsi="Arial" w:cs="Arial"/>
                <w:b/>
                <w:szCs w:val="24"/>
                <w:u w:val="none"/>
              </w:rPr>
              <w:t>Summary</w:t>
            </w:r>
          </w:p>
          <w:p w14:paraId="198D30B8" w14:textId="77777777" w:rsidR="002B7DC4" w:rsidRPr="007D759F" w:rsidRDefault="002B7DC4" w:rsidP="005C61F6">
            <w:pPr>
              <w:rPr>
                <w:rFonts w:ascii="Arial" w:hAnsi="Arial" w:cs="Arial"/>
                <w:szCs w:val="24"/>
              </w:rPr>
            </w:pPr>
          </w:p>
          <w:p w14:paraId="5892BA37" w14:textId="02165485" w:rsidR="00050D22" w:rsidRPr="007D759F" w:rsidRDefault="00050D22" w:rsidP="005C61F6">
            <w:pPr>
              <w:jc w:val="both"/>
              <w:rPr>
                <w:rFonts w:ascii="Arial" w:hAnsi="Arial" w:cs="Arial"/>
                <w:szCs w:val="24"/>
              </w:rPr>
            </w:pPr>
            <w:r w:rsidRPr="007D759F">
              <w:rPr>
                <w:rFonts w:ascii="Arial" w:hAnsi="Arial" w:cs="Arial"/>
                <w:szCs w:val="24"/>
              </w:rPr>
              <w:t xml:space="preserve">The purpose of this report is to present performance information for the period </w:t>
            </w:r>
            <w:r w:rsidR="004F635C" w:rsidRPr="007D759F">
              <w:rPr>
                <w:rFonts w:ascii="Arial" w:hAnsi="Arial" w:cs="Arial"/>
                <w:szCs w:val="24"/>
              </w:rPr>
              <w:t>October</w:t>
            </w:r>
            <w:r w:rsidR="00CF7D89" w:rsidRPr="007D759F">
              <w:rPr>
                <w:rFonts w:ascii="Arial" w:hAnsi="Arial" w:cs="Arial"/>
                <w:szCs w:val="24"/>
              </w:rPr>
              <w:t xml:space="preserve"> to </w:t>
            </w:r>
            <w:r w:rsidR="004F635C" w:rsidRPr="007D759F">
              <w:rPr>
                <w:rFonts w:ascii="Arial" w:hAnsi="Arial" w:cs="Arial"/>
                <w:szCs w:val="24"/>
              </w:rPr>
              <w:t>December</w:t>
            </w:r>
            <w:r w:rsidR="007A4C81" w:rsidRPr="007D759F">
              <w:rPr>
                <w:rFonts w:ascii="Arial" w:hAnsi="Arial" w:cs="Arial"/>
                <w:szCs w:val="24"/>
              </w:rPr>
              <w:t xml:space="preserve"> </w:t>
            </w:r>
            <w:r w:rsidR="00A875E4" w:rsidRPr="007D759F">
              <w:rPr>
                <w:rFonts w:ascii="Arial" w:hAnsi="Arial" w:cs="Arial"/>
                <w:szCs w:val="24"/>
              </w:rPr>
              <w:t>20</w:t>
            </w:r>
            <w:r w:rsidR="00916F68" w:rsidRPr="007D759F">
              <w:rPr>
                <w:rFonts w:ascii="Arial" w:hAnsi="Arial" w:cs="Arial"/>
                <w:szCs w:val="24"/>
              </w:rPr>
              <w:t>2</w:t>
            </w:r>
            <w:r w:rsidR="00934B3C" w:rsidRPr="007D759F">
              <w:rPr>
                <w:rFonts w:ascii="Arial" w:hAnsi="Arial" w:cs="Arial"/>
                <w:szCs w:val="24"/>
              </w:rPr>
              <w:t>1</w:t>
            </w:r>
            <w:r w:rsidRPr="007D759F">
              <w:rPr>
                <w:rFonts w:ascii="Arial" w:hAnsi="Arial" w:cs="Arial"/>
                <w:szCs w:val="24"/>
              </w:rPr>
              <w:t xml:space="preserve">. </w:t>
            </w:r>
          </w:p>
          <w:p w14:paraId="0FFEB2BD" w14:textId="77777777" w:rsidR="00050D22" w:rsidRPr="007D759F" w:rsidRDefault="00050D22" w:rsidP="005C61F6">
            <w:pPr>
              <w:jc w:val="both"/>
              <w:rPr>
                <w:rFonts w:ascii="Arial" w:hAnsi="Arial" w:cs="Arial"/>
                <w:szCs w:val="24"/>
              </w:rPr>
            </w:pPr>
          </w:p>
          <w:p w14:paraId="76A83309" w14:textId="07367399" w:rsidR="001E0525" w:rsidRDefault="00965F37" w:rsidP="009A0F77">
            <w:pPr>
              <w:jc w:val="both"/>
              <w:rPr>
                <w:rFonts w:ascii="Arial" w:hAnsi="Arial" w:cs="Arial"/>
                <w:szCs w:val="24"/>
              </w:rPr>
            </w:pPr>
            <w:r w:rsidRPr="007D759F">
              <w:rPr>
                <w:rFonts w:ascii="Arial" w:hAnsi="Arial" w:cs="Arial"/>
                <w:szCs w:val="24"/>
              </w:rPr>
              <w:t xml:space="preserve">It is recommended </w:t>
            </w:r>
            <w:r w:rsidR="00CF025B" w:rsidRPr="007D759F">
              <w:rPr>
                <w:rFonts w:ascii="Arial" w:hAnsi="Arial" w:cs="Arial"/>
                <w:szCs w:val="24"/>
              </w:rPr>
              <w:t xml:space="preserve">that </w:t>
            </w:r>
            <w:r w:rsidRPr="007D759F">
              <w:rPr>
                <w:rFonts w:ascii="Arial" w:hAnsi="Arial" w:cs="Arial"/>
                <w:szCs w:val="24"/>
              </w:rPr>
              <w:t>Director</w:t>
            </w:r>
            <w:r w:rsidR="009A0F77" w:rsidRPr="007D759F">
              <w:rPr>
                <w:rFonts w:ascii="Arial" w:hAnsi="Arial" w:cs="Arial"/>
                <w:szCs w:val="24"/>
              </w:rPr>
              <w:t>s</w:t>
            </w:r>
            <w:r w:rsidR="001E0525" w:rsidRPr="007D759F">
              <w:rPr>
                <w:rFonts w:ascii="Arial" w:hAnsi="Arial" w:cs="Arial"/>
                <w:szCs w:val="24"/>
              </w:rPr>
              <w:t>:</w:t>
            </w:r>
          </w:p>
          <w:p w14:paraId="4EFD5AA5" w14:textId="77777777" w:rsidR="00D925AD" w:rsidRPr="007D759F" w:rsidRDefault="00D925AD" w:rsidP="009A0F77">
            <w:pPr>
              <w:jc w:val="both"/>
              <w:rPr>
                <w:rFonts w:ascii="Arial" w:hAnsi="Arial" w:cs="Arial"/>
                <w:szCs w:val="24"/>
              </w:rPr>
            </w:pPr>
          </w:p>
          <w:p w14:paraId="2E0495F0" w14:textId="6C8821ED" w:rsidR="00343357" w:rsidRPr="007D759F" w:rsidRDefault="0074780C" w:rsidP="00D925AD">
            <w:pPr>
              <w:pStyle w:val="ListParagraph"/>
              <w:numPr>
                <w:ilvl w:val="0"/>
                <w:numId w:val="19"/>
              </w:numPr>
              <w:spacing w:line="240" w:lineRule="auto"/>
              <w:ind w:left="714" w:hanging="357"/>
              <w:jc w:val="both"/>
              <w:rPr>
                <w:rFonts w:ascii="Arial" w:hAnsi="Arial" w:cs="Arial"/>
                <w:sz w:val="24"/>
                <w:szCs w:val="24"/>
              </w:rPr>
            </w:pPr>
            <w:r w:rsidRPr="007D759F">
              <w:rPr>
                <w:rFonts w:ascii="Arial" w:hAnsi="Arial" w:cs="Arial"/>
                <w:sz w:val="24"/>
                <w:szCs w:val="24"/>
              </w:rPr>
              <w:t xml:space="preserve">comment on the report and agree that the overall health check on the </w:t>
            </w:r>
            <w:r w:rsidR="006E5243" w:rsidRPr="007D759F">
              <w:rPr>
                <w:rFonts w:ascii="Arial" w:hAnsi="Arial" w:cs="Arial"/>
                <w:sz w:val="24"/>
                <w:szCs w:val="24"/>
              </w:rPr>
              <w:t>c</w:t>
            </w:r>
            <w:r w:rsidR="00B757FB" w:rsidRPr="007D759F">
              <w:rPr>
                <w:rFonts w:ascii="Arial" w:hAnsi="Arial" w:cs="Arial"/>
                <w:sz w:val="24"/>
                <w:szCs w:val="24"/>
              </w:rPr>
              <w:t>harit</w:t>
            </w:r>
            <w:r w:rsidRPr="007D759F">
              <w:rPr>
                <w:rFonts w:ascii="Arial" w:hAnsi="Arial" w:cs="Arial"/>
                <w:sz w:val="24"/>
                <w:szCs w:val="24"/>
              </w:rPr>
              <w:t>y for th</w:t>
            </w:r>
            <w:r w:rsidR="00F74571" w:rsidRPr="007D759F">
              <w:rPr>
                <w:rFonts w:ascii="Arial" w:hAnsi="Arial" w:cs="Arial"/>
                <w:sz w:val="24"/>
                <w:szCs w:val="24"/>
              </w:rPr>
              <w:t xml:space="preserve">at </w:t>
            </w:r>
            <w:r w:rsidRPr="007D759F">
              <w:rPr>
                <w:rFonts w:ascii="Arial" w:hAnsi="Arial" w:cs="Arial"/>
                <w:sz w:val="24"/>
                <w:szCs w:val="24"/>
              </w:rPr>
              <w:t xml:space="preserve">period is assessed </w:t>
            </w:r>
            <w:r w:rsidR="00E04797" w:rsidRPr="007D759F">
              <w:rPr>
                <w:rFonts w:ascii="Arial" w:hAnsi="Arial" w:cs="Arial"/>
                <w:sz w:val="24"/>
                <w:szCs w:val="24"/>
              </w:rPr>
              <w:t xml:space="preserve">as </w:t>
            </w:r>
            <w:r w:rsidR="009A0F77" w:rsidRPr="007D759F">
              <w:rPr>
                <w:rFonts w:ascii="Arial" w:hAnsi="Arial" w:cs="Arial"/>
                <w:sz w:val="24"/>
                <w:szCs w:val="24"/>
              </w:rPr>
              <w:t xml:space="preserve">“green”, on target, reflecting indications of customer recovery following COVID-19 restrictions and additional financial support having been agreed by </w:t>
            </w:r>
            <w:r w:rsidR="006E5243" w:rsidRPr="007D759F">
              <w:rPr>
                <w:rFonts w:ascii="Arial" w:hAnsi="Arial" w:cs="Arial"/>
                <w:sz w:val="24"/>
                <w:szCs w:val="24"/>
              </w:rPr>
              <w:t>T</w:t>
            </w:r>
            <w:r w:rsidR="009A0F77" w:rsidRPr="007D759F">
              <w:rPr>
                <w:rFonts w:ascii="Arial" w:hAnsi="Arial" w:cs="Arial"/>
                <w:sz w:val="24"/>
                <w:szCs w:val="24"/>
              </w:rPr>
              <w:t xml:space="preserve">he Highland Council for </w:t>
            </w:r>
            <w:r w:rsidR="00343357" w:rsidRPr="007D759F">
              <w:rPr>
                <w:rFonts w:ascii="Arial" w:hAnsi="Arial" w:cs="Arial"/>
                <w:sz w:val="24"/>
                <w:szCs w:val="24"/>
              </w:rPr>
              <w:t xml:space="preserve">the current and next </w:t>
            </w:r>
            <w:r w:rsidR="009A0F77" w:rsidRPr="007D759F">
              <w:rPr>
                <w:rFonts w:ascii="Arial" w:hAnsi="Arial" w:cs="Arial"/>
                <w:sz w:val="24"/>
                <w:szCs w:val="24"/>
              </w:rPr>
              <w:t>financial year</w:t>
            </w:r>
            <w:r w:rsidR="00343357" w:rsidRPr="007D759F">
              <w:rPr>
                <w:rFonts w:ascii="Arial" w:hAnsi="Arial" w:cs="Arial"/>
                <w:sz w:val="24"/>
                <w:szCs w:val="24"/>
              </w:rPr>
              <w:t>s</w:t>
            </w:r>
            <w:r w:rsidR="00D925AD">
              <w:rPr>
                <w:rFonts w:ascii="Arial" w:hAnsi="Arial" w:cs="Arial"/>
                <w:sz w:val="24"/>
                <w:szCs w:val="24"/>
              </w:rPr>
              <w:t xml:space="preserve">; and </w:t>
            </w:r>
            <w:r w:rsidR="00343357" w:rsidRPr="007D759F">
              <w:rPr>
                <w:rFonts w:ascii="Arial" w:hAnsi="Arial" w:cs="Arial"/>
                <w:sz w:val="24"/>
                <w:szCs w:val="24"/>
              </w:rPr>
              <w:t xml:space="preserve"> </w:t>
            </w:r>
          </w:p>
          <w:p w14:paraId="54490E44" w14:textId="04DFE0B0" w:rsidR="001E0525" w:rsidRPr="007D759F" w:rsidRDefault="00D925AD" w:rsidP="00D925AD">
            <w:pPr>
              <w:pStyle w:val="ListParagraph"/>
              <w:numPr>
                <w:ilvl w:val="0"/>
                <w:numId w:val="19"/>
              </w:numPr>
              <w:spacing w:line="240" w:lineRule="auto"/>
              <w:ind w:left="714" w:hanging="357"/>
              <w:jc w:val="both"/>
              <w:rPr>
                <w:rFonts w:ascii="Arial" w:hAnsi="Arial" w:cs="Arial"/>
                <w:sz w:val="24"/>
                <w:szCs w:val="24"/>
              </w:rPr>
            </w:pPr>
            <w:r>
              <w:rPr>
                <w:rFonts w:ascii="Arial" w:hAnsi="Arial" w:cs="Arial"/>
                <w:sz w:val="24"/>
                <w:szCs w:val="24"/>
              </w:rPr>
              <w:t>a</w:t>
            </w:r>
            <w:r w:rsidR="001E0525" w:rsidRPr="007D759F">
              <w:rPr>
                <w:rFonts w:ascii="Arial" w:hAnsi="Arial" w:cs="Arial"/>
                <w:sz w:val="24"/>
                <w:szCs w:val="24"/>
              </w:rPr>
              <w:t xml:space="preserve">pprove the performance indicators in </w:t>
            </w:r>
            <w:r w:rsidR="001E0525" w:rsidRPr="007D759F">
              <w:rPr>
                <w:rFonts w:ascii="Arial" w:hAnsi="Arial" w:cs="Arial"/>
                <w:b/>
                <w:bCs/>
                <w:sz w:val="24"/>
                <w:szCs w:val="24"/>
              </w:rPr>
              <w:t xml:space="preserve">Appendix </w:t>
            </w:r>
            <w:r w:rsidR="00C37961" w:rsidRPr="007D759F">
              <w:rPr>
                <w:rFonts w:ascii="Arial" w:hAnsi="Arial" w:cs="Arial"/>
                <w:b/>
                <w:bCs/>
                <w:sz w:val="24"/>
                <w:szCs w:val="24"/>
              </w:rPr>
              <w:t>C</w:t>
            </w:r>
            <w:r w:rsidR="001E0525" w:rsidRPr="007D759F">
              <w:rPr>
                <w:rFonts w:ascii="Arial" w:hAnsi="Arial" w:cs="Arial"/>
                <w:b/>
                <w:bCs/>
                <w:sz w:val="24"/>
                <w:szCs w:val="24"/>
              </w:rPr>
              <w:t xml:space="preserve"> </w:t>
            </w:r>
            <w:r w:rsidR="001E0525" w:rsidRPr="007D759F">
              <w:rPr>
                <w:rFonts w:ascii="Arial" w:hAnsi="Arial" w:cs="Arial"/>
                <w:sz w:val="24"/>
                <w:szCs w:val="24"/>
              </w:rPr>
              <w:t>which have been developed in line with the new business plan.</w:t>
            </w:r>
          </w:p>
          <w:p w14:paraId="171D5E3C" w14:textId="77777777" w:rsidR="0039450A" w:rsidRPr="007D759F" w:rsidRDefault="0039450A" w:rsidP="00A30C56">
            <w:pPr>
              <w:ind w:left="720"/>
              <w:jc w:val="both"/>
              <w:rPr>
                <w:rFonts w:ascii="Arial" w:hAnsi="Arial" w:cs="Arial"/>
                <w:szCs w:val="24"/>
              </w:rPr>
            </w:pPr>
            <w:r w:rsidRPr="007D759F">
              <w:rPr>
                <w:rFonts w:ascii="Arial" w:hAnsi="Arial" w:cs="Arial"/>
                <w:szCs w:val="24"/>
              </w:rPr>
              <w:fldChar w:fldCharType="begin"/>
            </w:r>
            <w:r w:rsidRPr="007D759F">
              <w:rPr>
                <w:rFonts w:ascii="Arial" w:hAnsi="Arial" w:cs="Arial"/>
                <w:szCs w:val="24"/>
              </w:rPr>
              <w:instrText xml:space="preserve">  </w:instrText>
            </w:r>
            <w:r w:rsidRPr="007D759F">
              <w:rPr>
                <w:rFonts w:ascii="Arial" w:hAnsi="Arial" w:cs="Arial"/>
                <w:szCs w:val="24"/>
              </w:rPr>
              <w:fldChar w:fldCharType="end"/>
            </w:r>
          </w:p>
        </w:tc>
      </w:tr>
    </w:tbl>
    <w:p w14:paraId="21180594" w14:textId="77777777" w:rsidR="0097099E" w:rsidRPr="000D7575" w:rsidRDefault="0097099E" w:rsidP="005C61F6">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0D7575" w14:paraId="7C6DCE88" w14:textId="77777777" w:rsidTr="00555464">
        <w:tc>
          <w:tcPr>
            <w:tcW w:w="817" w:type="dxa"/>
          </w:tcPr>
          <w:p w14:paraId="319ABB02" w14:textId="77777777"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8647" w:type="dxa"/>
          </w:tcPr>
          <w:p w14:paraId="18051711" w14:textId="77777777" w:rsidR="00A53534" w:rsidRPr="000D7575" w:rsidRDefault="00A53534" w:rsidP="005C61F6">
            <w:pPr>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5C61F6">
            <w:pPr>
              <w:rPr>
                <w:rFonts w:ascii="Arial" w:hAnsi="Arial" w:cs="Arial"/>
                <w:szCs w:val="24"/>
              </w:rPr>
            </w:pPr>
          </w:p>
        </w:tc>
      </w:tr>
      <w:tr w:rsidR="00A53534" w:rsidRPr="000D7575" w14:paraId="3E2C9CCE" w14:textId="77777777" w:rsidTr="00555464">
        <w:tc>
          <w:tcPr>
            <w:tcW w:w="817" w:type="dxa"/>
          </w:tcPr>
          <w:p w14:paraId="1B99337D" w14:textId="77777777"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8647" w:type="dxa"/>
          </w:tcPr>
          <w:p w14:paraId="5F591474" w14:textId="55D73D6C" w:rsidR="00B26FE3" w:rsidRPr="000D7575" w:rsidRDefault="00B26FE3" w:rsidP="005C61F6">
            <w:pPr>
              <w:jc w:val="both"/>
              <w:rPr>
                <w:rFonts w:ascii="Arial" w:hAnsi="Arial" w:cs="Arial"/>
                <w:szCs w:val="24"/>
              </w:rPr>
            </w:pPr>
            <w:r w:rsidRPr="000D7575">
              <w:rPr>
                <w:rFonts w:ascii="Arial" w:hAnsi="Arial" w:cs="Arial"/>
                <w:szCs w:val="24"/>
              </w:rPr>
              <w:t xml:space="preserve">This report supports </w:t>
            </w:r>
            <w:proofErr w:type="gramStart"/>
            <w:r w:rsidR="00A5742E" w:rsidRPr="000D7575">
              <w:rPr>
                <w:rFonts w:ascii="Arial" w:hAnsi="Arial" w:cs="Arial"/>
                <w:szCs w:val="24"/>
              </w:rPr>
              <w:t xml:space="preserve">all </w:t>
            </w:r>
            <w:r w:rsidR="00DE583D" w:rsidRPr="000D7575">
              <w:rPr>
                <w:rFonts w:ascii="Arial" w:hAnsi="Arial" w:cs="Arial"/>
                <w:szCs w:val="24"/>
              </w:rPr>
              <w:t>of</w:t>
            </w:r>
            <w:proofErr w:type="gramEnd"/>
            <w:r w:rsidR="00DE583D" w:rsidRPr="000D7575">
              <w:rPr>
                <w:rFonts w:ascii="Arial" w:hAnsi="Arial" w:cs="Arial"/>
                <w:szCs w:val="24"/>
              </w:rPr>
              <w:t xml:space="preserve">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r w:rsidR="00D925AD">
              <w:rPr>
                <w:rFonts w:ascii="Arial" w:hAnsi="Arial" w:cs="Arial"/>
                <w:szCs w:val="24"/>
              </w:rPr>
              <w:t xml:space="preserve"> 2019-2024</w:t>
            </w:r>
            <w:r w:rsidRPr="000D7575">
              <w:rPr>
                <w:rFonts w:ascii="Arial" w:hAnsi="Arial" w:cs="Arial"/>
                <w:szCs w:val="24"/>
              </w:rPr>
              <w:t>:</w:t>
            </w:r>
          </w:p>
          <w:p w14:paraId="7772A25E" w14:textId="77777777" w:rsidR="00B26FE3" w:rsidRPr="000D7575" w:rsidRDefault="00B26FE3" w:rsidP="005C61F6">
            <w:pPr>
              <w:jc w:val="both"/>
              <w:rPr>
                <w:rFonts w:ascii="Arial" w:hAnsi="Arial" w:cs="Arial"/>
                <w:szCs w:val="24"/>
              </w:rPr>
            </w:pPr>
          </w:p>
          <w:p w14:paraId="03CBF680" w14:textId="77777777" w:rsidR="00DE583D" w:rsidRPr="000D7575" w:rsidRDefault="00DE583D" w:rsidP="001F0366">
            <w:pPr>
              <w:pStyle w:val="ListParagraph"/>
              <w:numPr>
                <w:ilvl w:val="0"/>
                <w:numId w:val="17"/>
              </w:numPr>
              <w:spacing w:after="0" w:line="240" w:lineRule="auto"/>
              <w:jc w:val="both"/>
              <w:rPr>
                <w:rFonts w:ascii="Arial" w:hAnsi="Arial" w:cs="Arial"/>
                <w:b/>
                <w:sz w:val="24"/>
                <w:szCs w:val="24"/>
              </w:rPr>
            </w:pPr>
            <w:r w:rsidRPr="000D7575">
              <w:rPr>
                <w:rFonts w:ascii="Arial" w:hAnsi="Arial" w:cs="Arial"/>
                <w:b/>
                <w:sz w:val="24"/>
                <w:szCs w:val="24"/>
              </w:rPr>
              <w:t>Sustain a high standard of health and safety, and environmental performance</w:t>
            </w:r>
          </w:p>
          <w:p w14:paraId="42BC33D6" w14:textId="77777777" w:rsidR="00DE583D" w:rsidRPr="000D7575" w:rsidRDefault="00DE583D" w:rsidP="001F0366">
            <w:pPr>
              <w:pStyle w:val="ListParagraph"/>
              <w:numPr>
                <w:ilvl w:val="0"/>
                <w:numId w:val="17"/>
              </w:numPr>
              <w:spacing w:after="0" w:line="240" w:lineRule="auto"/>
              <w:jc w:val="both"/>
              <w:rPr>
                <w:rFonts w:ascii="Arial" w:hAnsi="Arial" w:cs="Arial"/>
                <w:b/>
                <w:sz w:val="24"/>
                <w:szCs w:val="24"/>
              </w:rPr>
            </w:pPr>
            <w:r w:rsidRPr="000D7575">
              <w:rPr>
                <w:rFonts w:ascii="Arial" w:hAnsi="Arial" w:cs="Arial"/>
                <w:b/>
                <w:sz w:val="24"/>
                <w:szCs w:val="24"/>
              </w:rPr>
              <w:t>Implement the Service Delivery Contract with THC</w:t>
            </w:r>
          </w:p>
          <w:p w14:paraId="491D8071" w14:textId="77777777" w:rsidR="00DE583D" w:rsidRPr="000D7575" w:rsidRDefault="00DE583D" w:rsidP="001F0366">
            <w:pPr>
              <w:pStyle w:val="ListParagraph"/>
              <w:numPr>
                <w:ilvl w:val="0"/>
                <w:numId w:val="17"/>
              </w:numPr>
              <w:spacing w:after="0" w:line="240" w:lineRule="auto"/>
              <w:jc w:val="both"/>
              <w:rPr>
                <w:rFonts w:ascii="Arial" w:hAnsi="Arial" w:cs="Arial"/>
                <w:b/>
                <w:sz w:val="24"/>
                <w:szCs w:val="24"/>
              </w:rPr>
            </w:pPr>
            <w:r w:rsidRPr="000D7575">
              <w:rPr>
                <w:rFonts w:ascii="Arial" w:hAnsi="Arial" w:cs="Arial"/>
                <w:b/>
                <w:sz w:val="24"/>
                <w:szCs w:val="24"/>
              </w:rPr>
              <w:t>Improving customer engagement and satisfaction</w:t>
            </w:r>
          </w:p>
          <w:p w14:paraId="0BD557E1" w14:textId="77777777" w:rsidR="00DE583D" w:rsidRPr="000D7575" w:rsidRDefault="00DE583D" w:rsidP="001F0366">
            <w:pPr>
              <w:pStyle w:val="ListParagraph"/>
              <w:numPr>
                <w:ilvl w:val="0"/>
                <w:numId w:val="17"/>
              </w:numPr>
              <w:spacing w:after="0" w:line="240" w:lineRule="auto"/>
              <w:jc w:val="both"/>
              <w:rPr>
                <w:rFonts w:ascii="Arial" w:hAnsi="Arial" w:cs="Arial"/>
                <w:b/>
                <w:sz w:val="24"/>
                <w:szCs w:val="24"/>
              </w:rPr>
            </w:pPr>
            <w:r w:rsidRPr="000D7575">
              <w:rPr>
                <w:rFonts w:ascii="Arial" w:hAnsi="Arial" w:cs="Arial"/>
                <w:b/>
                <w:sz w:val="24"/>
                <w:szCs w:val="24"/>
              </w:rPr>
              <w:t>Improving staff engagement and satisfaction</w:t>
            </w:r>
          </w:p>
          <w:p w14:paraId="12990AA3" w14:textId="77777777" w:rsidR="00DE583D" w:rsidRPr="000D7575" w:rsidRDefault="00DE583D" w:rsidP="001F0366">
            <w:pPr>
              <w:pStyle w:val="ListParagraph"/>
              <w:numPr>
                <w:ilvl w:val="0"/>
                <w:numId w:val="17"/>
              </w:numPr>
              <w:spacing w:after="0" w:line="240" w:lineRule="auto"/>
              <w:jc w:val="both"/>
              <w:rPr>
                <w:rFonts w:ascii="Arial" w:hAnsi="Arial" w:cs="Arial"/>
                <w:b/>
                <w:sz w:val="24"/>
                <w:szCs w:val="24"/>
              </w:rPr>
            </w:pPr>
            <w:r w:rsidRPr="000D7575">
              <w:rPr>
                <w:rFonts w:ascii="Arial" w:hAnsi="Arial" w:cs="Arial"/>
                <w:b/>
                <w:sz w:val="24"/>
                <w:szCs w:val="24"/>
              </w:rPr>
              <w:t>Enhance the positive charity image</w:t>
            </w:r>
          </w:p>
          <w:p w14:paraId="1439D606" w14:textId="77777777" w:rsidR="00DE583D" w:rsidRPr="000D7575" w:rsidRDefault="00DE583D" w:rsidP="001F0366">
            <w:pPr>
              <w:pStyle w:val="ListParagraph"/>
              <w:numPr>
                <w:ilvl w:val="0"/>
                <w:numId w:val="17"/>
              </w:numPr>
              <w:spacing w:after="0" w:line="240" w:lineRule="auto"/>
              <w:jc w:val="both"/>
              <w:rPr>
                <w:rFonts w:ascii="Arial" w:hAnsi="Arial" w:cs="Arial"/>
                <w:b/>
                <w:sz w:val="24"/>
                <w:szCs w:val="24"/>
              </w:rPr>
            </w:pPr>
            <w:r w:rsidRPr="000D7575">
              <w:rPr>
                <w:rFonts w:ascii="Arial" w:hAnsi="Arial" w:cs="Arial"/>
                <w:b/>
                <w:sz w:val="24"/>
                <w:szCs w:val="24"/>
              </w:rPr>
              <w:t>Be a trusted and effective partner</w:t>
            </w:r>
          </w:p>
          <w:p w14:paraId="09D4709C" w14:textId="77777777" w:rsidR="00DE583D" w:rsidRPr="000D7575" w:rsidRDefault="00DE583D" w:rsidP="001F0366">
            <w:pPr>
              <w:pStyle w:val="ListParagraph"/>
              <w:numPr>
                <w:ilvl w:val="0"/>
                <w:numId w:val="17"/>
              </w:numPr>
              <w:spacing w:after="0" w:line="240" w:lineRule="auto"/>
              <w:jc w:val="both"/>
              <w:rPr>
                <w:rFonts w:ascii="Arial" w:hAnsi="Arial" w:cs="Arial"/>
                <w:b/>
                <w:sz w:val="24"/>
                <w:szCs w:val="24"/>
              </w:rPr>
            </w:pPr>
            <w:r w:rsidRPr="000D7575">
              <w:rPr>
                <w:rFonts w:ascii="Arial" w:hAnsi="Arial" w:cs="Arial"/>
                <w:b/>
                <w:sz w:val="24"/>
                <w:szCs w:val="24"/>
              </w:rPr>
              <w:t>Achieve sustainable growth across the organisation</w:t>
            </w:r>
          </w:p>
          <w:p w14:paraId="35F0CEA3" w14:textId="77777777" w:rsidR="00DE583D" w:rsidRPr="000D7575" w:rsidRDefault="00DE583D" w:rsidP="001F0366">
            <w:pPr>
              <w:pStyle w:val="ListParagraph"/>
              <w:numPr>
                <w:ilvl w:val="0"/>
                <w:numId w:val="17"/>
              </w:numPr>
              <w:spacing w:after="0" w:line="240" w:lineRule="auto"/>
              <w:jc w:val="both"/>
              <w:rPr>
                <w:rFonts w:ascii="Arial" w:hAnsi="Arial" w:cs="Arial"/>
                <w:b/>
                <w:sz w:val="24"/>
                <w:szCs w:val="24"/>
              </w:rPr>
            </w:pPr>
            <w:r w:rsidRPr="000D7575">
              <w:rPr>
                <w:rFonts w:ascii="Arial" w:hAnsi="Arial" w:cs="Arial"/>
                <w:b/>
                <w:sz w:val="24"/>
                <w:szCs w:val="24"/>
              </w:rPr>
              <w:t>Develop health and wellbeing across Highland communities</w:t>
            </w:r>
          </w:p>
          <w:p w14:paraId="7234255E" w14:textId="77777777" w:rsidR="00DE583D" w:rsidRPr="000D7575" w:rsidRDefault="00DE583D" w:rsidP="001F0366">
            <w:pPr>
              <w:pStyle w:val="ListParagraph"/>
              <w:numPr>
                <w:ilvl w:val="0"/>
                <w:numId w:val="17"/>
              </w:numPr>
              <w:spacing w:after="0" w:line="240" w:lineRule="auto"/>
              <w:jc w:val="both"/>
              <w:rPr>
                <w:rFonts w:ascii="Arial" w:hAnsi="Arial" w:cs="Arial"/>
                <w:b/>
                <w:sz w:val="24"/>
                <w:szCs w:val="24"/>
              </w:rPr>
            </w:pPr>
            <w:r w:rsidRPr="000D7575">
              <w:rPr>
                <w:rFonts w:ascii="Arial" w:hAnsi="Arial" w:cs="Arial"/>
                <w:b/>
                <w:sz w:val="24"/>
                <w:szCs w:val="24"/>
              </w:rPr>
              <w:t>Develop and promote the High Life brand</w:t>
            </w:r>
          </w:p>
          <w:p w14:paraId="558A8567" w14:textId="77777777" w:rsidR="002A11C0" w:rsidRPr="000D7575" w:rsidRDefault="002A11C0" w:rsidP="005C61F6">
            <w:pPr>
              <w:pStyle w:val="ListParagraph"/>
              <w:spacing w:after="0" w:line="240" w:lineRule="auto"/>
              <w:ind w:left="819"/>
              <w:jc w:val="both"/>
              <w:rPr>
                <w:rFonts w:ascii="Arial" w:hAnsi="Arial" w:cs="Arial"/>
                <w:b/>
                <w:sz w:val="24"/>
                <w:szCs w:val="24"/>
              </w:rPr>
            </w:pPr>
          </w:p>
        </w:tc>
      </w:tr>
      <w:tr w:rsidR="00A53534" w:rsidRPr="000D7575" w14:paraId="4F6B6720" w14:textId="77777777" w:rsidTr="00555464">
        <w:tc>
          <w:tcPr>
            <w:tcW w:w="817" w:type="dxa"/>
          </w:tcPr>
          <w:p w14:paraId="50886340" w14:textId="77777777" w:rsidR="00A53534" w:rsidRPr="000D7575" w:rsidRDefault="008B4D54" w:rsidP="005C61F6">
            <w:pPr>
              <w:rPr>
                <w:rFonts w:ascii="Arial" w:hAnsi="Arial" w:cs="Arial"/>
                <w:b/>
                <w:szCs w:val="24"/>
              </w:rPr>
            </w:pPr>
            <w:r w:rsidRPr="000D7575">
              <w:rPr>
                <w:rFonts w:ascii="Arial" w:hAnsi="Arial" w:cs="Arial"/>
                <w:b/>
                <w:szCs w:val="24"/>
              </w:rPr>
              <w:t>2.</w:t>
            </w:r>
          </w:p>
        </w:tc>
        <w:tc>
          <w:tcPr>
            <w:tcW w:w="8647" w:type="dxa"/>
          </w:tcPr>
          <w:p w14:paraId="1B5474FB" w14:textId="77777777" w:rsidR="008B4D54" w:rsidRPr="000D7575" w:rsidRDefault="008B4D54" w:rsidP="005C61F6">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5C61F6">
            <w:pPr>
              <w:rPr>
                <w:rFonts w:ascii="Arial" w:hAnsi="Arial" w:cs="Arial"/>
                <w:szCs w:val="24"/>
              </w:rPr>
            </w:pPr>
          </w:p>
        </w:tc>
      </w:tr>
      <w:tr w:rsidR="00A53534" w:rsidRPr="000D7575" w14:paraId="2D5D081E" w14:textId="77777777" w:rsidTr="00555464">
        <w:tc>
          <w:tcPr>
            <w:tcW w:w="817" w:type="dxa"/>
          </w:tcPr>
          <w:p w14:paraId="66601EEC" w14:textId="77777777" w:rsidR="00A53534" w:rsidRPr="000D7575" w:rsidRDefault="008B4D54" w:rsidP="005C61F6">
            <w:pPr>
              <w:rPr>
                <w:rFonts w:ascii="Arial" w:hAnsi="Arial" w:cs="Arial"/>
                <w:szCs w:val="24"/>
              </w:rPr>
            </w:pPr>
            <w:r w:rsidRPr="000D7575">
              <w:rPr>
                <w:rFonts w:ascii="Arial" w:hAnsi="Arial" w:cs="Arial"/>
                <w:szCs w:val="24"/>
              </w:rPr>
              <w:t>2.1</w:t>
            </w:r>
          </w:p>
        </w:tc>
        <w:tc>
          <w:tcPr>
            <w:tcW w:w="8647" w:type="dxa"/>
          </w:tcPr>
          <w:p w14:paraId="108F3DF2" w14:textId="77777777" w:rsidR="008016CB" w:rsidRPr="000D7575" w:rsidRDefault="00817E0F" w:rsidP="005C61F6">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2019-24 is monitored in two ways:</w:t>
            </w:r>
          </w:p>
          <w:p w14:paraId="62482A34" w14:textId="77777777" w:rsidR="009A7A86" w:rsidRPr="000D7575" w:rsidRDefault="009A7A86" w:rsidP="005C61F6">
            <w:pPr>
              <w:jc w:val="both"/>
              <w:rPr>
                <w:rFonts w:ascii="Arial" w:hAnsi="Arial" w:cs="Arial"/>
                <w:szCs w:val="24"/>
              </w:rPr>
            </w:pPr>
          </w:p>
          <w:p w14:paraId="0587FD10" w14:textId="77777777" w:rsidR="008016CB" w:rsidRPr="000D7575" w:rsidRDefault="008016CB" w:rsidP="001F0366">
            <w:pPr>
              <w:pStyle w:val="ListParagraph"/>
              <w:numPr>
                <w:ilvl w:val="0"/>
                <w:numId w:val="18"/>
              </w:numPr>
              <w:spacing w:after="0" w:line="240" w:lineRule="auto"/>
              <w:ind w:left="466" w:hanging="283"/>
              <w:jc w:val="both"/>
              <w:rPr>
                <w:rFonts w:ascii="Arial" w:hAnsi="Arial" w:cs="Arial"/>
                <w:sz w:val="24"/>
                <w:szCs w:val="24"/>
              </w:rPr>
            </w:pPr>
            <w:r w:rsidRPr="000D7575">
              <w:rPr>
                <w:rFonts w:ascii="Arial" w:hAnsi="Arial" w:cs="Arial"/>
                <w:sz w:val="24"/>
                <w:szCs w:val="24"/>
              </w:rPr>
              <w:t>through a set of performance indicators set by the Board at its meeting held on 11 December 2018; and</w:t>
            </w:r>
          </w:p>
          <w:p w14:paraId="4D03FF11" w14:textId="61C331DC" w:rsidR="008016CB" w:rsidRPr="000D7575" w:rsidRDefault="008016CB" w:rsidP="001F0366">
            <w:pPr>
              <w:pStyle w:val="ListParagraph"/>
              <w:numPr>
                <w:ilvl w:val="0"/>
                <w:numId w:val="18"/>
              </w:numPr>
              <w:spacing w:after="0" w:line="240" w:lineRule="auto"/>
              <w:ind w:left="466" w:hanging="283"/>
              <w:jc w:val="both"/>
              <w:rPr>
                <w:rFonts w:ascii="Arial" w:hAnsi="Arial" w:cs="Arial"/>
                <w:sz w:val="24"/>
                <w:szCs w:val="24"/>
              </w:rPr>
            </w:pPr>
            <w:r w:rsidRPr="000D7575">
              <w:rPr>
                <w:rFonts w:ascii="Arial" w:hAnsi="Arial" w:cs="Arial"/>
                <w:sz w:val="24"/>
                <w:szCs w:val="24"/>
              </w:rPr>
              <w:t xml:space="preserve">by RAG </w:t>
            </w:r>
            <w:r w:rsidR="00F52E03">
              <w:rPr>
                <w:rFonts w:ascii="Arial" w:hAnsi="Arial" w:cs="Arial"/>
                <w:sz w:val="24"/>
                <w:szCs w:val="24"/>
              </w:rPr>
              <w:t>(Red</w:t>
            </w:r>
            <w:r w:rsidR="008C46F5">
              <w:rPr>
                <w:rFonts w:ascii="Arial" w:hAnsi="Arial" w:cs="Arial"/>
                <w:sz w:val="24"/>
                <w:szCs w:val="24"/>
              </w:rPr>
              <w:t>,</w:t>
            </w:r>
            <w:r w:rsidR="00F52E03">
              <w:rPr>
                <w:rFonts w:ascii="Arial" w:hAnsi="Arial" w:cs="Arial"/>
                <w:sz w:val="24"/>
                <w:szCs w:val="24"/>
              </w:rPr>
              <w:t xml:space="preserve"> Amber, Green) </w:t>
            </w:r>
            <w:r w:rsidRPr="000D7575">
              <w:rPr>
                <w:rFonts w:ascii="Arial" w:hAnsi="Arial" w:cs="Arial"/>
                <w:sz w:val="24"/>
                <w:szCs w:val="24"/>
              </w:rPr>
              <w:t>rating the delivery of the business outcomes contained in the business plan with these being reported to the Board by exception (</w:t>
            </w:r>
            <w:proofErr w:type="gramStart"/>
            <w:r w:rsidRPr="000D7575">
              <w:rPr>
                <w:rFonts w:ascii="Arial" w:hAnsi="Arial" w:cs="Arial"/>
                <w:sz w:val="24"/>
                <w:szCs w:val="24"/>
              </w:rPr>
              <w:t>i.e.</w:t>
            </w:r>
            <w:proofErr w:type="gramEnd"/>
            <w:r w:rsidRPr="000D7575">
              <w:rPr>
                <w:rFonts w:ascii="Arial" w:hAnsi="Arial" w:cs="Arial"/>
                <w:sz w:val="24"/>
                <w:szCs w:val="24"/>
              </w:rPr>
              <w:t xml:space="preserve"> reporting where managers had RAG rated the actions “red – no significant progress”).</w:t>
            </w:r>
            <w:r w:rsidR="00E627BE">
              <w:rPr>
                <w:rFonts w:ascii="Arial" w:hAnsi="Arial" w:cs="Arial"/>
                <w:sz w:val="24"/>
                <w:szCs w:val="24"/>
              </w:rPr>
              <w:t xml:space="preserve"> Note: this </w:t>
            </w:r>
            <w:r w:rsidR="001E0525">
              <w:rPr>
                <w:rFonts w:ascii="Arial" w:hAnsi="Arial" w:cs="Arial"/>
                <w:sz w:val="24"/>
                <w:szCs w:val="24"/>
              </w:rPr>
              <w:t xml:space="preserve">was </w:t>
            </w:r>
            <w:r w:rsidR="00E627BE">
              <w:rPr>
                <w:rFonts w:ascii="Arial" w:hAnsi="Arial" w:cs="Arial"/>
                <w:sz w:val="24"/>
                <w:szCs w:val="24"/>
              </w:rPr>
              <w:t>temporarily replaced by the work on the Recovery Action Plan</w:t>
            </w:r>
            <w:r w:rsidR="001E0525">
              <w:rPr>
                <w:rFonts w:ascii="Arial" w:hAnsi="Arial" w:cs="Arial"/>
                <w:sz w:val="24"/>
                <w:szCs w:val="24"/>
              </w:rPr>
              <w:t xml:space="preserve"> and will be re-started </w:t>
            </w:r>
            <w:r w:rsidR="00940967">
              <w:rPr>
                <w:rFonts w:ascii="Arial" w:hAnsi="Arial" w:cs="Arial"/>
                <w:sz w:val="24"/>
                <w:szCs w:val="24"/>
              </w:rPr>
              <w:t>later this year</w:t>
            </w:r>
            <w:r w:rsidR="001E0525">
              <w:rPr>
                <w:rFonts w:ascii="Arial" w:hAnsi="Arial" w:cs="Arial"/>
                <w:sz w:val="24"/>
                <w:szCs w:val="24"/>
              </w:rPr>
              <w:t xml:space="preserve"> based on the new business plan which commences </w:t>
            </w:r>
            <w:r w:rsidR="00E30516">
              <w:rPr>
                <w:rFonts w:ascii="Arial" w:hAnsi="Arial" w:cs="Arial"/>
                <w:sz w:val="24"/>
                <w:szCs w:val="24"/>
              </w:rPr>
              <w:t>in April</w:t>
            </w:r>
            <w:r w:rsidR="00E627BE">
              <w:rPr>
                <w:rFonts w:ascii="Arial" w:hAnsi="Arial" w:cs="Arial"/>
                <w:sz w:val="24"/>
                <w:szCs w:val="24"/>
              </w:rPr>
              <w:t>.</w:t>
            </w:r>
          </w:p>
        </w:tc>
      </w:tr>
    </w:tbl>
    <w:p w14:paraId="650D31AD" w14:textId="77777777" w:rsidR="00DD146C" w:rsidRPr="000D7575" w:rsidRDefault="00DD146C" w:rsidP="005C61F6">
      <w:pPr>
        <w:jc w:val="both"/>
        <w:rPr>
          <w:rFonts w:ascii="Arial" w:hAnsi="Arial" w:cs="Arial"/>
          <w:b/>
          <w:szCs w:val="24"/>
        </w:rPr>
        <w:sectPr w:rsidR="00DD146C" w:rsidRPr="000D7575" w:rsidSect="00B757FB">
          <w:pgSz w:w="11906" w:h="16838"/>
          <w:pgMar w:top="993" w:right="1440" w:bottom="1440" w:left="1440" w:header="720" w:footer="720" w:gutter="0"/>
          <w:cols w:space="720"/>
          <w:docGrid w:linePitch="326"/>
        </w:sectPr>
      </w:pPr>
    </w:p>
    <w:tbl>
      <w:tblPr>
        <w:tblpPr w:leftFromText="180" w:rightFromText="180" w:vertAnchor="text" w:tblpY="1"/>
        <w:tblOverlap w:val="never"/>
        <w:tblW w:w="5120" w:type="pct"/>
        <w:tblLook w:val="0000" w:firstRow="0" w:lastRow="0" w:firstColumn="0" w:lastColumn="0" w:noHBand="0" w:noVBand="0"/>
      </w:tblPr>
      <w:tblGrid>
        <w:gridCol w:w="850"/>
        <w:gridCol w:w="8393"/>
      </w:tblGrid>
      <w:tr w:rsidR="00050D22" w:rsidRPr="000D7575" w14:paraId="6F091AD4" w14:textId="77777777" w:rsidTr="006911FD">
        <w:tc>
          <w:tcPr>
            <w:tcW w:w="460" w:type="pct"/>
          </w:tcPr>
          <w:p w14:paraId="46379E54" w14:textId="77777777" w:rsidR="00050D22" w:rsidRPr="000D7575" w:rsidRDefault="00050D22" w:rsidP="005C61F6">
            <w:pPr>
              <w:jc w:val="both"/>
              <w:rPr>
                <w:rFonts w:ascii="Arial" w:hAnsi="Arial" w:cs="Arial"/>
                <w:b/>
                <w:szCs w:val="24"/>
              </w:rPr>
            </w:pPr>
            <w:r w:rsidRPr="000D7575">
              <w:rPr>
                <w:rFonts w:ascii="Arial" w:hAnsi="Arial" w:cs="Arial"/>
                <w:b/>
                <w:szCs w:val="24"/>
              </w:rPr>
              <w:lastRenderedPageBreak/>
              <w:t xml:space="preserve">3. </w:t>
            </w:r>
          </w:p>
        </w:tc>
        <w:tc>
          <w:tcPr>
            <w:tcW w:w="4540" w:type="pct"/>
          </w:tcPr>
          <w:p w14:paraId="5EC1C63E" w14:textId="77777777" w:rsidR="00050D22" w:rsidRPr="000D7575" w:rsidRDefault="00050D22" w:rsidP="005C61F6">
            <w:pPr>
              <w:jc w:val="both"/>
              <w:rPr>
                <w:rFonts w:ascii="Arial" w:hAnsi="Arial" w:cs="Arial"/>
                <w:b/>
                <w:szCs w:val="24"/>
              </w:rPr>
            </w:pPr>
            <w:r w:rsidRPr="000D7575">
              <w:rPr>
                <w:rFonts w:ascii="Arial" w:hAnsi="Arial" w:cs="Arial"/>
                <w:b/>
                <w:szCs w:val="24"/>
              </w:rPr>
              <w:t xml:space="preserve">Summary of </w:t>
            </w:r>
            <w:r w:rsidR="00E56A3E" w:rsidRPr="000D7575">
              <w:rPr>
                <w:rFonts w:ascii="Arial" w:hAnsi="Arial" w:cs="Arial"/>
                <w:b/>
                <w:szCs w:val="24"/>
              </w:rPr>
              <w:t>P</w:t>
            </w:r>
            <w:r w:rsidRPr="000D7575">
              <w:rPr>
                <w:rFonts w:ascii="Arial" w:hAnsi="Arial" w:cs="Arial"/>
                <w:b/>
                <w:szCs w:val="24"/>
              </w:rPr>
              <w:t>erformance</w:t>
            </w:r>
          </w:p>
          <w:p w14:paraId="4ADF2E89" w14:textId="77777777" w:rsidR="00050D22" w:rsidRPr="000D7575" w:rsidRDefault="00050D22" w:rsidP="005C61F6">
            <w:pPr>
              <w:jc w:val="both"/>
              <w:rPr>
                <w:rFonts w:ascii="Arial" w:hAnsi="Arial" w:cs="Arial"/>
                <w:b/>
                <w:szCs w:val="24"/>
              </w:rPr>
            </w:pPr>
          </w:p>
        </w:tc>
      </w:tr>
      <w:tr w:rsidR="00E43097" w:rsidRPr="000D7575" w14:paraId="5C0AEFD0" w14:textId="77777777" w:rsidTr="006911FD">
        <w:tc>
          <w:tcPr>
            <w:tcW w:w="460" w:type="pct"/>
          </w:tcPr>
          <w:p w14:paraId="4B5727C8" w14:textId="77777777" w:rsidR="00E43097" w:rsidRPr="000D7575" w:rsidRDefault="00E43097" w:rsidP="00E43097">
            <w:pPr>
              <w:jc w:val="both"/>
              <w:rPr>
                <w:rFonts w:ascii="Arial" w:hAnsi="Arial" w:cs="Arial"/>
                <w:szCs w:val="24"/>
              </w:rPr>
            </w:pPr>
            <w:r w:rsidRPr="000D7575">
              <w:rPr>
                <w:rFonts w:ascii="Arial" w:hAnsi="Arial" w:cs="Arial"/>
                <w:szCs w:val="24"/>
              </w:rPr>
              <w:t>3.1</w:t>
            </w:r>
          </w:p>
        </w:tc>
        <w:tc>
          <w:tcPr>
            <w:tcW w:w="4540" w:type="pct"/>
          </w:tcPr>
          <w:p w14:paraId="699E0BBB" w14:textId="10C2A3C6" w:rsidR="005154E4" w:rsidRDefault="00C8024D" w:rsidP="005154E4">
            <w:pPr>
              <w:jc w:val="both"/>
              <w:rPr>
                <w:rFonts w:ascii="Arial" w:hAnsi="Arial" w:cs="Arial"/>
                <w:szCs w:val="24"/>
              </w:rPr>
            </w:pPr>
            <w:r>
              <w:rPr>
                <w:rFonts w:ascii="Arial" w:hAnsi="Arial" w:cs="Arial"/>
                <w:szCs w:val="24"/>
              </w:rPr>
              <w:t>Sixteen</w:t>
            </w:r>
            <w:r w:rsidR="005154E4" w:rsidRPr="000D7575">
              <w:rPr>
                <w:rFonts w:ascii="Arial" w:hAnsi="Arial" w:cs="Arial"/>
                <w:szCs w:val="24"/>
              </w:rPr>
              <w:t xml:space="preserve"> performance indicators (PIs) were identified by the HLH Board to assess the overall performance of the </w:t>
            </w:r>
            <w:r w:rsidR="00524226">
              <w:rPr>
                <w:rFonts w:ascii="Arial" w:hAnsi="Arial" w:cs="Arial"/>
                <w:szCs w:val="24"/>
              </w:rPr>
              <w:t>c</w:t>
            </w:r>
            <w:r w:rsidR="005154E4" w:rsidRPr="000D7575">
              <w:rPr>
                <w:rFonts w:ascii="Arial" w:hAnsi="Arial" w:cs="Arial"/>
                <w:szCs w:val="24"/>
              </w:rPr>
              <w:t xml:space="preserve">harity.  At its meeting in December 2019 the HLH Board agreed to develop a summarised reporting format and </w:t>
            </w:r>
            <w:r w:rsidR="005154E4" w:rsidRPr="00B757FB">
              <w:rPr>
                <w:rFonts w:ascii="Arial" w:hAnsi="Arial" w:cs="Arial"/>
                <w:b/>
                <w:szCs w:val="24"/>
              </w:rPr>
              <w:t>Ap</w:t>
            </w:r>
            <w:r w:rsidR="005154E4" w:rsidRPr="000D7575">
              <w:rPr>
                <w:rFonts w:ascii="Arial" w:hAnsi="Arial" w:cs="Arial"/>
                <w:b/>
                <w:szCs w:val="24"/>
              </w:rPr>
              <w:t xml:space="preserve">pendix A </w:t>
            </w:r>
            <w:r w:rsidR="005154E4" w:rsidRPr="000D7575">
              <w:rPr>
                <w:rFonts w:ascii="Arial" w:hAnsi="Arial" w:cs="Arial"/>
                <w:szCs w:val="24"/>
              </w:rPr>
              <w:t xml:space="preserve">contains a </w:t>
            </w:r>
            <w:r w:rsidR="005154E4" w:rsidRPr="0044574F">
              <w:rPr>
                <w:rFonts w:ascii="Arial" w:hAnsi="Arial" w:cs="Arial"/>
                <w:szCs w:val="24"/>
              </w:rPr>
              <w:t xml:space="preserve">summary of performance against the PIs for </w:t>
            </w:r>
            <w:r w:rsidR="00F52E03">
              <w:rPr>
                <w:rFonts w:ascii="Arial" w:hAnsi="Arial" w:cs="Arial"/>
                <w:szCs w:val="24"/>
              </w:rPr>
              <w:t>Q</w:t>
            </w:r>
            <w:r w:rsidR="00A030D3">
              <w:rPr>
                <w:rFonts w:ascii="Arial" w:hAnsi="Arial" w:cs="Arial"/>
                <w:szCs w:val="24"/>
              </w:rPr>
              <w:t>3</w:t>
            </w:r>
            <w:r w:rsidR="005154E4">
              <w:rPr>
                <w:rFonts w:ascii="Arial" w:hAnsi="Arial" w:cs="Arial"/>
                <w:szCs w:val="24"/>
              </w:rPr>
              <w:t xml:space="preserve"> 20</w:t>
            </w:r>
            <w:r w:rsidR="00223721">
              <w:rPr>
                <w:rFonts w:ascii="Arial" w:hAnsi="Arial" w:cs="Arial"/>
                <w:szCs w:val="24"/>
              </w:rPr>
              <w:t>2</w:t>
            </w:r>
            <w:r w:rsidR="009341B2">
              <w:rPr>
                <w:rFonts w:ascii="Arial" w:hAnsi="Arial" w:cs="Arial"/>
                <w:szCs w:val="24"/>
              </w:rPr>
              <w:t>1</w:t>
            </w:r>
            <w:r w:rsidR="005154E4">
              <w:rPr>
                <w:rFonts w:ascii="Arial" w:hAnsi="Arial" w:cs="Arial"/>
                <w:szCs w:val="24"/>
              </w:rPr>
              <w:t>/2</w:t>
            </w:r>
            <w:r w:rsidR="009341B2">
              <w:rPr>
                <w:rFonts w:ascii="Arial" w:hAnsi="Arial" w:cs="Arial"/>
                <w:szCs w:val="24"/>
              </w:rPr>
              <w:t>2</w:t>
            </w:r>
            <w:r w:rsidR="005154E4" w:rsidRPr="0044574F">
              <w:rPr>
                <w:rFonts w:ascii="Arial" w:hAnsi="Arial" w:cs="Arial"/>
                <w:szCs w:val="24"/>
              </w:rPr>
              <w:t xml:space="preserve">. </w:t>
            </w:r>
          </w:p>
          <w:p w14:paraId="6F34EA3C" w14:textId="77777777" w:rsidR="00E43097" w:rsidRPr="000D7575" w:rsidRDefault="00E43097" w:rsidP="00E43097">
            <w:pPr>
              <w:jc w:val="both"/>
              <w:rPr>
                <w:rFonts w:ascii="Arial" w:hAnsi="Arial" w:cs="Arial"/>
                <w:szCs w:val="24"/>
              </w:rPr>
            </w:pPr>
          </w:p>
        </w:tc>
      </w:tr>
      <w:tr w:rsidR="00E43097" w:rsidRPr="00024482" w14:paraId="1DE5E733" w14:textId="77777777" w:rsidTr="006911FD">
        <w:tc>
          <w:tcPr>
            <w:tcW w:w="460" w:type="pct"/>
          </w:tcPr>
          <w:p w14:paraId="2A9EEDAF" w14:textId="77777777" w:rsidR="00E43097" w:rsidRPr="00024482" w:rsidRDefault="00E43097" w:rsidP="00E43097">
            <w:pPr>
              <w:jc w:val="both"/>
              <w:rPr>
                <w:rFonts w:ascii="Arial" w:hAnsi="Arial" w:cs="Arial"/>
                <w:szCs w:val="24"/>
              </w:rPr>
            </w:pPr>
            <w:r w:rsidRPr="00024482">
              <w:rPr>
                <w:rFonts w:ascii="Arial" w:hAnsi="Arial" w:cs="Arial"/>
                <w:szCs w:val="24"/>
              </w:rPr>
              <w:t>3.2</w:t>
            </w:r>
          </w:p>
        </w:tc>
        <w:tc>
          <w:tcPr>
            <w:tcW w:w="4540" w:type="pct"/>
          </w:tcPr>
          <w:p w14:paraId="2E11145D" w14:textId="22B2A45C" w:rsidR="00E43097" w:rsidRPr="00024482" w:rsidRDefault="005154E4" w:rsidP="00F104A7">
            <w:pPr>
              <w:jc w:val="both"/>
              <w:rPr>
                <w:rFonts w:ascii="Arial" w:hAnsi="Arial" w:cs="Arial"/>
                <w:szCs w:val="24"/>
              </w:rPr>
            </w:pPr>
            <w:r w:rsidRPr="00024482">
              <w:rPr>
                <w:rFonts w:ascii="Arial" w:hAnsi="Arial" w:cs="Arial"/>
                <w:b/>
                <w:szCs w:val="24"/>
              </w:rPr>
              <w:t>Appendix B</w:t>
            </w:r>
            <w:r w:rsidRPr="00024482">
              <w:rPr>
                <w:rFonts w:ascii="Arial" w:hAnsi="Arial" w:cs="Arial"/>
                <w:szCs w:val="24"/>
              </w:rPr>
              <w:t xml:space="preserve"> provides a </w:t>
            </w:r>
            <w:r w:rsidR="00AA3441" w:rsidRPr="00024482">
              <w:rPr>
                <w:rFonts w:ascii="Arial" w:hAnsi="Arial" w:cs="Arial"/>
                <w:szCs w:val="24"/>
              </w:rPr>
              <w:t>list</w:t>
            </w:r>
            <w:r w:rsidRPr="00024482">
              <w:rPr>
                <w:rFonts w:ascii="Arial" w:hAnsi="Arial" w:cs="Arial"/>
                <w:szCs w:val="24"/>
              </w:rPr>
              <w:t xml:space="preserve"> of </w:t>
            </w:r>
            <w:r w:rsidR="00A005E2" w:rsidRPr="00024482">
              <w:rPr>
                <w:rFonts w:ascii="Arial" w:hAnsi="Arial" w:cs="Arial"/>
                <w:szCs w:val="24"/>
              </w:rPr>
              <w:t>all</w:t>
            </w:r>
            <w:r w:rsidRPr="00024482">
              <w:rPr>
                <w:rFonts w:ascii="Arial" w:hAnsi="Arial" w:cs="Arial"/>
                <w:szCs w:val="24"/>
              </w:rPr>
              <w:t xml:space="preserve"> the PIs along with trend information</w:t>
            </w:r>
            <w:r w:rsidR="006748BC" w:rsidRPr="00024482">
              <w:rPr>
                <w:rFonts w:ascii="Arial" w:hAnsi="Arial" w:cs="Arial"/>
                <w:szCs w:val="24"/>
              </w:rPr>
              <w:t xml:space="preserve">. </w:t>
            </w:r>
            <w:r w:rsidR="007C2786">
              <w:rPr>
                <w:rFonts w:ascii="Arial" w:hAnsi="Arial" w:cs="Arial"/>
                <w:szCs w:val="24"/>
              </w:rPr>
              <w:t>Eleven</w:t>
            </w:r>
            <w:r w:rsidRPr="00024482">
              <w:rPr>
                <w:rFonts w:ascii="Arial" w:hAnsi="Arial" w:cs="Arial"/>
                <w:szCs w:val="24"/>
              </w:rPr>
              <w:t xml:space="preserve"> </w:t>
            </w:r>
            <w:r w:rsidR="00F52E03" w:rsidRPr="00024482">
              <w:rPr>
                <w:rFonts w:ascii="Arial" w:hAnsi="Arial" w:cs="Arial"/>
                <w:szCs w:val="24"/>
              </w:rPr>
              <w:t>PIs</w:t>
            </w:r>
            <w:r w:rsidRPr="00024482">
              <w:rPr>
                <w:rFonts w:ascii="Arial" w:hAnsi="Arial" w:cs="Arial"/>
                <w:szCs w:val="24"/>
              </w:rPr>
              <w:t xml:space="preserve"> were scheduled for assessment at the </w:t>
            </w:r>
            <w:r w:rsidR="00A030D3">
              <w:rPr>
                <w:rFonts w:ascii="Arial" w:hAnsi="Arial" w:cs="Arial"/>
                <w:szCs w:val="24"/>
              </w:rPr>
              <w:t>March 2022</w:t>
            </w:r>
            <w:r w:rsidR="00024482">
              <w:rPr>
                <w:rFonts w:ascii="Arial" w:hAnsi="Arial" w:cs="Arial"/>
                <w:szCs w:val="24"/>
              </w:rPr>
              <w:t xml:space="preserve"> HLH</w:t>
            </w:r>
            <w:r w:rsidRPr="00024482">
              <w:rPr>
                <w:rFonts w:ascii="Arial" w:hAnsi="Arial" w:cs="Arial"/>
                <w:szCs w:val="24"/>
              </w:rPr>
              <w:t xml:space="preserve"> Board meeting</w:t>
            </w:r>
            <w:r w:rsidR="00A030D3">
              <w:rPr>
                <w:rFonts w:ascii="Arial" w:hAnsi="Arial" w:cs="Arial"/>
                <w:szCs w:val="24"/>
              </w:rPr>
              <w:t xml:space="preserve">. </w:t>
            </w:r>
            <w:proofErr w:type="gramStart"/>
            <w:r w:rsidR="00A030D3">
              <w:rPr>
                <w:rFonts w:ascii="Arial" w:hAnsi="Arial" w:cs="Arial"/>
                <w:szCs w:val="24"/>
              </w:rPr>
              <w:t xml:space="preserve">9 </w:t>
            </w:r>
            <w:r w:rsidR="00024482" w:rsidRPr="00024482">
              <w:rPr>
                <w:rFonts w:ascii="Arial" w:hAnsi="Arial" w:cs="Arial"/>
                <w:szCs w:val="24"/>
              </w:rPr>
              <w:t xml:space="preserve"> have</w:t>
            </w:r>
            <w:proofErr w:type="gramEnd"/>
            <w:r w:rsidR="00024482" w:rsidRPr="00024482">
              <w:rPr>
                <w:rFonts w:ascii="Arial" w:hAnsi="Arial" w:cs="Arial"/>
                <w:szCs w:val="24"/>
              </w:rPr>
              <w:t xml:space="preserve"> been RAG rated gre</w:t>
            </w:r>
            <w:r w:rsidRPr="00024482">
              <w:rPr>
                <w:rFonts w:ascii="Arial" w:hAnsi="Arial" w:cs="Arial"/>
                <w:szCs w:val="24"/>
              </w:rPr>
              <w:t>en</w:t>
            </w:r>
            <w:r w:rsidR="00A030D3">
              <w:rPr>
                <w:rFonts w:ascii="Arial" w:hAnsi="Arial" w:cs="Arial"/>
                <w:szCs w:val="24"/>
              </w:rPr>
              <w:t>; 1 red; and 1 amber</w:t>
            </w:r>
            <w:r w:rsidRPr="00024482">
              <w:rPr>
                <w:rFonts w:ascii="Arial" w:hAnsi="Arial" w:cs="Arial"/>
                <w:szCs w:val="24"/>
              </w:rPr>
              <w:t xml:space="preserve">. </w:t>
            </w:r>
          </w:p>
          <w:p w14:paraId="6046F9B1" w14:textId="77777777" w:rsidR="00F104A7" w:rsidRPr="00024482" w:rsidRDefault="00F104A7" w:rsidP="00F104A7">
            <w:pPr>
              <w:jc w:val="both"/>
              <w:rPr>
                <w:rFonts w:ascii="Arial" w:hAnsi="Arial" w:cs="Arial"/>
                <w:szCs w:val="24"/>
              </w:rPr>
            </w:pPr>
          </w:p>
        </w:tc>
      </w:tr>
      <w:tr w:rsidR="00AD7631" w:rsidRPr="00F11618" w14:paraId="0C6A4516" w14:textId="77777777" w:rsidTr="006911FD">
        <w:tc>
          <w:tcPr>
            <w:tcW w:w="460" w:type="pct"/>
          </w:tcPr>
          <w:p w14:paraId="17E35896" w14:textId="77777777" w:rsidR="00AD7631" w:rsidRPr="00F11618" w:rsidRDefault="00AD7631" w:rsidP="00AD7631">
            <w:pPr>
              <w:jc w:val="both"/>
              <w:rPr>
                <w:rFonts w:ascii="Arial" w:hAnsi="Arial" w:cs="Arial"/>
                <w:szCs w:val="24"/>
              </w:rPr>
            </w:pPr>
            <w:r w:rsidRPr="00F11618">
              <w:rPr>
                <w:rFonts w:ascii="Arial" w:hAnsi="Arial" w:cs="Arial"/>
                <w:szCs w:val="24"/>
              </w:rPr>
              <w:t>3.</w:t>
            </w:r>
            <w:r w:rsidR="00EB7081" w:rsidRPr="00F11618">
              <w:rPr>
                <w:rFonts w:ascii="Arial" w:hAnsi="Arial" w:cs="Arial"/>
                <w:szCs w:val="24"/>
              </w:rPr>
              <w:t>3</w:t>
            </w:r>
          </w:p>
        </w:tc>
        <w:tc>
          <w:tcPr>
            <w:tcW w:w="4540" w:type="pct"/>
          </w:tcPr>
          <w:p w14:paraId="589406BF" w14:textId="77777777" w:rsidR="00F11618" w:rsidRDefault="00A030D3" w:rsidP="00A030D3">
            <w:pPr>
              <w:jc w:val="both"/>
              <w:rPr>
                <w:rFonts w:ascii="Arial" w:hAnsi="Arial" w:cs="Arial"/>
                <w:szCs w:val="24"/>
              </w:rPr>
            </w:pPr>
            <w:r>
              <w:rPr>
                <w:rFonts w:ascii="Arial" w:hAnsi="Arial" w:cs="Arial"/>
                <w:szCs w:val="24"/>
              </w:rPr>
              <w:t xml:space="preserve">The </w:t>
            </w:r>
            <w:r w:rsidR="007D6C02">
              <w:rPr>
                <w:rFonts w:ascii="Arial" w:hAnsi="Arial" w:cs="Arial"/>
                <w:szCs w:val="24"/>
              </w:rPr>
              <w:t xml:space="preserve">red indicator is PI 8. staff absence rate; and </w:t>
            </w:r>
            <w:r w:rsidR="00024482" w:rsidRPr="0027735C">
              <w:rPr>
                <w:rFonts w:ascii="Arial" w:hAnsi="Arial" w:cs="Arial"/>
                <w:szCs w:val="24"/>
              </w:rPr>
              <w:t>PI</w:t>
            </w:r>
            <w:r>
              <w:rPr>
                <w:rFonts w:ascii="Arial" w:hAnsi="Arial" w:cs="Arial"/>
                <w:szCs w:val="24"/>
              </w:rPr>
              <w:t xml:space="preserve"> </w:t>
            </w:r>
            <w:r w:rsidR="00024482" w:rsidRPr="0027735C">
              <w:rPr>
                <w:rFonts w:ascii="Arial" w:hAnsi="Arial" w:cs="Arial"/>
                <w:szCs w:val="24"/>
              </w:rPr>
              <w:t xml:space="preserve">13. </w:t>
            </w:r>
            <w:r w:rsidR="00024482" w:rsidRPr="0027735C">
              <w:rPr>
                <w:rFonts w:ascii="Arial" w:hAnsi="Arial" w:cs="Arial"/>
                <w:b/>
                <w:bCs/>
                <w:i/>
                <w:iCs/>
                <w:szCs w:val="24"/>
              </w:rPr>
              <w:t>high</w:t>
            </w:r>
            <w:r w:rsidR="00024482" w:rsidRPr="0027735C">
              <w:rPr>
                <w:rFonts w:ascii="Arial" w:hAnsi="Arial" w:cs="Arial"/>
                <w:i/>
                <w:iCs/>
                <w:szCs w:val="24"/>
              </w:rPr>
              <w:t xml:space="preserve">life </w:t>
            </w:r>
            <w:r>
              <w:rPr>
                <w:rFonts w:ascii="Arial" w:hAnsi="Arial" w:cs="Arial"/>
                <w:szCs w:val="24"/>
              </w:rPr>
              <w:t>cancellation rate</w:t>
            </w:r>
            <w:r w:rsidR="007D6C02">
              <w:rPr>
                <w:rFonts w:ascii="Arial" w:hAnsi="Arial" w:cs="Arial"/>
                <w:szCs w:val="24"/>
              </w:rPr>
              <w:t xml:space="preserve"> </w:t>
            </w:r>
            <w:r>
              <w:rPr>
                <w:rFonts w:ascii="Arial" w:hAnsi="Arial" w:cs="Arial"/>
                <w:szCs w:val="24"/>
              </w:rPr>
              <w:t>has been RAG rated</w:t>
            </w:r>
            <w:r w:rsidR="007D6C02">
              <w:rPr>
                <w:rFonts w:ascii="Arial" w:hAnsi="Arial" w:cs="Arial"/>
                <w:szCs w:val="24"/>
              </w:rPr>
              <w:t xml:space="preserve"> amber</w:t>
            </w:r>
            <w:r>
              <w:rPr>
                <w:rFonts w:ascii="Arial" w:hAnsi="Arial" w:cs="Arial"/>
                <w:szCs w:val="24"/>
              </w:rPr>
              <w:t xml:space="preserve">. </w:t>
            </w:r>
          </w:p>
          <w:p w14:paraId="3A528FFA" w14:textId="2493E3B9" w:rsidR="009D2A74" w:rsidRPr="007C2786" w:rsidRDefault="009D2A74" w:rsidP="00A030D3">
            <w:pPr>
              <w:jc w:val="both"/>
              <w:rPr>
                <w:rFonts w:ascii="Arial" w:hAnsi="Arial" w:cs="Arial"/>
                <w:szCs w:val="24"/>
              </w:rPr>
            </w:pPr>
          </w:p>
        </w:tc>
      </w:tr>
      <w:tr w:rsidR="006E4DF9" w:rsidRPr="00BE1B62" w14:paraId="6358450D" w14:textId="77777777" w:rsidTr="00E8450B">
        <w:tc>
          <w:tcPr>
            <w:tcW w:w="460" w:type="pct"/>
          </w:tcPr>
          <w:p w14:paraId="57B74EC2" w14:textId="282A1C10" w:rsidR="006E4DF9" w:rsidRPr="00BE1B62" w:rsidRDefault="006E4DF9" w:rsidP="006E4DF9">
            <w:pPr>
              <w:jc w:val="both"/>
              <w:rPr>
                <w:rFonts w:ascii="Arial" w:hAnsi="Arial" w:cs="Arial"/>
                <w:szCs w:val="24"/>
              </w:rPr>
            </w:pPr>
            <w:r w:rsidRPr="007C2786">
              <w:rPr>
                <w:rFonts w:ascii="Arial" w:hAnsi="Arial" w:cs="Arial"/>
                <w:szCs w:val="24"/>
              </w:rPr>
              <w:t>3.4</w:t>
            </w:r>
          </w:p>
        </w:tc>
        <w:tc>
          <w:tcPr>
            <w:tcW w:w="4540" w:type="pct"/>
          </w:tcPr>
          <w:p w14:paraId="2E554816" w14:textId="42DDB4A4" w:rsidR="006E4DF9" w:rsidRDefault="006E4DF9" w:rsidP="006E4DF9">
            <w:pPr>
              <w:jc w:val="both"/>
              <w:rPr>
                <w:rFonts w:ascii="Arial" w:hAnsi="Arial" w:cs="Arial"/>
                <w:szCs w:val="24"/>
              </w:rPr>
            </w:pPr>
            <w:r w:rsidRPr="009D2A74">
              <w:rPr>
                <w:rFonts w:ascii="Arial" w:hAnsi="Arial" w:cs="Arial"/>
                <w:b/>
                <w:bCs/>
                <w:szCs w:val="24"/>
              </w:rPr>
              <w:t>PI 8. staff absence rate</w:t>
            </w:r>
            <w:r>
              <w:rPr>
                <w:rFonts w:ascii="Arial" w:hAnsi="Arial" w:cs="Arial"/>
                <w:szCs w:val="24"/>
              </w:rPr>
              <w:t xml:space="preserve"> - the indicator which was RAG rated as red is staff absences. There is further information on this in the HR report elsewhere </w:t>
            </w:r>
            <w:r w:rsidR="00280393">
              <w:rPr>
                <w:rFonts w:ascii="Arial" w:hAnsi="Arial" w:cs="Arial"/>
                <w:szCs w:val="24"/>
              </w:rPr>
              <w:t xml:space="preserve">on this </w:t>
            </w:r>
            <w:r>
              <w:rPr>
                <w:rFonts w:ascii="Arial" w:hAnsi="Arial" w:cs="Arial"/>
                <w:szCs w:val="24"/>
              </w:rPr>
              <w:t xml:space="preserve">agenda which also describes the measures in place to manage absences. </w:t>
            </w:r>
          </w:p>
          <w:p w14:paraId="18BB4524" w14:textId="77777777" w:rsidR="006E4DF9" w:rsidRDefault="006E4DF9" w:rsidP="006E4DF9">
            <w:pPr>
              <w:jc w:val="both"/>
              <w:rPr>
                <w:rFonts w:ascii="Arial" w:hAnsi="Arial" w:cs="Arial"/>
                <w:szCs w:val="24"/>
              </w:rPr>
            </w:pPr>
          </w:p>
        </w:tc>
      </w:tr>
      <w:tr w:rsidR="006E4DF9" w:rsidRPr="007C2786" w14:paraId="2F74B1A8" w14:textId="77777777" w:rsidTr="006911FD">
        <w:tc>
          <w:tcPr>
            <w:tcW w:w="460" w:type="pct"/>
          </w:tcPr>
          <w:p w14:paraId="64B07DA6" w14:textId="728362E2" w:rsidR="006E4DF9" w:rsidRPr="007C2786" w:rsidRDefault="006E4DF9" w:rsidP="006E4DF9">
            <w:pPr>
              <w:jc w:val="both"/>
              <w:rPr>
                <w:rFonts w:ascii="Arial" w:hAnsi="Arial" w:cs="Arial"/>
                <w:szCs w:val="24"/>
              </w:rPr>
            </w:pPr>
            <w:r w:rsidRPr="000E4771">
              <w:rPr>
                <w:rFonts w:ascii="Arial" w:hAnsi="Arial" w:cs="Arial"/>
                <w:szCs w:val="24"/>
              </w:rPr>
              <w:t>3.5</w:t>
            </w:r>
          </w:p>
        </w:tc>
        <w:tc>
          <w:tcPr>
            <w:tcW w:w="4540" w:type="pct"/>
          </w:tcPr>
          <w:p w14:paraId="5C2B7E6D" w14:textId="109C75C5" w:rsidR="006E4DF9" w:rsidRDefault="006E4DF9" w:rsidP="006E4DF9">
            <w:pPr>
              <w:jc w:val="both"/>
              <w:rPr>
                <w:rFonts w:ascii="Arial" w:hAnsi="Arial" w:cs="Arial"/>
                <w:szCs w:val="24"/>
              </w:rPr>
            </w:pPr>
            <w:r w:rsidRPr="009D2A74">
              <w:rPr>
                <w:rFonts w:ascii="Arial" w:hAnsi="Arial" w:cs="Arial"/>
                <w:b/>
                <w:bCs/>
                <w:szCs w:val="24"/>
              </w:rPr>
              <w:t xml:space="preserve">PI 13. </w:t>
            </w:r>
            <w:r w:rsidRPr="009D2A74">
              <w:rPr>
                <w:rFonts w:ascii="Arial" w:hAnsi="Arial" w:cs="Arial"/>
                <w:b/>
                <w:bCs/>
                <w:i/>
                <w:iCs/>
                <w:szCs w:val="24"/>
              </w:rPr>
              <w:t>high</w:t>
            </w:r>
            <w:r w:rsidRPr="009D2A74">
              <w:rPr>
                <w:rFonts w:ascii="Arial" w:hAnsi="Arial" w:cs="Arial"/>
                <w:i/>
                <w:iCs/>
                <w:szCs w:val="24"/>
              </w:rPr>
              <w:t>life</w:t>
            </w:r>
            <w:r w:rsidRPr="009D2A74">
              <w:rPr>
                <w:rFonts w:ascii="Arial" w:hAnsi="Arial" w:cs="Arial"/>
                <w:b/>
                <w:bCs/>
                <w:szCs w:val="24"/>
              </w:rPr>
              <w:t xml:space="preserve"> cancellation rate</w:t>
            </w:r>
            <w:r w:rsidRPr="009D2A74">
              <w:rPr>
                <w:rFonts w:ascii="Arial" w:hAnsi="Arial" w:cs="Arial"/>
                <w:szCs w:val="24"/>
              </w:rPr>
              <w:t xml:space="preserve"> </w:t>
            </w:r>
            <w:r>
              <w:rPr>
                <w:rFonts w:ascii="Arial" w:hAnsi="Arial" w:cs="Arial"/>
                <w:szCs w:val="24"/>
              </w:rPr>
              <w:t>– despite the amber RAG rating for cancellations, subscriptions are on target to meet the budget projections for this year and are currently at 73% of the pre-pandemic level. The amber RAG rating is due to a higher c</w:t>
            </w:r>
            <w:r w:rsidRPr="00A030D3">
              <w:rPr>
                <w:rFonts w:ascii="Arial" w:hAnsi="Arial" w:cs="Arial"/>
                <w:szCs w:val="24"/>
              </w:rPr>
              <w:t>ancellation rate</w:t>
            </w:r>
            <w:r w:rsidR="00424256">
              <w:rPr>
                <w:rFonts w:ascii="Arial" w:hAnsi="Arial" w:cs="Arial"/>
                <w:szCs w:val="24"/>
              </w:rPr>
              <w:t>,</w:t>
            </w:r>
            <w:r w:rsidRPr="00A030D3">
              <w:rPr>
                <w:rFonts w:ascii="Arial" w:hAnsi="Arial" w:cs="Arial"/>
                <w:szCs w:val="24"/>
              </w:rPr>
              <w:t xml:space="preserve"> </w:t>
            </w:r>
            <w:r>
              <w:rPr>
                <w:rFonts w:ascii="Arial" w:hAnsi="Arial" w:cs="Arial"/>
                <w:szCs w:val="24"/>
              </w:rPr>
              <w:t xml:space="preserve">which </w:t>
            </w:r>
            <w:r w:rsidRPr="00A030D3">
              <w:rPr>
                <w:rFonts w:ascii="Arial" w:hAnsi="Arial" w:cs="Arial"/>
                <w:szCs w:val="24"/>
              </w:rPr>
              <w:t xml:space="preserve">increased </w:t>
            </w:r>
            <w:r>
              <w:rPr>
                <w:rFonts w:ascii="Arial" w:hAnsi="Arial" w:cs="Arial"/>
                <w:szCs w:val="24"/>
              </w:rPr>
              <w:t xml:space="preserve">after the frozen subscriptions were reactivated following customer communications in October 2021. The cancellation rate reached 6% in November and December and returned to its historic rate of 3% in January and February. </w:t>
            </w:r>
          </w:p>
          <w:p w14:paraId="61D12491" w14:textId="4DB60D5D" w:rsidR="006E4DF9" w:rsidRPr="00A030D3" w:rsidRDefault="006E4DF9" w:rsidP="006E4DF9">
            <w:pPr>
              <w:jc w:val="both"/>
              <w:rPr>
                <w:rFonts w:ascii="Arial" w:hAnsi="Arial" w:cs="Arial"/>
                <w:szCs w:val="24"/>
              </w:rPr>
            </w:pPr>
          </w:p>
        </w:tc>
      </w:tr>
      <w:tr w:rsidR="006E4DF9" w:rsidRPr="000E4771" w14:paraId="6F32FB19" w14:textId="77777777" w:rsidTr="006911FD">
        <w:tc>
          <w:tcPr>
            <w:tcW w:w="460" w:type="pct"/>
          </w:tcPr>
          <w:p w14:paraId="26EB42E4" w14:textId="35756679" w:rsidR="006E4DF9" w:rsidRPr="000E4771" w:rsidRDefault="006E4DF9" w:rsidP="006E4DF9">
            <w:pPr>
              <w:jc w:val="both"/>
              <w:rPr>
                <w:rFonts w:ascii="Arial" w:hAnsi="Arial" w:cs="Arial"/>
                <w:szCs w:val="24"/>
              </w:rPr>
            </w:pPr>
            <w:r>
              <w:rPr>
                <w:rFonts w:ascii="Arial" w:hAnsi="Arial" w:cs="Arial"/>
                <w:szCs w:val="24"/>
              </w:rPr>
              <w:t>3.6</w:t>
            </w:r>
          </w:p>
        </w:tc>
        <w:tc>
          <w:tcPr>
            <w:tcW w:w="4540" w:type="pct"/>
          </w:tcPr>
          <w:p w14:paraId="27BF58D4" w14:textId="72CD16CB" w:rsidR="006E4DF9" w:rsidRDefault="006E4DF9" w:rsidP="006E4DF9">
            <w:pPr>
              <w:jc w:val="both"/>
              <w:rPr>
                <w:rFonts w:ascii="Arial" w:hAnsi="Arial" w:cs="Arial"/>
                <w:szCs w:val="24"/>
              </w:rPr>
            </w:pPr>
            <w:r>
              <w:rPr>
                <w:rFonts w:ascii="Arial" w:hAnsi="Arial" w:cs="Arial"/>
                <w:szCs w:val="24"/>
              </w:rPr>
              <w:t>During the pandemic customers were given</w:t>
            </w:r>
            <w:r w:rsidR="00A44AF7">
              <w:rPr>
                <w:rFonts w:ascii="Arial" w:hAnsi="Arial" w:cs="Arial"/>
                <w:szCs w:val="24"/>
              </w:rPr>
              <w:t xml:space="preserve"> </w:t>
            </w:r>
            <w:r>
              <w:rPr>
                <w:rFonts w:ascii="Arial" w:hAnsi="Arial" w:cs="Arial"/>
                <w:szCs w:val="24"/>
              </w:rPr>
              <w:t>the option to freeze their subscriptions</w:t>
            </w:r>
            <w:r w:rsidRPr="00B95973">
              <w:rPr>
                <w:rFonts w:ascii="Arial" w:hAnsi="Arial" w:cs="Arial"/>
                <w:szCs w:val="24"/>
              </w:rPr>
              <w:t xml:space="preserve">. </w:t>
            </w:r>
            <w:r w:rsidR="00A44AF7" w:rsidRPr="00B95973">
              <w:rPr>
                <w:rFonts w:ascii="Arial" w:hAnsi="Arial" w:cs="Arial"/>
                <w:szCs w:val="24"/>
              </w:rPr>
              <w:t xml:space="preserve">All </w:t>
            </w:r>
            <w:r w:rsidR="00807DA5" w:rsidRPr="00B95973">
              <w:rPr>
                <w:rFonts w:ascii="Arial" w:hAnsi="Arial" w:cs="Arial"/>
                <w:szCs w:val="24"/>
              </w:rPr>
              <w:t>6,031</w:t>
            </w:r>
            <w:r w:rsidR="00A44AF7" w:rsidRPr="00B95973">
              <w:rPr>
                <w:rFonts w:ascii="Arial" w:hAnsi="Arial" w:cs="Arial"/>
                <w:szCs w:val="24"/>
              </w:rPr>
              <w:t xml:space="preserve"> subscriptions were re-activated in </w:t>
            </w:r>
            <w:r w:rsidR="00807DA5" w:rsidRPr="00B95973">
              <w:rPr>
                <w:rFonts w:ascii="Arial" w:hAnsi="Arial" w:cs="Arial"/>
                <w:szCs w:val="24"/>
              </w:rPr>
              <w:t>September 2021</w:t>
            </w:r>
            <w:r w:rsidR="00A44AF7" w:rsidRPr="00B95973">
              <w:rPr>
                <w:rFonts w:ascii="Arial" w:hAnsi="Arial" w:cs="Arial"/>
                <w:szCs w:val="24"/>
              </w:rPr>
              <w:t xml:space="preserve"> and t</w:t>
            </w:r>
            <w:r w:rsidRPr="00B95973">
              <w:rPr>
                <w:rFonts w:ascii="Arial" w:hAnsi="Arial" w:cs="Arial"/>
                <w:szCs w:val="24"/>
              </w:rPr>
              <w:t xml:space="preserve">he 998 customers who had asked for their subscriptions to continue to be frozen were surveyed. 169 surveys </w:t>
            </w:r>
            <w:r w:rsidRPr="006E4DF9">
              <w:rPr>
                <w:rFonts w:ascii="Arial" w:hAnsi="Arial" w:cs="Arial"/>
                <w:szCs w:val="24"/>
              </w:rPr>
              <w:t>were completed</w:t>
            </w:r>
            <w:r w:rsidR="00A44AF7">
              <w:rPr>
                <w:rFonts w:ascii="Arial" w:hAnsi="Arial" w:cs="Arial"/>
                <w:szCs w:val="24"/>
              </w:rPr>
              <w:t>, a</w:t>
            </w:r>
            <w:r>
              <w:rPr>
                <w:rFonts w:ascii="Arial" w:hAnsi="Arial" w:cs="Arial"/>
                <w:szCs w:val="24"/>
              </w:rPr>
              <w:t xml:space="preserve"> </w:t>
            </w:r>
            <w:r w:rsidRPr="006E4DF9">
              <w:rPr>
                <w:rFonts w:ascii="Arial" w:hAnsi="Arial" w:cs="Arial"/>
                <w:szCs w:val="24"/>
              </w:rPr>
              <w:t>return rate of 17%</w:t>
            </w:r>
            <w:r>
              <w:rPr>
                <w:rFonts w:ascii="Arial" w:hAnsi="Arial" w:cs="Arial"/>
                <w:szCs w:val="24"/>
              </w:rPr>
              <w:t xml:space="preserve">. </w:t>
            </w:r>
            <w:r w:rsidRPr="006E4DF9">
              <w:rPr>
                <w:rFonts w:ascii="Arial" w:hAnsi="Arial" w:cs="Arial"/>
                <w:szCs w:val="24"/>
              </w:rPr>
              <w:t xml:space="preserve">46% </w:t>
            </w:r>
            <w:r>
              <w:rPr>
                <w:rFonts w:ascii="Arial" w:hAnsi="Arial" w:cs="Arial"/>
                <w:szCs w:val="24"/>
              </w:rPr>
              <w:t>said that they had continued to freeze their subscription for covid reasons citing personal circumstance and choice including shielding others, not feeling ready to be in contact with others and the new variant. Customers were offered the opportunity of a site visit to see the covid management measures and one took up this offer.</w:t>
            </w:r>
          </w:p>
          <w:p w14:paraId="2A71EA37" w14:textId="2E1CF3BD" w:rsidR="006E4DF9" w:rsidRPr="000E4771" w:rsidRDefault="006E4DF9" w:rsidP="006E4DF9">
            <w:pPr>
              <w:jc w:val="both"/>
              <w:rPr>
                <w:rFonts w:ascii="Arial" w:hAnsi="Arial" w:cs="Arial"/>
                <w:szCs w:val="24"/>
              </w:rPr>
            </w:pPr>
          </w:p>
        </w:tc>
      </w:tr>
      <w:tr w:rsidR="006E4DF9" w:rsidRPr="000E4771" w14:paraId="5670F2F0" w14:textId="77777777" w:rsidTr="006911FD">
        <w:tc>
          <w:tcPr>
            <w:tcW w:w="460" w:type="pct"/>
          </w:tcPr>
          <w:p w14:paraId="6813487D" w14:textId="73E8F8DC" w:rsidR="006E4DF9" w:rsidRPr="000E4771" w:rsidRDefault="006E4DF9" w:rsidP="006E4DF9">
            <w:pPr>
              <w:jc w:val="both"/>
              <w:rPr>
                <w:rFonts w:ascii="Arial" w:hAnsi="Arial" w:cs="Arial"/>
                <w:szCs w:val="24"/>
              </w:rPr>
            </w:pPr>
            <w:r>
              <w:rPr>
                <w:rFonts w:ascii="Arial" w:hAnsi="Arial" w:cs="Arial"/>
                <w:szCs w:val="24"/>
              </w:rPr>
              <w:t>3.7</w:t>
            </w:r>
          </w:p>
        </w:tc>
        <w:tc>
          <w:tcPr>
            <w:tcW w:w="4540" w:type="pct"/>
          </w:tcPr>
          <w:p w14:paraId="4823F84B" w14:textId="72958513" w:rsidR="006E4DF9" w:rsidRDefault="006E4DF9" w:rsidP="006E4DF9">
            <w:pPr>
              <w:jc w:val="both"/>
              <w:rPr>
                <w:rFonts w:ascii="Arial" w:hAnsi="Arial" w:cs="Arial"/>
                <w:szCs w:val="24"/>
              </w:rPr>
            </w:pPr>
            <w:r w:rsidRPr="000E4771">
              <w:rPr>
                <w:rFonts w:ascii="Arial" w:hAnsi="Arial" w:cs="Arial"/>
                <w:szCs w:val="24"/>
              </w:rPr>
              <w:t>Amongst the remaining 54%</w:t>
            </w:r>
            <w:r>
              <w:rPr>
                <w:rFonts w:ascii="Arial" w:hAnsi="Arial" w:cs="Arial"/>
                <w:szCs w:val="24"/>
              </w:rPr>
              <w:t>,</w:t>
            </w:r>
            <w:r w:rsidRPr="000E4771">
              <w:rPr>
                <w:rFonts w:ascii="Arial" w:hAnsi="Arial" w:cs="Arial"/>
                <w:szCs w:val="24"/>
              </w:rPr>
              <w:t xml:space="preserve"> reasons for having frozen subscriptions were: </w:t>
            </w:r>
          </w:p>
          <w:p w14:paraId="1727F2AD" w14:textId="77777777" w:rsidR="006E4DF9" w:rsidRPr="000E4771" w:rsidRDefault="006E4DF9" w:rsidP="006E4DF9">
            <w:pPr>
              <w:jc w:val="both"/>
              <w:rPr>
                <w:rFonts w:ascii="Arial" w:hAnsi="Arial" w:cs="Arial"/>
                <w:szCs w:val="24"/>
              </w:rPr>
            </w:pPr>
          </w:p>
          <w:p w14:paraId="0AB798F6" w14:textId="57BD69DB" w:rsidR="006E4DF9" w:rsidRPr="000E4771" w:rsidRDefault="006E4DF9" w:rsidP="006E4DF9">
            <w:pPr>
              <w:pStyle w:val="ListParagraph"/>
              <w:numPr>
                <w:ilvl w:val="0"/>
                <w:numId w:val="20"/>
              </w:numPr>
              <w:spacing w:line="240" w:lineRule="auto"/>
              <w:ind w:left="714" w:hanging="357"/>
              <w:jc w:val="both"/>
              <w:rPr>
                <w:rFonts w:ascii="Arial" w:hAnsi="Arial" w:cs="Arial"/>
                <w:sz w:val="24"/>
                <w:szCs w:val="24"/>
              </w:rPr>
            </w:pPr>
            <w:r w:rsidRPr="000E4771">
              <w:rPr>
                <w:rFonts w:ascii="Arial" w:hAnsi="Arial" w:cs="Arial"/>
                <w:sz w:val="24"/>
                <w:szCs w:val="24"/>
              </w:rPr>
              <w:t>Change in financial circumstances (people who selected this option were informed of the budget scheme (50 pence access))</w:t>
            </w:r>
          </w:p>
          <w:p w14:paraId="46D0E1BD" w14:textId="1625CBC9" w:rsidR="006E4DF9" w:rsidRPr="000E4771" w:rsidRDefault="006E4DF9" w:rsidP="006E4DF9">
            <w:pPr>
              <w:pStyle w:val="ListParagraph"/>
              <w:numPr>
                <w:ilvl w:val="0"/>
                <w:numId w:val="20"/>
              </w:numPr>
              <w:spacing w:line="240" w:lineRule="auto"/>
              <w:ind w:left="714" w:hanging="357"/>
              <w:jc w:val="both"/>
              <w:rPr>
                <w:rFonts w:ascii="Arial" w:hAnsi="Arial" w:cs="Arial"/>
                <w:sz w:val="24"/>
                <w:szCs w:val="24"/>
              </w:rPr>
            </w:pPr>
            <w:r w:rsidRPr="000E4771">
              <w:rPr>
                <w:rFonts w:ascii="Arial" w:hAnsi="Arial" w:cs="Arial"/>
                <w:sz w:val="24"/>
                <w:szCs w:val="24"/>
              </w:rPr>
              <w:t>Having to book activities where this was not required before (</w:t>
            </w:r>
            <w:r>
              <w:rPr>
                <w:rFonts w:ascii="Arial" w:hAnsi="Arial" w:cs="Arial"/>
                <w:sz w:val="24"/>
                <w:szCs w:val="24"/>
              </w:rPr>
              <w:t>changes in restrictions have since allowed bookings to be removed</w:t>
            </w:r>
            <w:r w:rsidRPr="000E4771">
              <w:rPr>
                <w:rFonts w:ascii="Arial" w:hAnsi="Arial" w:cs="Arial"/>
                <w:sz w:val="24"/>
                <w:szCs w:val="24"/>
              </w:rPr>
              <w:t>)</w:t>
            </w:r>
          </w:p>
        </w:tc>
      </w:tr>
      <w:tr w:rsidR="006E4DF9" w:rsidRPr="00BE1B62" w14:paraId="2AD2B7CF" w14:textId="77777777" w:rsidTr="006911FD">
        <w:tc>
          <w:tcPr>
            <w:tcW w:w="460" w:type="pct"/>
          </w:tcPr>
          <w:p w14:paraId="5143E9CA" w14:textId="4BA00602" w:rsidR="006E4DF9" w:rsidRPr="00BE1B62" w:rsidRDefault="006E4DF9" w:rsidP="006E4DF9">
            <w:pPr>
              <w:jc w:val="both"/>
              <w:rPr>
                <w:rFonts w:ascii="Arial" w:hAnsi="Arial" w:cs="Arial"/>
                <w:szCs w:val="24"/>
              </w:rPr>
            </w:pPr>
            <w:r>
              <w:rPr>
                <w:rFonts w:ascii="Arial" w:hAnsi="Arial" w:cs="Arial"/>
                <w:szCs w:val="24"/>
              </w:rPr>
              <w:t>3.8</w:t>
            </w:r>
          </w:p>
        </w:tc>
        <w:tc>
          <w:tcPr>
            <w:tcW w:w="4540" w:type="pct"/>
          </w:tcPr>
          <w:p w14:paraId="6F8D54E9" w14:textId="129F6B43" w:rsidR="00BB3F96" w:rsidRDefault="006E4DF9" w:rsidP="00357784">
            <w:pPr>
              <w:jc w:val="both"/>
              <w:rPr>
                <w:rFonts w:ascii="Arial" w:hAnsi="Arial" w:cs="Arial"/>
                <w:szCs w:val="24"/>
              </w:rPr>
            </w:pPr>
            <w:r>
              <w:rPr>
                <w:rFonts w:ascii="Arial" w:hAnsi="Arial" w:cs="Arial"/>
                <w:szCs w:val="24"/>
              </w:rPr>
              <w:t>There were also responses which related to individual sites</w:t>
            </w:r>
            <w:r w:rsidR="00BB3F96">
              <w:rPr>
                <w:rFonts w:ascii="Arial" w:hAnsi="Arial" w:cs="Arial"/>
                <w:szCs w:val="24"/>
              </w:rPr>
              <w:t>:</w:t>
            </w:r>
          </w:p>
          <w:p w14:paraId="08E2A656" w14:textId="77777777" w:rsidR="001164AC" w:rsidRDefault="001164AC" w:rsidP="00357784">
            <w:pPr>
              <w:jc w:val="both"/>
              <w:rPr>
                <w:rFonts w:ascii="Arial" w:hAnsi="Arial" w:cs="Arial"/>
                <w:szCs w:val="24"/>
              </w:rPr>
            </w:pPr>
          </w:p>
          <w:p w14:paraId="3C751A2D" w14:textId="6804D1D0" w:rsidR="00357784" w:rsidRPr="00BB3F96" w:rsidRDefault="00357784" w:rsidP="00843FF0">
            <w:pPr>
              <w:pStyle w:val="ListParagraph"/>
              <w:numPr>
                <w:ilvl w:val="0"/>
                <w:numId w:val="38"/>
              </w:numPr>
              <w:spacing w:line="240" w:lineRule="auto"/>
              <w:ind w:left="714" w:hanging="357"/>
              <w:jc w:val="both"/>
              <w:rPr>
                <w:rFonts w:ascii="Arial" w:hAnsi="Arial" w:cs="Arial"/>
                <w:sz w:val="24"/>
                <w:szCs w:val="24"/>
              </w:rPr>
            </w:pPr>
            <w:r w:rsidRPr="00BB3F96">
              <w:rPr>
                <w:rFonts w:ascii="Arial" w:hAnsi="Arial" w:cs="Arial"/>
                <w:sz w:val="24"/>
                <w:szCs w:val="24"/>
              </w:rPr>
              <w:t>Programming</w:t>
            </w:r>
            <w:r w:rsidR="00BB3F96" w:rsidRPr="00BB3F96">
              <w:rPr>
                <w:rFonts w:ascii="Arial" w:hAnsi="Arial" w:cs="Arial"/>
                <w:sz w:val="24"/>
                <w:szCs w:val="24"/>
              </w:rPr>
              <w:t xml:space="preserve"> - </w:t>
            </w:r>
            <w:r w:rsidRPr="00BB3F96">
              <w:rPr>
                <w:rFonts w:ascii="Arial" w:hAnsi="Arial" w:cs="Arial"/>
                <w:sz w:val="24"/>
                <w:szCs w:val="24"/>
              </w:rPr>
              <w:t>17 customers highlighted concerns around programming (</w:t>
            </w:r>
            <w:r w:rsidR="00BB3F96">
              <w:rPr>
                <w:rFonts w:ascii="Arial" w:hAnsi="Arial" w:cs="Arial"/>
                <w:sz w:val="24"/>
                <w:szCs w:val="24"/>
              </w:rPr>
              <w:t>c</w:t>
            </w:r>
            <w:r w:rsidRPr="00BB3F96">
              <w:rPr>
                <w:rFonts w:ascii="Arial" w:hAnsi="Arial" w:cs="Arial"/>
                <w:sz w:val="24"/>
                <w:szCs w:val="24"/>
              </w:rPr>
              <w:t>lasses, opening h</w:t>
            </w:r>
            <w:r w:rsidR="00B95973">
              <w:rPr>
                <w:rFonts w:ascii="Arial" w:hAnsi="Arial" w:cs="Arial"/>
                <w:sz w:val="24"/>
                <w:szCs w:val="24"/>
              </w:rPr>
              <w:t>ou</w:t>
            </w:r>
            <w:r w:rsidRPr="00BB3F96">
              <w:rPr>
                <w:rFonts w:ascii="Arial" w:hAnsi="Arial" w:cs="Arial"/>
                <w:sz w:val="24"/>
                <w:szCs w:val="24"/>
              </w:rPr>
              <w:t>rs) which have all been actioned with revised opening hours and classes put in place.</w:t>
            </w:r>
            <w:r w:rsidR="00BB3F96" w:rsidRPr="00BB3F96">
              <w:rPr>
                <w:rFonts w:ascii="Arial" w:hAnsi="Arial" w:cs="Arial"/>
                <w:sz w:val="24"/>
                <w:szCs w:val="24"/>
              </w:rPr>
              <w:t xml:space="preserve"> </w:t>
            </w:r>
            <w:r w:rsidRPr="00BB3F96">
              <w:rPr>
                <w:rFonts w:ascii="Arial" w:hAnsi="Arial" w:cs="Arial"/>
                <w:sz w:val="24"/>
                <w:szCs w:val="24"/>
              </w:rPr>
              <w:t xml:space="preserve">Sites </w:t>
            </w:r>
            <w:r w:rsidR="00B95973">
              <w:rPr>
                <w:rFonts w:ascii="Arial" w:hAnsi="Arial" w:cs="Arial"/>
                <w:sz w:val="24"/>
                <w:szCs w:val="24"/>
              </w:rPr>
              <w:t xml:space="preserve">where this applied </w:t>
            </w:r>
            <w:r w:rsidR="00804817">
              <w:rPr>
                <w:rFonts w:ascii="Arial" w:hAnsi="Arial" w:cs="Arial"/>
                <w:sz w:val="24"/>
                <w:szCs w:val="24"/>
              </w:rPr>
              <w:t>included</w:t>
            </w:r>
            <w:r w:rsidR="00B95973">
              <w:rPr>
                <w:rFonts w:ascii="Arial" w:hAnsi="Arial" w:cs="Arial"/>
                <w:sz w:val="24"/>
                <w:szCs w:val="24"/>
              </w:rPr>
              <w:t xml:space="preserve"> </w:t>
            </w:r>
            <w:r w:rsidRPr="00BB3F96">
              <w:rPr>
                <w:rFonts w:ascii="Arial" w:hAnsi="Arial" w:cs="Arial"/>
                <w:sz w:val="24"/>
                <w:szCs w:val="24"/>
              </w:rPr>
              <w:t xml:space="preserve">Aviemore, Black Isle, Dingwall, Invergordon, </w:t>
            </w:r>
            <w:r w:rsidRPr="00BB3F96">
              <w:rPr>
                <w:rFonts w:ascii="Arial" w:hAnsi="Arial" w:cs="Arial"/>
                <w:sz w:val="24"/>
                <w:szCs w:val="24"/>
              </w:rPr>
              <w:lastRenderedPageBreak/>
              <w:t>Inverness Royal</w:t>
            </w:r>
            <w:r w:rsidR="00B95973">
              <w:rPr>
                <w:rFonts w:ascii="Arial" w:hAnsi="Arial" w:cs="Arial"/>
                <w:sz w:val="24"/>
                <w:szCs w:val="24"/>
              </w:rPr>
              <w:t xml:space="preserve"> Academy Sports Centre</w:t>
            </w:r>
            <w:r w:rsidRPr="00BB3F96">
              <w:rPr>
                <w:rFonts w:ascii="Arial" w:hAnsi="Arial" w:cs="Arial"/>
                <w:sz w:val="24"/>
                <w:szCs w:val="24"/>
              </w:rPr>
              <w:t xml:space="preserve">, Lochaber, </w:t>
            </w:r>
            <w:proofErr w:type="spellStart"/>
            <w:r w:rsidRPr="00BB3F96">
              <w:rPr>
                <w:rFonts w:ascii="Arial" w:hAnsi="Arial" w:cs="Arial"/>
                <w:sz w:val="24"/>
                <w:szCs w:val="24"/>
              </w:rPr>
              <w:t>Lochbroom</w:t>
            </w:r>
            <w:proofErr w:type="spellEnd"/>
            <w:r w:rsidRPr="00BB3F96">
              <w:rPr>
                <w:rFonts w:ascii="Arial" w:hAnsi="Arial" w:cs="Arial"/>
                <w:sz w:val="24"/>
                <w:szCs w:val="24"/>
              </w:rPr>
              <w:t xml:space="preserve">, Nairn, </w:t>
            </w:r>
            <w:proofErr w:type="gramStart"/>
            <w:r w:rsidRPr="00BB3F96">
              <w:rPr>
                <w:rFonts w:ascii="Arial" w:hAnsi="Arial" w:cs="Arial"/>
                <w:sz w:val="24"/>
                <w:szCs w:val="24"/>
              </w:rPr>
              <w:t>Thurso</w:t>
            </w:r>
            <w:proofErr w:type="gramEnd"/>
            <w:r w:rsidRPr="00BB3F96">
              <w:rPr>
                <w:rFonts w:ascii="Arial" w:hAnsi="Arial" w:cs="Arial"/>
                <w:sz w:val="24"/>
                <w:szCs w:val="24"/>
              </w:rPr>
              <w:t xml:space="preserve"> and Inverness Leisure.</w:t>
            </w:r>
          </w:p>
          <w:p w14:paraId="42CF3201" w14:textId="11D54C7B" w:rsidR="00357784" w:rsidRPr="00BB3F96" w:rsidRDefault="00357784" w:rsidP="00843FF0">
            <w:pPr>
              <w:pStyle w:val="ListParagraph"/>
              <w:numPr>
                <w:ilvl w:val="0"/>
                <w:numId w:val="38"/>
              </w:numPr>
              <w:spacing w:line="240" w:lineRule="auto"/>
              <w:ind w:left="714" w:hanging="357"/>
              <w:jc w:val="both"/>
              <w:rPr>
                <w:rFonts w:ascii="Arial" w:hAnsi="Arial" w:cs="Arial"/>
                <w:sz w:val="24"/>
                <w:szCs w:val="24"/>
              </w:rPr>
            </w:pPr>
            <w:r w:rsidRPr="00BB3F96">
              <w:rPr>
                <w:rFonts w:ascii="Arial" w:hAnsi="Arial" w:cs="Arial"/>
                <w:sz w:val="24"/>
                <w:szCs w:val="24"/>
              </w:rPr>
              <w:t>Cleaning</w:t>
            </w:r>
            <w:r w:rsidR="00BB3F96" w:rsidRPr="00BB3F96">
              <w:rPr>
                <w:rFonts w:ascii="Arial" w:hAnsi="Arial" w:cs="Arial"/>
                <w:sz w:val="24"/>
                <w:szCs w:val="24"/>
              </w:rPr>
              <w:t xml:space="preserve"> - </w:t>
            </w:r>
            <w:r w:rsidRPr="00BB3F96">
              <w:rPr>
                <w:rFonts w:ascii="Arial" w:hAnsi="Arial" w:cs="Arial"/>
                <w:sz w:val="24"/>
                <w:szCs w:val="24"/>
              </w:rPr>
              <w:t>1 customer highlighted concerns over fellow customers not cleaning down equipment after use which has been actioned with regular checks and education of customers.</w:t>
            </w:r>
            <w:r w:rsidR="00BB3F96" w:rsidRPr="00BB3F96">
              <w:rPr>
                <w:rFonts w:ascii="Arial" w:hAnsi="Arial" w:cs="Arial"/>
                <w:sz w:val="24"/>
                <w:szCs w:val="24"/>
              </w:rPr>
              <w:t xml:space="preserve"> </w:t>
            </w:r>
            <w:r w:rsidRPr="00BB3F96">
              <w:rPr>
                <w:rFonts w:ascii="Arial" w:hAnsi="Arial" w:cs="Arial"/>
                <w:sz w:val="24"/>
                <w:szCs w:val="24"/>
              </w:rPr>
              <w:t>Site</w:t>
            </w:r>
            <w:r w:rsidR="00B95973">
              <w:rPr>
                <w:rFonts w:ascii="Arial" w:hAnsi="Arial" w:cs="Arial"/>
                <w:sz w:val="24"/>
                <w:szCs w:val="24"/>
              </w:rPr>
              <w:t xml:space="preserve"> where this applied was </w:t>
            </w:r>
            <w:r w:rsidRPr="00BB3F96">
              <w:rPr>
                <w:rFonts w:ascii="Arial" w:hAnsi="Arial" w:cs="Arial"/>
                <w:sz w:val="24"/>
                <w:szCs w:val="24"/>
              </w:rPr>
              <w:t>Aviemore</w:t>
            </w:r>
          </w:p>
          <w:p w14:paraId="6D37626A" w14:textId="60BF1419" w:rsidR="00B95973" w:rsidRPr="00B95973" w:rsidRDefault="00357784" w:rsidP="00843FF0">
            <w:pPr>
              <w:pStyle w:val="ListParagraph"/>
              <w:numPr>
                <w:ilvl w:val="0"/>
                <w:numId w:val="38"/>
              </w:numPr>
              <w:spacing w:line="240" w:lineRule="auto"/>
              <w:ind w:left="714" w:hanging="357"/>
              <w:jc w:val="both"/>
              <w:rPr>
                <w:rFonts w:ascii="Arial" w:hAnsi="Arial" w:cs="Arial"/>
                <w:sz w:val="24"/>
                <w:szCs w:val="24"/>
              </w:rPr>
            </w:pPr>
            <w:r w:rsidRPr="00BB3F96">
              <w:rPr>
                <w:rFonts w:ascii="Arial" w:hAnsi="Arial" w:cs="Arial"/>
                <w:sz w:val="24"/>
                <w:szCs w:val="24"/>
              </w:rPr>
              <w:t>Ventilation</w:t>
            </w:r>
            <w:r w:rsidR="00BB3F96" w:rsidRPr="00BB3F96">
              <w:rPr>
                <w:rFonts w:ascii="Arial" w:hAnsi="Arial" w:cs="Arial"/>
                <w:sz w:val="24"/>
                <w:szCs w:val="24"/>
              </w:rPr>
              <w:t xml:space="preserve"> - </w:t>
            </w:r>
            <w:r w:rsidRPr="00BB3F96">
              <w:rPr>
                <w:rFonts w:ascii="Arial" w:hAnsi="Arial" w:cs="Arial"/>
                <w:sz w:val="24"/>
                <w:szCs w:val="24"/>
              </w:rPr>
              <w:t>8 customers highlighted concerns around ventilation</w:t>
            </w:r>
            <w:r w:rsidR="00B95973">
              <w:rPr>
                <w:rFonts w:ascii="Arial" w:hAnsi="Arial" w:cs="Arial"/>
                <w:sz w:val="24"/>
                <w:szCs w:val="24"/>
              </w:rPr>
              <w:t xml:space="preserve">. Ventilation at all sites complies </w:t>
            </w:r>
            <w:r w:rsidRPr="00BB3F96">
              <w:rPr>
                <w:rFonts w:ascii="Arial" w:hAnsi="Arial" w:cs="Arial"/>
                <w:sz w:val="24"/>
                <w:szCs w:val="24"/>
              </w:rPr>
              <w:t>with Government guidance</w:t>
            </w:r>
            <w:r w:rsidR="00B95973">
              <w:rPr>
                <w:rFonts w:ascii="Arial" w:hAnsi="Arial" w:cs="Arial"/>
                <w:sz w:val="24"/>
                <w:szCs w:val="24"/>
              </w:rPr>
              <w:t>, s</w:t>
            </w:r>
            <w:r w:rsidRPr="00BB3F96">
              <w:rPr>
                <w:rFonts w:ascii="Arial" w:hAnsi="Arial" w:cs="Arial"/>
                <w:sz w:val="24"/>
                <w:szCs w:val="24"/>
              </w:rPr>
              <w:t xml:space="preserve">ystems </w:t>
            </w:r>
            <w:r w:rsidR="00B95973">
              <w:rPr>
                <w:rFonts w:ascii="Arial" w:hAnsi="Arial" w:cs="Arial"/>
                <w:sz w:val="24"/>
                <w:szCs w:val="24"/>
              </w:rPr>
              <w:t xml:space="preserve">were </w:t>
            </w:r>
            <w:r w:rsidRPr="00BB3F96">
              <w:rPr>
                <w:rFonts w:ascii="Arial" w:hAnsi="Arial" w:cs="Arial"/>
                <w:sz w:val="24"/>
                <w:szCs w:val="24"/>
              </w:rPr>
              <w:t xml:space="preserve">adjusted to prevent air recirculating and </w:t>
            </w:r>
            <w:r w:rsidR="00B95973">
              <w:rPr>
                <w:rFonts w:ascii="Arial" w:hAnsi="Arial" w:cs="Arial"/>
                <w:sz w:val="24"/>
                <w:szCs w:val="24"/>
              </w:rPr>
              <w:t xml:space="preserve">there is carbon dioxide </w:t>
            </w:r>
            <w:r w:rsidRPr="00BB3F96">
              <w:rPr>
                <w:rFonts w:ascii="Arial" w:hAnsi="Arial" w:cs="Arial"/>
                <w:sz w:val="24"/>
                <w:szCs w:val="24"/>
              </w:rPr>
              <w:t xml:space="preserve">monitoring </w:t>
            </w:r>
            <w:r w:rsidR="00B95973">
              <w:rPr>
                <w:rFonts w:ascii="Arial" w:hAnsi="Arial" w:cs="Arial"/>
                <w:sz w:val="24"/>
                <w:szCs w:val="24"/>
              </w:rPr>
              <w:t>in place</w:t>
            </w:r>
            <w:r w:rsidRPr="00BB3F96">
              <w:rPr>
                <w:rFonts w:ascii="Arial" w:hAnsi="Arial" w:cs="Arial"/>
                <w:sz w:val="24"/>
                <w:szCs w:val="24"/>
              </w:rPr>
              <w:t>.</w:t>
            </w:r>
            <w:r w:rsidR="00BB3F96" w:rsidRPr="00BB3F96">
              <w:rPr>
                <w:rFonts w:ascii="Arial" w:hAnsi="Arial" w:cs="Arial"/>
                <w:sz w:val="24"/>
                <w:szCs w:val="24"/>
              </w:rPr>
              <w:t xml:space="preserve"> </w:t>
            </w:r>
          </w:p>
          <w:p w14:paraId="3A9EE4A8" w14:textId="14DCEA05" w:rsidR="006E4DF9" w:rsidRPr="00B95973" w:rsidRDefault="00B95973" w:rsidP="00B95973">
            <w:pPr>
              <w:jc w:val="both"/>
              <w:rPr>
                <w:rFonts w:ascii="Arial" w:hAnsi="Arial" w:cs="Arial"/>
                <w:szCs w:val="24"/>
              </w:rPr>
            </w:pPr>
            <w:r>
              <w:rPr>
                <w:rFonts w:ascii="Arial" w:hAnsi="Arial" w:cs="Arial"/>
                <w:szCs w:val="24"/>
              </w:rPr>
              <w:t xml:space="preserve">Overall, </w:t>
            </w:r>
            <w:r w:rsidR="006E4DF9" w:rsidRPr="00B95973">
              <w:rPr>
                <w:rFonts w:ascii="Arial" w:hAnsi="Arial" w:cs="Arial"/>
                <w:szCs w:val="24"/>
              </w:rPr>
              <w:t xml:space="preserve">the survey responses gave an indication that programming and opening hours were being balanced well with demand. </w:t>
            </w:r>
          </w:p>
          <w:p w14:paraId="356CD276" w14:textId="2C43A85E" w:rsidR="006E4DF9" w:rsidRDefault="006E4DF9" w:rsidP="006E4DF9">
            <w:pPr>
              <w:jc w:val="both"/>
              <w:rPr>
                <w:rFonts w:ascii="Arial" w:hAnsi="Arial" w:cs="Arial"/>
                <w:szCs w:val="24"/>
              </w:rPr>
            </w:pPr>
          </w:p>
        </w:tc>
      </w:tr>
      <w:tr w:rsidR="006E4DF9" w:rsidRPr="00BE1B62" w14:paraId="5A52CABB" w14:textId="77777777" w:rsidTr="006911FD">
        <w:tc>
          <w:tcPr>
            <w:tcW w:w="460" w:type="pct"/>
          </w:tcPr>
          <w:p w14:paraId="5D0AE7F7" w14:textId="55135EC1" w:rsidR="006E4DF9" w:rsidRPr="00BE1B62" w:rsidRDefault="006E4DF9" w:rsidP="006E4DF9">
            <w:pPr>
              <w:jc w:val="both"/>
              <w:rPr>
                <w:rFonts w:ascii="Arial" w:hAnsi="Arial" w:cs="Arial"/>
                <w:szCs w:val="24"/>
              </w:rPr>
            </w:pPr>
            <w:r>
              <w:rPr>
                <w:rFonts w:ascii="Arial" w:hAnsi="Arial" w:cs="Arial"/>
                <w:szCs w:val="24"/>
              </w:rPr>
              <w:lastRenderedPageBreak/>
              <w:t>3.9</w:t>
            </w:r>
          </w:p>
        </w:tc>
        <w:tc>
          <w:tcPr>
            <w:tcW w:w="4540" w:type="pct"/>
          </w:tcPr>
          <w:p w14:paraId="09434F9F" w14:textId="77777777" w:rsidR="006E4DF9" w:rsidRDefault="006E4DF9" w:rsidP="006E4DF9">
            <w:pPr>
              <w:jc w:val="both"/>
              <w:rPr>
                <w:rFonts w:ascii="Arial" w:hAnsi="Arial" w:cs="Arial"/>
                <w:szCs w:val="24"/>
              </w:rPr>
            </w:pPr>
            <w:r>
              <w:rPr>
                <w:rFonts w:ascii="Arial" w:hAnsi="Arial" w:cs="Arial"/>
                <w:szCs w:val="24"/>
              </w:rPr>
              <w:t>When asked what HLH could do to encourage customers to return many of the responses related to removal of restrictions such as maximum numbers, the requirement to book and being allowed to use saunas which have all been addressed as the restrictions eased. There were some requests to reinstate the agreement between the Council and MacDonald Aviemore Highland Resort and it is understood that discussions between the two organisations have re-started.</w:t>
            </w:r>
          </w:p>
          <w:p w14:paraId="0671E45F" w14:textId="5AC31682" w:rsidR="006E4DF9" w:rsidRDefault="006E4DF9" w:rsidP="006E4DF9">
            <w:pPr>
              <w:jc w:val="both"/>
              <w:rPr>
                <w:rFonts w:ascii="Arial" w:hAnsi="Arial" w:cs="Arial"/>
                <w:szCs w:val="24"/>
              </w:rPr>
            </w:pPr>
          </w:p>
        </w:tc>
      </w:tr>
      <w:tr w:rsidR="006E4DF9" w:rsidRPr="00BE1B62" w14:paraId="15EAB75C" w14:textId="77777777" w:rsidTr="006911FD">
        <w:tc>
          <w:tcPr>
            <w:tcW w:w="460" w:type="pct"/>
          </w:tcPr>
          <w:p w14:paraId="0BB981D8" w14:textId="3224D27D" w:rsidR="006E4DF9" w:rsidRDefault="006E4DF9" w:rsidP="006E4DF9">
            <w:pPr>
              <w:jc w:val="both"/>
              <w:rPr>
                <w:rFonts w:ascii="Arial" w:hAnsi="Arial" w:cs="Arial"/>
                <w:szCs w:val="24"/>
              </w:rPr>
            </w:pPr>
            <w:r>
              <w:rPr>
                <w:rFonts w:ascii="Arial" w:hAnsi="Arial" w:cs="Arial"/>
                <w:szCs w:val="24"/>
              </w:rPr>
              <w:t>3.10</w:t>
            </w:r>
          </w:p>
        </w:tc>
        <w:tc>
          <w:tcPr>
            <w:tcW w:w="4540" w:type="pct"/>
          </w:tcPr>
          <w:p w14:paraId="6FE19418" w14:textId="7A13DF2C" w:rsidR="006E4DF9" w:rsidRDefault="006E4DF9" w:rsidP="00162D1B">
            <w:pPr>
              <w:jc w:val="both"/>
              <w:rPr>
                <w:rFonts w:ascii="Arial" w:hAnsi="Arial" w:cs="Arial"/>
                <w:szCs w:val="24"/>
              </w:rPr>
            </w:pPr>
            <w:r>
              <w:rPr>
                <w:rFonts w:ascii="Arial" w:hAnsi="Arial" w:cs="Arial"/>
                <w:szCs w:val="24"/>
              </w:rPr>
              <w:t xml:space="preserve">The current number of frozen </w:t>
            </w:r>
            <w:r w:rsidRPr="006E4DF9">
              <w:rPr>
                <w:rFonts w:ascii="Arial" w:hAnsi="Arial" w:cs="Arial"/>
                <w:szCs w:val="24"/>
              </w:rPr>
              <w:t xml:space="preserve">subscriptions is 1,170. Given that all restrictions are likely to be removed </w:t>
            </w:r>
            <w:r w:rsidR="00804817">
              <w:rPr>
                <w:rFonts w:ascii="Arial" w:hAnsi="Arial" w:cs="Arial"/>
                <w:szCs w:val="24"/>
              </w:rPr>
              <w:t>through April</w:t>
            </w:r>
            <w:r w:rsidRPr="006E4DF9">
              <w:rPr>
                <w:rFonts w:ascii="Arial" w:hAnsi="Arial" w:cs="Arial"/>
                <w:szCs w:val="24"/>
              </w:rPr>
              <w:t xml:space="preserve"> 2022 the plan is to contact </w:t>
            </w:r>
            <w:r w:rsidR="00B20833">
              <w:rPr>
                <w:rFonts w:ascii="Arial" w:hAnsi="Arial" w:cs="Arial"/>
                <w:szCs w:val="24"/>
              </w:rPr>
              <w:t>all frozen customers</w:t>
            </w:r>
            <w:r w:rsidR="00A44AF7">
              <w:rPr>
                <w:rFonts w:ascii="Arial" w:hAnsi="Arial" w:cs="Arial"/>
                <w:szCs w:val="24"/>
              </w:rPr>
              <w:t xml:space="preserve"> in </w:t>
            </w:r>
            <w:r>
              <w:rPr>
                <w:rFonts w:ascii="Arial" w:hAnsi="Arial" w:cs="Arial"/>
                <w:szCs w:val="24"/>
              </w:rPr>
              <w:t xml:space="preserve">April. </w:t>
            </w:r>
            <w:r w:rsidR="00A44AF7">
              <w:rPr>
                <w:rFonts w:ascii="Arial" w:hAnsi="Arial" w:cs="Arial"/>
                <w:szCs w:val="24"/>
              </w:rPr>
              <w:t xml:space="preserve"> A different approach to these customers is planned this time round because, despite the communication at the time of the last mass un-freeze</w:t>
            </w:r>
            <w:r w:rsidR="00162D1B">
              <w:rPr>
                <w:rFonts w:ascii="Arial" w:hAnsi="Arial" w:cs="Arial"/>
                <w:szCs w:val="24"/>
              </w:rPr>
              <w:t xml:space="preserve">, </w:t>
            </w:r>
            <w:r w:rsidR="00A44AF7">
              <w:rPr>
                <w:rFonts w:ascii="Arial" w:hAnsi="Arial" w:cs="Arial"/>
                <w:szCs w:val="24"/>
              </w:rPr>
              <w:t xml:space="preserve">there are still customers requesting that subscriptions be re-frozen and asking for refunds. Instead, customers will be </w:t>
            </w:r>
            <w:r w:rsidR="00B20833">
              <w:rPr>
                <w:rFonts w:ascii="Arial" w:hAnsi="Arial" w:cs="Arial"/>
                <w:szCs w:val="24"/>
              </w:rPr>
              <w:t xml:space="preserve">contacted by telephone and </w:t>
            </w:r>
            <w:r w:rsidR="00162D1B">
              <w:rPr>
                <w:rFonts w:ascii="Arial" w:hAnsi="Arial" w:cs="Arial"/>
                <w:szCs w:val="24"/>
              </w:rPr>
              <w:t xml:space="preserve">encouraged to re-activate their subscriptions and it is considered that this </w:t>
            </w:r>
            <w:r w:rsidR="00424256">
              <w:rPr>
                <w:rFonts w:ascii="Arial" w:hAnsi="Arial" w:cs="Arial"/>
                <w:szCs w:val="24"/>
              </w:rPr>
              <w:t xml:space="preserve">pro-active and </w:t>
            </w:r>
            <w:r w:rsidR="00162D1B">
              <w:rPr>
                <w:rFonts w:ascii="Arial" w:hAnsi="Arial" w:cs="Arial"/>
                <w:szCs w:val="24"/>
              </w:rPr>
              <w:t xml:space="preserve">positive </w:t>
            </w:r>
            <w:r w:rsidR="00B20833">
              <w:rPr>
                <w:rFonts w:ascii="Arial" w:hAnsi="Arial" w:cs="Arial"/>
                <w:szCs w:val="24"/>
              </w:rPr>
              <w:t xml:space="preserve">customer focused </w:t>
            </w:r>
            <w:r w:rsidR="00162D1B">
              <w:rPr>
                <w:rFonts w:ascii="Arial" w:hAnsi="Arial" w:cs="Arial"/>
                <w:szCs w:val="24"/>
              </w:rPr>
              <w:t xml:space="preserve">approach will have less of a risk of customer dissatisfaction. </w:t>
            </w:r>
          </w:p>
          <w:p w14:paraId="66B70293" w14:textId="486BEFF6" w:rsidR="00162D1B" w:rsidRDefault="00162D1B" w:rsidP="00162D1B">
            <w:pPr>
              <w:jc w:val="both"/>
              <w:rPr>
                <w:rFonts w:ascii="Arial" w:hAnsi="Arial" w:cs="Arial"/>
                <w:szCs w:val="24"/>
              </w:rPr>
            </w:pPr>
          </w:p>
        </w:tc>
      </w:tr>
      <w:tr w:rsidR="006E4DF9" w:rsidRPr="000D7575" w14:paraId="09E36014" w14:textId="77777777" w:rsidTr="006911FD">
        <w:tc>
          <w:tcPr>
            <w:tcW w:w="460" w:type="pct"/>
          </w:tcPr>
          <w:p w14:paraId="6AEF91C2" w14:textId="7DBA0D36" w:rsidR="006E4DF9" w:rsidRPr="000D7575" w:rsidRDefault="006E4DF9" w:rsidP="006E4DF9">
            <w:pPr>
              <w:autoSpaceDE w:val="0"/>
              <w:autoSpaceDN w:val="0"/>
              <w:adjustRightInd w:val="0"/>
              <w:rPr>
                <w:rFonts w:ascii="Arial" w:hAnsi="Arial" w:cs="Arial"/>
                <w:b/>
                <w:szCs w:val="24"/>
              </w:rPr>
            </w:pPr>
            <w:r>
              <w:rPr>
                <w:rFonts w:ascii="Arial" w:hAnsi="Arial" w:cs="Arial"/>
                <w:b/>
                <w:szCs w:val="24"/>
              </w:rPr>
              <w:t>4</w:t>
            </w:r>
            <w:r w:rsidRPr="000D7575">
              <w:rPr>
                <w:rFonts w:ascii="Arial" w:hAnsi="Arial" w:cs="Arial"/>
                <w:b/>
                <w:szCs w:val="24"/>
              </w:rPr>
              <w:t>.</w:t>
            </w:r>
          </w:p>
        </w:tc>
        <w:tc>
          <w:tcPr>
            <w:tcW w:w="4540" w:type="pct"/>
          </w:tcPr>
          <w:p w14:paraId="03B7B38B" w14:textId="77777777" w:rsidR="006E4DF9" w:rsidRPr="000D7575" w:rsidRDefault="006E4DF9" w:rsidP="006E4DF9">
            <w:pPr>
              <w:autoSpaceDE w:val="0"/>
              <w:autoSpaceDN w:val="0"/>
              <w:adjustRightInd w:val="0"/>
              <w:jc w:val="both"/>
              <w:rPr>
                <w:rFonts w:ascii="Arial" w:hAnsi="Arial" w:cs="Arial"/>
                <w:b/>
                <w:szCs w:val="24"/>
              </w:rPr>
            </w:pPr>
            <w:r w:rsidRPr="000D7575">
              <w:rPr>
                <w:rFonts w:ascii="Arial" w:hAnsi="Arial" w:cs="Arial"/>
                <w:b/>
                <w:szCs w:val="24"/>
              </w:rPr>
              <w:t>Performance Indicator</w:t>
            </w:r>
            <w:r>
              <w:rPr>
                <w:rFonts w:ascii="Arial" w:hAnsi="Arial" w:cs="Arial"/>
                <w:b/>
                <w:szCs w:val="24"/>
              </w:rPr>
              <w:t>s</w:t>
            </w:r>
            <w:r w:rsidRPr="000D7575">
              <w:rPr>
                <w:rFonts w:ascii="Arial" w:hAnsi="Arial" w:cs="Arial"/>
                <w:b/>
                <w:szCs w:val="24"/>
              </w:rPr>
              <w:t xml:space="preserve"> for More Detailed Consideration</w:t>
            </w:r>
          </w:p>
          <w:p w14:paraId="396F9CE9" w14:textId="77777777" w:rsidR="006E4DF9" w:rsidRPr="000D7575" w:rsidRDefault="006E4DF9" w:rsidP="006E4DF9">
            <w:pPr>
              <w:autoSpaceDE w:val="0"/>
              <w:autoSpaceDN w:val="0"/>
              <w:adjustRightInd w:val="0"/>
              <w:jc w:val="both"/>
              <w:rPr>
                <w:rFonts w:ascii="Arial" w:hAnsi="Arial" w:cs="Arial"/>
                <w:b/>
                <w:szCs w:val="24"/>
              </w:rPr>
            </w:pPr>
          </w:p>
        </w:tc>
      </w:tr>
      <w:tr w:rsidR="006E4DF9" w:rsidRPr="00E627BE" w14:paraId="773289DC" w14:textId="77777777" w:rsidTr="006911FD">
        <w:tc>
          <w:tcPr>
            <w:tcW w:w="460" w:type="pct"/>
          </w:tcPr>
          <w:p w14:paraId="72E9930A" w14:textId="7656FD30" w:rsidR="006E4DF9" w:rsidRPr="00E627BE" w:rsidRDefault="006E4DF9" w:rsidP="006E4DF9">
            <w:pPr>
              <w:autoSpaceDE w:val="0"/>
              <w:autoSpaceDN w:val="0"/>
              <w:adjustRightInd w:val="0"/>
              <w:jc w:val="both"/>
              <w:rPr>
                <w:rFonts w:ascii="Arial" w:hAnsi="Arial" w:cs="Arial"/>
                <w:szCs w:val="24"/>
              </w:rPr>
            </w:pPr>
            <w:r>
              <w:rPr>
                <w:rFonts w:ascii="Arial" w:hAnsi="Arial" w:cs="Arial"/>
                <w:szCs w:val="24"/>
              </w:rPr>
              <w:t>4</w:t>
            </w:r>
            <w:r w:rsidRPr="00E627BE">
              <w:rPr>
                <w:rFonts w:ascii="Arial" w:hAnsi="Arial" w:cs="Arial"/>
                <w:szCs w:val="24"/>
              </w:rPr>
              <w:t>.1</w:t>
            </w:r>
          </w:p>
        </w:tc>
        <w:tc>
          <w:tcPr>
            <w:tcW w:w="4540" w:type="pct"/>
          </w:tcPr>
          <w:p w14:paraId="51533190" w14:textId="4A5495D5" w:rsidR="006E4DF9" w:rsidRDefault="006E4DF9" w:rsidP="006E4DF9">
            <w:pPr>
              <w:jc w:val="both"/>
              <w:rPr>
                <w:rFonts w:ascii="Arial" w:hAnsi="Arial" w:cs="Arial"/>
                <w:szCs w:val="24"/>
              </w:rPr>
            </w:pPr>
            <w:r w:rsidRPr="00E627BE">
              <w:rPr>
                <w:rFonts w:ascii="Arial" w:hAnsi="Arial" w:cs="Arial"/>
                <w:szCs w:val="24"/>
              </w:rPr>
              <w:t>Each quarter more detail</w:t>
            </w:r>
            <w:r>
              <w:rPr>
                <w:rFonts w:ascii="Arial" w:hAnsi="Arial" w:cs="Arial"/>
                <w:szCs w:val="24"/>
              </w:rPr>
              <w:t>ed information</w:t>
            </w:r>
            <w:r w:rsidRPr="00E627BE">
              <w:rPr>
                <w:rFonts w:ascii="Arial" w:hAnsi="Arial" w:cs="Arial"/>
                <w:szCs w:val="24"/>
              </w:rPr>
              <w:t xml:space="preserve"> is provided on one or more of the </w:t>
            </w:r>
            <w:r>
              <w:rPr>
                <w:rFonts w:ascii="Arial" w:hAnsi="Arial" w:cs="Arial"/>
                <w:szCs w:val="24"/>
              </w:rPr>
              <w:t>sixteen</w:t>
            </w:r>
            <w:r w:rsidRPr="00E627BE">
              <w:rPr>
                <w:rFonts w:ascii="Arial" w:hAnsi="Arial" w:cs="Arial"/>
                <w:szCs w:val="24"/>
              </w:rPr>
              <w:t xml:space="preserve"> performance indicators and the following performance indicators </w:t>
            </w:r>
            <w:r>
              <w:rPr>
                <w:rFonts w:ascii="Arial" w:hAnsi="Arial" w:cs="Arial"/>
                <w:szCs w:val="24"/>
              </w:rPr>
              <w:t>are</w:t>
            </w:r>
            <w:r w:rsidRPr="00E627BE">
              <w:rPr>
                <w:rFonts w:ascii="Arial" w:hAnsi="Arial" w:cs="Arial"/>
                <w:szCs w:val="24"/>
              </w:rPr>
              <w:t xml:space="preserve"> scheduled for</w:t>
            </w:r>
            <w:r>
              <w:rPr>
                <w:rFonts w:ascii="Arial" w:hAnsi="Arial" w:cs="Arial"/>
                <w:szCs w:val="24"/>
              </w:rPr>
              <w:t xml:space="preserve"> inclusion in this report:</w:t>
            </w:r>
          </w:p>
          <w:p w14:paraId="2A04EA0A" w14:textId="77777777" w:rsidR="006E4DF9" w:rsidRDefault="006E4DF9" w:rsidP="006E4DF9">
            <w:pPr>
              <w:jc w:val="both"/>
              <w:rPr>
                <w:rFonts w:ascii="Arial" w:hAnsi="Arial" w:cs="Arial"/>
                <w:szCs w:val="24"/>
              </w:rPr>
            </w:pPr>
          </w:p>
          <w:p w14:paraId="4A6E56BD" w14:textId="283205DA" w:rsidR="006E4DF9" w:rsidRPr="00D925AD" w:rsidRDefault="006E4DF9" w:rsidP="006E4DF9">
            <w:pPr>
              <w:pStyle w:val="ListParagraph"/>
              <w:numPr>
                <w:ilvl w:val="0"/>
                <w:numId w:val="21"/>
              </w:numPr>
              <w:spacing w:line="240" w:lineRule="auto"/>
              <w:ind w:left="714" w:hanging="357"/>
              <w:jc w:val="both"/>
              <w:rPr>
                <w:rFonts w:ascii="Arial" w:hAnsi="Arial" w:cs="Arial"/>
                <w:sz w:val="24"/>
                <w:szCs w:val="24"/>
              </w:rPr>
            </w:pPr>
            <w:r w:rsidRPr="00D925AD">
              <w:rPr>
                <w:rFonts w:ascii="Arial" w:hAnsi="Arial" w:cs="Arial"/>
                <w:sz w:val="24"/>
                <w:szCs w:val="24"/>
              </w:rPr>
              <w:t>PI 5 – Customer surveys</w:t>
            </w:r>
          </w:p>
          <w:p w14:paraId="4D23722F" w14:textId="23FCF50E" w:rsidR="006E4DF9" w:rsidRPr="00D925AD" w:rsidRDefault="006E4DF9" w:rsidP="006E4DF9">
            <w:pPr>
              <w:pStyle w:val="ListParagraph"/>
              <w:numPr>
                <w:ilvl w:val="0"/>
                <w:numId w:val="21"/>
              </w:numPr>
              <w:spacing w:line="240" w:lineRule="auto"/>
              <w:ind w:left="714" w:hanging="357"/>
              <w:jc w:val="both"/>
              <w:rPr>
                <w:rFonts w:ascii="Arial" w:hAnsi="Arial" w:cs="Arial"/>
                <w:sz w:val="24"/>
                <w:szCs w:val="24"/>
              </w:rPr>
            </w:pPr>
            <w:r w:rsidRPr="00D925AD">
              <w:rPr>
                <w:rFonts w:ascii="Arial" w:hAnsi="Arial" w:cs="Arial"/>
                <w:sz w:val="24"/>
                <w:szCs w:val="24"/>
              </w:rPr>
              <w:t>PI 6 - Complaints</w:t>
            </w:r>
          </w:p>
          <w:p w14:paraId="6B6AB1C4" w14:textId="50F91E20" w:rsidR="006E4DF9" w:rsidRPr="00105C73" w:rsidRDefault="006E4DF9" w:rsidP="006E4DF9">
            <w:pPr>
              <w:pStyle w:val="ListParagraph"/>
              <w:numPr>
                <w:ilvl w:val="0"/>
                <w:numId w:val="21"/>
              </w:numPr>
              <w:spacing w:line="240" w:lineRule="auto"/>
              <w:ind w:left="714" w:hanging="357"/>
              <w:jc w:val="both"/>
              <w:rPr>
                <w:rFonts w:ascii="Arial" w:hAnsi="Arial" w:cs="Arial"/>
                <w:sz w:val="24"/>
                <w:szCs w:val="24"/>
              </w:rPr>
            </w:pPr>
            <w:r w:rsidRPr="00D925AD">
              <w:rPr>
                <w:rFonts w:ascii="Arial" w:hAnsi="Arial" w:cs="Arial"/>
                <w:sz w:val="24"/>
                <w:szCs w:val="24"/>
              </w:rPr>
              <w:t>PI 7 - Staff turnover</w:t>
            </w:r>
          </w:p>
        </w:tc>
      </w:tr>
      <w:tr w:rsidR="006E4DF9" w:rsidRPr="002F7E19" w14:paraId="5A4C1CCB" w14:textId="77777777" w:rsidTr="006911FD">
        <w:trPr>
          <w:trHeight w:val="3402"/>
        </w:trPr>
        <w:tc>
          <w:tcPr>
            <w:tcW w:w="460" w:type="pct"/>
          </w:tcPr>
          <w:p w14:paraId="68DFBF38" w14:textId="5DD0E60C" w:rsidR="006E4DF9" w:rsidRPr="002F7E19" w:rsidRDefault="006E4DF9" w:rsidP="006E4DF9">
            <w:pPr>
              <w:autoSpaceDE w:val="0"/>
              <w:autoSpaceDN w:val="0"/>
              <w:adjustRightInd w:val="0"/>
              <w:jc w:val="both"/>
              <w:rPr>
                <w:rFonts w:ascii="Arial" w:hAnsi="Arial" w:cs="Arial"/>
                <w:szCs w:val="24"/>
              </w:rPr>
            </w:pPr>
            <w:r w:rsidRPr="002F7E19">
              <w:rPr>
                <w:rFonts w:ascii="Arial" w:hAnsi="Arial" w:cs="Arial"/>
                <w:szCs w:val="24"/>
              </w:rPr>
              <w:lastRenderedPageBreak/>
              <w:t>4.2</w:t>
            </w:r>
          </w:p>
        </w:tc>
        <w:tc>
          <w:tcPr>
            <w:tcW w:w="4540" w:type="pct"/>
          </w:tcPr>
          <w:p w14:paraId="097636E8" w14:textId="171F045E" w:rsidR="006E4DF9" w:rsidRPr="002F7E19" w:rsidRDefault="006E4DF9" w:rsidP="006E4DF9">
            <w:pPr>
              <w:jc w:val="both"/>
              <w:rPr>
                <w:rFonts w:ascii="Arial" w:hAnsi="Arial" w:cs="Arial"/>
                <w:szCs w:val="24"/>
              </w:rPr>
            </w:pPr>
            <w:r w:rsidRPr="002F7E19">
              <w:rPr>
                <w:rFonts w:ascii="Arial" w:hAnsi="Arial" w:cs="Arial"/>
                <w:b/>
                <w:bCs/>
                <w:szCs w:val="24"/>
              </w:rPr>
              <w:t xml:space="preserve">Customer Surveys </w:t>
            </w:r>
            <w:r w:rsidRPr="002F7E19">
              <w:rPr>
                <w:rFonts w:ascii="Arial" w:hAnsi="Arial" w:cs="Arial"/>
                <w:szCs w:val="24"/>
              </w:rPr>
              <w:t xml:space="preserve">– All of HLH’s services carry out customer surveys which relate to their areas of work and there are some standard questions which are asked to obtain an overall view of customer opinion for the organisation. Customers are asked to rate their overall experience of HLH and of staff as excellent; good; poor or unsatisfactory and the percentages rating both as good or excellent </w:t>
            </w:r>
            <w:r>
              <w:rPr>
                <w:rFonts w:ascii="Arial" w:hAnsi="Arial" w:cs="Arial"/>
                <w:szCs w:val="24"/>
              </w:rPr>
              <w:t>are</w:t>
            </w:r>
            <w:r w:rsidRPr="002F7E19">
              <w:rPr>
                <w:rFonts w:ascii="Arial" w:hAnsi="Arial" w:cs="Arial"/>
                <w:szCs w:val="24"/>
              </w:rPr>
              <w:t xml:space="preserve"> given in the table below for the current year to date and past two years: </w:t>
            </w:r>
          </w:p>
          <w:p w14:paraId="04F442D3" w14:textId="77777777" w:rsidR="006E4DF9" w:rsidRPr="002F7E19" w:rsidRDefault="006E4DF9" w:rsidP="006E4DF9">
            <w:pPr>
              <w:jc w:val="both"/>
              <w:rPr>
                <w:rFonts w:ascii="Arial" w:hAnsi="Arial" w:cs="Arial"/>
                <w:szCs w:val="24"/>
              </w:rPr>
            </w:pPr>
          </w:p>
          <w:tbl>
            <w:tblPr>
              <w:tblW w:w="6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983"/>
              <w:gridCol w:w="983"/>
              <w:gridCol w:w="1758"/>
            </w:tblGrid>
            <w:tr w:rsidR="006E4DF9" w:rsidRPr="002F7E19" w14:paraId="751606F0" w14:textId="77777777" w:rsidTr="00D925AD">
              <w:trPr>
                <w:trHeight w:val="314"/>
              </w:trPr>
              <w:tc>
                <w:tcPr>
                  <w:tcW w:w="0" w:type="auto"/>
                  <w:shd w:val="clear" w:color="auto" w:fill="auto"/>
                  <w:noWrap/>
                  <w:vAlign w:val="bottom"/>
                  <w:hideMark/>
                </w:tcPr>
                <w:p w14:paraId="5F2E2435" w14:textId="77777777" w:rsidR="006E4DF9" w:rsidRPr="002F7E19" w:rsidRDefault="006E4DF9" w:rsidP="00F827FF">
                  <w:pPr>
                    <w:framePr w:hSpace="180" w:wrap="around" w:vAnchor="text" w:hAnchor="text" w:y="1"/>
                    <w:suppressOverlap/>
                    <w:rPr>
                      <w:rFonts w:ascii="Arial" w:hAnsi="Arial" w:cs="Arial"/>
                      <w:b/>
                      <w:bCs/>
                      <w:color w:val="000000"/>
                      <w:szCs w:val="24"/>
                    </w:rPr>
                  </w:pPr>
                  <w:r w:rsidRPr="002F7E19">
                    <w:rPr>
                      <w:rFonts w:ascii="Arial" w:hAnsi="Arial" w:cs="Arial"/>
                      <w:b/>
                      <w:bCs/>
                      <w:color w:val="000000"/>
                      <w:szCs w:val="24"/>
                    </w:rPr>
                    <w:t>Year</w:t>
                  </w:r>
                </w:p>
              </w:tc>
              <w:tc>
                <w:tcPr>
                  <w:tcW w:w="0" w:type="auto"/>
                  <w:shd w:val="clear" w:color="auto" w:fill="auto"/>
                  <w:noWrap/>
                  <w:vAlign w:val="bottom"/>
                  <w:hideMark/>
                </w:tcPr>
                <w:p w14:paraId="082FF6B3" w14:textId="77777777" w:rsidR="006E4DF9" w:rsidRPr="002F7E19" w:rsidRDefault="006E4DF9" w:rsidP="00F827FF">
                  <w:pPr>
                    <w:framePr w:hSpace="180" w:wrap="around" w:vAnchor="text" w:hAnchor="text" w:y="1"/>
                    <w:suppressOverlap/>
                    <w:jc w:val="right"/>
                    <w:rPr>
                      <w:rFonts w:ascii="Arial" w:hAnsi="Arial" w:cs="Arial"/>
                      <w:b/>
                      <w:bCs/>
                      <w:color w:val="000000"/>
                      <w:szCs w:val="24"/>
                    </w:rPr>
                  </w:pPr>
                  <w:r w:rsidRPr="002F7E19">
                    <w:rPr>
                      <w:rFonts w:ascii="Arial" w:hAnsi="Arial" w:cs="Arial"/>
                      <w:b/>
                      <w:bCs/>
                      <w:color w:val="000000"/>
                      <w:szCs w:val="24"/>
                    </w:rPr>
                    <w:t>2020</w:t>
                  </w:r>
                </w:p>
              </w:tc>
              <w:tc>
                <w:tcPr>
                  <w:tcW w:w="0" w:type="auto"/>
                  <w:shd w:val="clear" w:color="auto" w:fill="auto"/>
                  <w:noWrap/>
                  <w:vAlign w:val="bottom"/>
                  <w:hideMark/>
                </w:tcPr>
                <w:p w14:paraId="3317E4A7" w14:textId="77777777" w:rsidR="006E4DF9" w:rsidRPr="002F7E19" w:rsidRDefault="006E4DF9" w:rsidP="00F827FF">
                  <w:pPr>
                    <w:framePr w:hSpace="180" w:wrap="around" w:vAnchor="text" w:hAnchor="text" w:y="1"/>
                    <w:suppressOverlap/>
                    <w:jc w:val="right"/>
                    <w:rPr>
                      <w:rFonts w:ascii="Arial" w:hAnsi="Arial" w:cs="Arial"/>
                      <w:b/>
                      <w:bCs/>
                      <w:color w:val="000000"/>
                      <w:szCs w:val="24"/>
                    </w:rPr>
                  </w:pPr>
                  <w:r w:rsidRPr="002F7E19">
                    <w:rPr>
                      <w:rFonts w:ascii="Arial" w:hAnsi="Arial" w:cs="Arial"/>
                      <w:b/>
                      <w:bCs/>
                      <w:color w:val="000000"/>
                      <w:szCs w:val="24"/>
                    </w:rPr>
                    <w:t>2021</w:t>
                  </w:r>
                </w:p>
              </w:tc>
              <w:tc>
                <w:tcPr>
                  <w:tcW w:w="0" w:type="auto"/>
                  <w:shd w:val="clear" w:color="auto" w:fill="auto"/>
                  <w:noWrap/>
                  <w:vAlign w:val="bottom"/>
                  <w:hideMark/>
                </w:tcPr>
                <w:p w14:paraId="36ABBA47" w14:textId="77777777" w:rsidR="006E4DF9" w:rsidRPr="002F7E19" w:rsidRDefault="006E4DF9" w:rsidP="00F827FF">
                  <w:pPr>
                    <w:framePr w:hSpace="180" w:wrap="around" w:vAnchor="text" w:hAnchor="text" w:y="1"/>
                    <w:suppressOverlap/>
                    <w:jc w:val="right"/>
                    <w:rPr>
                      <w:rFonts w:ascii="Arial" w:hAnsi="Arial" w:cs="Arial"/>
                      <w:b/>
                      <w:bCs/>
                      <w:color w:val="000000"/>
                      <w:szCs w:val="24"/>
                    </w:rPr>
                  </w:pPr>
                  <w:r w:rsidRPr="002F7E19">
                    <w:rPr>
                      <w:rFonts w:ascii="Arial" w:hAnsi="Arial" w:cs="Arial"/>
                      <w:b/>
                      <w:bCs/>
                      <w:color w:val="000000"/>
                      <w:szCs w:val="24"/>
                    </w:rPr>
                    <w:t>2022</w:t>
                  </w:r>
                  <w:r w:rsidRPr="006911FD">
                    <w:rPr>
                      <w:rFonts w:ascii="Arial" w:hAnsi="Arial" w:cs="Arial"/>
                      <w:b/>
                      <w:bCs/>
                      <w:color w:val="000000"/>
                      <w:szCs w:val="24"/>
                    </w:rPr>
                    <w:t xml:space="preserve"> to date</w:t>
                  </w:r>
                </w:p>
              </w:tc>
            </w:tr>
            <w:tr w:rsidR="006E4DF9" w:rsidRPr="002F7E19" w14:paraId="70A1B53D" w14:textId="77777777" w:rsidTr="00D925AD">
              <w:trPr>
                <w:trHeight w:val="314"/>
              </w:trPr>
              <w:tc>
                <w:tcPr>
                  <w:tcW w:w="0" w:type="auto"/>
                  <w:shd w:val="clear" w:color="auto" w:fill="auto"/>
                  <w:noWrap/>
                  <w:vAlign w:val="bottom"/>
                  <w:hideMark/>
                </w:tcPr>
                <w:p w14:paraId="69151A86" w14:textId="4E67C1FB" w:rsidR="006E4DF9" w:rsidRPr="002F7E19" w:rsidRDefault="006E4DF9" w:rsidP="00F827FF">
                  <w:pPr>
                    <w:framePr w:hSpace="180" w:wrap="around" w:vAnchor="text" w:hAnchor="text" w:y="1"/>
                    <w:suppressOverlap/>
                    <w:rPr>
                      <w:rFonts w:ascii="Arial" w:hAnsi="Arial" w:cs="Arial"/>
                      <w:color w:val="000000"/>
                      <w:szCs w:val="24"/>
                    </w:rPr>
                  </w:pPr>
                  <w:r w:rsidRPr="002F7E19">
                    <w:rPr>
                      <w:rFonts w:ascii="Arial" w:hAnsi="Arial" w:cs="Arial"/>
                      <w:color w:val="000000"/>
                      <w:szCs w:val="24"/>
                    </w:rPr>
                    <w:t>No</w:t>
                  </w:r>
                  <w:r w:rsidR="00424256">
                    <w:rPr>
                      <w:rFonts w:ascii="Arial" w:hAnsi="Arial" w:cs="Arial"/>
                      <w:color w:val="000000"/>
                      <w:szCs w:val="24"/>
                    </w:rPr>
                    <w:t xml:space="preserve"> of</w:t>
                  </w:r>
                  <w:r w:rsidRPr="002F7E19">
                    <w:rPr>
                      <w:rFonts w:ascii="Arial" w:hAnsi="Arial" w:cs="Arial"/>
                      <w:color w:val="000000"/>
                      <w:szCs w:val="24"/>
                    </w:rPr>
                    <w:t xml:space="preserve"> Responses</w:t>
                  </w:r>
                </w:p>
              </w:tc>
              <w:tc>
                <w:tcPr>
                  <w:tcW w:w="0" w:type="auto"/>
                  <w:shd w:val="clear" w:color="auto" w:fill="auto"/>
                  <w:noWrap/>
                  <w:vAlign w:val="bottom"/>
                  <w:hideMark/>
                </w:tcPr>
                <w:p w14:paraId="69A771E6" w14:textId="77777777"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569</w:t>
                  </w:r>
                </w:p>
              </w:tc>
              <w:tc>
                <w:tcPr>
                  <w:tcW w:w="0" w:type="auto"/>
                  <w:shd w:val="clear" w:color="auto" w:fill="auto"/>
                  <w:noWrap/>
                  <w:vAlign w:val="bottom"/>
                  <w:hideMark/>
                </w:tcPr>
                <w:p w14:paraId="57C981FC" w14:textId="77777777"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2,240</w:t>
                  </w:r>
                </w:p>
              </w:tc>
              <w:tc>
                <w:tcPr>
                  <w:tcW w:w="0" w:type="auto"/>
                  <w:shd w:val="clear" w:color="auto" w:fill="auto"/>
                  <w:noWrap/>
                  <w:vAlign w:val="bottom"/>
                  <w:hideMark/>
                </w:tcPr>
                <w:p w14:paraId="688C7CEE" w14:textId="77777777"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1,132</w:t>
                  </w:r>
                </w:p>
              </w:tc>
            </w:tr>
            <w:tr w:rsidR="006E4DF9" w:rsidRPr="002F7E19" w14:paraId="5A78415E" w14:textId="77777777" w:rsidTr="00D925AD">
              <w:trPr>
                <w:trHeight w:val="314"/>
              </w:trPr>
              <w:tc>
                <w:tcPr>
                  <w:tcW w:w="0" w:type="auto"/>
                  <w:shd w:val="clear" w:color="auto" w:fill="auto"/>
                  <w:noWrap/>
                  <w:vAlign w:val="bottom"/>
                  <w:hideMark/>
                </w:tcPr>
                <w:p w14:paraId="06B2CBE4" w14:textId="77777777" w:rsidR="006E4DF9" w:rsidRPr="002F7E19" w:rsidRDefault="006E4DF9" w:rsidP="00F827FF">
                  <w:pPr>
                    <w:framePr w:hSpace="180" w:wrap="around" w:vAnchor="text" w:hAnchor="text" w:y="1"/>
                    <w:suppressOverlap/>
                    <w:rPr>
                      <w:rFonts w:ascii="Arial" w:hAnsi="Arial" w:cs="Arial"/>
                      <w:color w:val="000000"/>
                      <w:szCs w:val="24"/>
                    </w:rPr>
                  </w:pPr>
                  <w:r w:rsidRPr="002F7E19">
                    <w:rPr>
                      <w:rFonts w:ascii="Arial" w:hAnsi="Arial" w:cs="Arial"/>
                      <w:color w:val="000000"/>
                      <w:szCs w:val="24"/>
                    </w:rPr>
                    <w:t>Overall experience</w:t>
                  </w:r>
                </w:p>
              </w:tc>
              <w:tc>
                <w:tcPr>
                  <w:tcW w:w="0" w:type="auto"/>
                  <w:shd w:val="clear" w:color="auto" w:fill="auto"/>
                  <w:noWrap/>
                  <w:vAlign w:val="bottom"/>
                  <w:hideMark/>
                </w:tcPr>
                <w:p w14:paraId="14449E81" w14:textId="28B842D5"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96.5%</w:t>
                  </w:r>
                </w:p>
              </w:tc>
              <w:tc>
                <w:tcPr>
                  <w:tcW w:w="0" w:type="auto"/>
                  <w:shd w:val="clear" w:color="auto" w:fill="auto"/>
                  <w:noWrap/>
                  <w:vAlign w:val="bottom"/>
                  <w:hideMark/>
                </w:tcPr>
                <w:p w14:paraId="278188F1" w14:textId="3FE8A8AA"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97%</w:t>
                  </w:r>
                </w:p>
              </w:tc>
              <w:tc>
                <w:tcPr>
                  <w:tcW w:w="0" w:type="auto"/>
                  <w:shd w:val="clear" w:color="auto" w:fill="auto"/>
                  <w:noWrap/>
                  <w:vAlign w:val="bottom"/>
                  <w:hideMark/>
                </w:tcPr>
                <w:p w14:paraId="2F6F435E" w14:textId="5B9B5FF1"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97.2%</w:t>
                  </w:r>
                </w:p>
              </w:tc>
            </w:tr>
            <w:tr w:rsidR="006E4DF9" w:rsidRPr="002F7E19" w14:paraId="39D7DF3F" w14:textId="77777777" w:rsidTr="00D925AD">
              <w:trPr>
                <w:trHeight w:val="314"/>
              </w:trPr>
              <w:tc>
                <w:tcPr>
                  <w:tcW w:w="0" w:type="auto"/>
                  <w:shd w:val="clear" w:color="auto" w:fill="auto"/>
                  <w:noWrap/>
                  <w:vAlign w:val="bottom"/>
                  <w:hideMark/>
                </w:tcPr>
                <w:p w14:paraId="52709348" w14:textId="77777777" w:rsidR="006E4DF9" w:rsidRPr="002F7E19" w:rsidRDefault="006E4DF9" w:rsidP="00F827FF">
                  <w:pPr>
                    <w:framePr w:hSpace="180" w:wrap="around" w:vAnchor="text" w:hAnchor="text" w:y="1"/>
                    <w:suppressOverlap/>
                    <w:rPr>
                      <w:rFonts w:ascii="Arial" w:hAnsi="Arial" w:cs="Arial"/>
                      <w:color w:val="000000"/>
                      <w:szCs w:val="24"/>
                    </w:rPr>
                  </w:pPr>
                  <w:r w:rsidRPr="002F7E19">
                    <w:rPr>
                      <w:rFonts w:ascii="Arial" w:hAnsi="Arial" w:cs="Arial"/>
                      <w:color w:val="000000"/>
                      <w:szCs w:val="24"/>
                    </w:rPr>
                    <w:t>Staff helpfulness</w:t>
                  </w:r>
                </w:p>
              </w:tc>
              <w:tc>
                <w:tcPr>
                  <w:tcW w:w="0" w:type="auto"/>
                  <w:shd w:val="clear" w:color="auto" w:fill="auto"/>
                  <w:noWrap/>
                  <w:vAlign w:val="bottom"/>
                  <w:hideMark/>
                </w:tcPr>
                <w:p w14:paraId="43CF0CB8" w14:textId="72BC86C0"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98%</w:t>
                  </w:r>
                </w:p>
              </w:tc>
              <w:tc>
                <w:tcPr>
                  <w:tcW w:w="0" w:type="auto"/>
                  <w:shd w:val="clear" w:color="auto" w:fill="auto"/>
                  <w:noWrap/>
                  <w:vAlign w:val="bottom"/>
                  <w:hideMark/>
                </w:tcPr>
                <w:p w14:paraId="7927C755" w14:textId="458A6AA9"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98.1%</w:t>
                  </w:r>
                </w:p>
              </w:tc>
              <w:tc>
                <w:tcPr>
                  <w:tcW w:w="0" w:type="auto"/>
                  <w:shd w:val="clear" w:color="auto" w:fill="auto"/>
                  <w:noWrap/>
                  <w:vAlign w:val="bottom"/>
                  <w:hideMark/>
                </w:tcPr>
                <w:p w14:paraId="0616F594" w14:textId="6A2AB96C"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98.5%</w:t>
                  </w:r>
                </w:p>
              </w:tc>
            </w:tr>
          </w:tbl>
          <w:p w14:paraId="26B71FCF" w14:textId="74EEB861" w:rsidR="006E4DF9" w:rsidRPr="002F7E19" w:rsidRDefault="006E4DF9" w:rsidP="006E4DF9">
            <w:pPr>
              <w:jc w:val="both"/>
              <w:rPr>
                <w:rFonts w:ascii="Arial" w:hAnsi="Arial" w:cs="Arial"/>
                <w:szCs w:val="24"/>
              </w:rPr>
            </w:pPr>
          </w:p>
        </w:tc>
      </w:tr>
      <w:tr w:rsidR="006E4DF9" w:rsidRPr="00B22101" w14:paraId="5D2A4046" w14:textId="77777777" w:rsidTr="006911FD">
        <w:tc>
          <w:tcPr>
            <w:tcW w:w="460" w:type="pct"/>
          </w:tcPr>
          <w:p w14:paraId="3EE19D1A" w14:textId="77777777" w:rsidR="006E4DF9" w:rsidRDefault="006E4DF9" w:rsidP="006E4DF9">
            <w:pPr>
              <w:jc w:val="both"/>
              <w:rPr>
                <w:rFonts w:ascii="Arial" w:hAnsi="Arial" w:cs="Arial"/>
                <w:szCs w:val="24"/>
              </w:rPr>
            </w:pPr>
          </w:p>
          <w:p w14:paraId="121374DC" w14:textId="5C2CD483" w:rsidR="006E4DF9" w:rsidRPr="00B22101" w:rsidRDefault="006E4DF9" w:rsidP="006E4DF9">
            <w:pPr>
              <w:jc w:val="both"/>
              <w:rPr>
                <w:rFonts w:ascii="Arial" w:hAnsi="Arial" w:cs="Arial"/>
                <w:szCs w:val="24"/>
              </w:rPr>
            </w:pPr>
            <w:r>
              <w:rPr>
                <w:rFonts w:ascii="Arial" w:hAnsi="Arial" w:cs="Arial"/>
                <w:szCs w:val="24"/>
              </w:rPr>
              <w:t>4.3</w:t>
            </w:r>
          </w:p>
        </w:tc>
        <w:tc>
          <w:tcPr>
            <w:tcW w:w="4540" w:type="pct"/>
          </w:tcPr>
          <w:p w14:paraId="7DF39CF1" w14:textId="77777777" w:rsidR="006E4DF9" w:rsidRDefault="006E4DF9" w:rsidP="006E4DF9">
            <w:pPr>
              <w:jc w:val="both"/>
              <w:rPr>
                <w:rFonts w:ascii="Arial" w:hAnsi="Arial" w:cs="Arial"/>
                <w:szCs w:val="24"/>
              </w:rPr>
            </w:pPr>
          </w:p>
          <w:p w14:paraId="70FB5B64" w14:textId="7054BD6B" w:rsidR="006E4DF9" w:rsidRDefault="006E4DF9" w:rsidP="006E4DF9">
            <w:pPr>
              <w:jc w:val="both"/>
              <w:rPr>
                <w:rFonts w:ascii="Arial" w:hAnsi="Arial" w:cs="Arial"/>
                <w:szCs w:val="24"/>
              </w:rPr>
            </w:pPr>
            <w:r>
              <w:rPr>
                <w:rFonts w:ascii="Arial" w:hAnsi="Arial" w:cs="Arial"/>
                <w:szCs w:val="24"/>
              </w:rPr>
              <w:t>Customers are also asked to say whether they would recommend HLH (yes/no</w:t>
            </w:r>
            <w:proofErr w:type="gramStart"/>
            <w:r>
              <w:rPr>
                <w:rFonts w:ascii="Arial" w:hAnsi="Arial" w:cs="Arial"/>
                <w:szCs w:val="24"/>
              </w:rPr>
              <w:t>)</w:t>
            </w:r>
            <w:proofErr w:type="gramEnd"/>
            <w:r>
              <w:rPr>
                <w:rFonts w:ascii="Arial" w:hAnsi="Arial" w:cs="Arial"/>
                <w:szCs w:val="24"/>
              </w:rPr>
              <w:t xml:space="preserve"> and the results are as follows: </w:t>
            </w:r>
          </w:p>
          <w:p w14:paraId="20F42A74" w14:textId="520D5DAF" w:rsidR="006E4DF9" w:rsidRDefault="006E4DF9" w:rsidP="006E4DF9">
            <w:pPr>
              <w:jc w:val="both"/>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897"/>
              <w:gridCol w:w="897"/>
              <w:gridCol w:w="1604"/>
            </w:tblGrid>
            <w:tr w:rsidR="006E4DF9" w:rsidRPr="002F7E19" w14:paraId="68B64BCF" w14:textId="77777777" w:rsidTr="006911FD">
              <w:trPr>
                <w:trHeight w:val="300"/>
              </w:trPr>
              <w:tc>
                <w:tcPr>
                  <w:tcW w:w="0" w:type="auto"/>
                  <w:shd w:val="clear" w:color="auto" w:fill="auto"/>
                  <w:noWrap/>
                  <w:vAlign w:val="bottom"/>
                  <w:hideMark/>
                </w:tcPr>
                <w:p w14:paraId="61EFD1E2" w14:textId="77777777" w:rsidR="006E4DF9" w:rsidRPr="002F7E19" w:rsidRDefault="006E4DF9" w:rsidP="00F827FF">
                  <w:pPr>
                    <w:framePr w:hSpace="180" w:wrap="around" w:vAnchor="text" w:hAnchor="text" w:y="1"/>
                    <w:suppressOverlap/>
                    <w:rPr>
                      <w:rFonts w:ascii="Arial" w:hAnsi="Arial" w:cs="Arial"/>
                      <w:b/>
                      <w:bCs/>
                      <w:color w:val="000000"/>
                      <w:szCs w:val="24"/>
                    </w:rPr>
                  </w:pPr>
                  <w:r w:rsidRPr="002F7E19">
                    <w:rPr>
                      <w:rFonts w:ascii="Arial" w:hAnsi="Arial" w:cs="Arial"/>
                      <w:b/>
                      <w:bCs/>
                      <w:color w:val="000000"/>
                      <w:szCs w:val="24"/>
                    </w:rPr>
                    <w:t>Year</w:t>
                  </w:r>
                </w:p>
              </w:tc>
              <w:tc>
                <w:tcPr>
                  <w:tcW w:w="0" w:type="auto"/>
                  <w:shd w:val="clear" w:color="auto" w:fill="auto"/>
                  <w:noWrap/>
                  <w:vAlign w:val="bottom"/>
                  <w:hideMark/>
                </w:tcPr>
                <w:p w14:paraId="4853C83B" w14:textId="77777777" w:rsidR="006E4DF9" w:rsidRPr="002F7E19" w:rsidRDefault="006E4DF9" w:rsidP="00F827FF">
                  <w:pPr>
                    <w:framePr w:hSpace="180" w:wrap="around" w:vAnchor="text" w:hAnchor="text" w:y="1"/>
                    <w:suppressOverlap/>
                    <w:jc w:val="right"/>
                    <w:rPr>
                      <w:rFonts w:ascii="Arial" w:hAnsi="Arial" w:cs="Arial"/>
                      <w:b/>
                      <w:bCs/>
                      <w:color w:val="000000"/>
                      <w:szCs w:val="24"/>
                    </w:rPr>
                  </w:pPr>
                  <w:r w:rsidRPr="002F7E19">
                    <w:rPr>
                      <w:rFonts w:ascii="Arial" w:hAnsi="Arial" w:cs="Arial"/>
                      <w:b/>
                      <w:bCs/>
                      <w:color w:val="000000"/>
                      <w:szCs w:val="24"/>
                    </w:rPr>
                    <w:t>2020</w:t>
                  </w:r>
                </w:p>
              </w:tc>
              <w:tc>
                <w:tcPr>
                  <w:tcW w:w="0" w:type="auto"/>
                  <w:shd w:val="clear" w:color="auto" w:fill="auto"/>
                  <w:noWrap/>
                  <w:vAlign w:val="bottom"/>
                  <w:hideMark/>
                </w:tcPr>
                <w:p w14:paraId="5135664F" w14:textId="77777777" w:rsidR="006E4DF9" w:rsidRPr="002F7E19" w:rsidRDefault="006E4DF9" w:rsidP="00F827FF">
                  <w:pPr>
                    <w:framePr w:hSpace="180" w:wrap="around" w:vAnchor="text" w:hAnchor="text" w:y="1"/>
                    <w:suppressOverlap/>
                    <w:jc w:val="right"/>
                    <w:rPr>
                      <w:rFonts w:ascii="Arial" w:hAnsi="Arial" w:cs="Arial"/>
                      <w:b/>
                      <w:bCs/>
                      <w:color w:val="000000"/>
                      <w:szCs w:val="24"/>
                    </w:rPr>
                  </w:pPr>
                  <w:r w:rsidRPr="002F7E19">
                    <w:rPr>
                      <w:rFonts w:ascii="Arial" w:hAnsi="Arial" w:cs="Arial"/>
                      <w:b/>
                      <w:bCs/>
                      <w:color w:val="000000"/>
                      <w:szCs w:val="24"/>
                    </w:rPr>
                    <w:t>2021</w:t>
                  </w:r>
                </w:p>
              </w:tc>
              <w:tc>
                <w:tcPr>
                  <w:tcW w:w="0" w:type="auto"/>
                  <w:shd w:val="clear" w:color="auto" w:fill="auto"/>
                  <w:noWrap/>
                  <w:vAlign w:val="bottom"/>
                  <w:hideMark/>
                </w:tcPr>
                <w:p w14:paraId="08A2CD9A" w14:textId="6C117317" w:rsidR="006E4DF9" w:rsidRPr="002F7E19" w:rsidRDefault="006E4DF9" w:rsidP="00F827FF">
                  <w:pPr>
                    <w:framePr w:hSpace="180" w:wrap="around" w:vAnchor="text" w:hAnchor="text" w:y="1"/>
                    <w:suppressOverlap/>
                    <w:jc w:val="right"/>
                    <w:rPr>
                      <w:rFonts w:ascii="Arial" w:hAnsi="Arial" w:cs="Arial"/>
                      <w:b/>
                      <w:bCs/>
                      <w:color w:val="000000"/>
                      <w:szCs w:val="24"/>
                    </w:rPr>
                  </w:pPr>
                  <w:r w:rsidRPr="002F7E19">
                    <w:rPr>
                      <w:rFonts w:ascii="Arial" w:hAnsi="Arial" w:cs="Arial"/>
                      <w:b/>
                      <w:bCs/>
                      <w:color w:val="000000"/>
                      <w:szCs w:val="24"/>
                    </w:rPr>
                    <w:t>2022</w:t>
                  </w:r>
                  <w:r>
                    <w:rPr>
                      <w:rFonts w:ascii="Arial" w:hAnsi="Arial" w:cs="Arial"/>
                      <w:b/>
                      <w:bCs/>
                      <w:color w:val="000000"/>
                      <w:szCs w:val="24"/>
                    </w:rPr>
                    <w:t xml:space="preserve"> to date</w:t>
                  </w:r>
                </w:p>
              </w:tc>
            </w:tr>
            <w:tr w:rsidR="006E4DF9" w:rsidRPr="002F7E19" w14:paraId="27E553EC" w14:textId="77777777" w:rsidTr="006911FD">
              <w:trPr>
                <w:trHeight w:val="300"/>
              </w:trPr>
              <w:tc>
                <w:tcPr>
                  <w:tcW w:w="0" w:type="auto"/>
                  <w:shd w:val="clear" w:color="auto" w:fill="auto"/>
                  <w:noWrap/>
                  <w:vAlign w:val="bottom"/>
                  <w:hideMark/>
                </w:tcPr>
                <w:p w14:paraId="5F711677" w14:textId="569DA633" w:rsidR="006E4DF9" w:rsidRPr="002F7E19" w:rsidRDefault="006E4DF9" w:rsidP="00F827FF">
                  <w:pPr>
                    <w:framePr w:hSpace="180" w:wrap="around" w:vAnchor="text" w:hAnchor="text" w:y="1"/>
                    <w:suppressOverlap/>
                    <w:rPr>
                      <w:rFonts w:ascii="Arial" w:hAnsi="Arial" w:cs="Arial"/>
                      <w:color w:val="000000"/>
                      <w:szCs w:val="24"/>
                    </w:rPr>
                  </w:pPr>
                  <w:r w:rsidRPr="002F7E19">
                    <w:rPr>
                      <w:rFonts w:ascii="Arial" w:hAnsi="Arial" w:cs="Arial"/>
                      <w:color w:val="000000"/>
                      <w:szCs w:val="24"/>
                    </w:rPr>
                    <w:t>Recommend HLH</w:t>
                  </w:r>
                  <w:r w:rsidRPr="006911FD">
                    <w:rPr>
                      <w:rFonts w:ascii="Arial" w:hAnsi="Arial" w:cs="Arial"/>
                      <w:color w:val="000000"/>
                      <w:szCs w:val="24"/>
                    </w:rPr>
                    <w:t xml:space="preserve"> (yes)</w:t>
                  </w:r>
                </w:p>
              </w:tc>
              <w:tc>
                <w:tcPr>
                  <w:tcW w:w="0" w:type="auto"/>
                  <w:shd w:val="clear" w:color="auto" w:fill="auto"/>
                  <w:noWrap/>
                  <w:vAlign w:val="bottom"/>
                  <w:hideMark/>
                </w:tcPr>
                <w:p w14:paraId="1077C74C" w14:textId="041850E2"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96.3</w:t>
                  </w:r>
                  <w:r w:rsidRPr="006911FD">
                    <w:rPr>
                      <w:rFonts w:ascii="Arial" w:hAnsi="Arial" w:cs="Arial"/>
                      <w:color w:val="000000"/>
                      <w:szCs w:val="24"/>
                    </w:rPr>
                    <w:t>%</w:t>
                  </w:r>
                </w:p>
              </w:tc>
              <w:tc>
                <w:tcPr>
                  <w:tcW w:w="0" w:type="auto"/>
                  <w:shd w:val="clear" w:color="auto" w:fill="auto"/>
                  <w:noWrap/>
                  <w:vAlign w:val="bottom"/>
                  <w:hideMark/>
                </w:tcPr>
                <w:p w14:paraId="5E256FF2" w14:textId="33E3B01D"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95.2</w:t>
                  </w:r>
                  <w:r w:rsidRPr="006911FD">
                    <w:rPr>
                      <w:rFonts w:ascii="Arial" w:hAnsi="Arial" w:cs="Arial"/>
                      <w:color w:val="000000"/>
                      <w:szCs w:val="24"/>
                    </w:rPr>
                    <w:t>%</w:t>
                  </w:r>
                </w:p>
              </w:tc>
              <w:tc>
                <w:tcPr>
                  <w:tcW w:w="0" w:type="auto"/>
                  <w:shd w:val="clear" w:color="auto" w:fill="auto"/>
                  <w:noWrap/>
                  <w:vAlign w:val="bottom"/>
                  <w:hideMark/>
                </w:tcPr>
                <w:p w14:paraId="5D447FBD" w14:textId="40E82359" w:rsidR="006E4DF9" w:rsidRPr="002F7E19" w:rsidRDefault="006E4DF9" w:rsidP="00F827FF">
                  <w:pPr>
                    <w:framePr w:hSpace="180" w:wrap="around" w:vAnchor="text" w:hAnchor="text" w:y="1"/>
                    <w:suppressOverlap/>
                    <w:jc w:val="right"/>
                    <w:rPr>
                      <w:rFonts w:ascii="Arial" w:hAnsi="Arial" w:cs="Arial"/>
                      <w:color w:val="000000"/>
                      <w:szCs w:val="24"/>
                    </w:rPr>
                  </w:pPr>
                  <w:r w:rsidRPr="002F7E19">
                    <w:rPr>
                      <w:rFonts w:ascii="Arial" w:hAnsi="Arial" w:cs="Arial"/>
                      <w:color w:val="000000"/>
                      <w:szCs w:val="24"/>
                    </w:rPr>
                    <w:t>95.1</w:t>
                  </w:r>
                  <w:r w:rsidRPr="006911FD">
                    <w:rPr>
                      <w:rFonts w:ascii="Arial" w:hAnsi="Arial" w:cs="Arial"/>
                      <w:color w:val="000000"/>
                      <w:szCs w:val="24"/>
                    </w:rPr>
                    <w:t>%</w:t>
                  </w:r>
                </w:p>
              </w:tc>
            </w:tr>
          </w:tbl>
          <w:p w14:paraId="0F76D732" w14:textId="3F041168" w:rsidR="006E4DF9" w:rsidRPr="00B16A29" w:rsidRDefault="006E4DF9" w:rsidP="006E4DF9">
            <w:pPr>
              <w:jc w:val="both"/>
              <w:rPr>
                <w:rFonts w:ascii="Arial" w:hAnsi="Arial" w:cs="Arial"/>
                <w:szCs w:val="24"/>
              </w:rPr>
            </w:pPr>
          </w:p>
        </w:tc>
      </w:tr>
      <w:tr w:rsidR="006E4DF9" w:rsidRPr="00B22101" w14:paraId="3374148F" w14:textId="77777777" w:rsidTr="006911FD">
        <w:tc>
          <w:tcPr>
            <w:tcW w:w="460" w:type="pct"/>
          </w:tcPr>
          <w:p w14:paraId="2C8CCE5C" w14:textId="77777777" w:rsidR="006E4DF9" w:rsidRDefault="006E4DF9" w:rsidP="006E4DF9">
            <w:pPr>
              <w:jc w:val="both"/>
              <w:rPr>
                <w:rFonts w:ascii="Arial" w:hAnsi="Arial" w:cs="Arial"/>
                <w:szCs w:val="24"/>
              </w:rPr>
            </w:pPr>
          </w:p>
          <w:p w14:paraId="16FB01D5" w14:textId="7A8BF859" w:rsidR="006E4DF9" w:rsidRDefault="006E4DF9" w:rsidP="006E4DF9">
            <w:pPr>
              <w:jc w:val="both"/>
              <w:rPr>
                <w:rFonts w:ascii="Arial" w:hAnsi="Arial" w:cs="Arial"/>
                <w:szCs w:val="24"/>
              </w:rPr>
            </w:pPr>
            <w:r>
              <w:rPr>
                <w:rFonts w:ascii="Arial" w:hAnsi="Arial" w:cs="Arial"/>
                <w:szCs w:val="24"/>
              </w:rPr>
              <w:t>4.4</w:t>
            </w:r>
          </w:p>
        </w:tc>
        <w:tc>
          <w:tcPr>
            <w:tcW w:w="4540" w:type="pct"/>
          </w:tcPr>
          <w:p w14:paraId="6ED3D936" w14:textId="77777777" w:rsidR="006E4DF9" w:rsidRDefault="006E4DF9" w:rsidP="006E4DF9">
            <w:pPr>
              <w:jc w:val="both"/>
              <w:rPr>
                <w:rFonts w:ascii="Arial" w:hAnsi="Arial" w:cs="Arial"/>
                <w:szCs w:val="24"/>
              </w:rPr>
            </w:pPr>
          </w:p>
          <w:p w14:paraId="2677B3F0" w14:textId="77777777" w:rsidR="006E4DF9" w:rsidRDefault="006E4DF9" w:rsidP="006E4DF9">
            <w:pPr>
              <w:jc w:val="both"/>
              <w:rPr>
                <w:rFonts w:ascii="Arial" w:hAnsi="Arial" w:cs="Arial"/>
                <w:szCs w:val="24"/>
              </w:rPr>
            </w:pPr>
            <w:r>
              <w:rPr>
                <w:rFonts w:ascii="Arial" w:hAnsi="Arial" w:cs="Arial"/>
                <w:szCs w:val="24"/>
              </w:rPr>
              <w:t xml:space="preserve">These results indicate that there is a positive view of HLH amongst its customers. </w:t>
            </w:r>
          </w:p>
          <w:p w14:paraId="3681FA82" w14:textId="3D349CFF" w:rsidR="006E4DF9" w:rsidRDefault="006E4DF9" w:rsidP="006E4DF9">
            <w:pPr>
              <w:jc w:val="both"/>
              <w:rPr>
                <w:rFonts w:ascii="Arial" w:hAnsi="Arial" w:cs="Arial"/>
                <w:szCs w:val="24"/>
              </w:rPr>
            </w:pPr>
          </w:p>
        </w:tc>
      </w:tr>
      <w:tr w:rsidR="006E4DF9" w:rsidRPr="00C25333" w14:paraId="7FA9C044" w14:textId="77777777" w:rsidTr="006911FD">
        <w:tc>
          <w:tcPr>
            <w:tcW w:w="460" w:type="pct"/>
          </w:tcPr>
          <w:p w14:paraId="24218968" w14:textId="013A5F03" w:rsidR="006E4DF9" w:rsidRPr="00C25333" w:rsidRDefault="006E4DF9" w:rsidP="006E4DF9">
            <w:pPr>
              <w:jc w:val="both"/>
              <w:rPr>
                <w:rFonts w:ascii="Arial" w:hAnsi="Arial" w:cs="Arial"/>
                <w:szCs w:val="24"/>
              </w:rPr>
            </w:pPr>
            <w:r w:rsidRPr="00C25333">
              <w:rPr>
                <w:rFonts w:ascii="Arial" w:hAnsi="Arial" w:cs="Arial"/>
                <w:szCs w:val="24"/>
              </w:rPr>
              <w:t>4.5</w:t>
            </w:r>
          </w:p>
        </w:tc>
        <w:tc>
          <w:tcPr>
            <w:tcW w:w="4540" w:type="pct"/>
          </w:tcPr>
          <w:p w14:paraId="4D3284E4" w14:textId="3456193A" w:rsidR="006E4DF9" w:rsidRPr="00C25333" w:rsidRDefault="006E4DF9" w:rsidP="006E4DF9">
            <w:pPr>
              <w:jc w:val="both"/>
              <w:rPr>
                <w:rFonts w:ascii="Arial" w:hAnsi="Arial" w:cs="Arial"/>
                <w:szCs w:val="24"/>
              </w:rPr>
            </w:pPr>
            <w:r w:rsidRPr="00C25333">
              <w:rPr>
                <w:rFonts w:ascii="Arial" w:hAnsi="Arial" w:cs="Arial"/>
                <w:szCs w:val="24"/>
              </w:rPr>
              <w:t xml:space="preserve">Consideration is being given to developing a new approach to surveying customers to help </w:t>
            </w:r>
            <w:r>
              <w:rPr>
                <w:rFonts w:ascii="Arial" w:hAnsi="Arial" w:cs="Arial"/>
                <w:szCs w:val="24"/>
              </w:rPr>
              <w:t xml:space="preserve">the </w:t>
            </w:r>
            <w:r w:rsidRPr="00C25333">
              <w:rPr>
                <w:rFonts w:ascii="Arial" w:hAnsi="Arial" w:cs="Arial"/>
                <w:szCs w:val="24"/>
              </w:rPr>
              <w:t>ongoing development of the organisation and monitor progress on the implementation of the business plan</w:t>
            </w:r>
            <w:r>
              <w:rPr>
                <w:rFonts w:ascii="Arial" w:hAnsi="Arial" w:cs="Arial"/>
                <w:szCs w:val="24"/>
              </w:rPr>
              <w:t xml:space="preserve">, </w:t>
            </w:r>
            <w:r w:rsidRPr="00C25333">
              <w:rPr>
                <w:rFonts w:ascii="Arial" w:hAnsi="Arial" w:cs="Arial"/>
                <w:szCs w:val="24"/>
              </w:rPr>
              <w:t>provid</w:t>
            </w:r>
            <w:r>
              <w:rPr>
                <w:rFonts w:ascii="Arial" w:hAnsi="Arial" w:cs="Arial"/>
                <w:szCs w:val="24"/>
              </w:rPr>
              <w:t xml:space="preserve">ing </w:t>
            </w:r>
            <w:r w:rsidRPr="00C25333">
              <w:rPr>
                <w:rFonts w:ascii="Arial" w:hAnsi="Arial" w:cs="Arial"/>
                <w:szCs w:val="24"/>
              </w:rPr>
              <w:t xml:space="preserve">a numeric track </w:t>
            </w:r>
            <w:r w:rsidR="00B95973">
              <w:rPr>
                <w:rFonts w:ascii="Arial" w:hAnsi="Arial" w:cs="Arial"/>
                <w:szCs w:val="24"/>
              </w:rPr>
              <w:t xml:space="preserve">which allows comparison </w:t>
            </w:r>
            <w:r w:rsidR="00B95973" w:rsidRPr="00B95973">
              <w:rPr>
                <w:rFonts w:ascii="Arial" w:hAnsi="Arial" w:cs="Arial"/>
                <w:szCs w:val="24"/>
              </w:rPr>
              <w:t xml:space="preserve">over time. </w:t>
            </w:r>
            <w:r w:rsidRPr="00B95973">
              <w:rPr>
                <w:rFonts w:ascii="Arial" w:hAnsi="Arial" w:cs="Arial"/>
                <w:szCs w:val="24"/>
              </w:rPr>
              <w:t xml:space="preserve">Results would be able to be broken down by service and facility and reported overall to the HLH Board </w:t>
            </w:r>
            <w:r w:rsidRPr="00C25333">
              <w:rPr>
                <w:rFonts w:ascii="Arial" w:hAnsi="Arial" w:cs="Arial"/>
                <w:szCs w:val="24"/>
              </w:rPr>
              <w:t xml:space="preserve">as one of the new performance indicators. </w:t>
            </w:r>
          </w:p>
          <w:p w14:paraId="35A114DA" w14:textId="77777777" w:rsidR="006E4DF9" w:rsidRPr="00C25333" w:rsidRDefault="006E4DF9" w:rsidP="006E4DF9">
            <w:pPr>
              <w:jc w:val="both"/>
              <w:rPr>
                <w:rFonts w:ascii="Arial" w:hAnsi="Arial" w:cs="Arial"/>
                <w:szCs w:val="24"/>
              </w:rPr>
            </w:pPr>
          </w:p>
        </w:tc>
      </w:tr>
      <w:tr w:rsidR="006E4DF9" w:rsidRPr="001A3157" w14:paraId="708015F7" w14:textId="77777777" w:rsidTr="006911FD">
        <w:tc>
          <w:tcPr>
            <w:tcW w:w="460" w:type="pct"/>
          </w:tcPr>
          <w:p w14:paraId="459ED843" w14:textId="22937E81" w:rsidR="006E4DF9" w:rsidRPr="001A3157" w:rsidRDefault="006E4DF9" w:rsidP="006E4DF9">
            <w:pPr>
              <w:jc w:val="both"/>
              <w:rPr>
                <w:rFonts w:ascii="Arial" w:hAnsi="Arial" w:cs="Arial"/>
                <w:szCs w:val="24"/>
              </w:rPr>
            </w:pPr>
            <w:r w:rsidRPr="001A3157">
              <w:rPr>
                <w:rFonts w:ascii="Arial" w:hAnsi="Arial" w:cs="Arial"/>
                <w:szCs w:val="24"/>
              </w:rPr>
              <w:t>4.6</w:t>
            </w:r>
          </w:p>
        </w:tc>
        <w:tc>
          <w:tcPr>
            <w:tcW w:w="4540" w:type="pct"/>
          </w:tcPr>
          <w:p w14:paraId="0CB8A58B" w14:textId="30A3ADA2" w:rsidR="006E4DF9" w:rsidRPr="001A3157" w:rsidRDefault="006E4DF9" w:rsidP="006E4DF9">
            <w:pPr>
              <w:jc w:val="both"/>
              <w:rPr>
                <w:rFonts w:ascii="Arial" w:hAnsi="Arial" w:cs="Arial"/>
                <w:szCs w:val="24"/>
              </w:rPr>
            </w:pPr>
            <w:r w:rsidRPr="001A3157">
              <w:rPr>
                <w:rFonts w:ascii="Arial" w:hAnsi="Arial" w:cs="Arial"/>
                <w:b/>
                <w:bCs/>
                <w:szCs w:val="24"/>
              </w:rPr>
              <w:t>Complaints</w:t>
            </w:r>
            <w:r w:rsidRPr="001A3157">
              <w:rPr>
                <w:rFonts w:ascii="Arial" w:hAnsi="Arial" w:cs="Arial"/>
                <w:szCs w:val="24"/>
              </w:rPr>
              <w:t xml:space="preserve"> – Complaints are monitored at monthly Performance Board meetings where complaints and responses are reviewed. Complaints relate to individual issues and there has been no requirement to undertake any actions across the organisation </w:t>
            </w:r>
            <w:r w:rsidR="001623F3" w:rsidRPr="001A3157">
              <w:rPr>
                <w:rFonts w:ascii="Arial" w:hAnsi="Arial" w:cs="Arial"/>
                <w:szCs w:val="24"/>
              </w:rPr>
              <w:t>because of</w:t>
            </w:r>
            <w:r w:rsidRPr="001A3157">
              <w:rPr>
                <w:rFonts w:ascii="Arial" w:hAnsi="Arial" w:cs="Arial"/>
                <w:szCs w:val="24"/>
              </w:rPr>
              <w:t xml:space="preserve"> complaints. They are low in number given the c9</w:t>
            </w:r>
            <w:r w:rsidR="00E8450B">
              <w:rPr>
                <w:rFonts w:ascii="Arial" w:hAnsi="Arial" w:cs="Arial"/>
                <w:szCs w:val="24"/>
              </w:rPr>
              <w:t>m</w:t>
            </w:r>
            <w:r w:rsidRPr="001A3157">
              <w:rPr>
                <w:rFonts w:ascii="Arial" w:hAnsi="Arial" w:cs="Arial"/>
                <w:szCs w:val="24"/>
              </w:rPr>
              <w:t xml:space="preserve"> </w:t>
            </w:r>
            <w:r w:rsidR="001623F3">
              <w:rPr>
                <w:rFonts w:ascii="Arial" w:hAnsi="Arial" w:cs="Arial"/>
                <w:szCs w:val="24"/>
              </w:rPr>
              <w:t>(</w:t>
            </w:r>
            <w:r w:rsidRPr="001A3157">
              <w:rPr>
                <w:rFonts w:ascii="Arial" w:hAnsi="Arial" w:cs="Arial"/>
                <w:szCs w:val="24"/>
              </w:rPr>
              <w:t>pre-pandemic c5</w:t>
            </w:r>
            <w:r w:rsidR="00280393">
              <w:rPr>
                <w:rFonts w:ascii="Arial" w:hAnsi="Arial" w:cs="Arial"/>
                <w:szCs w:val="24"/>
              </w:rPr>
              <w:t>m</w:t>
            </w:r>
            <w:r w:rsidRPr="001A3157">
              <w:rPr>
                <w:rFonts w:ascii="Arial" w:hAnsi="Arial" w:cs="Arial"/>
                <w:szCs w:val="24"/>
              </w:rPr>
              <w:t xml:space="preserve"> in 2020/21)</w:t>
            </w:r>
            <w:r>
              <w:rPr>
                <w:rFonts w:ascii="Arial" w:hAnsi="Arial" w:cs="Arial"/>
                <w:szCs w:val="24"/>
              </w:rPr>
              <w:t xml:space="preserve"> customer </w:t>
            </w:r>
            <w:r w:rsidR="00E8450B">
              <w:rPr>
                <w:rFonts w:ascii="Arial" w:hAnsi="Arial" w:cs="Arial"/>
                <w:szCs w:val="24"/>
              </w:rPr>
              <w:t>engagements</w:t>
            </w:r>
            <w:r w:rsidRPr="001A3157">
              <w:rPr>
                <w:rFonts w:ascii="Arial" w:hAnsi="Arial" w:cs="Arial"/>
                <w:szCs w:val="24"/>
              </w:rPr>
              <w:t>. The following table shows that numbers of complain</w:t>
            </w:r>
            <w:r>
              <w:rPr>
                <w:rFonts w:ascii="Arial" w:hAnsi="Arial" w:cs="Arial"/>
                <w:szCs w:val="24"/>
              </w:rPr>
              <w:t>t</w:t>
            </w:r>
            <w:r w:rsidRPr="001A3157">
              <w:rPr>
                <w:rFonts w:ascii="Arial" w:hAnsi="Arial" w:cs="Arial"/>
                <w:szCs w:val="24"/>
              </w:rPr>
              <w:t xml:space="preserve">s remain comparable year on year and the numbers which were upheld, partially </w:t>
            </w:r>
            <w:proofErr w:type="gramStart"/>
            <w:r w:rsidRPr="001A3157">
              <w:rPr>
                <w:rFonts w:ascii="Arial" w:hAnsi="Arial" w:cs="Arial"/>
                <w:szCs w:val="24"/>
              </w:rPr>
              <w:t>upheld</w:t>
            </w:r>
            <w:proofErr w:type="gramEnd"/>
            <w:r w:rsidRPr="001A3157">
              <w:rPr>
                <w:rFonts w:ascii="Arial" w:hAnsi="Arial" w:cs="Arial"/>
                <w:szCs w:val="24"/>
              </w:rPr>
              <w:t xml:space="preserve"> </w:t>
            </w:r>
            <w:r>
              <w:rPr>
                <w:rFonts w:ascii="Arial" w:hAnsi="Arial" w:cs="Arial"/>
                <w:szCs w:val="24"/>
              </w:rPr>
              <w:t>and not upheld</w:t>
            </w:r>
            <w:r w:rsidRPr="001A3157">
              <w:rPr>
                <w:rFonts w:ascii="Arial" w:hAnsi="Arial" w:cs="Arial"/>
                <w:szCs w:val="24"/>
              </w:rPr>
              <w:t>.</w:t>
            </w:r>
          </w:p>
          <w:p w14:paraId="08427C1E" w14:textId="79A05260" w:rsidR="006E4DF9" w:rsidRPr="001A3157" w:rsidRDefault="006E4DF9" w:rsidP="006E4DF9">
            <w:pPr>
              <w:jc w:val="both"/>
              <w:rPr>
                <w:rFonts w:ascii="Arial" w:hAnsi="Arial" w:cs="Arial"/>
                <w:szCs w:val="24"/>
              </w:rPr>
            </w:pPr>
          </w:p>
          <w:tbl>
            <w:tblPr>
              <w:tblW w:w="8038" w:type="dxa"/>
              <w:tblLook w:val="04A0" w:firstRow="1" w:lastRow="0" w:firstColumn="1" w:lastColumn="0" w:noHBand="0" w:noVBand="1"/>
            </w:tblPr>
            <w:tblGrid>
              <w:gridCol w:w="2928"/>
              <w:gridCol w:w="1200"/>
              <w:gridCol w:w="1200"/>
              <w:gridCol w:w="1200"/>
              <w:gridCol w:w="1510"/>
            </w:tblGrid>
            <w:tr w:rsidR="006E4DF9" w:rsidRPr="002E5EB7" w14:paraId="5DF06CF9" w14:textId="77777777" w:rsidTr="00D925AD">
              <w:trPr>
                <w:trHeight w:val="306"/>
              </w:trPr>
              <w:tc>
                <w:tcPr>
                  <w:tcW w:w="0" w:type="auto"/>
                  <w:tcBorders>
                    <w:top w:val="nil"/>
                    <w:left w:val="nil"/>
                    <w:bottom w:val="nil"/>
                    <w:right w:val="nil"/>
                  </w:tcBorders>
                  <w:shd w:val="clear" w:color="auto" w:fill="auto"/>
                  <w:noWrap/>
                  <w:vAlign w:val="bottom"/>
                  <w:hideMark/>
                </w:tcPr>
                <w:p w14:paraId="460F9ABB" w14:textId="77777777" w:rsidR="006E4DF9" w:rsidRPr="009D2A74" w:rsidRDefault="006E4DF9" w:rsidP="00F827FF">
                  <w:pPr>
                    <w:framePr w:hSpace="180" w:wrap="around" w:vAnchor="text" w:hAnchor="text" w:y="1"/>
                    <w:suppressOverlap/>
                    <w:rPr>
                      <w:rFonts w:ascii="Arial" w:hAnsi="Arial" w:cs="Arial"/>
                      <w:b/>
                      <w:bCs/>
                      <w:szCs w:val="24"/>
                    </w:rPr>
                  </w:pPr>
                </w:p>
              </w:tc>
              <w:tc>
                <w:tcPr>
                  <w:tcW w:w="0" w:type="auto"/>
                  <w:tcBorders>
                    <w:top w:val="nil"/>
                    <w:left w:val="nil"/>
                    <w:bottom w:val="nil"/>
                    <w:right w:val="nil"/>
                  </w:tcBorders>
                  <w:shd w:val="clear" w:color="auto" w:fill="auto"/>
                  <w:noWrap/>
                  <w:vAlign w:val="bottom"/>
                  <w:hideMark/>
                </w:tcPr>
                <w:p w14:paraId="5FAFDB10" w14:textId="77777777" w:rsidR="006E4DF9" w:rsidRPr="002E5EB7" w:rsidRDefault="006E4DF9" w:rsidP="00F827FF">
                  <w:pPr>
                    <w:framePr w:hSpace="180" w:wrap="around" w:vAnchor="text" w:hAnchor="text" w:y="1"/>
                    <w:suppressOverlap/>
                    <w:rPr>
                      <w:rFonts w:ascii="Arial" w:hAnsi="Arial" w:cs="Arial"/>
                      <w:b/>
                      <w:bCs/>
                      <w:color w:val="000000"/>
                      <w:szCs w:val="24"/>
                    </w:rPr>
                  </w:pPr>
                  <w:r w:rsidRPr="002E5EB7">
                    <w:rPr>
                      <w:rFonts w:ascii="Arial" w:hAnsi="Arial" w:cs="Arial"/>
                      <w:b/>
                      <w:bCs/>
                      <w:color w:val="000000"/>
                      <w:szCs w:val="24"/>
                    </w:rPr>
                    <w:t>2018/19</w:t>
                  </w:r>
                </w:p>
              </w:tc>
              <w:tc>
                <w:tcPr>
                  <w:tcW w:w="0" w:type="auto"/>
                  <w:tcBorders>
                    <w:top w:val="nil"/>
                    <w:left w:val="nil"/>
                    <w:bottom w:val="nil"/>
                    <w:right w:val="nil"/>
                  </w:tcBorders>
                  <w:shd w:val="clear" w:color="auto" w:fill="auto"/>
                  <w:noWrap/>
                  <w:vAlign w:val="bottom"/>
                  <w:hideMark/>
                </w:tcPr>
                <w:p w14:paraId="7873DA90" w14:textId="77777777" w:rsidR="006E4DF9" w:rsidRPr="002E5EB7" w:rsidRDefault="006E4DF9" w:rsidP="00F827FF">
                  <w:pPr>
                    <w:framePr w:hSpace="180" w:wrap="around" w:vAnchor="text" w:hAnchor="text" w:y="1"/>
                    <w:suppressOverlap/>
                    <w:rPr>
                      <w:rFonts w:ascii="Arial" w:hAnsi="Arial" w:cs="Arial"/>
                      <w:b/>
                      <w:bCs/>
                      <w:color w:val="000000"/>
                      <w:szCs w:val="24"/>
                    </w:rPr>
                  </w:pPr>
                  <w:r w:rsidRPr="002E5EB7">
                    <w:rPr>
                      <w:rFonts w:ascii="Arial" w:hAnsi="Arial" w:cs="Arial"/>
                      <w:b/>
                      <w:bCs/>
                      <w:color w:val="000000"/>
                      <w:szCs w:val="24"/>
                    </w:rPr>
                    <w:t>2019/20</w:t>
                  </w:r>
                </w:p>
              </w:tc>
              <w:tc>
                <w:tcPr>
                  <w:tcW w:w="0" w:type="auto"/>
                  <w:tcBorders>
                    <w:top w:val="nil"/>
                    <w:left w:val="nil"/>
                    <w:bottom w:val="nil"/>
                    <w:right w:val="nil"/>
                  </w:tcBorders>
                  <w:shd w:val="clear" w:color="auto" w:fill="auto"/>
                  <w:noWrap/>
                  <w:vAlign w:val="bottom"/>
                  <w:hideMark/>
                </w:tcPr>
                <w:p w14:paraId="0F94B9C8" w14:textId="77777777" w:rsidR="006E4DF9" w:rsidRPr="002E5EB7" w:rsidRDefault="006E4DF9" w:rsidP="00F827FF">
                  <w:pPr>
                    <w:framePr w:hSpace="180" w:wrap="around" w:vAnchor="text" w:hAnchor="text" w:y="1"/>
                    <w:suppressOverlap/>
                    <w:rPr>
                      <w:rFonts w:ascii="Arial" w:hAnsi="Arial" w:cs="Arial"/>
                      <w:b/>
                      <w:bCs/>
                      <w:color w:val="000000"/>
                      <w:szCs w:val="24"/>
                    </w:rPr>
                  </w:pPr>
                  <w:r w:rsidRPr="002E5EB7">
                    <w:rPr>
                      <w:rFonts w:ascii="Arial" w:hAnsi="Arial" w:cs="Arial"/>
                      <w:b/>
                      <w:bCs/>
                      <w:color w:val="000000"/>
                      <w:szCs w:val="24"/>
                    </w:rPr>
                    <w:t>2020/21</w:t>
                  </w:r>
                </w:p>
              </w:tc>
              <w:tc>
                <w:tcPr>
                  <w:tcW w:w="0" w:type="auto"/>
                  <w:tcBorders>
                    <w:top w:val="nil"/>
                    <w:left w:val="nil"/>
                    <w:bottom w:val="nil"/>
                    <w:right w:val="nil"/>
                  </w:tcBorders>
                  <w:shd w:val="clear" w:color="auto" w:fill="auto"/>
                  <w:noWrap/>
                  <w:vAlign w:val="bottom"/>
                  <w:hideMark/>
                </w:tcPr>
                <w:p w14:paraId="57A7DDAF" w14:textId="77777777" w:rsidR="006E4DF9" w:rsidRPr="002E5EB7" w:rsidRDefault="006E4DF9" w:rsidP="00F827FF">
                  <w:pPr>
                    <w:framePr w:hSpace="180" w:wrap="around" w:vAnchor="text" w:hAnchor="text" w:y="1"/>
                    <w:suppressOverlap/>
                    <w:rPr>
                      <w:rFonts w:ascii="Arial" w:hAnsi="Arial" w:cs="Arial"/>
                      <w:b/>
                      <w:bCs/>
                      <w:color w:val="000000"/>
                      <w:szCs w:val="24"/>
                    </w:rPr>
                  </w:pPr>
                  <w:r w:rsidRPr="002E5EB7">
                    <w:rPr>
                      <w:rFonts w:ascii="Arial" w:hAnsi="Arial" w:cs="Arial"/>
                      <w:b/>
                      <w:bCs/>
                      <w:color w:val="000000"/>
                      <w:szCs w:val="24"/>
                    </w:rPr>
                    <w:t>21/22 YTD</w:t>
                  </w:r>
                </w:p>
              </w:tc>
            </w:tr>
            <w:tr w:rsidR="006E4DF9" w:rsidRPr="002E5EB7" w14:paraId="65FC70F4" w14:textId="77777777" w:rsidTr="00D925AD">
              <w:trPr>
                <w:trHeight w:val="306"/>
              </w:trPr>
              <w:tc>
                <w:tcPr>
                  <w:tcW w:w="0" w:type="auto"/>
                  <w:tcBorders>
                    <w:top w:val="nil"/>
                    <w:left w:val="nil"/>
                    <w:bottom w:val="nil"/>
                    <w:right w:val="nil"/>
                  </w:tcBorders>
                  <w:shd w:val="clear" w:color="auto" w:fill="auto"/>
                  <w:noWrap/>
                  <w:vAlign w:val="bottom"/>
                  <w:hideMark/>
                </w:tcPr>
                <w:p w14:paraId="6B916399" w14:textId="77777777" w:rsidR="006E4DF9" w:rsidRPr="009D2A74" w:rsidRDefault="006E4DF9" w:rsidP="00F827FF">
                  <w:pPr>
                    <w:framePr w:hSpace="180" w:wrap="around" w:vAnchor="text" w:hAnchor="text" w:y="1"/>
                    <w:suppressOverlap/>
                    <w:rPr>
                      <w:rFonts w:ascii="Arial" w:hAnsi="Arial" w:cs="Arial"/>
                      <w:b/>
                      <w:bCs/>
                      <w:color w:val="000000"/>
                      <w:szCs w:val="24"/>
                    </w:rPr>
                  </w:pPr>
                  <w:r w:rsidRPr="009D2A74">
                    <w:rPr>
                      <w:rFonts w:ascii="Arial" w:hAnsi="Arial" w:cs="Arial"/>
                      <w:b/>
                      <w:bCs/>
                      <w:color w:val="000000"/>
                      <w:szCs w:val="24"/>
                    </w:rPr>
                    <w:t>Complaints Received</w:t>
                  </w:r>
                </w:p>
              </w:tc>
              <w:tc>
                <w:tcPr>
                  <w:tcW w:w="0" w:type="auto"/>
                  <w:tcBorders>
                    <w:top w:val="nil"/>
                    <w:left w:val="nil"/>
                    <w:bottom w:val="nil"/>
                    <w:right w:val="nil"/>
                  </w:tcBorders>
                  <w:shd w:val="clear" w:color="auto" w:fill="auto"/>
                  <w:noWrap/>
                  <w:vAlign w:val="bottom"/>
                  <w:hideMark/>
                </w:tcPr>
                <w:p w14:paraId="43A6C7F0"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51</w:t>
                  </w:r>
                </w:p>
              </w:tc>
              <w:tc>
                <w:tcPr>
                  <w:tcW w:w="0" w:type="auto"/>
                  <w:tcBorders>
                    <w:top w:val="nil"/>
                    <w:left w:val="nil"/>
                    <w:bottom w:val="nil"/>
                    <w:right w:val="nil"/>
                  </w:tcBorders>
                  <w:shd w:val="clear" w:color="auto" w:fill="auto"/>
                  <w:noWrap/>
                  <w:vAlign w:val="bottom"/>
                  <w:hideMark/>
                </w:tcPr>
                <w:p w14:paraId="705116A1"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60</w:t>
                  </w:r>
                </w:p>
              </w:tc>
              <w:tc>
                <w:tcPr>
                  <w:tcW w:w="0" w:type="auto"/>
                  <w:tcBorders>
                    <w:top w:val="nil"/>
                    <w:left w:val="nil"/>
                    <w:bottom w:val="nil"/>
                    <w:right w:val="nil"/>
                  </w:tcBorders>
                  <w:shd w:val="clear" w:color="auto" w:fill="auto"/>
                  <w:noWrap/>
                  <w:vAlign w:val="bottom"/>
                  <w:hideMark/>
                </w:tcPr>
                <w:p w14:paraId="71DE1386"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31</w:t>
                  </w:r>
                </w:p>
              </w:tc>
              <w:tc>
                <w:tcPr>
                  <w:tcW w:w="0" w:type="auto"/>
                  <w:tcBorders>
                    <w:top w:val="nil"/>
                    <w:left w:val="nil"/>
                    <w:bottom w:val="nil"/>
                    <w:right w:val="nil"/>
                  </w:tcBorders>
                  <w:shd w:val="clear" w:color="auto" w:fill="auto"/>
                  <w:noWrap/>
                  <w:vAlign w:val="bottom"/>
                  <w:hideMark/>
                </w:tcPr>
                <w:p w14:paraId="6F9FF164"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49</w:t>
                  </w:r>
                </w:p>
              </w:tc>
            </w:tr>
            <w:tr w:rsidR="006E4DF9" w:rsidRPr="002E5EB7" w14:paraId="3AB306C6" w14:textId="77777777" w:rsidTr="00D925AD">
              <w:trPr>
                <w:trHeight w:val="306"/>
              </w:trPr>
              <w:tc>
                <w:tcPr>
                  <w:tcW w:w="0" w:type="auto"/>
                  <w:tcBorders>
                    <w:top w:val="nil"/>
                    <w:left w:val="nil"/>
                    <w:bottom w:val="nil"/>
                    <w:right w:val="nil"/>
                  </w:tcBorders>
                  <w:shd w:val="clear" w:color="auto" w:fill="auto"/>
                  <w:noWrap/>
                  <w:vAlign w:val="bottom"/>
                  <w:hideMark/>
                </w:tcPr>
                <w:p w14:paraId="20862293" w14:textId="77777777" w:rsidR="006E4DF9" w:rsidRPr="009D2A74" w:rsidRDefault="006E4DF9" w:rsidP="00F827FF">
                  <w:pPr>
                    <w:framePr w:hSpace="180" w:wrap="around" w:vAnchor="text" w:hAnchor="text" w:y="1"/>
                    <w:suppressOverlap/>
                    <w:rPr>
                      <w:rFonts w:ascii="Arial" w:hAnsi="Arial" w:cs="Arial"/>
                      <w:b/>
                      <w:bCs/>
                      <w:color w:val="000000"/>
                      <w:szCs w:val="24"/>
                    </w:rPr>
                  </w:pPr>
                  <w:r w:rsidRPr="009D2A74">
                    <w:rPr>
                      <w:rFonts w:ascii="Arial" w:hAnsi="Arial" w:cs="Arial"/>
                      <w:b/>
                      <w:bCs/>
                      <w:color w:val="000000"/>
                      <w:szCs w:val="24"/>
                    </w:rPr>
                    <w:t>Complaints Upheld</w:t>
                  </w:r>
                </w:p>
              </w:tc>
              <w:tc>
                <w:tcPr>
                  <w:tcW w:w="0" w:type="auto"/>
                  <w:tcBorders>
                    <w:top w:val="nil"/>
                    <w:left w:val="nil"/>
                    <w:bottom w:val="nil"/>
                    <w:right w:val="nil"/>
                  </w:tcBorders>
                  <w:shd w:val="clear" w:color="auto" w:fill="auto"/>
                  <w:noWrap/>
                  <w:vAlign w:val="bottom"/>
                  <w:hideMark/>
                </w:tcPr>
                <w:p w14:paraId="54E92463"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21</w:t>
                  </w:r>
                </w:p>
              </w:tc>
              <w:tc>
                <w:tcPr>
                  <w:tcW w:w="0" w:type="auto"/>
                  <w:tcBorders>
                    <w:top w:val="nil"/>
                    <w:left w:val="nil"/>
                    <w:bottom w:val="nil"/>
                    <w:right w:val="nil"/>
                  </w:tcBorders>
                  <w:shd w:val="clear" w:color="auto" w:fill="auto"/>
                  <w:noWrap/>
                  <w:vAlign w:val="bottom"/>
                  <w:hideMark/>
                </w:tcPr>
                <w:p w14:paraId="0F25D2A5"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17</w:t>
                  </w:r>
                </w:p>
              </w:tc>
              <w:tc>
                <w:tcPr>
                  <w:tcW w:w="0" w:type="auto"/>
                  <w:tcBorders>
                    <w:top w:val="nil"/>
                    <w:left w:val="nil"/>
                    <w:bottom w:val="nil"/>
                    <w:right w:val="nil"/>
                  </w:tcBorders>
                  <w:shd w:val="clear" w:color="auto" w:fill="auto"/>
                  <w:noWrap/>
                  <w:vAlign w:val="bottom"/>
                  <w:hideMark/>
                </w:tcPr>
                <w:p w14:paraId="390EADE7"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12</w:t>
                  </w:r>
                </w:p>
              </w:tc>
              <w:tc>
                <w:tcPr>
                  <w:tcW w:w="0" w:type="auto"/>
                  <w:tcBorders>
                    <w:top w:val="nil"/>
                    <w:left w:val="nil"/>
                    <w:bottom w:val="nil"/>
                    <w:right w:val="nil"/>
                  </w:tcBorders>
                  <w:shd w:val="clear" w:color="auto" w:fill="auto"/>
                  <w:noWrap/>
                  <w:vAlign w:val="bottom"/>
                  <w:hideMark/>
                </w:tcPr>
                <w:p w14:paraId="033245F9"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11</w:t>
                  </w:r>
                </w:p>
              </w:tc>
            </w:tr>
            <w:tr w:rsidR="006E4DF9" w:rsidRPr="002E5EB7" w14:paraId="6CD5229A" w14:textId="77777777" w:rsidTr="00D925AD">
              <w:trPr>
                <w:trHeight w:val="306"/>
              </w:trPr>
              <w:tc>
                <w:tcPr>
                  <w:tcW w:w="0" w:type="auto"/>
                  <w:tcBorders>
                    <w:top w:val="nil"/>
                    <w:left w:val="nil"/>
                    <w:bottom w:val="nil"/>
                    <w:right w:val="nil"/>
                  </w:tcBorders>
                  <w:shd w:val="clear" w:color="auto" w:fill="auto"/>
                  <w:noWrap/>
                  <w:vAlign w:val="bottom"/>
                  <w:hideMark/>
                </w:tcPr>
                <w:p w14:paraId="01179EF2" w14:textId="77777777" w:rsidR="006E4DF9" w:rsidRPr="009D2A74" w:rsidRDefault="006E4DF9" w:rsidP="00F827FF">
                  <w:pPr>
                    <w:framePr w:hSpace="180" w:wrap="around" w:vAnchor="text" w:hAnchor="text" w:y="1"/>
                    <w:suppressOverlap/>
                    <w:rPr>
                      <w:rFonts w:ascii="Arial" w:hAnsi="Arial" w:cs="Arial"/>
                      <w:b/>
                      <w:bCs/>
                      <w:color w:val="000000"/>
                      <w:szCs w:val="24"/>
                    </w:rPr>
                  </w:pPr>
                  <w:r w:rsidRPr="009D2A74">
                    <w:rPr>
                      <w:rFonts w:ascii="Arial" w:hAnsi="Arial" w:cs="Arial"/>
                      <w:b/>
                      <w:bCs/>
                      <w:color w:val="000000"/>
                      <w:szCs w:val="24"/>
                    </w:rPr>
                    <w:t>Partially Upheld</w:t>
                  </w:r>
                </w:p>
              </w:tc>
              <w:tc>
                <w:tcPr>
                  <w:tcW w:w="0" w:type="auto"/>
                  <w:tcBorders>
                    <w:top w:val="nil"/>
                    <w:left w:val="nil"/>
                    <w:bottom w:val="nil"/>
                    <w:right w:val="nil"/>
                  </w:tcBorders>
                  <w:shd w:val="clear" w:color="auto" w:fill="auto"/>
                  <w:noWrap/>
                  <w:vAlign w:val="bottom"/>
                  <w:hideMark/>
                </w:tcPr>
                <w:p w14:paraId="02395933"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15</w:t>
                  </w:r>
                </w:p>
              </w:tc>
              <w:tc>
                <w:tcPr>
                  <w:tcW w:w="0" w:type="auto"/>
                  <w:tcBorders>
                    <w:top w:val="nil"/>
                    <w:left w:val="nil"/>
                    <w:bottom w:val="nil"/>
                    <w:right w:val="nil"/>
                  </w:tcBorders>
                  <w:shd w:val="clear" w:color="auto" w:fill="auto"/>
                  <w:noWrap/>
                  <w:vAlign w:val="bottom"/>
                  <w:hideMark/>
                </w:tcPr>
                <w:p w14:paraId="6D1F9E3E"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14</w:t>
                  </w:r>
                </w:p>
              </w:tc>
              <w:tc>
                <w:tcPr>
                  <w:tcW w:w="0" w:type="auto"/>
                  <w:tcBorders>
                    <w:top w:val="nil"/>
                    <w:left w:val="nil"/>
                    <w:bottom w:val="nil"/>
                    <w:right w:val="nil"/>
                  </w:tcBorders>
                  <w:shd w:val="clear" w:color="auto" w:fill="auto"/>
                  <w:noWrap/>
                  <w:vAlign w:val="bottom"/>
                  <w:hideMark/>
                </w:tcPr>
                <w:p w14:paraId="71069602"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11</w:t>
                  </w:r>
                </w:p>
              </w:tc>
              <w:tc>
                <w:tcPr>
                  <w:tcW w:w="0" w:type="auto"/>
                  <w:tcBorders>
                    <w:top w:val="nil"/>
                    <w:left w:val="nil"/>
                    <w:bottom w:val="nil"/>
                    <w:right w:val="nil"/>
                  </w:tcBorders>
                  <w:shd w:val="clear" w:color="auto" w:fill="auto"/>
                  <w:noWrap/>
                  <w:vAlign w:val="bottom"/>
                  <w:hideMark/>
                </w:tcPr>
                <w:p w14:paraId="24B5C862"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21</w:t>
                  </w:r>
                </w:p>
              </w:tc>
            </w:tr>
            <w:tr w:rsidR="006E4DF9" w:rsidRPr="002E5EB7" w14:paraId="6B05E17A" w14:textId="77777777" w:rsidTr="00D925AD">
              <w:trPr>
                <w:trHeight w:val="306"/>
              </w:trPr>
              <w:tc>
                <w:tcPr>
                  <w:tcW w:w="0" w:type="auto"/>
                  <w:tcBorders>
                    <w:top w:val="nil"/>
                    <w:left w:val="nil"/>
                    <w:bottom w:val="nil"/>
                    <w:right w:val="nil"/>
                  </w:tcBorders>
                  <w:shd w:val="clear" w:color="auto" w:fill="auto"/>
                  <w:noWrap/>
                  <w:vAlign w:val="bottom"/>
                  <w:hideMark/>
                </w:tcPr>
                <w:p w14:paraId="479D6754" w14:textId="77777777" w:rsidR="006E4DF9" w:rsidRPr="009D2A74" w:rsidRDefault="006E4DF9" w:rsidP="00F827FF">
                  <w:pPr>
                    <w:framePr w:hSpace="180" w:wrap="around" w:vAnchor="text" w:hAnchor="text" w:y="1"/>
                    <w:suppressOverlap/>
                    <w:rPr>
                      <w:rFonts w:ascii="Arial" w:hAnsi="Arial" w:cs="Arial"/>
                      <w:b/>
                      <w:bCs/>
                      <w:color w:val="000000"/>
                      <w:szCs w:val="24"/>
                    </w:rPr>
                  </w:pPr>
                  <w:r w:rsidRPr="009D2A74">
                    <w:rPr>
                      <w:rFonts w:ascii="Arial" w:hAnsi="Arial" w:cs="Arial"/>
                      <w:b/>
                      <w:bCs/>
                      <w:color w:val="000000"/>
                      <w:szCs w:val="24"/>
                    </w:rPr>
                    <w:t>Not upheld</w:t>
                  </w:r>
                </w:p>
              </w:tc>
              <w:tc>
                <w:tcPr>
                  <w:tcW w:w="0" w:type="auto"/>
                  <w:tcBorders>
                    <w:top w:val="nil"/>
                    <w:left w:val="nil"/>
                    <w:bottom w:val="nil"/>
                    <w:right w:val="nil"/>
                  </w:tcBorders>
                  <w:shd w:val="clear" w:color="auto" w:fill="auto"/>
                  <w:noWrap/>
                  <w:vAlign w:val="bottom"/>
                  <w:hideMark/>
                </w:tcPr>
                <w:p w14:paraId="7C91E53E"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15</w:t>
                  </w:r>
                </w:p>
              </w:tc>
              <w:tc>
                <w:tcPr>
                  <w:tcW w:w="0" w:type="auto"/>
                  <w:tcBorders>
                    <w:top w:val="nil"/>
                    <w:left w:val="nil"/>
                    <w:bottom w:val="nil"/>
                    <w:right w:val="nil"/>
                  </w:tcBorders>
                  <w:shd w:val="clear" w:color="auto" w:fill="auto"/>
                  <w:noWrap/>
                  <w:vAlign w:val="bottom"/>
                  <w:hideMark/>
                </w:tcPr>
                <w:p w14:paraId="041472AA"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29</w:t>
                  </w:r>
                </w:p>
              </w:tc>
              <w:tc>
                <w:tcPr>
                  <w:tcW w:w="0" w:type="auto"/>
                  <w:tcBorders>
                    <w:top w:val="nil"/>
                    <w:left w:val="nil"/>
                    <w:bottom w:val="nil"/>
                    <w:right w:val="nil"/>
                  </w:tcBorders>
                  <w:shd w:val="clear" w:color="auto" w:fill="auto"/>
                  <w:noWrap/>
                  <w:vAlign w:val="bottom"/>
                  <w:hideMark/>
                </w:tcPr>
                <w:p w14:paraId="1F7F900B"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8</w:t>
                  </w:r>
                </w:p>
              </w:tc>
              <w:tc>
                <w:tcPr>
                  <w:tcW w:w="0" w:type="auto"/>
                  <w:tcBorders>
                    <w:top w:val="nil"/>
                    <w:left w:val="nil"/>
                    <w:bottom w:val="nil"/>
                    <w:right w:val="nil"/>
                  </w:tcBorders>
                  <w:shd w:val="clear" w:color="auto" w:fill="auto"/>
                  <w:noWrap/>
                  <w:vAlign w:val="bottom"/>
                  <w:hideMark/>
                </w:tcPr>
                <w:p w14:paraId="7BC5B6E1" w14:textId="77777777" w:rsidR="006E4DF9" w:rsidRPr="002E5EB7" w:rsidRDefault="006E4DF9" w:rsidP="00F827FF">
                  <w:pPr>
                    <w:framePr w:hSpace="180" w:wrap="around" w:vAnchor="text" w:hAnchor="text" w:y="1"/>
                    <w:suppressOverlap/>
                    <w:jc w:val="right"/>
                    <w:rPr>
                      <w:rFonts w:ascii="Arial" w:hAnsi="Arial" w:cs="Arial"/>
                      <w:color w:val="000000"/>
                      <w:szCs w:val="24"/>
                    </w:rPr>
                  </w:pPr>
                  <w:r w:rsidRPr="002E5EB7">
                    <w:rPr>
                      <w:rFonts w:ascii="Arial" w:hAnsi="Arial" w:cs="Arial"/>
                      <w:color w:val="000000"/>
                      <w:szCs w:val="24"/>
                    </w:rPr>
                    <w:t>16</w:t>
                  </w:r>
                </w:p>
              </w:tc>
            </w:tr>
          </w:tbl>
          <w:p w14:paraId="79DB635E" w14:textId="17254AF0" w:rsidR="006E4DF9" w:rsidRPr="001A3157" w:rsidRDefault="006E4DF9" w:rsidP="006E4DF9">
            <w:pPr>
              <w:jc w:val="both"/>
              <w:rPr>
                <w:rFonts w:ascii="Arial" w:hAnsi="Arial" w:cs="Arial"/>
                <w:szCs w:val="24"/>
              </w:rPr>
            </w:pPr>
          </w:p>
        </w:tc>
      </w:tr>
      <w:tr w:rsidR="006E4DF9" w:rsidRPr="00B22101" w14:paraId="424C16B0" w14:textId="77777777" w:rsidTr="006911FD">
        <w:tc>
          <w:tcPr>
            <w:tcW w:w="460" w:type="pct"/>
          </w:tcPr>
          <w:p w14:paraId="2048713A" w14:textId="3B753EDE" w:rsidR="006E4DF9" w:rsidRDefault="006E4DF9" w:rsidP="006E4DF9">
            <w:pPr>
              <w:jc w:val="both"/>
              <w:rPr>
                <w:rFonts w:ascii="Arial" w:hAnsi="Arial" w:cs="Arial"/>
                <w:szCs w:val="24"/>
              </w:rPr>
            </w:pPr>
            <w:r>
              <w:rPr>
                <w:rFonts w:ascii="Arial" w:hAnsi="Arial" w:cs="Arial"/>
                <w:szCs w:val="24"/>
              </w:rPr>
              <w:t>4.7</w:t>
            </w:r>
          </w:p>
        </w:tc>
        <w:tc>
          <w:tcPr>
            <w:tcW w:w="4540" w:type="pct"/>
          </w:tcPr>
          <w:p w14:paraId="00DA5497" w14:textId="7F2BDD15" w:rsidR="006E4DF9" w:rsidRDefault="006E4DF9" w:rsidP="006E4DF9">
            <w:pPr>
              <w:jc w:val="both"/>
              <w:rPr>
                <w:rFonts w:ascii="Arial" w:hAnsi="Arial" w:cs="Arial"/>
                <w:szCs w:val="24"/>
              </w:rPr>
            </w:pPr>
            <w:r>
              <w:rPr>
                <w:rFonts w:ascii="Arial" w:hAnsi="Arial" w:cs="Arial"/>
                <w:b/>
                <w:bCs/>
                <w:szCs w:val="24"/>
              </w:rPr>
              <w:t>Staff Turnover</w:t>
            </w:r>
            <w:r>
              <w:rPr>
                <w:rFonts w:ascii="Arial" w:hAnsi="Arial" w:cs="Arial"/>
                <w:szCs w:val="24"/>
              </w:rPr>
              <w:t xml:space="preserve"> – staff turnover (number of resignations as a percentage of the number of posts) was selected as an indicator of staff </w:t>
            </w:r>
            <w:r w:rsidR="001C1B3E">
              <w:rPr>
                <w:rFonts w:ascii="Arial" w:hAnsi="Arial" w:cs="Arial"/>
                <w:szCs w:val="24"/>
              </w:rPr>
              <w:t xml:space="preserve">morale and </w:t>
            </w:r>
            <w:r>
              <w:rPr>
                <w:rFonts w:ascii="Arial" w:hAnsi="Arial" w:cs="Arial"/>
                <w:szCs w:val="24"/>
              </w:rPr>
              <w:t>satisfaction</w:t>
            </w:r>
            <w:r w:rsidR="001C1B3E">
              <w:rPr>
                <w:rFonts w:ascii="Arial" w:hAnsi="Arial" w:cs="Arial"/>
                <w:szCs w:val="24"/>
              </w:rPr>
              <w:t>. Turnover</w:t>
            </w:r>
            <w:r>
              <w:rPr>
                <w:rFonts w:ascii="Arial" w:hAnsi="Arial" w:cs="Arial"/>
                <w:szCs w:val="24"/>
              </w:rPr>
              <w:t xml:space="preserve"> continues to be low at an average of 0.64% per month. (1% is approximately 10 staff). The highest recorded rate was during this financial year when it was 1.6% and was at a time when there was a buoyant jobs market being reported in the media. There is further information on staff turnover in the HR report elsewhere in this agenda. </w:t>
            </w:r>
          </w:p>
          <w:p w14:paraId="162C7333" w14:textId="427796A0" w:rsidR="006E4DF9" w:rsidRPr="001A3157" w:rsidRDefault="006E4DF9" w:rsidP="006E4DF9">
            <w:pPr>
              <w:jc w:val="both"/>
              <w:rPr>
                <w:rFonts w:ascii="Arial" w:hAnsi="Arial" w:cs="Arial"/>
                <w:szCs w:val="24"/>
              </w:rPr>
            </w:pPr>
          </w:p>
        </w:tc>
      </w:tr>
      <w:tr w:rsidR="006E4DF9" w:rsidRPr="007D759F" w14:paraId="7539C42C" w14:textId="77777777" w:rsidTr="006911FD">
        <w:tc>
          <w:tcPr>
            <w:tcW w:w="460" w:type="pct"/>
          </w:tcPr>
          <w:p w14:paraId="196AE833" w14:textId="49E23E39" w:rsidR="006E4DF9" w:rsidRPr="007D759F" w:rsidRDefault="006E4DF9" w:rsidP="006E4DF9">
            <w:pPr>
              <w:jc w:val="both"/>
              <w:rPr>
                <w:rFonts w:ascii="Arial" w:hAnsi="Arial" w:cs="Arial"/>
                <w:b/>
                <w:bCs/>
                <w:szCs w:val="24"/>
              </w:rPr>
            </w:pPr>
            <w:r w:rsidRPr="007D759F">
              <w:rPr>
                <w:rFonts w:ascii="Arial" w:hAnsi="Arial" w:cs="Arial"/>
                <w:b/>
                <w:bCs/>
                <w:szCs w:val="24"/>
              </w:rPr>
              <w:lastRenderedPageBreak/>
              <w:t>5.</w:t>
            </w:r>
          </w:p>
        </w:tc>
        <w:tc>
          <w:tcPr>
            <w:tcW w:w="4540" w:type="pct"/>
          </w:tcPr>
          <w:p w14:paraId="1FE0F321" w14:textId="77777777" w:rsidR="006E4DF9" w:rsidRDefault="006E4DF9" w:rsidP="006E4DF9">
            <w:pPr>
              <w:jc w:val="both"/>
              <w:rPr>
                <w:rFonts w:ascii="Arial" w:hAnsi="Arial" w:cs="Arial"/>
                <w:b/>
                <w:bCs/>
                <w:szCs w:val="24"/>
              </w:rPr>
            </w:pPr>
            <w:r w:rsidRPr="007D759F">
              <w:rPr>
                <w:rFonts w:ascii="Arial" w:hAnsi="Arial" w:cs="Arial"/>
                <w:b/>
                <w:bCs/>
                <w:szCs w:val="24"/>
              </w:rPr>
              <w:t>New Performance Indicators</w:t>
            </w:r>
          </w:p>
          <w:p w14:paraId="355ABE0D" w14:textId="6D102825" w:rsidR="006E4DF9" w:rsidRPr="007D759F" w:rsidRDefault="006E4DF9" w:rsidP="006E4DF9">
            <w:pPr>
              <w:jc w:val="both"/>
              <w:rPr>
                <w:rFonts w:ascii="Arial" w:hAnsi="Arial" w:cs="Arial"/>
                <w:b/>
                <w:bCs/>
                <w:szCs w:val="24"/>
              </w:rPr>
            </w:pPr>
          </w:p>
        </w:tc>
      </w:tr>
      <w:tr w:rsidR="006E4DF9" w:rsidRPr="00B22101" w14:paraId="40013E9E" w14:textId="77777777" w:rsidTr="006911FD">
        <w:tc>
          <w:tcPr>
            <w:tcW w:w="460" w:type="pct"/>
          </w:tcPr>
          <w:p w14:paraId="3A5582DE" w14:textId="10D0F7B7" w:rsidR="006E4DF9" w:rsidRDefault="006E4DF9" w:rsidP="006E4DF9">
            <w:pPr>
              <w:jc w:val="both"/>
              <w:rPr>
                <w:rFonts w:ascii="Arial" w:hAnsi="Arial" w:cs="Arial"/>
                <w:szCs w:val="24"/>
              </w:rPr>
            </w:pPr>
            <w:r>
              <w:rPr>
                <w:rFonts w:ascii="Arial" w:hAnsi="Arial" w:cs="Arial"/>
                <w:szCs w:val="24"/>
              </w:rPr>
              <w:t>5.1</w:t>
            </w:r>
          </w:p>
        </w:tc>
        <w:tc>
          <w:tcPr>
            <w:tcW w:w="4540" w:type="pct"/>
          </w:tcPr>
          <w:p w14:paraId="5CE6479E" w14:textId="61858E2D" w:rsidR="006E4DF9" w:rsidRDefault="006E4DF9" w:rsidP="006E4DF9">
            <w:pPr>
              <w:jc w:val="both"/>
              <w:rPr>
                <w:rFonts w:ascii="Arial" w:hAnsi="Arial" w:cs="Arial"/>
                <w:szCs w:val="24"/>
              </w:rPr>
            </w:pPr>
            <w:r>
              <w:rPr>
                <w:rFonts w:ascii="Arial" w:hAnsi="Arial" w:cs="Arial"/>
                <w:szCs w:val="24"/>
              </w:rPr>
              <w:t xml:space="preserve">The Business Plan 2022-2027 was approved by the HLH Board at its December 2021 meeting. The performance indicators have been reviewed in line with the revised business plan outcomes and are contained in </w:t>
            </w:r>
            <w:r>
              <w:rPr>
                <w:rFonts w:ascii="Arial" w:hAnsi="Arial" w:cs="Arial"/>
                <w:b/>
                <w:bCs/>
                <w:szCs w:val="24"/>
              </w:rPr>
              <w:t>Appendix C</w:t>
            </w:r>
            <w:r>
              <w:rPr>
                <w:rFonts w:ascii="Arial" w:hAnsi="Arial" w:cs="Arial"/>
                <w:szCs w:val="24"/>
              </w:rPr>
              <w:t xml:space="preserve">. It is recommended that the Board consider and approve the new performance indicators. </w:t>
            </w:r>
          </w:p>
          <w:p w14:paraId="7D8A5C3B" w14:textId="14DF7DB5" w:rsidR="006E4DF9" w:rsidRDefault="006E4DF9" w:rsidP="006E4DF9">
            <w:pPr>
              <w:jc w:val="both"/>
              <w:rPr>
                <w:rFonts w:ascii="Arial" w:hAnsi="Arial" w:cs="Arial"/>
                <w:szCs w:val="24"/>
              </w:rPr>
            </w:pPr>
          </w:p>
        </w:tc>
      </w:tr>
      <w:tr w:rsidR="006E4DF9" w:rsidRPr="00BA0860" w14:paraId="45669E14" w14:textId="77777777" w:rsidTr="006911FD">
        <w:trPr>
          <w:trHeight w:val="290"/>
        </w:trPr>
        <w:tc>
          <w:tcPr>
            <w:tcW w:w="460" w:type="pct"/>
          </w:tcPr>
          <w:p w14:paraId="3095E7B8" w14:textId="51E54594" w:rsidR="006E4DF9" w:rsidRPr="000D7575" w:rsidRDefault="006E4DF9" w:rsidP="006E4DF9">
            <w:pPr>
              <w:autoSpaceDE w:val="0"/>
              <w:autoSpaceDN w:val="0"/>
              <w:adjustRightInd w:val="0"/>
              <w:rPr>
                <w:rFonts w:ascii="Arial" w:hAnsi="Arial" w:cs="Arial"/>
                <w:b/>
                <w:szCs w:val="24"/>
              </w:rPr>
            </w:pPr>
            <w:bookmarkStart w:id="0" w:name="_Hlk57055309"/>
            <w:r>
              <w:rPr>
                <w:rFonts w:ascii="Arial" w:hAnsi="Arial" w:cs="Arial"/>
                <w:b/>
                <w:szCs w:val="24"/>
              </w:rPr>
              <w:t>6</w:t>
            </w:r>
            <w:r w:rsidRPr="000D7575">
              <w:rPr>
                <w:rFonts w:ascii="Arial" w:hAnsi="Arial" w:cs="Arial"/>
                <w:b/>
                <w:szCs w:val="24"/>
              </w:rPr>
              <w:t>.</w:t>
            </w:r>
          </w:p>
        </w:tc>
        <w:tc>
          <w:tcPr>
            <w:tcW w:w="4540" w:type="pct"/>
          </w:tcPr>
          <w:p w14:paraId="01E75D4E" w14:textId="77777777" w:rsidR="006E4DF9" w:rsidRPr="000D7575" w:rsidRDefault="006E4DF9" w:rsidP="006E4DF9">
            <w:pPr>
              <w:autoSpaceDE w:val="0"/>
              <w:autoSpaceDN w:val="0"/>
              <w:adjustRightInd w:val="0"/>
              <w:jc w:val="both"/>
              <w:rPr>
                <w:rFonts w:ascii="Arial" w:hAnsi="Arial" w:cs="Arial"/>
                <w:b/>
                <w:szCs w:val="24"/>
              </w:rPr>
            </w:pPr>
            <w:r w:rsidRPr="000D7575">
              <w:rPr>
                <w:rFonts w:ascii="Arial" w:hAnsi="Arial" w:cs="Arial"/>
                <w:b/>
                <w:szCs w:val="24"/>
              </w:rPr>
              <w:t>Implications</w:t>
            </w:r>
          </w:p>
          <w:p w14:paraId="23F33C8C" w14:textId="77777777" w:rsidR="006E4DF9" w:rsidRPr="000D7575" w:rsidRDefault="006E4DF9" w:rsidP="006E4DF9">
            <w:pPr>
              <w:autoSpaceDE w:val="0"/>
              <w:autoSpaceDN w:val="0"/>
              <w:adjustRightInd w:val="0"/>
              <w:jc w:val="both"/>
              <w:rPr>
                <w:rFonts w:ascii="Arial" w:hAnsi="Arial" w:cs="Arial"/>
                <w:b/>
                <w:szCs w:val="24"/>
              </w:rPr>
            </w:pPr>
          </w:p>
        </w:tc>
      </w:tr>
      <w:tr w:rsidR="006E4DF9" w:rsidRPr="00BA0860" w14:paraId="34F34F47" w14:textId="77777777" w:rsidTr="006911FD">
        <w:trPr>
          <w:trHeight w:val="290"/>
        </w:trPr>
        <w:tc>
          <w:tcPr>
            <w:tcW w:w="460" w:type="pct"/>
          </w:tcPr>
          <w:p w14:paraId="0CCB403B" w14:textId="2A53DECD" w:rsidR="006E4DF9" w:rsidRPr="000D7575" w:rsidRDefault="006E4DF9" w:rsidP="006E4DF9">
            <w:pPr>
              <w:autoSpaceDE w:val="0"/>
              <w:autoSpaceDN w:val="0"/>
              <w:adjustRightInd w:val="0"/>
              <w:rPr>
                <w:rFonts w:ascii="Arial" w:hAnsi="Arial" w:cs="Arial"/>
                <w:szCs w:val="24"/>
              </w:rPr>
            </w:pPr>
            <w:r>
              <w:rPr>
                <w:rFonts w:ascii="Arial" w:hAnsi="Arial" w:cs="Arial"/>
                <w:szCs w:val="24"/>
              </w:rPr>
              <w:t>6.</w:t>
            </w:r>
            <w:r w:rsidRPr="000D7575">
              <w:rPr>
                <w:rFonts w:ascii="Arial" w:hAnsi="Arial" w:cs="Arial"/>
                <w:szCs w:val="24"/>
              </w:rPr>
              <w:t>1</w:t>
            </w:r>
          </w:p>
          <w:p w14:paraId="6C6BDE8A" w14:textId="77777777" w:rsidR="006E4DF9" w:rsidRPr="000D7575" w:rsidRDefault="006E4DF9" w:rsidP="006E4DF9">
            <w:pPr>
              <w:autoSpaceDE w:val="0"/>
              <w:autoSpaceDN w:val="0"/>
              <w:adjustRightInd w:val="0"/>
              <w:rPr>
                <w:rFonts w:ascii="Arial" w:hAnsi="Arial" w:cs="Arial"/>
                <w:b/>
                <w:szCs w:val="24"/>
              </w:rPr>
            </w:pPr>
          </w:p>
        </w:tc>
        <w:tc>
          <w:tcPr>
            <w:tcW w:w="4540" w:type="pct"/>
          </w:tcPr>
          <w:p w14:paraId="01453C70" w14:textId="77777777" w:rsidR="006E4DF9" w:rsidRPr="000D7575" w:rsidRDefault="006E4DF9" w:rsidP="006E4DF9">
            <w:pPr>
              <w:autoSpaceDE w:val="0"/>
              <w:autoSpaceDN w:val="0"/>
              <w:adjustRightInd w:val="0"/>
              <w:jc w:val="both"/>
              <w:rPr>
                <w:rFonts w:ascii="Arial" w:hAnsi="Arial" w:cs="Arial"/>
                <w:szCs w:val="24"/>
              </w:rPr>
            </w:pPr>
            <w:r w:rsidRPr="000D7575">
              <w:rPr>
                <w:rFonts w:ascii="Arial" w:hAnsi="Arial" w:cs="Arial"/>
                <w:szCs w:val="24"/>
              </w:rPr>
              <w:t xml:space="preserve">Resource </w:t>
            </w:r>
            <w:r>
              <w:rPr>
                <w:rFonts w:ascii="Arial" w:hAnsi="Arial" w:cs="Arial"/>
                <w:szCs w:val="24"/>
              </w:rPr>
              <w:t>i</w:t>
            </w:r>
            <w:r w:rsidRPr="000D7575">
              <w:rPr>
                <w:rFonts w:ascii="Arial" w:hAnsi="Arial" w:cs="Arial"/>
                <w:szCs w:val="24"/>
              </w:rPr>
              <w:t xml:space="preserve">mplications – there are no additional resource implications arising from this report. Resource implications have been covered in the </w:t>
            </w:r>
            <w:r>
              <w:rPr>
                <w:rFonts w:ascii="Arial" w:hAnsi="Arial" w:cs="Arial"/>
                <w:szCs w:val="24"/>
              </w:rPr>
              <w:t>F</w:t>
            </w:r>
            <w:r w:rsidRPr="000D7575">
              <w:rPr>
                <w:rFonts w:ascii="Arial" w:hAnsi="Arial" w:cs="Arial"/>
                <w:szCs w:val="24"/>
              </w:rPr>
              <w:t xml:space="preserve">inance </w:t>
            </w:r>
            <w:r>
              <w:rPr>
                <w:rFonts w:ascii="Arial" w:hAnsi="Arial" w:cs="Arial"/>
                <w:szCs w:val="24"/>
              </w:rPr>
              <w:t>R</w:t>
            </w:r>
            <w:r w:rsidRPr="000D7575">
              <w:rPr>
                <w:rFonts w:ascii="Arial" w:hAnsi="Arial" w:cs="Arial"/>
                <w:szCs w:val="24"/>
              </w:rPr>
              <w:t xml:space="preserve">eport elsewhere on this agenda. </w:t>
            </w:r>
          </w:p>
          <w:p w14:paraId="582C422B" w14:textId="77777777" w:rsidR="006E4DF9" w:rsidRPr="000D7575" w:rsidRDefault="006E4DF9" w:rsidP="006E4DF9">
            <w:pPr>
              <w:autoSpaceDE w:val="0"/>
              <w:autoSpaceDN w:val="0"/>
              <w:adjustRightInd w:val="0"/>
              <w:jc w:val="both"/>
              <w:rPr>
                <w:rFonts w:ascii="Arial" w:hAnsi="Arial" w:cs="Arial"/>
                <w:b/>
                <w:szCs w:val="24"/>
              </w:rPr>
            </w:pPr>
          </w:p>
        </w:tc>
      </w:tr>
      <w:tr w:rsidR="006E4DF9" w:rsidRPr="00BA0860" w14:paraId="26854957" w14:textId="77777777" w:rsidTr="006911FD">
        <w:trPr>
          <w:trHeight w:val="290"/>
        </w:trPr>
        <w:tc>
          <w:tcPr>
            <w:tcW w:w="460" w:type="pct"/>
          </w:tcPr>
          <w:p w14:paraId="75352C0F" w14:textId="38C2D8F8" w:rsidR="006E4DF9" w:rsidRPr="000D7575" w:rsidRDefault="006E4DF9" w:rsidP="006E4DF9">
            <w:pPr>
              <w:autoSpaceDE w:val="0"/>
              <w:autoSpaceDN w:val="0"/>
              <w:adjustRightInd w:val="0"/>
              <w:rPr>
                <w:rFonts w:ascii="Arial" w:hAnsi="Arial" w:cs="Arial"/>
                <w:szCs w:val="24"/>
              </w:rPr>
            </w:pPr>
            <w:r>
              <w:rPr>
                <w:rFonts w:ascii="Arial" w:hAnsi="Arial" w:cs="Arial"/>
                <w:szCs w:val="24"/>
              </w:rPr>
              <w:t>6</w:t>
            </w:r>
            <w:r w:rsidRPr="000D7575">
              <w:rPr>
                <w:rFonts w:ascii="Arial" w:hAnsi="Arial" w:cs="Arial"/>
                <w:szCs w:val="24"/>
              </w:rPr>
              <w:t>.2</w:t>
            </w:r>
          </w:p>
          <w:p w14:paraId="13E8306A" w14:textId="77777777" w:rsidR="006E4DF9" w:rsidRPr="000D7575" w:rsidRDefault="006E4DF9" w:rsidP="006E4DF9">
            <w:pPr>
              <w:autoSpaceDE w:val="0"/>
              <w:autoSpaceDN w:val="0"/>
              <w:adjustRightInd w:val="0"/>
              <w:rPr>
                <w:rFonts w:ascii="Arial" w:hAnsi="Arial" w:cs="Arial"/>
                <w:b/>
                <w:szCs w:val="24"/>
              </w:rPr>
            </w:pPr>
          </w:p>
        </w:tc>
        <w:tc>
          <w:tcPr>
            <w:tcW w:w="4540" w:type="pct"/>
          </w:tcPr>
          <w:p w14:paraId="4D961AD0" w14:textId="77777777" w:rsidR="006E4DF9" w:rsidRPr="000D7575" w:rsidRDefault="006E4DF9" w:rsidP="006E4DF9">
            <w:pPr>
              <w:autoSpaceDE w:val="0"/>
              <w:autoSpaceDN w:val="0"/>
              <w:adjustRightInd w:val="0"/>
              <w:jc w:val="both"/>
              <w:rPr>
                <w:rFonts w:ascii="Arial" w:hAnsi="Arial" w:cs="Arial"/>
                <w:szCs w:val="24"/>
              </w:rPr>
            </w:pPr>
            <w:r w:rsidRPr="000D7575">
              <w:rPr>
                <w:rFonts w:ascii="Arial" w:hAnsi="Arial" w:cs="Arial"/>
                <w:szCs w:val="24"/>
              </w:rPr>
              <w:t xml:space="preserve">Legal </w:t>
            </w:r>
            <w:r>
              <w:rPr>
                <w:rFonts w:ascii="Arial" w:hAnsi="Arial" w:cs="Arial"/>
                <w:szCs w:val="24"/>
              </w:rPr>
              <w:t>i</w:t>
            </w:r>
            <w:r w:rsidRPr="000D7575">
              <w:rPr>
                <w:rFonts w:ascii="Arial" w:hAnsi="Arial" w:cs="Arial"/>
                <w:szCs w:val="24"/>
              </w:rPr>
              <w:t>mplications - there are no new legal implications arising from this report.</w:t>
            </w:r>
          </w:p>
          <w:p w14:paraId="128F8245" w14:textId="77777777" w:rsidR="006E4DF9" w:rsidRPr="000D7575" w:rsidRDefault="006E4DF9" w:rsidP="006E4DF9">
            <w:pPr>
              <w:autoSpaceDE w:val="0"/>
              <w:autoSpaceDN w:val="0"/>
              <w:adjustRightInd w:val="0"/>
              <w:jc w:val="both"/>
              <w:rPr>
                <w:rFonts w:ascii="Arial" w:hAnsi="Arial" w:cs="Arial"/>
                <w:b/>
                <w:szCs w:val="24"/>
              </w:rPr>
            </w:pPr>
          </w:p>
        </w:tc>
      </w:tr>
      <w:tr w:rsidR="006E4DF9" w:rsidRPr="00BA0860" w14:paraId="38CB08CB" w14:textId="77777777" w:rsidTr="006911FD">
        <w:trPr>
          <w:trHeight w:val="290"/>
        </w:trPr>
        <w:tc>
          <w:tcPr>
            <w:tcW w:w="460" w:type="pct"/>
          </w:tcPr>
          <w:p w14:paraId="625B51E4" w14:textId="7C0A8871" w:rsidR="006E4DF9" w:rsidRPr="000D7575" w:rsidRDefault="006E4DF9" w:rsidP="006E4DF9">
            <w:pPr>
              <w:autoSpaceDE w:val="0"/>
              <w:autoSpaceDN w:val="0"/>
              <w:adjustRightInd w:val="0"/>
              <w:rPr>
                <w:rFonts w:ascii="Arial" w:hAnsi="Arial" w:cs="Arial"/>
                <w:szCs w:val="24"/>
              </w:rPr>
            </w:pPr>
            <w:r>
              <w:rPr>
                <w:rFonts w:ascii="Arial" w:hAnsi="Arial" w:cs="Arial"/>
                <w:szCs w:val="24"/>
              </w:rPr>
              <w:t>6</w:t>
            </w:r>
            <w:r w:rsidRPr="000D7575">
              <w:rPr>
                <w:rFonts w:ascii="Arial" w:hAnsi="Arial" w:cs="Arial"/>
                <w:szCs w:val="24"/>
              </w:rPr>
              <w:t>.3</w:t>
            </w:r>
          </w:p>
        </w:tc>
        <w:tc>
          <w:tcPr>
            <w:tcW w:w="4540" w:type="pct"/>
          </w:tcPr>
          <w:p w14:paraId="70FFB721" w14:textId="77777777" w:rsidR="006E4DF9" w:rsidRDefault="006E4DF9" w:rsidP="006E4DF9">
            <w:pPr>
              <w:autoSpaceDE w:val="0"/>
              <w:autoSpaceDN w:val="0"/>
              <w:adjustRightInd w:val="0"/>
              <w:jc w:val="both"/>
              <w:rPr>
                <w:rFonts w:ascii="Arial" w:hAnsi="Arial" w:cs="Arial"/>
                <w:szCs w:val="24"/>
              </w:rPr>
            </w:pPr>
            <w:r w:rsidRPr="000D7575">
              <w:rPr>
                <w:rFonts w:ascii="Arial" w:hAnsi="Arial" w:cs="Arial"/>
                <w:szCs w:val="24"/>
              </w:rPr>
              <w:t xml:space="preserve">Equality </w:t>
            </w:r>
            <w:r>
              <w:rPr>
                <w:rFonts w:ascii="Arial" w:hAnsi="Arial" w:cs="Arial"/>
                <w:szCs w:val="24"/>
              </w:rPr>
              <w:t>i</w:t>
            </w:r>
            <w:r w:rsidRPr="000D7575">
              <w:rPr>
                <w:rFonts w:ascii="Arial" w:hAnsi="Arial" w:cs="Arial"/>
                <w:szCs w:val="24"/>
              </w:rPr>
              <w:t>mplications – there are no new equality implications arising from this report.</w:t>
            </w:r>
          </w:p>
          <w:p w14:paraId="09F9374C" w14:textId="50CD59ED" w:rsidR="001623F3" w:rsidRPr="000D7575" w:rsidRDefault="001623F3" w:rsidP="006E4DF9">
            <w:pPr>
              <w:autoSpaceDE w:val="0"/>
              <w:autoSpaceDN w:val="0"/>
              <w:adjustRightInd w:val="0"/>
              <w:jc w:val="both"/>
              <w:rPr>
                <w:rFonts w:ascii="Arial" w:hAnsi="Arial" w:cs="Arial"/>
                <w:szCs w:val="24"/>
              </w:rPr>
            </w:pPr>
          </w:p>
        </w:tc>
      </w:tr>
      <w:tr w:rsidR="006E4DF9" w:rsidRPr="00BA0860" w14:paraId="6F70ECE2" w14:textId="77777777" w:rsidTr="006911FD">
        <w:trPr>
          <w:trHeight w:val="290"/>
        </w:trPr>
        <w:tc>
          <w:tcPr>
            <w:tcW w:w="460" w:type="pct"/>
          </w:tcPr>
          <w:p w14:paraId="601D37B3" w14:textId="060F4D8A" w:rsidR="006E4DF9" w:rsidRPr="000D7575" w:rsidRDefault="006E4DF9" w:rsidP="006E4DF9">
            <w:pPr>
              <w:autoSpaceDE w:val="0"/>
              <w:autoSpaceDN w:val="0"/>
              <w:adjustRightInd w:val="0"/>
              <w:rPr>
                <w:rFonts w:ascii="Arial" w:hAnsi="Arial" w:cs="Arial"/>
                <w:b/>
                <w:szCs w:val="24"/>
              </w:rPr>
            </w:pPr>
            <w:r>
              <w:rPr>
                <w:rFonts w:ascii="Arial" w:hAnsi="Arial" w:cs="Arial"/>
                <w:szCs w:val="24"/>
              </w:rPr>
              <w:t>6</w:t>
            </w:r>
            <w:r w:rsidRPr="000D7575">
              <w:rPr>
                <w:rFonts w:ascii="Arial" w:hAnsi="Arial" w:cs="Arial"/>
                <w:szCs w:val="24"/>
              </w:rPr>
              <w:t>.4</w:t>
            </w:r>
          </w:p>
        </w:tc>
        <w:tc>
          <w:tcPr>
            <w:tcW w:w="4540" w:type="pct"/>
          </w:tcPr>
          <w:p w14:paraId="5BEEB3B4" w14:textId="77777777" w:rsidR="006E4DF9" w:rsidRPr="000D7575" w:rsidRDefault="006E4DF9" w:rsidP="006E4DF9">
            <w:pPr>
              <w:autoSpaceDE w:val="0"/>
              <w:autoSpaceDN w:val="0"/>
              <w:adjustRightInd w:val="0"/>
              <w:jc w:val="both"/>
              <w:rPr>
                <w:rFonts w:ascii="Arial" w:hAnsi="Arial" w:cs="Arial"/>
                <w:szCs w:val="24"/>
              </w:rPr>
            </w:pPr>
            <w:r w:rsidRPr="000D7575">
              <w:rPr>
                <w:rFonts w:ascii="Arial" w:hAnsi="Arial" w:cs="Arial"/>
                <w:szCs w:val="24"/>
              </w:rPr>
              <w:t xml:space="preserve">Risk </w:t>
            </w:r>
            <w:r>
              <w:rPr>
                <w:rFonts w:ascii="Arial" w:hAnsi="Arial" w:cs="Arial"/>
                <w:szCs w:val="24"/>
              </w:rPr>
              <w:t>i</w:t>
            </w:r>
            <w:r w:rsidRPr="000D7575">
              <w:rPr>
                <w:rFonts w:ascii="Arial" w:hAnsi="Arial" w:cs="Arial"/>
                <w:szCs w:val="24"/>
              </w:rPr>
              <w:t xml:space="preserve">mplications – there are no new risk implications arising from this report. </w:t>
            </w:r>
          </w:p>
        </w:tc>
      </w:tr>
      <w:bookmarkEnd w:id="0"/>
    </w:tbl>
    <w:p w14:paraId="2C6ACE0A" w14:textId="2F2A06FA" w:rsidR="0039450A" w:rsidRDefault="0039450A" w:rsidP="005C61F6">
      <w:pPr>
        <w:rPr>
          <w:rFonts w:ascii="Arial" w:hAnsi="Arial" w:cs="Arial"/>
          <w:szCs w:val="24"/>
        </w:rPr>
      </w:pPr>
    </w:p>
    <w:tbl>
      <w:tblPr>
        <w:tblStyle w:val="TableGrid"/>
        <w:tblW w:w="9351" w:type="dxa"/>
        <w:tblLook w:val="04A0" w:firstRow="1" w:lastRow="0" w:firstColumn="1" w:lastColumn="0" w:noHBand="0" w:noVBand="1"/>
      </w:tblPr>
      <w:tblGrid>
        <w:gridCol w:w="9351"/>
      </w:tblGrid>
      <w:tr w:rsidR="00C07E75" w:rsidRPr="00C07E75" w14:paraId="3DFCF183" w14:textId="77777777" w:rsidTr="00C07E75">
        <w:trPr>
          <w:trHeight w:val="2238"/>
        </w:trPr>
        <w:tc>
          <w:tcPr>
            <w:tcW w:w="9351" w:type="dxa"/>
          </w:tcPr>
          <w:p w14:paraId="46DF1787" w14:textId="476E575D" w:rsidR="00C07E75" w:rsidRDefault="00C07E75" w:rsidP="00BA1DB0">
            <w:pPr>
              <w:pStyle w:val="Heading3"/>
              <w:jc w:val="left"/>
              <w:outlineLvl w:val="2"/>
              <w:rPr>
                <w:rFonts w:ascii="Arial" w:hAnsi="Arial" w:cs="Arial"/>
                <w:b/>
                <w:szCs w:val="24"/>
                <w:u w:val="none"/>
              </w:rPr>
            </w:pPr>
            <w:r w:rsidRPr="00C07E75">
              <w:rPr>
                <w:rFonts w:ascii="Arial" w:hAnsi="Arial" w:cs="Arial"/>
                <w:b/>
                <w:szCs w:val="24"/>
                <w:u w:val="none"/>
              </w:rPr>
              <w:t>Recommendation</w:t>
            </w:r>
          </w:p>
          <w:p w14:paraId="6F1A6FB6" w14:textId="77777777" w:rsidR="00C07E75" w:rsidRPr="00C07E75" w:rsidRDefault="00C07E75" w:rsidP="00C07E75"/>
          <w:p w14:paraId="728065D1" w14:textId="5B4E7EC1" w:rsidR="007D759F" w:rsidRDefault="007D759F" w:rsidP="007D759F">
            <w:pPr>
              <w:jc w:val="both"/>
              <w:rPr>
                <w:rFonts w:ascii="Arial" w:hAnsi="Arial" w:cs="Arial"/>
                <w:szCs w:val="24"/>
              </w:rPr>
            </w:pPr>
            <w:r w:rsidRPr="007D759F">
              <w:rPr>
                <w:rFonts w:ascii="Arial" w:hAnsi="Arial" w:cs="Arial"/>
                <w:szCs w:val="24"/>
              </w:rPr>
              <w:t>It is recommended that Directors:</w:t>
            </w:r>
          </w:p>
          <w:p w14:paraId="6D61ABCB" w14:textId="77777777" w:rsidR="007D759F" w:rsidRPr="007D759F" w:rsidRDefault="007D759F" w:rsidP="007D759F">
            <w:pPr>
              <w:jc w:val="both"/>
              <w:rPr>
                <w:rFonts w:ascii="Arial" w:hAnsi="Arial" w:cs="Arial"/>
                <w:szCs w:val="24"/>
              </w:rPr>
            </w:pPr>
          </w:p>
          <w:p w14:paraId="42CEE5C2" w14:textId="33A426AE" w:rsidR="007D759F" w:rsidRPr="007D759F" w:rsidRDefault="007D759F" w:rsidP="00BA39E6">
            <w:pPr>
              <w:pStyle w:val="ListParagraph"/>
              <w:numPr>
                <w:ilvl w:val="0"/>
                <w:numId w:val="22"/>
              </w:numPr>
              <w:spacing w:line="240" w:lineRule="auto"/>
              <w:ind w:left="714" w:hanging="357"/>
              <w:jc w:val="both"/>
              <w:rPr>
                <w:rFonts w:ascii="Arial" w:hAnsi="Arial" w:cs="Arial"/>
                <w:sz w:val="24"/>
                <w:szCs w:val="24"/>
              </w:rPr>
            </w:pPr>
            <w:r w:rsidRPr="007D759F">
              <w:rPr>
                <w:rFonts w:ascii="Arial" w:hAnsi="Arial" w:cs="Arial"/>
                <w:sz w:val="24"/>
                <w:szCs w:val="24"/>
              </w:rPr>
              <w:t>comment on the report and agree that the overall health check on the charity for that period is assessed as “green”, on target, reflecting indications of customer recovery following COVID-19 restrictions and additional financial support having been agreed by The Highland Council for the current and next financial years</w:t>
            </w:r>
            <w:r w:rsidR="00D925AD">
              <w:rPr>
                <w:rFonts w:ascii="Arial" w:hAnsi="Arial" w:cs="Arial"/>
                <w:sz w:val="24"/>
                <w:szCs w:val="24"/>
              </w:rPr>
              <w:t>; and</w:t>
            </w:r>
            <w:r w:rsidRPr="007D759F">
              <w:rPr>
                <w:rFonts w:ascii="Arial" w:hAnsi="Arial" w:cs="Arial"/>
                <w:sz w:val="24"/>
                <w:szCs w:val="24"/>
              </w:rPr>
              <w:t xml:space="preserve"> </w:t>
            </w:r>
          </w:p>
          <w:p w14:paraId="52D4D9C8" w14:textId="51236381" w:rsidR="00C8024D" w:rsidRPr="007D759F" w:rsidRDefault="00D925AD" w:rsidP="00BA39E6">
            <w:pPr>
              <w:pStyle w:val="ListParagraph"/>
              <w:numPr>
                <w:ilvl w:val="0"/>
                <w:numId w:val="22"/>
              </w:numPr>
              <w:spacing w:line="240" w:lineRule="auto"/>
              <w:ind w:left="714" w:hanging="357"/>
              <w:jc w:val="both"/>
              <w:rPr>
                <w:rFonts w:ascii="Arial" w:hAnsi="Arial" w:cs="Arial"/>
                <w:sz w:val="24"/>
                <w:szCs w:val="24"/>
              </w:rPr>
            </w:pPr>
            <w:r>
              <w:rPr>
                <w:rFonts w:ascii="Arial" w:hAnsi="Arial" w:cs="Arial"/>
                <w:sz w:val="24"/>
                <w:szCs w:val="24"/>
              </w:rPr>
              <w:t>a</w:t>
            </w:r>
            <w:r w:rsidR="007D759F" w:rsidRPr="007D759F">
              <w:rPr>
                <w:rFonts w:ascii="Arial" w:hAnsi="Arial" w:cs="Arial"/>
                <w:sz w:val="24"/>
                <w:szCs w:val="24"/>
              </w:rPr>
              <w:t xml:space="preserve">pprove the performance indicators in </w:t>
            </w:r>
            <w:r w:rsidR="007D759F" w:rsidRPr="007D759F">
              <w:rPr>
                <w:rFonts w:ascii="Arial" w:hAnsi="Arial" w:cs="Arial"/>
                <w:b/>
                <w:bCs/>
                <w:sz w:val="24"/>
                <w:szCs w:val="24"/>
              </w:rPr>
              <w:t xml:space="preserve">Appendix C </w:t>
            </w:r>
            <w:r w:rsidR="007D759F" w:rsidRPr="007D759F">
              <w:rPr>
                <w:rFonts w:ascii="Arial" w:hAnsi="Arial" w:cs="Arial"/>
                <w:sz w:val="24"/>
                <w:szCs w:val="24"/>
              </w:rPr>
              <w:t>which have been developed in line with the new business plan.</w:t>
            </w:r>
          </w:p>
          <w:p w14:paraId="13945E93" w14:textId="611B4519" w:rsidR="00C07E75" w:rsidRPr="00C07E75" w:rsidRDefault="00C07E75" w:rsidP="00BA1DB0">
            <w:pPr>
              <w:rPr>
                <w:rFonts w:ascii="Arial" w:hAnsi="Arial" w:cs="Arial"/>
                <w:b/>
                <w:szCs w:val="24"/>
              </w:rPr>
            </w:pPr>
            <w:r w:rsidRPr="00C07E75">
              <w:rPr>
                <w:rFonts w:ascii="Arial" w:hAnsi="Arial" w:cs="Arial"/>
                <w:szCs w:val="24"/>
              </w:rPr>
              <w:fldChar w:fldCharType="begin"/>
            </w:r>
            <w:r w:rsidRPr="00C07E75">
              <w:rPr>
                <w:rFonts w:ascii="Arial" w:hAnsi="Arial" w:cs="Arial"/>
                <w:szCs w:val="24"/>
              </w:rPr>
              <w:instrText xml:space="preserve">  </w:instrText>
            </w:r>
            <w:r w:rsidRPr="00C07E75">
              <w:rPr>
                <w:rFonts w:ascii="Arial" w:hAnsi="Arial" w:cs="Arial"/>
                <w:szCs w:val="24"/>
              </w:rPr>
              <w:fldChar w:fldCharType="end"/>
            </w:r>
          </w:p>
        </w:tc>
      </w:tr>
    </w:tbl>
    <w:p w14:paraId="186F2FA0" w14:textId="77777777" w:rsidR="00EC7742" w:rsidRPr="000D7575" w:rsidRDefault="00EC7742" w:rsidP="005C61F6">
      <w:pPr>
        <w:rPr>
          <w:rFonts w:ascii="Arial" w:hAnsi="Arial" w:cs="Arial"/>
          <w:szCs w:val="24"/>
        </w:rPr>
      </w:pPr>
    </w:p>
    <w:p w14:paraId="7C82C65E" w14:textId="58CBB270" w:rsidR="0039450A"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14:paraId="4000FBA9" w14:textId="77777777" w:rsidR="00EC7742" w:rsidRPr="000D7575" w:rsidRDefault="00EC7742" w:rsidP="005C61F6">
      <w:pPr>
        <w:rPr>
          <w:rFonts w:ascii="Arial" w:hAnsi="Arial" w:cs="Arial"/>
          <w:szCs w:val="24"/>
        </w:rPr>
      </w:pPr>
    </w:p>
    <w:p w14:paraId="53973E01" w14:textId="4AC79BA9" w:rsidR="00F05E54" w:rsidRDefault="0039450A" w:rsidP="005C61F6">
      <w:pPr>
        <w:pStyle w:val="BodyText"/>
        <w:jc w:val="left"/>
        <w:rPr>
          <w:rFonts w:ascii="Arial" w:hAnsi="Arial" w:cs="Arial"/>
          <w:b w:val="0"/>
          <w:szCs w:val="24"/>
        </w:r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3044D0">
        <w:rPr>
          <w:rFonts w:ascii="Arial" w:hAnsi="Arial" w:cs="Arial"/>
          <w:b w:val="0"/>
          <w:szCs w:val="24"/>
        </w:rPr>
        <w:t>31</w:t>
      </w:r>
      <w:r w:rsidR="00822E0B">
        <w:rPr>
          <w:rFonts w:ascii="Arial" w:hAnsi="Arial" w:cs="Arial"/>
          <w:b w:val="0"/>
          <w:szCs w:val="24"/>
        </w:rPr>
        <w:t xml:space="preserve"> March</w:t>
      </w:r>
      <w:r w:rsidR="00C8024D">
        <w:rPr>
          <w:rFonts w:ascii="Arial" w:hAnsi="Arial" w:cs="Arial"/>
          <w:b w:val="0"/>
          <w:szCs w:val="24"/>
        </w:rPr>
        <w:t xml:space="preserve"> 202</w:t>
      </w:r>
      <w:r w:rsidR="00843FF0">
        <w:rPr>
          <w:rFonts w:ascii="Arial" w:hAnsi="Arial" w:cs="Arial"/>
          <w:b w:val="0"/>
          <w:szCs w:val="24"/>
        </w:rPr>
        <w:t>2</w:t>
      </w:r>
    </w:p>
    <w:p w14:paraId="79787FDE" w14:textId="77777777" w:rsidR="00843FF0" w:rsidRDefault="00843FF0" w:rsidP="00843FF0">
      <w:pPr>
        <w:rPr>
          <w:rFonts w:ascii="Arial" w:hAnsi="Arial" w:cs="Arial"/>
          <w:szCs w:val="24"/>
        </w:rPr>
      </w:pPr>
    </w:p>
    <w:p w14:paraId="5C2E76F1" w14:textId="3201602D" w:rsidR="00843FF0" w:rsidRPr="000D7575" w:rsidRDefault="00843FF0" w:rsidP="00843FF0">
      <w:pPr>
        <w:rPr>
          <w:rFonts w:ascii="Arial" w:hAnsi="Arial" w:cs="Arial"/>
          <w:szCs w:val="24"/>
        </w:rPr>
      </w:pPr>
      <w:r>
        <w:rPr>
          <w:rFonts w:ascii="Arial" w:hAnsi="Arial" w:cs="Arial"/>
          <w:szCs w:val="24"/>
        </w:rPr>
        <w:t xml:space="preserve">Author: </w:t>
      </w:r>
      <w:r>
        <w:rPr>
          <w:rFonts w:ascii="Arial" w:hAnsi="Arial" w:cs="Arial"/>
          <w:szCs w:val="24"/>
        </w:rPr>
        <w:tab/>
        <w:t>Douglas Wilby, Director of Sport and Leisure</w:t>
      </w:r>
    </w:p>
    <w:p w14:paraId="2F3C48AE" w14:textId="77777777" w:rsidR="00843FF0" w:rsidRDefault="00843FF0" w:rsidP="005C61F6">
      <w:pPr>
        <w:pStyle w:val="BodyText"/>
        <w:jc w:val="left"/>
        <w:rPr>
          <w:rFonts w:ascii="Arial" w:hAnsi="Arial" w:cs="Arial"/>
          <w:b w:val="0"/>
          <w:szCs w:val="24"/>
        </w:rPr>
      </w:pPr>
    </w:p>
    <w:p w14:paraId="0B680D3B" w14:textId="77777777" w:rsidR="00843FF0" w:rsidRDefault="00843FF0" w:rsidP="005C61F6">
      <w:pPr>
        <w:pStyle w:val="BodyText"/>
        <w:jc w:val="left"/>
        <w:rPr>
          <w:rFonts w:ascii="Arial" w:hAnsi="Arial" w:cs="Arial"/>
          <w:b w:val="0"/>
          <w:szCs w:val="24"/>
        </w:rPr>
      </w:pPr>
    </w:p>
    <w:p w14:paraId="60184E17" w14:textId="36BCFDF9" w:rsidR="00843FF0" w:rsidRPr="000D7575" w:rsidRDefault="00843FF0" w:rsidP="005C61F6">
      <w:pPr>
        <w:pStyle w:val="BodyText"/>
        <w:jc w:val="left"/>
        <w:rPr>
          <w:rFonts w:ascii="Arial" w:hAnsi="Arial" w:cs="Arial"/>
          <w:noProof/>
          <w:szCs w:val="24"/>
        </w:rPr>
        <w:sectPr w:rsidR="00843FF0" w:rsidRPr="000D7575" w:rsidSect="000E5DC8">
          <w:pgSz w:w="11906" w:h="16838"/>
          <w:pgMar w:top="1440" w:right="1440" w:bottom="1440" w:left="1440" w:header="720" w:footer="720" w:gutter="0"/>
          <w:cols w:space="720"/>
          <w:docGrid w:linePitch="326"/>
        </w:sectPr>
      </w:pPr>
    </w:p>
    <w:p w14:paraId="1F78B3BB" w14:textId="77777777" w:rsidR="001671A2" w:rsidRPr="000D7575" w:rsidRDefault="00B216B2" w:rsidP="005C61F6">
      <w:pPr>
        <w:jc w:val="right"/>
        <w:rPr>
          <w:rFonts w:ascii="Arial" w:hAnsi="Arial" w:cs="Arial"/>
          <w:b/>
          <w:szCs w:val="24"/>
        </w:rPr>
      </w:pPr>
      <w:r w:rsidRPr="000D7575">
        <w:rPr>
          <w:rFonts w:ascii="Arial" w:hAnsi="Arial" w:cs="Arial"/>
          <w:b/>
          <w:szCs w:val="24"/>
        </w:rPr>
        <w:lastRenderedPageBreak/>
        <w:t>Appendix</w:t>
      </w:r>
      <w:r w:rsidR="003A1B9E" w:rsidRPr="000D7575">
        <w:rPr>
          <w:rFonts w:ascii="Arial" w:hAnsi="Arial" w:cs="Arial"/>
          <w:b/>
          <w:szCs w:val="24"/>
        </w:rPr>
        <w:t xml:space="preserve"> A</w:t>
      </w:r>
    </w:p>
    <w:p w14:paraId="7493D709" w14:textId="488216A2" w:rsidR="00B216B2" w:rsidRPr="000D7575" w:rsidRDefault="00B216B2" w:rsidP="00525386">
      <w:pPr>
        <w:jc w:val="right"/>
        <w:rPr>
          <w:rFonts w:ascii="Arial" w:hAnsi="Arial" w:cs="Arial"/>
          <w:b/>
          <w:szCs w:val="24"/>
        </w:rPr>
      </w:pPr>
      <w:r w:rsidRPr="000D7575">
        <w:rPr>
          <w:rFonts w:ascii="Arial" w:hAnsi="Arial" w:cs="Arial"/>
          <w:b/>
          <w:szCs w:val="24"/>
        </w:rPr>
        <w:t xml:space="preserve">HLH Performance Indicators year to date </w:t>
      </w:r>
      <w:r w:rsidR="00E77F1E">
        <w:rPr>
          <w:rFonts w:ascii="Arial" w:hAnsi="Arial" w:cs="Arial"/>
          <w:b/>
          <w:szCs w:val="24"/>
        </w:rPr>
        <w:t>20</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5256"/>
      </w:tblGrid>
      <w:tr w:rsidR="00851C53" w:rsidRPr="000D7575" w14:paraId="3099A435" w14:textId="77777777" w:rsidTr="00383F98">
        <w:trPr>
          <w:trHeight w:val="7938"/>
        </w:trPr>
        <w:tc>
          <w:tcPr>
            <w:tcW w:w="8647" w:type="dxa"/>
          </w:tcPr>
          <w:p w14:paraId="66AD66C2" w14:textId="24B765B1" w:rsidR="00851C53" w:rsidRPr="000D7575" w:rsidRDefault="00AF723A" w:rsidP="005C61F6">
            <w:pPr>
              <w:rPr>
                <w:rFonts w:ascii="Arial" w:hAnsi="Arial" w:cs="Arial"/>
                <w:noProof/>
                <w:szCs w:val="24"/>
              </w:rPr>
            </w:pPr>
            <w:r>
              <w:rPr>
                <w:noProof/>
              </w:rPr>
              <w:drawing>
                <wp:inline distT="0" distB="0" distL="0" distR="0" wp14:anchorId="2AC4F33F" wp14:editId="544E117C">
                  <wp:extent cx="5290838" cy="52197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2033" cy="5220879"/>
                          </a:xfrm>
                          <a:prstGeom prst="rect">
                            <a:avLst/>
                          </a:prstGeom>
                        </pic:spPr>
                      </pic:pic>
                    </a:graphicData>
                  </a:graphic>
                </wp:inline>
              </w:drawing>
            </w:r>
          </w:p>
        </w:tc>
        <w:tc>
          <w:tcPr>
            <w:tcW w:w="5256" w:type="dxa"/>
          </w:tcPr>
          <w:p w14:paraId="254C0F4C" w14:textId="77777777" w:rsidR="00851C53" w:rsidRPr="000D7575" w:rsidRDefault="00851C53" w:rsidP="005C61F6">
            <w:pPr>
              <w:rPr>
                <w:rFonts w:ascii="Arial" w:hAnsi="Arial" w:cs="Arial"/>
                <w:noProof/>
                <w:szCs w:val="24"/>
              </w:rPr>
            </w:pPr>
          </w:p>
          <w:p w14:paraId="71F3A2E2" w14:textId="77777777" w:rsidR="00851C53" w:rsidRPr="000D7575" w:rsidRDefault="00851C53" w:rsidP="005C61F6">
            <w:pPr>
              <w:rPr>
                <w:rFonts w:ascii="Arial" w:hAnsi="Arial" w:cs="Arial"/>
                <w:noProof/>
                <w:szCs w:val="24"/>
              </w:rPr>
            </w:pPr>
          </w:p>
          <w:p w14:paraId="2ABCB4DC" w14:textId="77777777" w:rsidR="00851C53" w:rsidRPr="000D7575" w:rsidRDefault="00851C53" w:rsidP="005C61F6">
            <w:pPr>
              <w:rPr>
                <w:rFonts w:ascii="Arial" w:hAnsi="Arial" w:cs="Arial"/>
                <w:noProof/>
                <w:szCs w:val="24"/>
              </w:rPr>
            </w:pPr>
          </w:p>
          <w:p w14:paraId="24732009" w14:textId="77777777" w:rsidR="00851C53" w:rsidRPr="000D7575" w:rsidRDefault="00851C53" w:rsidP="005C61F6">
            <w:pPr>
              <w:rPr>
                <w:rFonts w:ascii="Arial" w:hAnsi="Arial" w:cs="Arial"/>
                <w:noProof/>
                <w:szCs w:val="24"/>
              </w:rPr>
            </w:pPr>
          </w:p>
          <w:p w14:paraId="6FA0B103" w14:textId="77777777" w:rsidR="00851C53" w:rsidRPr="000D7575" w:rsidRDefault="00851C53" w:rsidP="005C61F6">
            <w:pPr>
              <w:rPr>
                <w:rFonts w:ascii="Arial" w:hAnsi="Arial" w:cs="Arial"/>
                <w:noProof/>
                <w:szCs w:val="24"/>
              </w:rPr>
            </w:pPr>
          </w:p>
          <w:p w14:paraId="02B3C5B1" w14:textId="77777777" w:rsidR="00851C53" w:rsidRPr="000D7575" w:rsidRDefault="00851C53" w:rsidP="005C61F6">
            <w:pPr>
              <w:rPr>
                <w:rFonts w:ascii="Arial" w:hAnsi="Arial" w:cs="Arial"/>
                <w:noProof/>
                <w:szCs w:val="24"/>
              </w:rPr>
            </w:pPr>
          </w:p>
          <w:p w14:paraId="45B3C5AE" w14:textId="77777777" w:rsidR="00240A45" w:rsidRPr="000D7575" w:rsidRDefault="00240A45" w:rsidP="00240A45">
            <w:pPr>
              <w:jc w:val="both"/>
              <w:rPr>
                <w:rFonts w:ascii="Arial" w:hAnsi="Arial" w:cs="Arial"/>
                <w:noProof/>
                <w:szCs w:val="24"/>
              </w:rPr>
            </w:pPr>
            <w:r w:rsidRPr="000D7575">
              <w:rPr>
                <w:rFonts w:ascii="Arial" w:hAnsi="Arial" w:cs="Arial"/>
                <w:noProof/>
                <w:szCs w:val="24"/>
              </w:rPr>
              <w:t xml:space="preserve">Sixteen performance indicators (PIs) are used by the High Life Highland Board to assess the overall performance of the charity. </w:t>
            </w:r>
          </w:p>
          <w:p w14:paraId="1CB38EC4" w14:textId="77777777" w:rsidR="00240A45" w:rsidRPr="000D7575" w:rsidRDefault="00240A45" w:rsidP="00240A45">
            <w:pPr>
              <w:jc w:val="both"/>
              <w:rPr>
                <w:rFonts w:ascii="Arial" w:hAnsi="Arial" w:cs="Arial"/>
                <w:noProof/>
                <w:szCs w:val="24"/>
              </w:rPr>
            </w:pPr>
          </w:p>
          <w:p w14:paraId="2F78A48F" w14:textId="7AAD3777" w:rsidR="00851C53" w:rsidRDefault="00240A45" w:rsidP="00240A45">
            <w:pPr>
              <w:jc w:val="both"/>
              <w:rPr>
                <w:rFonts w:ascii="Arial" w:hAnsi="Arial" w:cs="Arial"/>
                <w:noProof/>
                <w:szCs w:val="24"/>
              </w:rPr>
            </w:pPr>
            <w:r w:rsidRPr="000D7575">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Pr>
                <w:rFonts w:ascii="Arial" w:hAnsi="Arial" w:cs="Arial"/>
                <w:noProof/>
                <w:szCs w:val="24"/>
              </w:rPr>
              <w:t>,</w:t>
            </w:r>
            <w:r w:rsidRPr="000D7575">
              <w:rPr>
                <w:rFonts w:ascii="Arial" w:hAnsi="Arial" w:cs="Arial"/>
                <w:noProof/>
                <w:szCs w:val="24"/>
              </w:rPr>
              <w:t xml:space="preserve"> with some (such as partnership working with NHSH for example) being considered annually so greyed out sectors on this radar diagram mean that the PI is to be considered at a future HLH Board meeting.</w:t>
            </w:r>
          </w:p>
          <w:p w14:paraId="424DD3FF" w14:textId="77777777" w:rsidR="005C3398" w:rsidRDefault="005C3398" w:rsidP="00240A45">
            <w:pPr>
              <w:jc w:val="both"/>
              <w:rPr>
                <w:rFonts w:ascii="Arial" w:hAnsi="Arial" w:cs="Arial"/>
                <w:noProof/>
                <w:szCs w:val="24"/>
              </w:rPr>
            </w:pPr>
          </w:p>
          <w:p w14:paraId="3ECAB381" w14:textId="77777777" w:rsidR="005C3398" w:rsidRDefault="005C3398" w:rsidP="005C3398">
            <w:pPr>
              <w:spacing w:line="276" w:lineRule="auto"/>
              <w:rPr>
                <w:rFonts w:ascii="Arial" w:hAnsi="Arial" w:cs="Arial"/>
              </w:rPr>
            </w:pPr>
          </w:p>
          <w:p w14:paraId="01553BDA" w14:textId="77777777" w:rsidR="005C3398" w:rsidRDefault="005C3398" w:rsidP="00240A45">
            <w:pPr>
              <w:jc w:val="both"/>
              <w:rPr>
                <w:rFonts w:ascii="Arial" w:hAnsi="Arial" w:cs="Arial"/>
                <w:noProof/>
                <w:szCs w:val="24"/>
              </w:rPr>
            </w:pPr>
          </w:p>
          <w:p w14:paraId="3DE5C175" w14:textId="77777777" w:rsidR="00DA1795" w:rsidRDefault="00DA1795" w:rsidP="00240A45">
            <w:pPr>
              <w:jc w:val="both"/>
              <w:rPr>
                <w:rFonts w:ascii="Arial" w:hAnsi="Arial" w:cs="Arial"/>
                <w:noProof/>
                <w:szCs w:val="24"/>
              </w:rPr>
            </w:pPr>
          </w:p>
          <w:p w14:paraId="323B863D" w14:textId="77777777" w:rsidR="00DA1795" w:rsidRPr="000D7575" w:rsidRDefault="00DA1795" w:rsidP="00240A45">
            <w:pPr>
              <w:jc w:val="both"/>
              <w:rPr>
                <w:rFonts w:ascii="Arial" w:hAnsi="Arial" w:cs="Arial"/>
                <w:noProof/>
                <w:szCs w:val="24"/>
              </w:rPr>
            </w:pPr>
          </w:p>
        </w:tc>
      </w:tr>
    </w:tbl>
    <w:p w14:paraId="113D5B20" w14:textId="77777777"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77777777"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p>
    <w:p w14:paraId="448D0283" w14:textId="77777777" w:rsidR="00B216B2" w:rsidRPr="000D7575" w:rsidRDefault="00B216B2" w:rsidP="005C61F6">
      <w:pPr>
        <w:rPr>
          <w:rFonts w:ascii="Arial" w:hAnsi="Arial" w:cs="Arial"/>
          <w:szCs w:val="24"/>
        </w:rPr>
      </w:pPr>
    </w:p>
    <w:p w14:paraId="70A63C52" w14:textId="77777777"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6A545CEF" w14:textId="40C1378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17E2C2B" w14:textId="0901099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20714FC8" w14:textId="42775C9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360E5D2F" w14:textId="0C5F8D3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36" w:type="dxa"/>
            <w:shd w:val="clear" w:color="auto" w:fill="auto"/>
          </w:tcPr>
          <w:p w14:paraId="6019B062" w14:textId="214CCE5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5B04F6">
              <w:rPr>
                <w:rFonts w:ascii="Arial" w:eastAsia="Calibri" w:hAnsi="Arial" w:cs="Arial"/>
                <w:b/>
                <w:szCs w:val="24"/>
              </w:rPr>
              <w:t>Three</w:t>
            </w:r>
            <w:r w:rsidRPr="000D7575">
              <w:rPr>
                <w:rFonts w:ascii="Arial" w:eastAsia="Calibri" w:hAnsi="Arial" w:cs="Arial"/>
                <w:b/>
                <w:szCs w:val="24"/>
              </w:rPr>
              <w:t xml:space="preserve"> Performance</w:t>
            </w:r>
          </w:p>
          <w:p w14:paraId="54909769" w14:textId="77777777" w:rsidR="00DF5266" w:rsidRPr="000D7575" w:rsidRDefault="00DF5266" w:rsidP="00DF5266">
            <w:pPr>
              <w:rPr>
                <w:rFonts w:ascii="Arial" w:eastAsia="Calibri" w:hAnsi="Arial" w:cs="Arial"/>
                <w:b/>
                <w:szCs w:val="24"/>
              </w:rPr>
            </w:pPr>
          </w:p>
        </w:tc>
      </w:tr>
      <w:tr w:rsidR="00FC264A" w:rsidRPr="000D7575" w14:paraId="7C52B8E3" w14:textId="77777777" w:rsidTr="00480C61">
        <w:trPr>
          <w:trHeight w:val="945"/>
        </w:trPr>
        <w:tc>
          <w:tcPr>
            <w:tcW w:w="1857" w:type="dxa"/>
            <w:shd w:val="clear" w:color="auto" w:fill="auto"/>
          </w:tcPr>
          <w:p w14:paraId="0340C7DE" w14:textId="77777777" w:rsidR="00D86D2E" w:rsidRPr="000D7575" w:rsidRDefault="00D86D2E" w:rsidP="005C61F6">
            <w:pPr>
              <w:rPr>
                <w:rFonts w:ascii="Arial" w:eastAsia="Calibri" w:hAnsi="Arial" w:cs="Arial"/>
                <w:b/>
                <w:szCs w:val="24"/>
              </w:rPr>
            </w:pPr>
            <w:bookmarkStart w:id="1" w:name="_Hlk98233215"/>
            <w:r w:rsidRPr="000D7575">
              <w:rPr>
                <w:rFonts w:ascii="Arial" w:eastAsia="Calibri" w:hAnsi="Arial" w:cs="Arial"/>
                <w:b/>
                <w:szCs w:val="24"/>
              </w:rPr>
              <w:t>1. Sustain a high standard of health and safety and environmental performance</w:t>
            </w:r>
          </w:p>
        </w:tc>
        <w:tc>
          <w:tcPr>
            <w:tcW w:w="2154" w:type="dxa"/>
            <w:shd w:val="clear" w:color="auto" w:fill="auto"/>
          </w:tcPr>
          <w:p w14:paraId="674033E9"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 Health and safety audit.</w:t>
            </w:r>
          </w:p>
          <w:p w14:paraId="25146E8E" w14:textId="77777777" w:rsidR="00D86D2E" w:rsidRPr="000D7575" w:rsidRDefault="00D86D2E" w:rsidP="005C61F6">
            <w:pPr>
              <w:spacing w:after="120"/>
              <w:rPr>
                <w:rFonts w:ascii="Arial" w:eastAsia="Calibri" w:hAnsi="Arial" w:cs="Arial"/>
                <w:szCs w:val="24"/>
              </w:rPr>
            </w:pPr>
          </w:p>
        </w:tc>
        <w:tc>
          <w:tcPr>
            <w:tcW w:w="1430" w:type="dxa"/>
            <w:shd w:val="clear" w:color="auto" w:fill="auto"/>
          </w:tcPr>
          <w:p w14:paraId="1BE20033"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45" w:type="dxa"/>
            <w:shd w:val="clear" w:color="auto" w:fill="auto"/>
          </w:tcPr>
          <w:p w14:paraId="482E6A5C" w14:textId="77777777" w:rsidR="00D86D2E" w:rsidRPr="000D7575" w:rsidRDefault="00D86D2E" w:rsidP="001F0366">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Red = the external audit raises systemic (</w:t>
            </w:r>
            <w:proofErr w:type="gramStart"/>
            <w:r w:rsidRPr="000D7575">
              <w:rPr>
                <w:rFonts w:ascii="Arial" w:hAnsi="Arial" w:cs="Arial"/>
                <w:sz w:val="24"/>
                <w:szCs w:val="24"/>
              </w:rPr>
              <w:t>i.e.</w:t>
            </w:r>
            <w:proofErr w:type="gramEnd"/>
            <w:r w:rsidRPr="000D7575">
              <w:rPr>
                <w:rFonts w:ascii="Arial" w:hAnsi="Arial" w:cs="Arial"/>
                <w:sz w:val="24"/>
                <w:szCs w:val="24"/>
              </w:rPr>
              <w:t xml:space="preserve"> applying across multiple sites) H&amp;S issues.</w:t>
            </w:r>
          </w:p>
          <w:p w14:paraId="37B3305A" w14:textId="77777777" w:rsidR="00D86D2E" w:rsidRPr="000D7575" w:rsidRDefault="00D86D2E" w:rsidP="001F0366">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Amber = the external audit highlights common actions to be addressed across the company.</w:t>
            </w:r>
          </w:p>
          <w:p w14:paraId="7052B9DE" w14:textId="77777777" w:rsidR="00D86D2E" w:rsidRPr="000D7575" w:rsidRDefault="00D86D2E" w:rsidP="001F0366">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Green = the external audit does not raise systemic issues. </w:t>
            </w:r>
          </w:p>
        </w:tc>
        <w:tc>
          <w:tcPr>
            <w:tcW w:w="963" w:type="dxa"/>
            <w:shd w:val="clear" w:color="auto" w:fill="BFBFBF" w:themeFill="background1" w:themeFillShade="BF"/>
          </w:tcPr>
          <w:p w14:paraId="30B17D4C" w14:textId="32240440" w:rsidR="00D86D2E" w:rsidRPr="000D7575" w:rsidRDefault="004E3E0E" w:rsidP="005C61F6">
            <w:pPr>
              <w:pStyle w:val="ListParagraph"/>
              <w:spacing w:after="0" w:line="240" w:lineRule="auto"/>
              <w:ind w:left="0"/>
              <w:rPr>
                <w:rFonts w:ascii="Arial" w:hAnsi="Arial" w:cs="Arial"/>
                <w:sz w:val="24"/>
                <w:szCs w:val="24"/>
                <w:highlight w:val="darkGreen"/>
              </w:rPr>
            </w:pPr>
            <w:r>
              <w:rPr>
                <w:rFonts w:ascii="Arial" w:hAnsi="Arial" w:cs="Arial"/>
                <w:sz w:val="24"/>
                <w:szCs w:val="24"/>
              </w:rPr>
              <w:t>NA</w:t>
            </w:r>
          </w:p>
        </w:tc>
        <w:tc>
          <w:tcPr>
            <w:tcW w:w="963" w:type="dxa"/>
            <w:shd w:val="clear" w:color="auto" w:fill="BFBFBF" w:themeFill="background1" w:themeFillShade="BF"/>
          </w:tcPr>
          <w:p w14:paraId="2420ABFF" w14:textId="754BFEE4" w:rsidR="00D86D2E" w:rsidRPr="000D7575" w:rsidRDefault="007A3538"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92D050"/>
          </w:tcPr>
          <w:p w14:paraId="147311E2" w14:textId="55F557A4" w:rsidR="00D86D2E" w:rsidRPr="000D7575" w:rsidRDefault="00480C61" w:rsidP="005C61F6">
            <w:pPr>
              <w:rPr>
                <w:rFonts w:ascii="Arial" w:hAnsi="Arial" w:cs="Arial"/>
                <w:szCs w:val="24"/>
              </w:rPr>
            </w:pPr>
            <w:r>
              <w:rPr>
                <w:rFonts w:ascii="Arial" w:hAnsi="Arial" w:cs="Arial"/>
                <w:szCs w:val="24"/>
              </w:rPr>
              <w:t>Green</w:t>
            </w:r>
          </w:p>
        </w:tc>
        <w:tc>
          <w:tcPr>
            <w:tcW w:w="963" w:type="dxa"/>
            <w:shd w:val="clear" w:color="auto" w:fill="BFBFBF" w:themeFill="background1" w:themeFillShade="BF"/>
          </w:tcPr>
          <w:p w14:paraId="1D81C014" w14:textId="3D09CA91" w:rsidR="00D86D2E" w:rsidRPr="000D7575" w:rsidRDefault="007A5EA4" w:rsidP="005C61F6">
            <w:pPr>
              <w:rPr>
                <w:rFonts w:ascii="Arial" w:hAnsi="Arial" w:cs="Arial"/>
                <w:szCs w:val="24"/>
              </w:rPr>
            </w:pPr>
            <w:r>
              <w:rPr>
                <w:rFonts w:ascii="Arial" w:hAnsi="Arial" w:cs="Arial"/>
                <w:szCs w:val="24"/>
              </w:rPr>
              <w:t>NA</w:t>
            </w:r>
          </w:p>
        </w:tc>
        <w:tc>
          <w:tcPr>
            <w:tcW w:w="2336" w:type="dxa"/>
            <w:shd w:val="clear" w:color="auto" w:fill="auto"/>
          </w:tcPr>
          <w:p w14:paraId="028897DF" w14:textId="77777777" w:rsidR="00480C61" w:rsidRPr="00827F48" w:rsidRDefault="00480C61" w:rsidP="00480C61">
            <w:pPr>
              <w:pStyle w:val="NoSpacing"/>
              <w:rPr>
                <w:rFonts w:ascii="Arial" w:eastAsia="Calibri" w:hAnsi="Arial" w:cs="Arial"/>
              </w:rPr>
            </w:pPr>
            <w:r w:rsidRPr="00827F48">
              <w:rPr>
                <w:rFonts w:ascii="Arial" w:eastAsia="Calibri" w:hAnsi="Arial" w:cs="Arial"/>
              </w:rPr>
              <w:t xml:space="preserve">An Audit of five HLH facilities took place in November 2021 resulting in positive compliance results. </w:t>
            </w:r>
            <w:r>
              <w:rPr>
                <w:rFonts w:ascii="Arial" w:eastAsia="Calibri" w:hAnsi="Arial" w:cs="Arial"/>
              </w:rPr>
              <w:t>Ongoing a</w:t>
            </w:r>
            <w:r w:rsidRPr="00827F48">
              <w:rPr>
                <w:rFonts w:ascii="Arial" w:eastAsia="Calibri" w:hAnsi="Arial" w:cs="Arial"/>
              </w:rPr>
              <w:t xml:space="preserve">ctions will be reported to </w:t>
            </w:r>
            <w:r w:rsidRPr="00827F48">
              <w:rPr>
                <w:rFonts w:ascii="Arial" w:hAnsi="Arial" w:cs="Arial"/>
              </w:rPr>
              <w:t>Health and Safety and Environmental Compliance Committee (</w:t>
            </w:r>
            <w:r w:rsidRPr="00827F48">
              <w:rPr>
                <w:rFonts w:ascii="Arial" w:eastAsia="Calibri" w:hAnsi="Arial" w:cs="Arial"/>
              </w:rPr>
              <w:t>HSECC) in May/Aug 2022.</w:t>
            </w:r>
          </w:p>
          <w:p w14:paraId="15B282DB" w14:textId="67B414A3" w:rsidR="00D86D2E" w:rsidRPr="007A5EA4" w:rsidRDefault="00D86D2E" w:rsidP="005C61F6">
            <w:pPr>
              <w:rPr>
                <w:rFonts w:ascii="Arial" w:hAnsi="Arial" w:cs="Arial"/>
                <w:color w:val="FF0000"/>
                <w:szCs w:val="24"/>
              </w:rPr>
            </w:pPr>
          </w:p>
        </w:tc>
      </w:tr>
      <w:bookmarkEnd w:id="1"/>
    </w:tbl>
    <w:p w14:paraId="0C8BD88D" w14:textId="77777777" w:rsidR="00D86D2E" w:rsidRPr="000D7575" w:rsidRDefault="00D86D2E" w:rsidP="005C61F6">
      <w:pPr>
        <w:spacing w:after="120"/>
        <w:rPr>
          <w:rFonts w:ascii="Arial" w:hAnsi="Arial" w:cs="Arial"/>
          <w:b/>
          <w:szCs w:val="24"/>
        </w:rPr>
        <w:sectPr w:rsidR="00D86D2E" w:rsidRPr="000D7575" w:rsidSect="001671A2">
          <w:footerReference w:type="default" r:id="rId9"/>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311"/>
        <w:gridCol w:w="1430"/>
        <w:gridCol w:w="2467"/>
        <w:gridCol w:w="963"/>
        <w:gridCol w:w="963"/>
        <w:gridCol w:w="963"/>
        <w:gridCol w:w="963"/>
        <w:gridCol w:w="2257"/>
      </w:tblGrid>
      <w:tr w:rsidR="00D86D2E" w:rsidRPr="000D7575" w14:paraId="4D71922D" w14:textId="77777777" w:rsidTr="001F7012">
        <w:tc>
          <w:tcPr>
            <w:tcW w:w="1747" w:type="dxa"/>
            <w:shd w:val="clear" w:color="auto" w:fill="auto"/>
          </w:tcPr>
          <w:p w14:paraId="6BFF44E7"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66B3473D" w14:textId="77777777" w:rsidR="00D86D2E" w:rsidRPr="000D7575" w:rsidRDefault="00D86D2E" w:rsidP="005C61F6">
            <w:pPr>
              <w:spacing w:after="120"/>
              <w:rPr>
                <w:rFonts w:ascii="Arial" w:eastAsia="Calibri" w:hAnsi="Arial" w:cs="Arial"/>
                <w:b/>
                <w:szCs w:val="24"/>
              </w:rPr>
            </w:pPr>
          </w:p>
        </w:tc>
        <w:tc>
          <w:tcPr>
            <w:tcW w:w="963" w:type="dxa"/>
            <w:shd w:val="clear" w:color="auto" w:fill="auto"/>
          </w:tcPr>
          <w:p w14:paraId="06C0DCDC" w14:textId="19D1AB89"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w:t>
            </w:r>
            <w:r w:rsidR="00DF5266">
              <w:rPr>
                <w:rFonts w:ascii="Arial" w:eastAsia="Calibri" w:hAnsi="Arial" w:cs="Arial"/>
                <w:b/>
                <w:szCs w:val="24"/>
              </w:rPr>
              <w:t>1/22</w:t>
            </w:r>
          </w:p>
        </w:tc>
        <w:tc>
          <w:tcPr>
            <w:tcW w:w="963" w:type="dxa"/>
            <w:shd w:val="clear" w:color="auto" w:fill="auto"/>
          </w:tcPr>
          <w:p w14:paraId="2FE59467" w14:textId="30AC5F8C"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963" w:type="dxa"/>
            <w:shd w:val="clear" w:color="auto" w:fill="auto"/>
          </w:tcPr>
          <w:p w14:paraId="157AFAE7" w14:textId="7CA16B41"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963" w:type="dxa"/>
            <w:shd w:val="clear" w:color="auto" w:fill="auto"/>
          </w:tcPr>
          <w:p w14:paraId="29F82E56" w14:textId="2A68ED43"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2311" w:type="dxa"/>
            <w:shd w:val="clear" w:color="auto" w:fill="auto"/>
          </w:tcPr>
          <w:p w14:paraId="3C06185B" w14:textId="74F90071"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5B04F6">
              <w:rPr>
                <w:rFonts w:ascii="Arial" w:eastAsia="Calibri" w:hAnsi="Arial" w:cs="Arial"/>
                <w:b/>
                <w:szCs w:val="24"/>
              </w:rPr>
              <w:t>Three</w:t>
            </w:r>
            <w:r w:rsidRPr="000D7575">
              <w:rPr>
                <w:rFonts w:ascii="Arial" w:eastAsia="Calibri" w:hAnsi="Arial" w:cs="Arial"/>
                <w:b/>
                <w:szCs w:val="24"/>
              </w:rPr>
              <w:t xml:space="preserve"> Performance</w:t>
            </w:r>
          </w:p>
          <w:p w14:paraId="414D4C36" w14:textId="77777777" w:rsidR="00D86D2E" w:rsidRPr="000D7575" w:rsidRDefault="00D86D2E" w:rsidP="005C61F6">
            <w:pPr>
              <w:rPr>
                <w:rFonts w:ascii="Arial" w:eastAsia="Calibri" w:hAnsi="Arial" w:cs="Arial"/>
                <w:b/>
                <w:szCs w:val="24"/>
              </w:rPr>
            </w:pPr>
          </w:p>
        </w:tc>
      </w:tr>
      <w:tr w:rsidR="00D86D2E" w:rsidRPr="000D7575" w14:paraId="459F65D7" w14:textId="77777777" w:rsidTr="0077401C">
        <w:trPr>
          <w:trHeight w:val="1110"/>
        </w:trPr>
        <w:tc>
          <w:tcPr>
            <w:tcW w:w="1747" w:type="dxa"/>
            <w:shd w:val="clear" w:color="auto" w:fill="auto"/>
          </w:tcPr>
          <w:p w14:paraId="1901AB08"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 (cont.)</w:t>
            </w:r>
          </w:p>
          <w:p w14:paraId="700B0DD9" w14:textId="77777777" w:rsidR="00D86D2E" w:rsidRPr="000D7575" w:rsidRDefault="00D86D2E" w:rsidP="005C61F6">
            <w:pPr>
              <w:rPr>
                <w:rFonts w:ascii="Arial" w:eastAsia="Calibri" w:hAnsi="Arial" w:cs="Arial"/>
                <w:b/>
                <w:szCs w:val="24"/>
              </w:rPr>
            </w:pPr>
          </w:p>
          <w:p w14:paraId="731F23A8" w14:textId="77777777" w:rsidR="00D86D2E" w:rsidRPr="000D7575" w:rsidRDefault="00D86D2E" w:rsidP="005C61F6">
            <w:pPr>
              <w:rPr>
                <w:rFonts w:ascii="Arial" w:eastAsia="Calibri" w:hAnsi="Arial" w:cs="Arial"/>
                <w:b/>
                <w:szCs w:val="24"/>
              </w:rPr>
            </w:pPr>
          </w:p>
        </w:tc>
        <w:tc>
          <w:tcPr>
            <w:tcW w:w="2311" w:type="dxa"/>
            <w:shd w:val="clear" w:color="auto" w:fill="auto"/>
          </w:tcPr>
          <w:p w14:paraId="0CA7DE8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1F0366">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1F0366">
            <w:pPr>
              <w:pStyle w:val="ListParagraph"/>
              <w:numPr>
                <w:ilvl w:val="0"/>
                <w:numId w:val="5"/>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1F0366">
            <w:pPr>
              <w:pStyle w:val="ListParagraph"/>
              <w:numPr>
                <w:ilvl w:val="0"/>
                <w:numId w:val="5"/>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6158B329" w14:textId="77777777"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22DE2488" w14:textId="5D20BDA4" w:rsidR="00D86D2E" w:rsidRPr="000D7575" w:rsidRDefault="00FE4E9E"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3F2C39D1" w14:textId="2CDCBC4A" w:rsidR="00CB069F" w:rsidRPr="000D7575" w:rsidRDefault="0077401C"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14:paraId="1EB2DA8C" w14:textId="5CE2A028" w:rsidR="00D86D2E" w:rsidRPr="000D7575" w:rsidRDefault="00D86D2E" w:rsidP="005C61F6">
            <w:pPr>
              <w:spacing w:after="120"/>
              <w:rPr>
                <w:rFonts w:ascii="Arial" w:hAnsi="Arial" w:cs="Arial"/>
                <w:szCs w:val="24"/>
              </w:rPr>
            </w:pPr>
          </w:p>
        </w:tc>
        <w:tc>
          <w:tcPr>
            <w:tcW w:w="2311" w:type="dxa"/>
            <w:shd w:val="clear" w:color="auto" w:fill="auto"/>
          </w:tcPr>
          <w:p w14:paraId="4E76FB9C" w14:textId="71C78B03" w:rsidR="00D86D2E" w:rsidRPr="00DA1795" w:rsidRDefault="005B0489" w:rsidP="00827F48">
            <w:pPr>
              <w:pStyle w:val="NoSpacing"/>
              <w:rPr>
                <w:color w:val="FF0000"/>
              </w:rPr>
            </w:pPr>
            <w:r w:rsidRPr="00827F48">
              <w:rPr>
                <w:rFonts w:ascii="Arial" w:hAnsi="Arial" w:cs="Arial"/>
              </w:rPr>
              <w:t xml:space="preserve">There </w:t>
            </w:r>
            <w:r w:rsidR="00646E82" w:rsidRPr="00827F48">
              <w:rPr>
                <w:rFonts w:ascii="Arial" w:hAnsi="Arial" w:cs="Arial"/>
              </w:rPr>
              <w:t>w</w:t>
            </w:r>
            <w:r w:rsidR="0077401C" w:rsidRPr="00827F48">
              <w:rPr>
                <w:rFonts w:ascii="Arial" w:hAnsi="Arial" w:cs="Arial"/>
              </w:rPr>
              <w:t>ere three</w:t>
            </w:r>
            <w:r w:rsidR="00334C4C" w:rsidRPr="00827F48">
              <w:rPr>
                <w:rFonts w:ascii="Arial" w:hAnsi="Arial" w:cs="Arial"/>
              </w:rPr>
              <w:t xml:space="preserve"> </w:t>
            </w:r>
            <w:r w:rsidR="00FC264A" w:rsidRPr="00827F48">
              <w:rPr>
                <w:rFonts w:ascii="Arial" w:hAnsi="Arial" w:cs="Arial"/>
              </w:rPr>
              <w:t>accident</w:t>
            </w:r>
            <w:r w:rsidR="0077401C" w:rsidRPr="00827F48">
              <w:rPr>
                <w:rFonts w:ascii="Arial" w:hAnsi="Arial" w:cs="Arial"/>
              </w:rPr>
              <w:t>s</w:t>
            </w:r>
            <w:r w:rsidR="008F772A" w:rsidRPr="00827F48">
              <w:rPr>
                <w:rFonts w:ascii="Arial" w:hAnsi="Arial" w:cs="Arial"/>
              </w:rPr>
              <w:t xml:space="preserve"> </w:t>
            </w:r>
            <w:r w:rsidR="00FC264A" w:rsidRPr="00827F48">
              <w:rPr>
                <w:rFonts w:ascii="Arial" w:hAnsi="Arial" w:cs="Arial"/>
              </w:rPr>
              <w:t xml:space="preserve">reported under </w:t>
            </w:r>
            <w:r w:rsidR="00560E3B" w:rsidRPr="00827F48">
              <w:rPr>
                <w:rFonts w:ascii="Arial" w:hAnsi="Arial" w:cs="Arial"/>
              </w:rPr>
              <w:t xml:space="preserve">the </w:t>
            </w:r>
            <w:r w:rsidRPr="00827F48">
              <w:rPr>
                <w:rFonts w:ascii="Arial" w:hAnsi="Arial" w:cs="Arial"/>
              </w:rPr>
              <w:t xml:space="preserve">RIDDOR </w:t>
            </w:r>
            <w:r w:rsidR="00560E3B" w:rsidRPr="00827F48">
              <w:rPr>
                <w:rFonts w:ascii="Arial" w:hAnsi="Arial" w:cs="Arial"/>
              </w:rPr>
              <w:t xml:space="preserve">regulations </w:t>
            </w:r>
            <w:r w:rsidRPr="00827F48">
              <w:rPr>
                <w:rFonts w:ascii="Arial" w:hAnsi="Arial" w:cs="Arial"/>
              </w:rPr>
              <w:t>during Q</w:t>
            </w:r>
            <w:r w:rsidR="0077401C" w:rsidRPr="00827F48">
              <w:rPr>
                <w:rFonts w:ascii="Arial" w:hAnsi="Arial" w:cs="Arial"/>
              </w:rPr>
              <w:t>3</w:t>
            </w:r>
            <w:r w:rsidR="00FE4E9E" w:rsidRPr="00827F48">
              <w:rPr>
                <w:rFonts w:ascii="Arial" w:hAnsi="Arial" w:cs="Arial"/>
              </w:rPr>
              <w:t xml:space="preserve"> which w</w:t>
            </w:r>
            <w:r w:rsidR="0017415C" w:rsidRPr="00827F48">
              <w:rPr>
                <w:rFonts w:ascii="Arial" w:hAnsi="Arial" w:cs="Arial"/>
              </w:rPr>
              <w:t xml:space="preserve">ere </w:t>
            </w:r>
            <w:r w:rsidR="00FE4E9E" w:rsidRPr="00827F48">
              <w:rPr>
                <w:rFonts w:ascii="Arial" w:hAnsi="Arial" w:cs="Arial"/>
              </w:rPr>
              <w:t xml:space="preserve">considered by </w:t>
            </w:r>
            <w:r w:rsidR="00827F48" w:rsidRPr="00827F48">
              <w:rPr>
                <w:rFonts w:ascii="Arial" w:hAnsi="Arial" w:cs="Arial"/>
              </w:rPr>
              <w:t xml:space="preserve">HSECC </w:t>
            </w:r>
            <w:r w:rsidR="00FE4E9E" w:rsidRPr="00827F48">
              <w:rPr>
                <w:rFonts w:ascii="Arial" w:hAnsi="Arial" w:cs="Arial"/>
              </w:rPr>
              <w:t xml:space="preserve">at its meeting held on </w:t>
            </w:r>
            <w:r w:rsidR="005B04F6" w:rsidRPr="00827F48">
              <w:rPr>
                <w:rFonts w:ascii="Arial" w:hAnsi="Arial" w:cs="Arial"/>
              </w:rPr>
              <w:t xml:space="preserve">21 February </w:t>
            </w:r>
            <w:r w:rsidR="00FE4E9E" w:rsidRPr="00827F48">
              <w:rPr>
                <w:rFonts w:ascii="Arial" w:hAnsi="Arial" w:cs="Arial"/>
              </w:rPr>
              <w:t>202</w:t>
            </w:r>
            <w:r w:rsidR="005B04F6" w:rsidRPr="00827F48">
              <w:rPr>
                <w:rFonts w:ascii="Arial" w:hAnsi="Arial" w:cs="Arial"/>
              </w:rPr>
              <w:t>2</w:t>
            </w:r>
            <w:r w:rsidR="00DF5266" w:rsidRPr="00827F48">
              <w:rPr>
                <w:rFonts w:ascii="Arial" w:hAnsi="Arial" w:cs="Arial"/>
              </w:rPr>
              <w:t>.</w:t>
            </w:r>
          </w:p>
        </w:tc>
      </w:tr>
    </w:tbl>
    <w:p w14:paraId="0F12BE9A" w14:textId="77777777" w:rsidR="00D86D2E" w:rsidRPr="000D7575" w:rsidRDefault="00D86D2E" w:rsidP="005C61F6">
      <w:pPr>
        <w:spacing w:after="120"/>
        <w:rPr>
          <w:rFonts w:ascii="Arial" w:hAnsi="Arial" w:cs="Arial"/>
          <w:b/>
          <w:szCs w:val="24"/>
        </w:rPr>
      </w:pPr>
    </w:p>
    <w:p w14:paraId="5D26D716"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14:paraId="1003EE92" w14:textId="3E278B78" w:rsidR="00D86D2E" w:rsidRDefault="00DC0CEF" w:rsidP="005C61F6">
      <w:pPr>
        <w:spacing w:after="120"/>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There </w:t>
      </w:r>
      <w:r w:rsidR="00646E82">
        <w:rPr>
          <w:rFonts w:ascii="Arial" w:hAnsi="Arial" w:cs="Arial"/>
          <w:szCs w:val="24"/>
        </w:rPr>
        <w:t>w</w:t>
      </w:r>
      <w:r w:rsidR="0077401C">
        <w:rPr>
          <w:rFonts w:ascii="Arial" w:hAnsi="Arial" w:cs="Arial"/>
          <w:szCs w:val="24"/>
        </w:rPr>
        <w:t>ere three</w:t>
      </w:r>
      <w:r w:rsidR="00334C4C">
        <w:rPr>
          <w:rFonts w:ascii="Arial" w:hAnsi="Arial" w:cs="Arial"/>
          <w:szCs w:val="24"/>
        </w:rPr>
        <w:t xml:space="preserve"> </w:t>
      </w:r>
      <w:r w:rsidRPr="000D7575">
        <w:rPr>
          <w:rFonts w:ascii="Arial" w:hAnsi="Arial" w:cs="Arial"/>
          <w:szCs w:val="24"/>
        </w:rPr>
        <w:t xml:space="preserve">RIDDOR </w:t>
      </w:r>
      <w:r w:rsidR="00FC264A" w:rsidRPr="000D7575">
        <w:rPr>
          <w:rFonts w:ascii="Arial" w:hAnsi="Arial" w:cs="Arial"/>
          <w:szCs w:val="24"/>
        </w:rPr>
        <w:t xml:space="preserve">incident </w:t>
      </w:r>
      <w:r w:rsidRPr="000D7575">
        <w:rPr>
          <w:rFonts w:ascii="Arial" w:hAnsi="Arial" w:cs="Arial"/>
          <w:szCs w:val="24"/>
        </w:rPr>
        <w:t>reported in Q</w:t>
      </w:r>
      <w:r w:rsidR="0077401C">
        <w:rPr>
          <w:rFonts w:ascii="Arial" w:hAnsi="Arial" w:cs="Arial"/>
          <w:szCs w:val="24"/>
        </w:rPr>
        <w:t>3</w:t>
      </w:r>
      <w:r w:rsidR="006673B3">
        <w:rPr>
          <w:rFonts w:ascii="Arial" w:hAnsi="Arial" w:cs="Arial"/>
          <w:szCs w:val="24"/>
        </w:rPr>
        <w:t xml:space="preserve"> </w:t>
      </w:r>
      <w:r w:rsidRPr="000D7575">
        <w:rPr>
          <w:rFonts w:ascii="Arial" w:hAnsi="Arial" w:cs="Arial"/>
          <w:szCs w:val="24"/>
        </w:rPr>
        <w:t>20</w:t>
      </w:r>
      <w:r w:rsidR="000F7CB5">
        <w:rPr>
          <w:rFonts w:ascii="Arial" w:hAnsi="Arial" w:cs="Arial"/>
          <w:szCs w:val="24"/>
        </w:rPr>
        <w:t>2</w:t>
      </w:r>
      <w:r w:rsidR="00405297">
        <w:rPr>
          <w:rFonts w:ascii="Arial" w:hAnsi="Arial" w:cs="Arial"/>
          <w:szCs w:val="24"/>
        </w:rPr>
        <w:t>1</w:t>
      </w:r>
      <w:r w:rsidRPr="000D7575">
        <w:rPr>
          <w:rFonts w:ascii="Arial" w:hAnsi="Arial" w:cs="Arial"/>
          <w:szCs w:val="24"/>
        </w:rPr>
        <w:t>/2</w:t>
      </w:r>
      <w:r w:rsidR="00405297">
        <w:rPr>
          <w:rFonts w:ascii="Arial" w:hAnsi="Arial" w:cs="Arial"/>
          <w:szCs w:val="24"/>
        </w:rPr>
        <w:t>2</w:t>
      </w:r>
      <w:r w:rsidRPr="000D7575">
        <w:rPr>
          <w:rFonts w:ascii="Arial" w:hAnsi="Arial" w:cs="Arial"/>
          <w:szCs w:val="24"/>
        </w:rPr>
        <w:t xml:space="preserve">. </w:t>
      </w:r>
    </w:p>
    <w:p w14:paraId="01E408DF" w14:textId="1063AFF5" w:rsidR="00672F26" w:rsidRPr="009A6FD2" w:rsidRDefault="0077401C" w:rsidP="005C61F6">
      <w:pPr>
        <w:spacing w:after="120"/>
        <w:rPr>
          <w:rFonts w:ascii="Arial" w:hAnsi="Arial" w:cs="Arial"/>
          <w:color w:val="FF0000"/>
          <w:szCs w:val="24"/>
        </w:rPr>
      </w:pPr>
      <w:r>
        <w:rPr>
          <w:rFonts w:ascii="Arial" w:hAnsi="Arial" w:cs="Arial"/>
          <w:noProof/>
          <w:color w:val="FF0000"/>
          <w:szCs w:val="24"/>
        </w:rPr>
        <w:drawing>
          <wp:inline distT="0" distB="0" distL="0" distR="0" wp14:anchorId="19A3029C" wp14:editId="6332012B">
            <wp:extent cx="8854440" cy="49225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2434FE79"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DF5266" w:rsidRPr="000D7575" w14:paraId="086E13ED" w14:textId="77777777" w:rsidTr="001F7012">
        <w:tc>
          <w:tcPr>
            <w:tcW w:w="1726" w:type="dxa"/>
            <w:tcBorders>
              <w:bottom w:val="single" w:sz="4" w:space="0" w:color="auto"/>
            </w:tcBorders>
            <w:shd w:val="clear" w:color="auto" w:fill="auto"/>
          </w:tcPr>
          <w:p w14:paraId="1A15C2B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18" w:type="dxa"/>
            <w:shd w:val="clear" w:color="auto" w:fill="auto"/>
          </w:tcPr>
          <w:p w14:paraId="4FDBF6A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631" w:type="dxa"/>
            <w:shd w:val="clear" w:color="auto" w:fill="auto"/>
          </w:tcPr>
          <w:p w14:paraId="2AF2F9FD"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466D3035" w14:textId="77777777" w:rsidR="00DF5266" w:rsidRPr="000D7575" w:rsidRDefault="00DF5266" w:rsidP="00DF5266">
            <w:pPr>
              <w:spacing w:after="120"/>
              <w:rPr>
                <w:rFonts w:ascii="Arial" w:eastAsia="Calibri" w:hAnsi="Arial" w:cs="Arial"/>
                <w:b/>
                <w:szCs w:val="24"/>
              </w:rPr>
            </w:pPr>
          </w:p>
        </w:tc>
        <w:tc>
          <w:tcPr>
            <w:tcW w:w="1098" w:type="dxa"/>
            <w:shd w:val="clear" w:color="auto" w:fill="auto"/>
          </w:tcPr>
          <w:p w14:paraId="65DF3E2A" w14:textId="1D58B6F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060B417" w14:textId="427B32C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58E9A03C" w14:textId="6DA6456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15B4FB63" w14:textId="58B62F1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282" w:type="dxa"/>
            <w:shd w:val="clear" w:color="auto" w:fill="auto"/>
          </w:tcPr>
          <w:p w14:paraId="50E13AAB" w14:textId="5428AA15"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5B04F6">
              <w:rPr>
                <w:rFonts w:ascii="Arial" w:eastAsia="Calibri" w:hAnsi="Arial" w:cs="Arial"/>
                <w:b/>
                <w:szCs w:val="24"/>
              </w:rPr>
              <w:t>Three</w:t>
            </w:r>
            <w:r w:rsidRPr="000D7575">
              <w:rPr>
                <w:rFonts w:ascii="Arial" w:eastAsia="Calibri" w:hAnsi="Arial" w:cs="Arial"/>
                <w:b/>
                <w:szCs w:val="24"/>
              </w:rPr>
              <w:t xml:space="preserve"> Performance</w:t>
            </w:r>
          </w:p>
          <w:p w14:paraId="771C0162" w14:textId="77777777" w:rsidR="00DF5266" w:rsidRPr="009A6FD2" w:rsidRDefault="00DF5266" w:rsidP="00DF5266">
            <w:pPr>
              <w:rPr>
                <w:rFonts w:ascii="Arial" w:eastAsia="Calibri" w:hAnsi="Arial" w:cs="Arial"/>
                <w:b/>
                <w:szCs w:val="24"/>
              </w:rPr>
            </w:pPr>
          </w:p>
        </w:tc>
      </w:tr>
      <w:tr w:rsidR="00D86D2E" w:rsidRPr="000D7575" w14:paraId="4F7F6E0D" w14:textId="77777777" w:rsidTr="00FE4E9E">
        <w:tc>
          <w:tcPr>
            <w:tcW w:w="1726" w:type="dxa"/>
            <w:shd w:val="clear" w:color="auto" w:fill="auto"/>
          </w:tcPr>
          <w:p w14:paraId="01FF206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2. Implement the Service Delivery Contract with The Highland Council</w:t>
            </w:r>
          </w:p>
        </w:tc>
        <w:tc>
          <w:tcPr>
            <w:tcW w:w="2118" w:type="dxa"/>
            <w:shd w:val="clear" w:color="auto" w:fill="auto"/>
          </w:tcPr>
          <w:p w14:paraId="3389BBF9"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3. Delivery of the Service Delivery Contract (SDC) with The Highland Council (THC).</w:t>
            </w:r>
          </w:p>
        </w:tc>
        <w:tc>
          <w:tcPr>
            <w:tcW w:w="1430" w:type="dxa"/>
            <w:shd w:val="clear" w:color="auto" w:fill="auto"/>
          </w:tcPr>
          <w:p w14:paraId="45FD02AC"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Six-monthly.</w:t>
            </w:r>
          </w:p>
        </w:tc>
        <w:tc>
          <w:tcPr>
            <w:tcW w:w="2631" w:type="dxa"/>
            <w:shd w:val="clear" w:color="auto" w:fill="auto"/>
          </w:tcPr>
          <w:p w14:paraId="165C4858" w14:textId="77777777" w:rsidR="00D86D2E" w:rsidRPr="000D7575" w:rsidRDefault="00D86D2E" w:rsidP="001F0366">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 xml:space="preserve">Red = agreement of THC’s CLH Committee that HLH has not met the terms of the SDC.  </w:t>
            </w:r>
          </w:p>
          <w:p w14:paraId="6D5012DC" w14:textId="77777777" w:rsidR="00D86D2E" w:rsidRPr="000D7575" w:rsidRDefault="00D86D2E" w:rsidP="001F0366">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 xml:space="preserve">Amber = agreement of THC’s CLH Committee that HLH has met the terms of the SDC but has set some improvement targets.  </w:t>
            </w:r>
          </w:p>
          <w:p w14:paraId="33F07949" w14:textId="77777777" w:rsidR="00D86D2E" w:rsidRPr="000D7575" w:rsidRDefault="00D86D2E" w:rsidP="001F0366">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 xml:space="preserve">Green = agreement of THC’s CLH Committee that HLH has met or exceeded the terms of the SDC.  </w:t>
            </w:r>
          </w:p>
        </w:tc>
        <w:tc>
          <w:tcPr>
            <w:tcW w:w="1098" w:type="dxa"/>
            <w:shd w:val="clear" w:color="auto" w:fill="92D050"/>
          </w:tcPr>
          <w:p w14:paraId="2B69A6A2" w14:textId="266A55A2" w:rsidR="00D86D2E" w:rsidRPr="000D7575" w:rsidRDefault="001F1D85"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0F2A68C6" w14:textId="01EFB6CF" w:rsidR="00D86D2E" w:rsidRPr="000D7575" w:rsidRDefault="00FE4E9E"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69023830" w14:textId="02FFAEAF" w:rsidR="00D86D2E" w:rsidRPr="000D7575" w:rsidRDefault="00FE4E9E" w:rsidP="005C61F6">
            <w:pPr>
              <w:rPr>
                <w:rFonts w:ascii="Arial" w:hAnsi="Arial" w:cs="Arial"/>
                <w:szCs w:val="24"/>
              </w:rPr>
            </w:pPr>
            <w:r>
              <w:rPr>
                <w:rFonts w:ascii="Arial" w:hAnsi="Arial" w:cs="Arial"/>
                <w:szCs w:val="24"/>
              </w:rPr>
              <w:t>NA</w:t>
            </w:r>
          </w:p>
        </w:tc>
        <w:tc>
          <w:tcPr>
            <w:tcW w:w="963" w:type="dxa"/>
            <w:shd w:val="clear" w:color="auto" w:fill="BFBFBF" w:themeFill="background1" w:themeFillShade="BF"/>
          </w:tcPr>
          <w:p w14:paraId="1532757D" w14:textId="033D575A" w:rsidR="00D86D2E" w:rsidRPr="000D7575" w:rsidRDefault="00E17D7D" w:rsidP="005C61F6">
            <w:pPr>
              <w:rPr>
                <w:rFonts w:ascii="Arial" w:hAnsi="Arial" w:cs="Arial"/>
                <w:szCs w:val="24"/>
              </w:rPr>
            </w:pPr>
            <w:r>
              <w:rPr>
                <w:rFonts w:ascii="Arial" w:hAnsi="Arial" w:cs="Arial"/>
                <w:szCs w:val="24"/>
              </w:rPr>
              <w:t>NA</w:t>
            </w:r>
          </w:p>
        </w:tc>
        <w:tc>
          <w:tcPr>
            <w:tcW w:w="2282" w:type="dxa"/>
            <w:shd w:val="clear" w:color="auto" w:fill="auto"/>
          </w:tcPr>
          <w:p w14:paraId="4BD1ED0A" w14:textId="7A34CA46" w:rsidR="00D86D2E" w:rsidRPr="005C7681" w:rsidRDefault="009A6FD2" w:rsidP="005C61F6">
            <w:pPr>
              <w:autoSpaceDE w:val="0"/>
              <w:autoSpaceDN w:val="0"/>
              <w:adjustRightInd w:val="0"/>
              <w:rPr>
                <w:rFonts w:ascii="Arial" w:eastAsia="Calibri" w:hAnsi="Arial" w:cs="Arial"/>
                <w:szCs w:val="24"/>
              </w:rPr>
            </w:pPr>
            <w:r w:rsidRPr="005C7681">
              <w:rPr>
                <w:rFonts w:ascii="Arial" w:eastAsia="Calibri" w:hAnsi="Arial" w:cs="Arial"/>
                <w:szCs w:val="24"/>
              </w:rPr>
              <w:t xml:space="preserve">THC’s Education Committee considered the HLH update report at its </w:t>
            </w:r>
            <w:r w:rsidR="00FE4E9E">
              <w:rPr>
                <w:rFonts w:ascii="Arial" w:eastAsia="Calibri" w:hAnsi="Arial" w:cs="Arial"/>
                <w:szCs w:val="24"/>
              </w:rPr>
              <w:t>November</w:t>
            </w:r>
            <w:r w:rsidRPr="005C7681">
              <w:rPr>
                <w:rFonts w:ascii="Arial" w:eastAsia="Calibri" w:hAnsi="Arial" w:cs="Arial"/>
                <w:szCs w:val="24"/>
              </w:rPr>
              <w:t xml:space="preserve"> 2021 meeting. </w:t>
            </w:r>
            <w:r w:rsidR="005B04F6">
              <w:rPr>
                <w:rFonts w:ascii="Arial" w:eastAsia="Calibri" w:hAnsi="Arial" w:cs="Arial"/>
                <w:szCs w:val="24"/>
              </w:rPr>
              <w:t xml:space="preserve">The next scheduled reporting would normally be May 2022 however it is anticipated that this will be delayed because of the local government election. </w:t>
            </w:r>
            <w:r w:rsidRPr="005C7681">
              <w:rPr>
                <w:rFonts w:ascii="Arial" w:eastAsia="Calibri" w:hAnsi="Arial" w:cs="Arial"/>
                <w:szCs w:val="24"/>
              </w:rPr>
              <w:t xml:space="preserve"> </w:t>
            </w:r>
          </w:p>
        </w:tc>
      </w:tr>
    </w:tbl>
    <w:p w14:paraId="66ADC542" w14:textId="77777777" w:rsidR="00D86D2E" w:rsidRPr="000D7575" w:rsidRDefault="00D86D2E" w:rsidP="005C61F6">
      <w:pPr>
        <w:rPr>
          <w:rFonts w:ascii="Arial" w:hAnsi="Arial" w:cs="Arial"/>
          <w:szCs w:val="24"/>
        </w:rPr>
      </w:pPr>
      <w:r w:rsidRPr="000D7575">
        <w:rPr>
          <w:rFonts w:ascii="Arial" w:hAnsi="Arial" w:cs="Arial"/>
          <w:szCs w:val="24"/>
        </w:rPr>
        <w:t xml:space="preserve"> </w:t>
      </w:r>
    </w:p>
    <w:p w14:paraId="33755B54" w14:textId="77777777" w:rsidR="00D86D2E" w:rsidRPr="000D7575" w:rsidRDefault="00D86D2E" w:rsidP="005C61F6">
      <w:pPr>
        <w:rPr>
          <w:rFonts w:ascii="Arial" w:hAnsi="Arial" w:cs="Arial"/>
          <w:szCs w:val="24"/>
        </w:rPr>
      </w:pPr>
      <w:r w:rsidRPr="000D7575">
        <w:rPr>
          <w:rFonts w:ascii="Arial" w:hAnsi="Arial" w:cs="Arial"/>
          <w:szCs w:val="24"/>
        </w:rPr>
        <w:br w:type="page"/>
      </w:r>
    </w:p>
    <w:p w14:paraId="383D8400"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F5266"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RAG Rating Definition</w:t>
            </w:r>
          </w:p>
          <w:p w14:paraId="4B6FE473" w14:textId="77777777" w:rsidR="00DF5266" w:rsidRPr="009F1AD5" w:rsidRDefault="00DF5266" w:rsidP="00DF5266">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55FE8572"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0DFC34D9"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2DBCCC27"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34B1F034"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6B948344" w14:textId="7C093CCC"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5B04F6">
              <w:rPr>
                <w:rFonts w:ascii="Arial" w:eastAsia="Calibri" w:hAnsi="Arial" w:cs="Arial"/>
                <w:b/>
                <w:szCs w:val="24"/>
              </w:rPr>
              <w:t>Three</w:t>
            </w:r>
            <w:r w:rsidRPr="000D7575">
              <w:rPr>
                <w:rFonts w:ascii="Arial" w:eastAsia="Calibri" w:hAnsi="Arial" w:cs="Arial"/>
                <w:b/>
                <w:szCs w:val="24"/>
              </w:rPr>
              <w:t xml:space="preserve"> Performance</w:t>
            </w:r>
          </w:p>
          <w:p w14:paraId="25CB7E2D" w14:textId="77777777" w:rsidR="00DF5266" w:rsidRPr="009F1AD5" w:rsidRDefault="00DF5266" w:rsidP="00DF5266">
            <w:pPr>
              <w:rPr>
                <w:rFonts w:ascii="Arial" w:eastAsia="Calibri" w:hAnsi="Arial" w:cs="Arial"/>
                <w:b/>
                <w:szCs w:val="24"/>
              </w:rPr>
            </w:pPr>
          </w:p>
        </w:tc>
      </w:tr>
      <w:tr w:rsidR="00D86D2E" w:rsidRPr="000D7575" w14:paraId="0A4C49DB" w14:textId="77777777" w:rsidTr="007A7DA4">
        <w:tc>
          <w:tcPr>
            <w:tcW w:w="1818" w:type="dxa"/>
            <w:tcBorders>
              <w:top w:val="single" w:sz="4" w:space="0" w:color="auto"/>
              <w:left w:val="single" w:sz="4" w:space="0" w:color="auto"/>
              <w:bottom w:val="single" w:sz="4" w:space="0" w:color="auto"/>
              <w:right w:val="single" w:sz="4" w:space="0" w:color="auto"/>
            </w:tcBorders>
            <w:shd w:val="clear" w:color="auto" w:fill="auto"/>
          </w:tcPr>
          <w:p w14:paraId="4174CCCE"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3. Improve customer engagement and satisfaction</w:t>
            </w:r>
          </w:p>
          <w:p w14:paraId="38E1C6BD"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 xml:space="preserve"> </w:t>
            </w:r>
          </w:p>
          <w:p w14:paraId="48921A93" w14:textId="77777777" w:rsidR="00D86D2E" w:rsidRPr="000D7575" w:rsidRDefault="00D86D2E" w:rsidP="005C61F6">
            <w:pPr>
              <w:spacing w:after="120"/>
              <w:rPr>
                <w:rFonts w:ascii="Arial" w:eastAsia="Calibri" w:hAnsi="Arial" w:cs="Arial"/>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2812520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4. Customer engagements.</w:t>
            </w:r>
          </w:p>
          <w:p w14:paraId="61E24543" w14:textId="77777777" w:rsidR="00D86D2E" w:rsidRPr="000D7575" w:rsidRDefault="00D86D2E" w:rsidP="005C61F6">
            <w:pPr>
              <w:spacing w:after="120"/>
              <w:rPr>
                <w:rFonts w:ascii="Arial" w:eastAsia="Calibri" w:hAnsi="Arial" w:cs="Arial"/>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088104E"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3EE64891" w14:textId="77777777" w:rsidR="00D86D2E" w:rsidRPr="000D7575" w:rsidRDefault="00D86D2E" w:rsidP="001F0366">
            <w:pPr>
              <w:numPr>
                <w:ilvl w:val="0"/>
                <w:numId w:val="7"/>
              </w:numPr>
              <w:rPr>
                <w:rFonts w:ascii="Arial" w:eastAsia="Calibri" w:hAnsi="Arial" w:cs="Arial"/>
                <w:szCs w:val="24"/>
              </w:rPr>
            </w:pPr>
            <w:r w:rsidRPr="000D7575">
              <w:rPr>
                <w:rFonts w:ascii="Arial" w:eastAsia="Calibri" w:hAnsi="Arial" w:cs="Arial"/>
                <w:szCs w:val="24"/>
              </w:rPr>
              <w:t>Red = customer numbers are more than 5% lower than the corresponding quarter in the previous year.</w:t>
            </w:r>
          </w:p>
          <w:p w14:paraId="237AC06A" w14:textId="77777777" w:rsidR="00D86D2E" w:rsidRPr="000D7575" w:rsidRDefault="00D86D2E" w:rsidP="001F0366">
            <w:pPr>
              <w:numPr>
                <w:ilvl w:val="0"/>
                <w:numId w:val="7"/>
              </w:numPr>
              <w:rPr>
                <w:rFonts w:ascii="Arial" w:eastAsia="Calibri" w:hAnsi="Arial" w:cs="Arial"/>
                <w:szCs w:val="24"/>
              </w:rPr>
            </w:pPr>
            <w:r w:rsidRPr="000D7575">
              <w:rPr>
                <w:rFonts w:ascii="Arial" w:eastAsia="Calibri" w:hAnsi="Arial" w:cs="Arial"/>
                <w:szCs w:val="24"/>
              </w:rPr>
              <w:t>Amber = customer numbers are less than the corresponding quarter in the previous year.</w:t>
            </w:r>
          </w:p>
          <w:p w14:paraId="37345EE7" w14:textId="77777777" w:rsidR="00D86D2E" w:rsidRPr="000D7575" w:rsidRDefault="00D86D2E" w:rsidP="001F0366">
            <w:pPr>
              <w:numPr>
                <w:ilvl w:val="0"/>
                <w:numId w:val="7"/>
              </w:numPr>
              <w:rPr>
                <w:rFonts w:ascii="Arial" w:eastAsia="Calibri" w:hAnsi="Arial" w:cs="Arial"/>
                <w:szCs w:val="24"/>
              </w:rPr>
            </w:pPr>
            <w:r w:rsidRPr="000D7575">
              <w:rPr>
                <w:rFonts w:ascii="Arial" w:eastAsia="Calibri" w:hAnsi="Arial" w:cs="Arial"/>
                <w:szCs w:val="24"/>
              </w:rPr>
              <w:t>Green = customer numbers are the same as or have increased compared with the corresponding quarter in the previous year.</w:t>
            </w:r>
          </w:p>
          <w:p w14:paraId="6F2986D4" w14:textId="77777777" w:rsidR="00D86D2E" w:rsidRPr="000D7575" w:rsidRDefault="00D86D2E" w:rsidP="005C61F6">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D86D2E" w:rsidRPr="000D7575" w:rsidRDefault="00F939ED" w:rsidP="005C61F6">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048D11A8" w14:textId="25672699" w:rsidR="00D86D2E" w:rsidRPr="000D7575" w:rsidRDefault="00246B0D" w:rsidP="005C61F6">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32EB0258" w14:textId="22BDB6A6" w:rsidR="00D86D2E" w:rsidRPr="000D7575" w:rsidRDefault="007A7DA4" w:rsidP="005C61F6">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CC5B92A" w14:textId="07F85ADB" w:rsidR="00D86D2E" w:rsidRPr="000D7575" w:rsidRDefault="00D86D2E" w:rsidP="005C61F6">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85D803C" w14:textId="332B1226" w:rsidR="005A48F9" w:rsidRPr="00D174A0" w:rsidRDefault="00EE5471" w:rsidP="005C61F6">
            <w:pPr>
              <w:rPr>
                <w:rFonts w:ascii="Arial" w:eastAsia="Calibri" w:hAnsi="Arial" w:cs="Arial"/>
                <w:szCs w:val="24"/>
                <w:shd w:val="clear" w:color="auto" w:fill="FFFFFF" w:themeFill="background1"/>
              </w:rPr>
            </w:pPr>
            <w:r w:rsidRPr="00D174A0">
              <w:rPr>
                <w:rFonts w:ascii="Arial" w:eastAsia="Calibri" w:hAnsi="Arial" w:cs="Arial"/>
                <w:szCs w:val="24"/>
              </w:rPr>
              <w:t xml:space="preserve">Customer engagements </w:t>
            </w:r>
            <w:r w:rsidR="00F939ED" w:rsidRPr="00D174A0">
              <w:rPr>
                <w:rFonts w:ascii="Arial" w:eastAsia="Calibri" w:hAnsi="Arial" w:cs="Arial"/>
                <w:szCs w:val="24"/>
              </w:rPr>
              <w:t>increased</w:t>
            </w:r>
            <w:r w:rsidRPr="00D174A0">
              <w:rPr>
                <w:rFonts w:ascii="Arial" w:eastAsia="Calibri" w:hAnsi="Arial" w:cs="Arial"/>
                <w:color w:val="FF0000"/>
                <w:szCs w:val="24"/>
              </w:rPr>
              <w:t xml:space="preserve"> </w:t>
            </w:r>
            <w:r w:rsidRPr="00D174A0">
              <w:rPr>
                <w:rFonts w:ascii="Arial" w:eastAsia="Calibri" w:hAnsi="Arial" w:cs="Arial"/>
                <w:szCs w:val="24"/>
              </w:rPr>
              <w:t xml:space="preserve">from </w:t>
            </w:r>
            <w:r w:rsidR="00F939ED" w:rsidRPr="00D174A0">
              <w:rPr>
                <w:rFonts w:ascii="Arial" w:eastAsia="Calibri" w:hAnsi="Arial" w:cs="Arial"/>
                <w:szCs w:val="24"/>
              </w:rPr>
              <w:t>1,</w:t>
            </w:r>
            <w:r w:rsidR="007A7DA4">
              <w:rPr>
                <w:rFonts w:ascii="Arial" w:eastAsia="Calibri" w:hAnsi="Arial" w:cs="Arial"/>
                <w:szCs w:val="24"/>
              </w:rPr>
              <w:t>489,300</w:t>
            </w:r>
            <w:r w:rsidRPr="00D174A0">
              <w:rPr>
                <w:rFonts w:ascii="Arial" w:eastAsia="Calibri" w:hAnsi="Arial" w:cs="Arial"/>
                <w:color w:val="FF0000"/>
                <w:szCs w:val="24"/>
                <w:shd w:val="clear" w:color="auto" w:fill="FFFFFF" w:themeFill="background1"/>
              </w:rPr>
              <w:t xml:space="preserve"> </w:t>
            </w:r>
            <w:r w:rsidRPr="00D174A0">
              <w:rPr>
                <w:rFonts w:ascii="Arial" w:eastAsia="Calibri" w:hAnsi="Arial" w:cs="Arial"/>
                <w:szCs w:val="24"/>
                <w:shd w:val="clear" w:color="auto" w:fill="FFFFFF" w:themeFill="background1"/>
              </w:rPr>
              <w:t>in Q</w:t>
            </w:r>
            <w:r w:rsidR="007A7DA4">
              <w:rPr>
                <w:rFonts w:ascii="Arial" w:eastAsia="Calibri" w:hAnsi="Arial" w:cs="Arial"/>
                <w:szCs w:val="24"/>
                <w:shd w:val="clear" w:color="auto" w:fill="FFFFFF" w:themeFill="background1"/>
              </w:rPr>
              <w:t>3</w:t>
            </w:r>
            <w:r w:rsidRPr="00D174A0">
              <w:rPr>
                <w:rFonts w:ascii="Arial" w:eastAsia="Calibri" w:hAnsi="Arial" w:cs="Arial"/>
                <w:szCs w:val="24"/>
                <w:shd w:val="clear" w:color="auto" w:fill="FFFFFF" w:themeFill="background1"/>
              </w:rPr>
              <w:t xml:space="preserve"> 20</w:t>
            </w:r>
            <w:r w:rsidR="00F939ED" w:rsidRPr="00D174A0">
              <w:rPr>
                <w:rFonts w:ascii="Arial" w:eastAsia="Calibri" w:hAnsi="Arial" w:cs="Arial"/>
                <w:szCs w:val="24"/>
                <w:shd w:val="clear" w:color="auto" w:fill="FFFFFF" w:themeFill="background1"/>
              </w:rPr>
              <w:t>20</w:t>
            </w:r>
            <w:r w:rsidR="009265B3" w:rsidRPr="00D174A0">
              <w:rPr>
                <w:rFonts w:ascii="Arial" w:eastAsia="Calibri" w:hAnsi="Arial" w:cs="Arial"/>
                <w:szCs w:val="24"/>
                <w:shd w:val="clear" w:color="auto" w:fill="FFFFFF" w:themeFill="background1"/>
              </w:rPr>
              <w:t>/2</w:t>
            </w:r>
            <w:r w:rsidR="00F939ED" w:rsidRPr="00D174A0">
              <w:rPr>
                <w:rFonts w:ascii="Arial" w:eastAsia="Calibri" w:hAnsi="Arial" w:cs="Arial"/>
                <w:szCs w:val="24"/>
                <w:shd w:val="clear" w:color="auto" w:fill="FFFFFF" w:themeFill="background1"/>
              </w:rPr>
              <w:t>1</w:t>
            </w:r>
            <w:r w:rsidRPr="00D174A0">
              <w:rPr>
                <w:rFonts w:ascii="Arial" w:eastAsia="Calibri" w:hAnsi="Arial" w:cs="Arial"/>
                <w:szCs w:val="24"/>
                <w:shd w:val="clear" w:color="auto" w:fill="FFFFFF" w:themeFill="background1"/>
              </w:rPr>
              <w:t xml:space="preserve"> to</w:t>
            </w:r>
          </w:p>
          <w:p w14:paraId="460D60ED" w14:textId="096E4D75" w:rsidR="00D86D2E" w:rsidRPr="00F939ED" w:rsidRDefault="00F939ED" w:rsidP="005A48F9">
            <w:pPr>
              <w:rPr>
                <w:rFonts w:ascii="Arial" w:eastAsia="Calibri" w:hAnsi="Arial" w:cs="Arial"/>
                <w:szCs w:val="24"/>
                <w:highlight w:val="yellow"/>
              </w:rPr>
            </w:pPr>
            <w:r w:rsidRPr="00D174A0">
              <w:rPr>
                <w:rFonts w:ascii="Arial" w:eastAsia="Calibri" w:hAnsi="Arial" w:cs="Arial"/>
                <w:szCs w:val="24"/>
                <w:shd w:val="clear" w:color="auto" w:fill="FFFFFF" w:themeFill="background1"/>
              </w:rPr>
              <w:t>1,</w:t>
            </w:r>
            <w:r w:rsidR="00246B0D">
              <w:rPr>
                <w:rFonts w:ascii="Arial" w:eastAsia="Calibri" w:hAnsi="Arial" w:cs="Arial"/>
                <w:szCs w:val="24"/>
                <w:shd w:val="clear" w:color="auto" w:fill="FFFFFF" w:themeFill="background1"/>
              </w:rPr>
              <w:t>6</w:t>
            </w:r>
            <w:r w:rsidR="007A7DA4">
              <w:rPr>
                <w:rFonts w:ascii="Arial" w:eastAsia="Calibri" w:hAnsi="Arial" w:cs="Arial"/>
                <w:szCs w:val="24"/>
                <w:shd w:val="clear" w:color="auto" w:fill="FFFFFF" w:themeFill="background1"/>
              </w:rPr>
              <w:t>21</w:t>
            </w:r>
            <w:r w:rsidR="00246B0D">
              <w:rPr>
                <w:rFonts w:ascii="Arial" w:eastAsia="Calibri" w:hAnsi="Arial" w:cs="Arial"/>
                <w:szCs w:val="24"/>
                <w:shd w:val="clear" w:color="auto" w:fill="FFFFFF" w:themeFill="background1"/>
              </w:rPr>
              <w:t>,9</w:t>
            </w:r>
            <w:r w:rsidR="007A7DA4">
              <w:rPr>
                <w:rFonts w:ascii="Arial" w:eastAsia="Calibri" w:hAnsi="Arial" w:cs="Arial"/>
                <w:szCs w:val="24"/>
                <w:shd w:val="clear" w:color="auto" w:fill="FFFFFF" w:themeFill="background1"/>
              </w:rPr>
              <w:t>0</w:t>
            </w:r>
            <w:r w:rsidR="00246B0D">
              <w:rPr>
                <w:rFonts w:ascii="Arial" w:eastAsia="Calibri" w:hAnsi="Arial" w:cs="Arial"/>
                <w:szCs w:val="24"/>
                <w:shd w:val="clear" w:color="auto" w:fill="FFFFFF" w:themeFill="background1"/>
              </w:rPr>
              <w:t>8</w:t>
            </w:r>
            <w:r w:rsidR="005A48F9" w:rsidRPr="00D174A0">
              <w:rPr>
                <w:rFonts w:ascii="Arial" w:eastAsia="Calibri" w:hAnsi="Arial" w:cs="Arial"/>
                <w:szCs w:val="24"/>
                <w:shd w:val="clear" w:color="auto" w:fill="FFFFFF" w:themeFill="background1"/>
              </w:rPr>
              <w:t xml:space="preserve"> </w:t>
            </w:r>
            <w:r w:rsidR="00EE5471" w:rsidRPr="00D174A0">
              <w:rPr>
                <w:rFonts w:ascii="Arial" w:eastAsia="Calibri" w:hAnsi="Arial" w:cs="Arial"/>
                <w:szCs w:val="24"/>
              </w:rPr>
              <w:t>in Q</w:t>
            </w:r>
            <w:r w:rsidR="007A7DA4">
              <w:rPr>
                <w:rFonts w:ascii="Arial" w:eastAsia="Calibri" w:hAnsi="Arial" w:cs="Arial"/>
                <w:szCs w:val="24"/>
              </w:rPr>
              <w:t>3</w:t>
            </w:r>
            <w:r w:rsidR="00EE5471" w:rsidRPr="00D174A0">
              <w:rPr>
                <w:rFonts w:ascii="Arial" w:eastAsia="Calibri" w:hAnsi="Arial" w:cs="Arial"/>
                <w:szCs w:val="24"/>
              </w:rPr>
              <w:t xml:space="preserve"> 20</w:t>
            </w:r>
            <w:r w:rsidR="009265B3" w:rsidRPr="00D174A0">
              <w:rPr>
                <w:rFonts w:ascii="Arial" w:eastAsia="Calibri" w:hAnsi="Arial" w:cs="Arial"/>
                <w:szCs w:val="24"/>
              </w:rPr>
              <w:t>2</w:t>
            </w:r>
            <w:r w:rsidRPr="00D174A0">
              <w:rPr>
                <w:rFonts w:ascii="Arial" w:eastAsia="Calibri" w:hAnsi="Arial" w:cs="Arial"/>
                <w:szCs w:val="24"/>
              </w:rPr>
              <w:t>1</w:t>
            </w:r>
            <w:r w:rsidR="00EE5471" w:rsidRPr="00D174A0">
              <w:rPr>
                <w:rFonts w:ascii="Arial" w:eastAsia="Calibri" w:hAnsi="Arial" w:cs="Arial"/>
                <w:szCs w:val="24"/>
              </w:rPr>
              <w:t>/2</w:t>
            </w:r>
            <w:r w:rsidRPr="00D174A0">
              <w:rPr>
                <w:rFonts w:ascii="Arial" w:eastAsia="Calibri" w:hAnsi="Arial" w:cs="Arial"/>
                <w:szCs w:val="24"/>
              </w:rPr>
              <w:t>2</w:t>
            </w:r>
            <w:r w:rsidR="00EE5471" w:rsidRPr="00D174A0">
              <w:rPr>
                <w:rFonts w:ascii="Arial" w:eastAsia="Calibri" w:hAnsi="Arial" w:cs="Arial"/>
                <w:szCs w:val="24"/>
              </w:rPr>
              <w:t>.</w:t>
            </w:r>
            <w:r w:rsidR="00D174A0" w:rsidRPr="00D174A0">
              <w:rPr>
                <w:rFonts w:ascii="Arial" w:eastAsia="Calibri" w:hAnsi="Arial" w:cs="Arial"/>
                <w:szCs w:val="24"/>
              </w:rPr>
              <w:t xml:space="preserve"> While this is lower than </w:t>
            </w:r>
            <w:r w:rsidR="00D174A0">
              <w:rPr>
                <w:rFonts w:ascii="Arial" w:eastAsia="Calibri" w:hAnsi="Arial" w:cs="Arial"/>
                <w:szCs w:val="24"/>
              </w:rPr>
              <w:t xml:space="preserve">previous years due to the pandemic is has been RAG rated green as a reflection of recovery from the pandemic. </w:t>
            </w:r>
          </w:p>
        </w:tc>
      </w:tr>
    </w:tbl>
    <w:p w14:paraId="2BB9FD4C" w14:textId="77777777" w:rsidR="00DC0CEF" w:rsidRPr="000D7575"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4 - </w:t>
      </w:r>
      <w:r w:rsidRPr="000D7575">
        <w:rPr>
          <w:rFonts w:ascii="Arial" w:eastAsia="Calibri" w:hAnsi="Arial" w:cs="Arial"/>
          <w:b/>
          <w:szCs w:val="24"/>
        </w:rPr>
        <w:t>Customer engagements</w:t>
      </w:r>
    </w:p>
    <w:p w14:paraId="193722EE" w14:textId="1A2C938F" w:rsidR="00DC0CEF" w:rsidRPr="00666B46" w:rsidRDefault="004E3E0E" w:rsidP="004E3E0E">
      <w:pPr>
        <w:spacing w:after="120"/>
        <w:rPr>
          <w:rFonts w:ascii="Arial" w:hAnsi="Arial" w:cs="Arial"/>
          <w:color w:val="FF0000"/>
          <w:szCs w:val="24"/>
        </w:rPr>
      </w:pPr>
      <w:r w:rsidRPr="00E04797">
        <w:rPr>
          <w:rFonts w:ascii="Arial" w:hAnsi="Arial" w:cs="Arial"/>
          <w:szCs w:val="24"/>
        </w:rPr>
        <w:t xml:space="preserve">Customer </w:t>
      </w:r>
      <w:r w:rsidRPr="00D174A0">
        <w:rPr>
          <w:rFonts w:ascii="Arial" w:hAnsi="Arial" w:cs="Arial"/>
          <w:szCs w:val="24"/>
        </w:rPr>
        <w:t>numbers</w:t>
      </w:r>
      <w:r w:rsidR="00F939ED" w:rsidRPr="00D174A0">
        <w:rPr>
          <w:rFonts w:ascii="Arial" w:hAnsi="Arial" w:cs="Arial"/>
          <w:szCs w:val="24"/>
        </w:rPr>
        <w:t xml:space="preserve"> </w:t>
      </w:r>
      <w:r w:rsidR="00D174A0" w:rsidRPr="00D174A0">
        <w:rPr>
          <w:rFonts w:ascii="Arial" w:hAnsi="Arial" w:cs="Arial"/>
          <w:szCs w:val="24"/>
        </w:rPr>
        <w:t xml:space="preserve">are showing in increase compared with quarter </w:t>
      </w:r>
      <w:r w:rsidR="007A7DA4">
        <w:rPr>
          <w:rFonts w:ascii="Arial" w:hAnsi="Arial" w:cs="Arial"/>
          <w:szCs w:val="24"/>
        </w:rPr>
        <w:t>three</w:t>
      </w:r>
      <w:r w:rsidR="00D174A0" w:rsidRPr="00D174A0">
        <w:rPr>
          <w:rFonts w:ascii="Arial" w:hAnsi="Arial" w:cs="Arial"/>
          <w:szCs w:val="24"/>
        </w:rPr>
        <w:t xml:space="preserve"> 2020/21</w:t>
      </w:r>
      <w:r w:rsidR="00890442" w:rsidRPr="00D174A0">
        <w:rPr>
          <w:rFonts w:ascii="Arial" w:hAnsi="Arial" w:cs="Arial"/>
          <w:szCs w:val="24"/>
        </w:rPr>
        <w:t>.</w:t>
      </w:r>
    </w:p>
    <w:p w14:paraId="7343C186" w14:textId="021CCE57" w:rsidR="00DC0CEF" w:rsidRPr="000D7575" w:rsidRDefault="007A7DA4" w:rsidP="005C61F6">
      <w:pPr>
        <w:spacing w:after="120"/>
        <w:rPr>
          <w:rFonts w:ascii="Arial" w:hAnsi="Arial" w:cs="Arial"/>
          <w:szCs w:val="24"/>
        </w:rPr>
      </w:pPr>
      <w:r>
        <w:rPr>
          <w:rFonts w:ascii="Arial" w:hAnsi="Arial" w:cs="Arial"/>
          <w:noProof/>
          <w:szCs w:val="24"/>
        </w:rPr>
        <w:drawing>
          <wp:inline distT="0" distB="0" distL="0" distR="0" wp14:anchorId="679E18F2" wp14:editId="19523736">
            <wp:extent cx="8854440" cy="49225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0964334F" w14:textId="77777777" w:rsidR="00D86D2E" w:rsidRPr="000D7575" w:rsidRDefault="00D86D2E" w:rsidP="005C61F6">
      <w:pPr>
        <w:spacing w:after="120"/>
        <w:rPr>
          <w:rFonts w:ascii="Arial" w:hAnsi="Arial" w:cs="Arial"/>
          <w:szCs w:val="24"/>
        </w:rPr>
      </w:pPr>
    </w:p>
    <w:p w14:paraId="64111A77" w14:textId="77777777" w:rsidR="007D3CEC" w:rsidRPr="000D7575" w:rsidRDefault="007D3CEC" w:rsidP="005C61F6">
      <w:pPr>
        <w:spacing w:after="120"/>
        <w:rPr>
          <w:rFonts w:ascii="Arial" w:hAnsi="Arial" w:cs="Arial"/>
          <w:szCs w:val="24"/>
        </w:rPr>
      </w:pPr>
    </w:p>
    <w:p w14:paraId="7F312CFB" w14:textId="77777777"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F5266" w:rsidRPr="000D7575" w14:paraId="75B2EFC0" w14:textId="77777777" w:rsidTr="001F7012">
        <w:tc>
          <w:tcPr>
            <w:tcW w:w="1818" w:type="dxa"/>
            <w:tcBorders>
              <w:bottom w:val="single" w:sz="4" w:space="0" w:color="auto"/>
            </w:tcBorders>
            <w:shd w:val="clear" w:color="auto" w:fill="auto"/>
          </w:tcPr>
          <w:p w14:paraId="1C978CA7"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392CA8FF"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015C12EF" w14:textId="1C19771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44F1B90" w14:textId="1401617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29E13AC2" w14:textId="7601946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4097E271" w14:textId="090D2C0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8" w:type="dxa"/>
            <w:shd w:val="clear" w:color="auto" w:fill="auto"/>
          </w:tcPr>
          <w:p w14:paraId="3B7CBD0B" w14:textId="3FAFEC22"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5B04F6">
              <w:rPr>
                <w:rFonts w:ascii="Arial" w:eastAsia="Calibri" w:hAnsi="Arial" w:cs="Arial"/>
                <w:b/>
                <w:szCs w:val="24"/>
              </w:rPr>
              <w:t>Three</w:t>
            </w:r>
            <w:r w:rsidRPr="000D7575">
              <w:rPr>
                <w:rFonts w:ascii="Arial" w:eastAsia="Calibri" w:hAnsi="Arial" w:cs="Arial"/>
                <w:b/>
                <w:szCs w:val="24"/>
              </w:rPr>
              <w:t xml:space="preserve"> Performance</w:t>
            </w:r>
          </w:p>
          <w:p w14:paraId="590A2825" w14:textId="77777777" w:rsidR="00DF5266" w:rsidRPr="000D7575" w:rsidRDefault="00DF5266" w:rsidP="00DF5266">
            <w:pPr>
              <w:rPr>
                <w:rFonts w:ascii="Arial" w:eastAsia="Calibri" w:hAnsi="Arial" w:cs="Arial"/>
                <w:b/>
                <w:szCs w:val="24"/>
              </w:rPr>
            </w:pPr>
          </w:p>
        </w:tc>
      </w:tr>
      <w:tr w:rsidR="00D86D2E" w:rsidRPr="000D7575" w14:paraId="3F6AA666" w14:textId="77777777" w:rsidTr="005B04F6">
        <w:trPr>
          <w:trHeight w:val="836"/>
        </w:trPr>
        <w:tc>
          <w:tcPr>
            <w:tcW w:w="1818" w:type="dxa"/>
            <w:shd w:val="clear" w:color="auto" w:fill="auto"/>
          </w:tcPr>
          <w:p w14:paraId="6CA4908F"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0" w:type="dxa"/>
            <w:shd w:val="clear" w:color="auto" w:fill="auto"/>
          </w:tcPr>
          <w:p w14:paraId="004AA8E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5. Customer surveys.</w:t>
            </w:r>
          </w:p>
        </w:tc>
        <w:tc>
          <w:tcPr>
            <w:tcW w:w="1430" w:type="dxa"/>
            <w:shd w:val="clear" w:color="auto" w:fill="auto"/>
          </w:tcPr>
          <w:p w14:paraId="4B3D54A5"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shd w:val="clear" w:color="auto" w:fill="auto"/>
          </w:tcPr>
          <w:p w14:paraId="0AE50B6C" w14:textId="77777777" w:rsidR="00D86D2E" w:rsidRPr="000D7575" w:rsidRDefault="00D86D2E" w:rsidP="001F0366">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Red = </w:t>
            </w:r>
            <w:r w:rsidR="00B16E37">
              <w:rPr>
                <w:rFonts w:ascii="Arial" w:hAnsi="Arial" w:cs="Arial"/>
                <w:sz w:val="24"/>
                <w:szCs w:val="24"/>
              </w:rPr>
              <w:t>up to three</w:t>
            </w:r>
            <w:r w:rsidRPr="000D7575">
              <w:rPr>
                <w:rFonts w:ascii="Arial" w:hAnsi="Arial" w:cs="Arial"/>
                <w:sz w:val="24"/>
                <w:szCs w:val="24"/>
              </w:rPr>
              <w:t xml:space="preserve"> surveys have been completed or scheduled.</w:t>
            </w:r>
          </w:p>
          <w:p w14:paraId="0FF3E90E" w14:textId="77777777" w:rsidR="00D86D2E" w:rsidRPr="000D7575" w:rsidRDefault="00D86D2E" w:rsidP="001F0366">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Amber = 4 to 8 of the HLH areas of work have completed or scheduled customer surveys. </w:t>
            </w:r>
          </w:p>
          <w:p w14:paraId="1B40881E" w14:textId="77777777" w:rsidR="00D86D2E" w:rsidRPr="000D7575" w:rsidRDefault="00D86D2E" w:rsidP="001F0366">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Green = all areas of HLH work have completed or scheduled customer surveys. </w:t>
            </w:r>
          </w:p>
          <w:p w14:paraId="15B2AC0F"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027F8808" w14:textId="77777777" w:rsidR="00D86D2E" w:rsidRPr="000D7575" w:rsidRDefault="00DC0CEF" w:rsidP="005C61F6">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71924071" w14:textId="32AB58FD" w:rsidR="00D86D2E" w:rsidRPr="00A43761" w:rsidRDefault="00FE4E9E"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12BF2F55" w14:textId="454DAB61" w:rsidR="00D86D2E" w:rsidRPr="00A43761" w:rsidRDefault="005B04F6"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tcBorders>
              <w:bottom w:val="single" w:sz="4" w:space="0" w:color="auto"/>
            </w:tcBorders>
            <w:shd w:val="clear" w:color="auto" w:fill="FFFFFF" w:themeFill="background1"/>
          </w:tcPr>
          <w:p w14:paraId="4B87993C" w14:textId="06F7459F" w:rsidR="00D86D2E" w:rsidRPr="00957A40" w:rsidRDefault="00D86D2E" w:rsidP="005C61F6">
            <w:pPr>
              <w:rPr>
                <w:rFonts w:ascii="Arial" w:hAnsi="Arial" w:cs="Arial"/>
                <w:szCs w:val="24"/>
              </w:rPr>
            </w:pPr>
          </w:p>
        </w:tc>
        <w:tc>
          <w:tcPr>
            <w:tcW w:w="2348" w:type="dxa"/>
            <w:shd w:val="clear" w:color="auto" w:fill="auto"/>
          </w:tcPr>
          <w:p w14:paraId="2C0E65F8" w14:textId="15E314D8" w:rsidR="00A011CD" w:rsidRPr="00103AF2" w:rsidRDefault="005B04F6" w:rsidP="005C61F6">
            <w:pPr>
              <w:pStyle w:val="ListParagraph"/>
              <w:spacing w:after="0" w:line="240" w:lineRule="auto"/>
              <w:ind w:left="0"/>
              <w:rPr>
                <w:rFonts w:ascii="Arial" w:hAnsi="Arial" w:cs="Arial"/>
                <w:sz w:val="24"/>
                <w:szCs w:val="24"/>
              </w:rPr>
            </w:pPr>
            <w:r w:rsidRPr="007A5EA4">
              <w:rPr>
                <w:rFonts w:ascii="Arial" w:hAnsi="Arial" w:cs="Arial"/>
                <w:sz w:val="24"/>
                <w:szCs w:val="24"/>
              </w:rPr>
              <w:t xml:space="preserve">Please see section </w:t>
            </w:r>
            <w:r w:rsidR="007A5EA4" w:rsidRPr="007A5EA4">
              <w:rPr>
                <w:rFonts w:ascii="Arial" w:hAnsi="Arial" w:cs="Arial"/>
                <w:sz w:val="24"/>
                <w:szCs w:val="24"/>
              </w:rPr>
              <w:t>4</w:t>
            </w:r>
            <w:r w:rsidRPr="007A5EA4">
              <w:rPr>
                <w:rFonts w:ascii="Arial" w:hAnsi="Arial" w:cs="Arial"/>
                <w:sz w:val="24"/>
                <w:szCs w:val="24"/>
              </w:rPr>
              <w:t xml:space="preserve"> of this report for further detail.</w:t>
            </w:r>
            <w:r w:rsidR="00103AF2" w:rsidRPr="00103AF2">
              <w:rPr>
                <w:rFonts w:ascii="Arial" w:hAnsi="Arial" w:cs="Arial"/>
                <w:sz w:val="24"/>
                <w:szCs w:val="24"/>
              </w:rPr>
              <w:t xml:space="preserve"> </w:t>
            </w:r>
            <w:r w:rsidR="00957A40" w:rsidRPr="00103AF2">
              <w:rPr>
                <w:rFonts w:ascii="Arial" w:hAnsi="Arial" w:cs="Arial"/>
                <w:sz w:val="24"/>
                <w:szCs w:val="24"/>
              </w:rPr>
              <w:t xml:space="preserve"> </w:t>
            </w:r>
          </w:p>
        </w:tc>
      </w:tr>
    </w:tbl>
    <w:p w14:paraId="797E5F95" w14:textId="77777777" w:rsidR="00D86D2E" w:rsidRPr="000D7575" w:rsidRDefault="00D86D2E" w:rsidP="005C61F6">
      <w:pPr>
        <w:spacing w:after="120"/>
        <w:rPr>
          <w:rFonts w:ascii="Arial" w:hAnsi="Arial" w:cs="Arial"/>
          <w:szCs w:val="24"/>
        </w:rPr>
        <w:sectPr w:rsidR="00D86D2E" w:rsidRPr="000D7575" w:rsidSect="001671A2">
          <w:pgSz w:w="16838" w:h="11906" w:orient="landscape"/>
          <w:pgMar w:top="1440" w:right="1440" w:bottom="1440" w:left="1440" w:header="720" w:footer="720" w:gutter="0"/>
          <w:cols w:space="720"/>
          <w:docGrid w:linePitch="326"/>
        </w:sectPr>
      </w:pPr>
    </w:p>
    <w:p w14:paraId="0025D0BE" w14:textId="77777777" w:rsidR="00D86D2E" w:rsidRPr="000D7575" w:rsidRDefault="00D86D2E"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71"/>
        <w:gridCol w:w="1430"/>
        <w:gridCol w:w="2555"/>
        <w:gridCol w:w="963"/>
        <w:gridCol w:w="963"/>
        <w:gridCol w:w="963"/>
        <w:gridCol w:w="963"/>
        <w:gridCol w:w="2349"/>
      </w:tblGrid>
      <w:tr w:rsidR="00DF5266" w:rsidRPr="000D7575" w14:paraId="1F7E50FA" w14:textId="77777777" w:rsidTr="001F7012">
        <w:tc>
          <w:tcPr>
            <w:tcW w:w="1817" w:type="dxa"/>
            <w:shd w:val="clear" w:color="auto" w:fill="auto"/>
          </w:tcPr>
          <w:p w14:paraId="45C5B502" w14:textId="77777777" w:rsidR="00DF5266" w:rsidRPr="000D7575" w:rsidRDefault="00DF5266" w:rsidP="00DF5266">
            <w:pPr>
              <w:spacing w:after="120"/>
              <w:rPr>
                <w:rFonts w:ascii="Arial" w:eastAsia="Calibri" w:hAnsi="Arial" w:cs="Arial"/>
                <w:b/>
                <w:szCs w:val="24"/>
              </w:rPr>
            </w:pPr>
            <w:r w:rsidRPr="000D7575">
              <w:rPr>
                <w:rFonts w:ascii="Arial" w:hAnsi="Arial" w:cs="Arial"/>
                <w:b/>
                <w:szCs w:val="24"/>
              </w:rPr>
              <w:br w:type="page"/>
            </w:r>
            <w:r w:rsidRPr="000D7575">
              <w:rPr>
                <w:rFonts w:ascii="Arial" w:eastAsia="Calibri" w:hAnsi="Arial" w:cs="Arial"/>
                <w:b/>
                <w:szCs w:val="24"/>
              </w:rPr>
              <w:t>Business Plan Outcome</w:t>
            </w:r>
          </w:p>
        </w:tc>
        <w:tc>
          <w:tcPr>
            <w:tcW w:w="2171" w:type="dxa"/>
            <w:shd w:val="clear" w:color="auto" w:fill="auto"/>
          </w:tcPr>
          <w:p w14:paraId="4CBDD91B"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A3EBEB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5" w:type="dxa"/>
            <w:shd w:val="clear" w:color="auto" w:fill="auto"/>
          </w:tcPr>
          <w:p w14:paraId="44267CFE"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1395FD4F"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7C237BCA" w14:textId="1DF409D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7850E825" w14:textId="21BB16C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52E6C5B5" w14:textId="499D665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A3B8ABD" w14:textId="0C19BE7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9" w:type="dxa"/>
            <w:shd w:val="clear" w:color="auto" w:fill="auto"/>
          </w:tcPr>
          <w:p w14:paraId="3B6D13DB" w14:textId="2ABC9C1B"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5B04F6">
              <w:rPr>
                <w:rFonts w:ascii="Arial" w:eastAsia="Calibri" w:hAnsi="Arial" w:cs="Arial"/>
                <w:b/>
                <w:szCs w:val="24"/>
              </w:rPr>
              <w:t>Three</w:t>
            </w:r>
            <w:r w:rsidRPr="000D7575">
              <w:rPr>
                <w:rFonts w:ascii="Arial" w:eastAsia="Calibri" w:hAnsi="Arial" w:cs="Arial"/>
                <w:b/>
                <w:szCs w:val="24"/>
              </w:rPr>
              <w:t xml:space="preserve"> Performance</w:t>
            </w:r>
          </w:p>
          <w:p w14:paraId="7FDB69FF" w14:textId="77777777" w:rsidR="00DF5266" w:rsidRPr="000D7575" w:rsidRDefault="00DF5266" w:rsidP="00DF5266">
            <w:pPr>
              <w:rPr>
                <w:rFonts w:ascii="Arial" w:eastAsia="Calibri" w:hAnsi="Arial" w:cs="Arial"/>
                <w:b/>
                <w:szCs w:val="24"/>
              </w:rPr>
            </w:pPr>
          </w:p>
        </w:tc>
      </w:tr>
      <w:tr w:rsidR="00D86D2E" w:rsidRPr="000D7575" w14:paraId="3C0EEEDD" w14:textId="77777777" w:rsidTr="00F73C76">
        <w:tc>
          <w:tcPr>
            <w:tcW w:w="1817" w:type="dxa"/>
            <w:shd w:val="clear" w:color="auto" w:fill="auto"/>
          </w:tcPr>
          <w:p w14:paraId="4BF54BA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1" w:type="dxa"/>
            <w:shd w:val="clear" w:color="auto" w:fill="auto"/>
          </w:tcPr>
          <w:p w14:paraId="1C65294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6. Formal complaints.</w:t>
            </w:r>
          </w:p>
        </w:tc>
        <w:tc>
          <w:tcPr>
            <w:tcW w:w="1430" w:type="dxa"/>
            <w:shd w:val="clear" w:color="auto" w:fill="auto"/>
          </w:tcPr>
          <w:p w14:paraId="6FED652D"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5" w:type="dxa"/>
            <w:shd w:val="clear" w:color="auto" w:fill="auto"/>
          </w:tcPr>
          <w:p w14:paraId="014F6E21" w14:textId="77777777" w:rsidR="00D86D2E" w:rsidRPr="000D7575" w:rsidRDefault="00D86D2E" w:rsidP="001F0366">
            <w:pPr>
              <w:pStyle w:val="ListParagraph"/>
              <w:numPr>
                <w:ilvl w:val="0"/>
                <w:numId w:val="9"/>
              </w:numPr>
              <w:spacing w:after="0" w:line="240" w:lineRule="auto"/>
              <w:rPr>
                <w:rFonts w:ascii="Arial" w:hAnsi="Arial" w:cs="Arial"/>
                <w:sz w:val="24"/>
                <w:szCs w:val="24"/>
              </w:rPr>
            </w:pPr>
            <w:r w:rsidRPr="000D7575">
              <w:rPr>
                <w:rFonts w:ascii="Arial" w:hAnsi="Arial" w:cs="Arial"/>
                <w:sz w:val="24"/>
                <w:szCs w:val="24"/>
              </w:rPr>
              <w:t>Red = 41 or more complaints per quarter.</w:t>
            </w:r>
          </w:p>
          <w:p w14:paraId="5F40A85A" w14:textId="77777777" w:rsidR="00D86D2E" w:rsidRPr="000D7575" w:rsidRDefault="00D86D2E" w:rsidP="001F0366">
            <w:pPr>
              <w:pStyle w:val="ListParagraph"/>
              <w:numPr>
                <w:ilvl w:val="0"/>
                <w:numId w:val="9"/>
              </w:numPr>
              <w:spacing w:after="0" w:line="240" w:lineRule="auto"/>
              <w:ind w:left="714" w:hanging="357"/>
              <w:rPr>
                <w:rFonts w:ascii="Arial" w:hAnsi="Arial" w:cs="Arial"/>
                <w:sz w:val="24"/>
                <w:szCs w:val="24"/>
              </w:rPr>
            </w:pPr>
            <w:r w:rsidRPr="000D7575">
              <w:rPr>
                <w:rFonts w:ascii="Arial" w:hAnsi="Arial" w:cs="Arial"/>
                <w:sz w:val="24"/>
                <w:szCs w:val="24"/>
              </w:rPr>
              <w:t>Amber = 31 to 40 complaints per quarter.</w:t>
            </w:r>
          </w:p>
          <w:p w14:paraId="4E875FA9" w14:textId="77777777" w:rsidR="00D86D2E" w:rsidRPr="000D7575" w:rsidRDefault="00D86D2E" w:rsidP="001F0366">
            <w:pPr>
              <w:pStyle w:val="ListParagraph"/>
              <w:numPr>
                <w:ilvl w:val="0"/>
                <w:numId w:val="9"/>
              </w:numPr>
              <w:spacing w:after="0" w:line="240" w:lineRule="auto"/>
              <w:ind w:left="714" w:hanging="357"/>
              <w:rPr>
                <w:rFonts w:ascii="Arial" w:hAnsi="Arial" w:cs="Arial"/>
                <w:sz w:val="24"/>
                <w:szCs w:val="24"/>
              </w:rPr>
            </w:pPr>
            <w:r w:rsidRPr="000D7575">
              <w:rPr>
                <w:rFonts w:ascii="Arial" w:hAnsi="Arial" w:cs="Arial"/>
                <w:sz w:val="24"/>
                <w:szCs w:val="24"/>
              </w:rPr>
              <w:t>Green = 30 complaints or fewer per quarter.</w:t>
            </w:r>
          </w:p>
        </w:tc>
        <w:tc>
          <w:tcPr>
            <w:tcW w:w="963" w:type="dxa"/>
            <w:shd w:val="clear" w:color="auto" w:fill="92D050"/>
          </w:tcPr>
          <w:p w14:paraId="3A6DA8F7" w14:textId="77777777" w:rsidR="00D86D2E" w:rsidRPr="000D7575" w:rsidRDefault="00414582" w:rsidP="005C61F6">
            <w:pPr>
              <w:pStyle w:val="ListParagraph"/>
              <w:spacing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1BF7EC04" w14:textId="64A4B2CA" w:rsidR="00D86D2E" w:rsidRPr="000D7575" w:rsidRDefault="00246B0D" w:rsidP="005C61F6">
            <w:pPr>
              <w:pStyle w:val="ListParagraph"/>
              <w:spacing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11261898" w14:textId="00A0D37E" w:rsidR="00D86D2E" w:rsidRPr="000D7575" w:rsidRDefault="00F73C76" w:rsidP="005C61F6">
            <w:pPr>
              <w:pStyle w:val="ListParagraph"/>
              <w:spacing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7D8A291A" w14:textId="64E1950B" w:rsidR="00D86D2E" w:rsidRPr="000D7575" w:rsidRDefault="00D86D2E" w:rsidP="005C61F6">
            <w:pPr>
              <w:rPr>
                <w:rFonts w:ascii="Arial" w:hAnsi="Arial" w:cs="Arial"/>
                <w:szCs w:val="24"/>
              </w:rPr>
            </w:pPr>
          </w:p>
        </w:tc>
        <w:tc>
          <w:tcPr>
            <w:tcW w:w="2349" w:type="dxa"/>
            <w:shd w:val="clear" w:color="auto" w:fill="auto"/>
          </w:tcPr>
          <w:p w14:paraId="3857B8E4" w14:textId="4956ED39" w:rsidR="00414582" w:rsidRPr="000D7575" w:rsidRDefault="00414582" w:rsidP="005C61F6">
            <w:pPr>
              <w:pStyle w:val="ListParagraph"/>
              <w:spacing w:after="0" w:line="240" w:lineRule="auto"/>
              <w:ind w:left="0"/>
              <w:rPr>
                <w:rFonts w:ascii="Arial" w:hAnsi="Arial" w:cs="Arial"/>
                <w:sz w:val="24"/>
                <w:szCs w:val="24"/>
              </w:rPr>
            </w:pPr>
            <w:r w:rsidRPr="000D7575">
              <w:rPr>
                <w:rFonts w:ascii="Arial" w:hAnsi="Arial" w:cs="Arial"/>
                <w:sz w:val="24"/>
                <w:szCs w:val="24"/>
              </w:rPr>
              <w:t xml:space="preserve">There were </w:t>
            </w:r>
            <w:r w:rsidR="00F73C76">
              <w:rPr>
                <w:rFonts w:ascii="Arial" w:hAnsi="Arial" w:cs="Arial"/>
                <w:sz w:val="24"/>
                <w:szCs w:val="24"/>
              </w:rPr>
              <w:t>twenty-one</w:t>
            </w:r>
            <w:r w:rsidRPr="000D7575">
              <w:rPr>
                <w:rFonts w:ascii="Arial" w:hAnsi="Arial" w:cs="Arial"/>
                <w:color w:val="FF0000"/>
                <w:sz w:val="24"/>
                <w:szCs w:val="24"/>
              </w:rPr>
              <w:t xml:space="preserve"> </w:t>
            </w:r>
            <w:r w:rsidRPr="000D7575">
              <w:rPr>
                <w:rFonts w:ascii="Arial" w:hAnsi="Arial" w:cs="Arial"/>
                <w:sz w:val="24"/>
                <w:szCs w:val="24"/>
              </w:rPr>
              <w:t>complaints received during Q</w:t>
            </w:r>
            <w:r w:rsidR="00F73C76">
              <w:rPr>
                <w:rFonts w:ascii="Arial" w:hAnsi="Arial" w:cs="Arial"/>
                <w:sz w:val="24"/>
                <w:szCs w:val="24"/>
              </w:rPr>
              <w:t>3</w:t>
            </w:r>
            <w:r w:rsidRPr="000D7575">
              <w:rPr>
                <w:rFonts w:ascii="Arial" w:hAnsi="Arial" w:cs="Arial"/>
                <w:sz w:val="24"/>
                <w:szCs w:val="24"/>
              </w:rPr>
              <w:t xml:space="preserve"> 20</w:t>
            </w:r>
            <w:r w:rsidR="00A43761">
              <w:rPr>
                <w:rFonts w:ascii="Arial" w:hAnsi="Arial" w:cs="Arial"/>
                <w:sz w:val="24"/>
                <w:szCs w:val="24"/>
              </w:rPr>
              <w:t>2</w:t>
            </w:r>
            <w:r w:rsidR="00D32B41">
              <w:rPr>
                <w:rFonts w:ascii="Arial" w:hAnsi="Arial" w:cs="Arial"/>
                <w:sz w:val="24"/>
                <w:szCs w:val="24"/>
              </w:rPr>
              <w:t>1</w:t>
            </w:r>
            <w:r w:rsidRPr="000D7575">
              <w:rPr>
                <w:rFonts w:ascii="Arial" w:hAnsi="Arial" w:cs="Arial"/>
                <w:sz w:val="24"/>
                <w:szCs w:val="24"/>
              </w:rPr>
              <w:t>/2</w:t>
            </w:r>
            <w:r w:rsidR="00D32B41">
              <w:rPr>
                <w:rFonts w:ascii="Arial" w:hAnsi="Arial" w:cs="Arial"/>
                <w:sz w:val="24"/>
                <w:szCs w:val="24"/>
              </w:rPr>
              <w:t>2</w:t>
            </w:r>
            <w:r w:rsidRPr="000D7575">
              <w:rPr>
                <w:rFonts w:ascii="Arial" w:hAnsi="Arial" w:cs="Arial"/>
                <w:sz w:val="24"/>
                <w:szCs w:val="24"/>
              </w:rPr>
              <w:t>.</w:t>
            </w:r>
            <w:r w:rsidR="005B04F6">
              <w:rPr>
                <w:rFonts w:ascii="Arial" w:hAnsi="Arial" w:cs="Arial"/>
                <w:sz w:val="24"/>
                <w:szCs w:val="24"/>
              </w:rPr>
              <w:t xml:space="preserve"> Please see section </w:t>
            </w:r>
            <w:r w:rsidR="007A5EA4">
              <w:rPr>
                <w:rFonts w:ascii="Arial" w:hAnsi="Arial" w:cs="Arial"/>
                <w:sz w:val="24"/>
                <w:szCs w:val="24"/>
              </w:rPr>
              <w:t>4</w:t>
            </w:r>
            <w:r w:rsidR="005B04F6">
              <w:rPr>
                <w:rFonts w:ascii="Arial" w:hAnsi="Arial" w:cs="Arial"/>
                <w:sz w:val="24"/>
                <w:szCs w:val="24"/>
              </w:rPr>
              <w:t xml:space="preserve"> of this report for further detail.</w:t>
            </w:r>
          </w:p>
          <w:p w14:paraId="185CD2C8" w14:textId="77777777" w:rsidR="00D86D2E" w:rsidRPr="000D7575" w:rsidRDefault="00D86D2E" w:rsidP="005C61F6">
            <w:pPr>
              <w:pStyle w:val="ListParagraph"/>
              <w:spacing w:after="0" w:line="240" w:lineRule="auto"/>
              <w:ind w:left="0"/>
              <w:rPr>
                <w:rFonts w:ascii="Arial" w:hAnsi="Arial" w:cs="Arial"/>
                <w:sz w:val="24"/>
                <w:szCs w:val="24"/>
              </w:rPr>
            </w:pPr>
          </w:p>
        </w:tc>
      </w:tr>
    </w:tbl>
    <w:p w14:paraId="23EE7492" w14:textId="77777777" w:rsidR="00D86D2E" w:rsidRPr="000D7575" w:rsidRDefault="00D86D2E" w:rsidP="005C61F6">
      <w:pPr>
        <w:spacing w:after="120"/>
        <w:rPr>
          <w:rFonts w:ascii="Arial" w:hAnsi="Arial" w:cs="Arial"/>
          <w:b/>
          <w:szCs w:val="24"/>
        </w:rPr>
      </w:pPr>
    </w:p>
    <w:p w14:paraId="0DFAC82E"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68DE3698"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6 - Formal Complaints</w:t>
      </w:r>
    </w:p>
    <w:p w14:paraId="2FE153AA" w14:textId="77777777" w:rsidR="00DC0CEF" w:rsidRPr="000D7575" w:rsidRDefault="00DC0CEF" w:rsidP="005C61F6">
      <w:pPr>
        <w:spacing w:after="120"/>
        <w:rPr>
          <w:rFonts w:ascii="Arial" w:hAnsi="Arial" w:cs="Arial"/>
          <w:b/>
          <w:szCs w:val="24"/>
        </w:rPr>
      </w:pPr>
      <w:r w:rsidRPr="000D7575">
        <w:rPr>
          <w:rFonts w:ascii="Arial" w:hAnsi="Arial" w:cs="Arial"/>
          <w:szCs w:val="24"/>
        </w:rPr>
        <w:t>The graph below shows the number of complaints which continue to be very low in relation to customer numbers.</w:t>
      </w:r>
    </w:p>
    <w:p w14:paraId="7253708E" w14:textId="65ACF8F3" w:rsidR="00D86D2E" w:rsidRPr="000D7575" w:rsidRDefault="00F73C76" w:rsidP="005C61F6">
      <w:pPr>
        <w:rPr>
          <w:rFonts w:ascii="Arial" w:hAnsi="Arial" w:cs="Arial"/>
          <w:b/>
          <w:szCs w:val="24"/>
        </w:rPr>
      </w:pPr>
      <w:r>
        <w:rPr>
          <w:rFonts w:ascii="Arial" w:hAnsi="Arial" w:cs="Arial"/>
          <w:b/>
          <w:noProof/>
          <w:szCs w:val="24"/>
        </w:rPr>
        <w:drawing>
          <wp:inline distT="0" distB="0" distL="0" distR="0" wp14:anchorId="22F80603" wp14:editId="5210B2EC">
            <wp:extent cx="8839200" cy="495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0" cy="4953000"/>
                    </a:xfrm>
                    <a:prstGeom prst="rect">
                      <a:avLst/>
                    </a:prstGeom>
                    <a:noFill/>
                    <a:ln>
                      <a:noFill/>
                    </a:ln>
                  </pic:spPr>
                </pic:pic>
              </a:graphicData>
            </a:graphic>
          </wp:inline>
        </w:drawing>
      </w:r>
      <w:r w:rsidR="00D86D2E" w:rsidRPr="000D7575">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F5266" w:rsidRPr="000D7575" w14:paraId="6439285A" w14:textId="77777777" w:rsidTr="001F7012">
        <w:tc>
          <w:tcPr>
            <w:tcW w:w="1808" w:type="dxa"/>
            <w:tcBorders>
              <w:bottom w:val="single" w:sz="4" w:space="0" w:color="auto"/>
            </w:tcBorders>
            <w:shd w:val="clear" w:color="auto" w:fill="auto"/>
          </w:tcPr>
          <w:p w14:paraId="0611E296" w14:textId="77777777" w:rsidR="00DF5266" w:rsidRPr="000D7575" w:rsidRDefault="00DF5266" w:rsidP="00DF526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4A298AED" w14:textId="77777777" w:rsidR="00DF5266" w:rsidRPr="000D7575" w:rsidRDefault="00DF5266" w:rsidP="00DF5266">
            <w:pPr>
              <w:rPr>
                <w:rFonts w:ascii="Arial" w:eastAsia="Calibri" w:hAnsi="Arial" w:cs="Arial"/>
                <w:b/>
                <w:szCs w:val="24"/>
              </w:rPr>
            </w:pPr>
          </w:p>
        </w:tc>
        <w:tc>
          <w:tcPr>
            <w:tcW w:w="963" w:type="dxa"/>
            <w:shd w:val="clear" w:color="auto" w:fill="auto"/>
          </w:tcPr>
          <w:p w14:paraId="36C39046" w14:textId="5282FD8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07828FAC" w14:textId="310BD22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6CE5C7A" w14:textId="7F05F87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25BE877E" w14:textId="2CDA679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2" w:type="dxa"/>
            <w:shd w:val="clear" w:color="auto" w:fill="auto"/>
          </w:tcPr>
          <w:p w14:paraId="629F8FA0" w14:textId="615480E5"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5B04F6">
              <w:rPr>
                <w:rFonts w:ascii="Arial" w:eastAsia="Calibri" w:hAnsi="Arial" w:cs="Arial"/>
                <w:b/>
                <w:szCs w:val="24"/>
              </w:rPr>
              <w:t>Three</w:t>
            </w:r>
            <w:r w:rsidRPr="000D7575">
              <w:rPr>
                <w:rFonts w:ascii="Arial" w:eastAsia="Calibri" w:hAnsi="Arial" w:cs="Arial"/>
                <w:b/>
                <w:szCs w:val="24"/>
              </w:rPr>
              <w:t xml:space="preserve"> Performance</w:t>
            </w:r>
          </w:p>
          <w:p w14:paraId="2E829FCC" w14:textId="77777777" w:rsidR="00DF5266" w:rsidRPr="000D7575" w:rsidRDefault="00DF5266" w:rsidP="00DF5266">
            <w:pPr>
              <w:rPr>
                <w:rFonts w:ascii="Arial" w:eastAsia="Calibri" w:hAnsi="Arial" w:cs="Arial"/>
                <w:b/>
                <w:szCs w:val="24"/>
              </w:rPr>
            </w:pPr>
          </w:p>
        </w:tc>
      </w:tr>
      <w:tr w:rsidR="00D86D2E" w:rsidRPr="000D7575" w14:paraId="6B6B0725" w14:textId="77777777" w:rsidTr="00F73C76">
        <w:tc>
          <w:tcPr>
            <w:tcW w:w="1808" w:type="dxa"/>
            <w:shd w:val="clear" w:color="auto" w:fill="auto"/>
          </w:tcPr>
          <w:p w14:paraId="7FCDFD54" w14:textId="77777777" w:rsidR="00D86D2E" w:rsidRPr="000D7575" w:rsidRDefault="00D86D2E" w:rsidP="005C61F6">
            <w:pPr>
              <w:rPr>
                <w:rFonts w:ascii="Arial" w:eastAsia="Calibri" w:hAnsi="Arial" w:cs="Arial"/>
                <w:b/>
                <w:strike/>
                <w:szCs w:val="24"/>
              </w:rPr>
            </w:pPr>
            <w:r w:rsidRPr="000D7575">
              <w:rPr>
                <w:rFonts w:ascii="Arial" w:eastAsia="Calibri" w:hAnsi="Arial" w:cs="Arial"/>
                <w:b/>
                <w:szCs w:val="24"/>
              </w:rPr>
              <w:t>4. Improve staff engagement and satisfaction</w:t>
            </w:r>
            <w:r w:rsidRPr="000D7575">
              <w:rPr>
                <w:rFonts w:ascii="Arial" w:eastAsia="Calibri" w:hAnsi="Arial" w:cs="Arial"/>
                <w:b/>
                <w:strike/>
                <w:szCs w:val="24"/>
              </w:rPr>
              <w:t xml:space="preserve"> </w:t>
            </w:r>
          </w:p>
          <w:p w14:paraId="1C7C6A4A" w14:textId="77777777" w:rsidR="00D86D2E" w:rsidRPr="000D7575" w:rsidRDefault="00D86D2E" w:rsidP="005C61F6">
            <w:pPr>
              <w:rPr>
                <w:rFonts w:ascii="Arial" w:eastAsia="Calibri" w:hAnsi="Arial" w:cs="Arial"/>
                <w:b/>
                <w:strike/>
                <w:szCs w:val="24"/>
              </w:rPr>
            </w:pPr>
          </w:p>
          <w:p w14:paraId="6C066C93" w14:textId="77777777" w:rsidR="00D86D2E" w:rsidRPr="000D7575" w:rsidRDefault="00D86D2E" w:rsidP="005C61F6">
            <w:pPr>
              <w:rPr>
                <w:rFonts w:ascii="Arial" w:eastAsia="Calibri" w:hAnsi="Arial" w:cs="Arial"/>
                <w:b/>
                <w:szCs w:val="24"/>
              </w:rPr>
            </w:pPr>
          </w:p>
        </w:tc>
        <w:tc>
          <w:tcPr>
            <w:tcW w:w="2172" w:type="dxa"/>
            <w:shd w:val="clear" w:color="auto" w:fill="auto"/>
          </w:tcPr>
          <w:p w14:paraId="4D803F7C"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7. Staff turnover (resignations as a percentage of posts).</w:t>
            </w:r>
          </w:p>
        </w:tc>
        <w:tc>
          <w:tcPr>
            <w:tcW w:w="1430" w:type="dxa"/>
            <w:shd w:val="clear" w:color="auto" w:fill="auto"/>
          </w:tcPr>
          <w:p w14:paraId="4C104A1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14:paraId="27F75097" w14:textId="77777777" w:rsidR="00D86D2E" w:rsidRPr="000D7575" w:rsidRDefault="00D86D2E" w:rsidP="001F0366">
            <w:pPr>
              <w:numPr>
                <w:ilvl w:val="0"/>
                <w:numId w:val="10"/>
              </w:numPr>
              <w:rPr>
                <w:rFonts w:ascii="Arial" w:eastAsia="Calibri" w:hAnsi="Arial" w:cs="Arial"/>
                <w:szCs w:val="24"/>
              </w:rPr>
            </w:pPr>
            <w:r w:rsidRPr="000D7575">
              <w:rPr>
                <w:rFonts w:ascii="Arial" w:eastAsia="Calibri" w:hAnsi="Arial" w:cs="Arial"/>
                <w:szCs w:val="24"/>
              </w:rPr>
              <w:t>Red = more than 2%</w:t>
            </w:r>
          </w:p>
          <w:p w14:paraId="55DB6A79" w14:textId="77777777" w:rsidR="00D86D2E" w:rsidRPr="000D7575" w:rsidRDefault="00D86D2E" w:rsidP="001F0366">
            <w:pPr>
              <w:numPr>
                <w:ilvl w:val="0"/>
                <w:numId w:val="10"/>
              </w:numPr>
              <w:rPr>
                <w:rFonts w:ascii="Arial" w:eastAsia="Calibri" w:hAnsi="Arial" w:cs="Arial"/>
                <w:szCs w:val="24"/>
              </w:rPr>
            </w:pPr>
            <w:r w:rsidRPr="000D7575">
              <w:rPr>
                <w:rFonts w:ascii="Arial" w:eastAsia="Calibri" w:hAnsi="Arial" w:cs="Arial"/>
                <w:szCs w:val="24"/>
              </w:rPr>
              <w:t>Amber = 1.7 to 2%</w:t>
            </w:r>
          </w:p>
          <w:p w14:paraId="5D9097F2" w14:textId="77777777" w:rsidR="00D86D2E" w:rsidRPr="000D7575" w:rsidRDefault="00D86D2E" w:rsidP="001F0366">
            <w:pPr>
              <w:numPr>
                <w:ilvl w:val="0"/>
                <w:numId w:val="10"/>
              </w:numPr>
              <w:rPr>
                <w:rFonts w:ascii="Arial" w:eastAsia="Calibri" w:hAnsi="Arial" w:cs="Arial"/>
                <w:szCs w:val="24"/>
              </w:rPr>
            </w:pPr>
            <w:r w:rsidRPr="000D7575">
              <w:rPr>
                <w:rFonts w:ascii="Arial" w:eastAsia="Calibri" w:hAnsi="Arial" w:cs="Arial"/>
                <w:szCs w:val="24"/>
              </w:rPr>
              <w:t>Green = 1.6% or less</w:t>
            </w:r>
          </w:p>
        </w:tc>
        <w:tc>
          <w:tcPr>
            <w:tcW w:w="963" w:type="dxa"/>
            <w:shd w:val="clear" w:color="auto" w:fill="92D050"/>
          </w:tcPr>
          <w:p w14:paraId="0F21FFA6" w14:textId="77777777" w:rsidR="00D86D2E" w:rsidRPr="000D7575" w:rsidRDefault="00972BE7" w:rsidP="005C61F6">
            <w:pPr>
              <w:rPr>
                <w:rFonts w:ascii="Arial" w:eastAsia="Calibri" w:hAnsi="Arial" w:cs="Arial"/>
                <w:szCs w:val="24"/>
              </w:rPr>
            </w:pPr>
            <w:r w:rsidRPr="000D7575">
              <w:rPr>
                <w:rFonts w:ascii="Arial" w:eastAsia="Calibri" w:hAnsi="Arial" w:cs="Arial"/>
                <w:szCs w:val="24"/>
              </w:rPr>
              <w:t>Green</w:t>
            </w:r>
          </w:p>
        </w:tc>
        <w:tc>
          <w:tcPr>
            <w:tcW w:w="963" w:type="dxa"/>
            <w:shd w:val="clear" w:color="auto" w:fill="92D050"/>
          </w:tcPr>
          <w:p w14:paraId="265949E4" w14:textId="3F33DE27" w:rsidR="00D86D2E" w:rsidRPr="000D7575" w:rsidRDefault="00340655" w:rsidP="005C61F6">
            <w:pPr>
              <w:rPr>
                <w:rFonts w:ascii="Arial" w:eastAsia="Calibri" w:hAnsi="Arial" w:cs="Arial"/>
                <w:szCs w:val="24"/>
              </w:rPr>
            </w:pPr>
            <w:r>
              <w:rPr>
                <w:rFonts w:ascii="Arial" w:eastAsia="Calibri" w:hAnsi="Arial" w:cs="Arial"/>
                <w:szCs w:val="24"/>
              </w:rPr>
              <w:t>Green</w:t>
            </w:r>
          </w:p>
        </w:tc>
        <w:tc>
          <w:tcPr>
            <w:tcW w:w="963" w:type="dxa"/>
            <w:shd w:val="clear" w:color="auto" w:fill="92D050"/>
          </w:tcPr>
          <w:p w14:paraId="4A74675A" w14:textId="61CA02CB" w:rsidR="00D86D2E" w:rsidRPr="000D7575" w:rsidRDefault="00F73C76" w:rsidP="005C61F6">
            <w:pPr>
              <w:rPr>
                <w:rFonts w:ascii="Arial" w:eastAsia="Calibri" w:hAnsi="Arial" w:cs="Arial"/>
                <w:szCs w:val="24"/>
              </w:rPr>
            </w:pPr>
            <w:r>
              <w:rPr>
                <w:rFonts w:ascii="Arial" w:eastAsia="Calibri" w:hAnsi="Arial" w:cs="Arial"/>
                <w:szCs w:val="24"/>
              </w:rPr>
              <w:t>Green</w:t>
            </w:r>
          </w:p>
        </w:tc>
        <w:tc>
          <w:tcPr>
            <w:tcW w:w="963" w:type="dxa"/>
            <w:shd w:val="clear" w:color="auto" w:fill="FFFFFF" w:themeFill="background1"/>
          </w:tcPr>
          <w:p w14:paraId="6EADB206" w14:textId="5B2B56DC" w:rsidR="00D86D2E" w:rsidRPr="000D7575" w:rsidRDefault="00D86D2E" w:rsidP="005C61F6">
            <w:pPr>
              <w:rPr>
                <w:rFonts w:ascii="Arial" w:eastAsia="Calibri" w:hAnsi="Arial" w:cs="Arial"/>
                <w:szCs w:val="24"/>
              </w:rPr>
            </w:pPr>
          </w:p>
        </w:tc>
        <w:tc>
          <w:tcPr>
            <w:tcW w:w="2352" w:type="dxa"/>
            <w:shd w:val="clear" w:color="auto" w:fill="auto"/>
          </w:tcPr>
          <w:p w14:paraId="18937137" w14:textId="03D28295" w:rsidR="00D86D2E" w:rsidRPr="00103AF2" w:rsidRDefault="00414582" w:rsidP="005C61F6">
            <w:pPr>
              <w:rPr>
                <w:rFonts w:ascii="Arial" w:eastAsia="Calibri" w:hAnsi="Arial" w:cs="Arial"/>
                <w:szCs w:val="24"/>
              </w:rPr>
            </w:pPr>
            <w:r w:rsidRPr="003A5C80">
              <w:rPr>
                <w:rFonts w:ascii="Arial" w:eastAsia="Calibri" w:hAnsi="Arial" w:cs="Arial"/>
                <w:szCs w:val="24"/>
              </w:rPr>
              <w:t>The number of resignations per month as a percentage of posts in Q</w:t>
            </w:r>
            <w:r w:rsidR="00F73C76">
              <w:rPr>
                <w:rFonts w:ascii="Arial" w:eastAsia="Calibri" w:hAnsi="Arial" w:cs="Arial"/>
                <w:szCs w:val="24"/>
              </w:rPr>
              <w:t>3</w:t>
            </w:r>
            <w:r w:rsidRPr="003A5C80">
              <w:rPr>
                <w:rFonts w:ascii="Arial" w:eastAsia="Calibri" w:hAnsi="Arial" w:cs="Arial"/>
                <w:szCs w:val="24"/>
              </w:rPr>
              <w:t xml:space="preserve"> was </w:t>
            </w:r>
            <w:r w:rsidR="003A5C80" w:rsidRPr="003A5C80">
              <w:rPr>
                <w:rFonts w:ascii="Arial" w:eastAsia="Calibri" w:hAnsi="Arial" w:cs="Arial"/>
                <w:szCs w:val="24"/>
              </w:rPr>
              <w:t>0.</w:t>
            </w:r>
            <w:r w:rsidR="00F73C76">
              <w:rPr>
                <w:rFonts w:ascii="Arial" w:eastAsia="Calibri" w:hAnsi="Arial" w:cs="Arial"/>
                <w:szCs w:val="24"/>
              </w:rPr>
              <w:t>9</w:t>
            </w:r>
            <w:r w:rsidRPr="003A5C80">
              <w:rPr>
                <w:rFonts w:ascii="Arial" w:eastAsia="Calibri" w:hAnsi="Arial" w:cs="Arial"/>
                <w:szCs w:val="24"/>
              </w:rPr>
              <w:t xml:space="preserve">% in </w:t>
            </w:r>
            <w:r w:rsidR="00F73C76">
              <w:rPr>
                <w:rFonts w:ascii="Arial" w:eastAsia="Calibri" w:hAnsi="Arial" w:cs="Arial"/>
                <w:szCs w:val="24"/>
              </w:rPr>
              <w:t>October</w:t>
            </w:r>
            <w:r w:rsidR="00C2435C" w:rsidRPr="003A5C80">
              <w:rPr>
                <w:rFonts w:ascii="Arial" w:eastAsia="Calibri" w:hAnsi="Arial" w:cs="Arial"/>
                <w:szCs w:val="24"/>
              </w:rPr>
              <w:t xml:space="preserve">, </w:t>
            </w:r>
            <w:r w:rsidR="00F73C76">
              <w:rPr>
                <w:rFonts w:ascii="Arial" w:eastAsia="Calibri" w:hAnsi="Arial" w:cs="Arial"/>
                <w:szCs w:val="24"/>
              </w:rPr>
              <w:t>0.7</w:t>
            </w:r>
            <w:r w:rsidR="007A5EA4">
              <w:rPr>
                <w:rFonts w:ascii="Arial" w:eastAsia="Calibri" w:hAnsi="Arial" w:cs="Arial"/>
                <w:szCs w:val="24"/>
              </w:rPr>
              <w:t>8</w:t>
            </w:r>
            <w:r w:rsidRPr="003A5C80">
              <w:rPr>
                <w:rFonts w:ascii="Arial" w:eastAsia="Calibri" w:hAnsi="Arial" w:cs="Arial"/>
                <w:szCs w:val="24"/>
              </w:rPr>
              <w:t xml:space="preserve">% in </w:t>
            </w:r>
            <w:r w:rsidR="00F73C76">
              <w:rPr>
                <w:rFonts w:ascii="Arial" w:eastAsia="Calibri" w:hAnsi="Arial" w:cs="Arial"/>
                <w:szCs w:val="24"/>
              </w:rPr>
              <w:t>November</w:t>
            </w:r>
            <w:r w:rsidRPr="003A5C80">
              <w:rPr>
                <w:rFonts w:ascii="Arial" w:eastAsia="Calibri" w:hAnsi="Arial" w:cs="Arial"/>
                <w:szCs w:val="24"/>
              </w:rPr>
              <w:t xml:space="preserve"> and </w:t>
            </w:r>
            <w:r w:rsidR="00F73C76">
              <w:rPr>
                <w:rFonts w:ascii="Arial" w:eastAsia="Calibri" w:hAnsi="Arial" w:cs="Arial"/>
                <w:szCs w:val="24"/>
              </w:rPr>
              <w:t>0</w:t>
            </w:r>
            <w:r w:rsidR="007A5EA4">
              <w:rPr>
                <w:rFonts w:ascii="Arial" w:eastAsia="Calibri" w:hAnsi="Arial" w:cs="Arial"/>
                <w:szCs w:val="24"/>
              </w:rPr>
              <w:t>.</w:t>
            </w:r>
            <w:r w:rsidR="00F73C76">
              <w:rPr>
                <w:rFonts w:ascii="Arial" w:eastAsia="Calibri" w:hAnsi="Arial" w:cs="Arial"/>
                <w:szCs w:val="24"/>
              </w:rPr>
              <w:t>7</w:t>
            </w:r>
            <w:r w:rsidR="007A5EA4">
              <w:rPr>
                <w:rFonts w:ascii="Arial" w:eastAsia="Calibri" w:hAnsi="Arial" w:cs="Arial"/>
                <w:szCs w:val="24"/>
              </w:rPr>
              <w:t>8</w:t>
            </w:r>
            <w:r w:rsidRPr="003A5C80">
              <w:rPr>
                <w:rFonts w:ascii="Arial" w:eastAsia="Calibri" w:hAnsi="Arial" w:cs="Arial"/>
                <w:szCs w:val="24"/>
              </w:rPr>
              <w:t xml:space="preserve">% in </w:t>
            </w:r>
            <w:r w:rsidR="00F73C76">
              <w:rPr>
                <w:rFonts w:ascii="Arial" w:eastAsia="Calibri" w:hAnsi="Arial" w:cs="Arial"/>
                <w:szCs w:val="24"/>
              </w:rPr>
              <w:t>December</w:t>
            </w:r>
            <w:r w:rsidRPr="003A5C80">
              <w:rPr>
                <w:rFonts w:ascii="Arial" w:eastAsia="Calibri" w:hAnsi="Arial" w:cs="Arial"/>
                <w:szCs w:val="24"/>
              </w:rPr>
              <w:t>.</w:t>
            </w:r>
            <w:r w:rsidR="00C2435C" w:rsidRPr="003A5C80">
              <w:rPr>
                <w:rFonts w:ascii="Arial" w:eastAsia="Calibri" w:hAnsi="Arial" w:cs="Arial"/>
                <w:szCs w:val="24"/>
              </w:rPr>
              <w:t xml:space="preserve"> </w:t>
            </w:r>
            <w:r w:rsidRPr="003A5C80">
              <w:rPr>
                <w:rFonts w:ascii="Arial" w:eastAsia="Calibri" w:hAnsi="Arial" w:cs="Arial"/>
                <w:szCs w:val="24"/>
              </w:rPr>
              <w:t xml:space="preserve">Please see </w:t>
            </w:r>
            <w:r w:rsidR="005B04F6">
              <w:rPr>
                <w:rFonts w:ascii="Arial" w:eastAsia="Calibri" w:hAnsi="Arial" w:cs="Arial"/>
                <w:szCs w:val="24"/>
              </w:rPr>
              <w:t xml:space="preserve">section four and the </w:t>
            </w:r>
            <w:r w:rsidRPr="003A5C80">
              <w:rPr>
                <w:rFonts w:ascii="Arial" w:eastAsia="Calibri" w:hAnsi="Arial" w:cs="Arial"/>
                <w:szCs w:val="24"/>
              </w:rPr>
              <w:t>HR report elsewhere on this agenda for further information.</w:t>
            </w:r>
          </w:p>
        </w:tc>
      </w:tr>
    </w:tbl>
    <w:p w14:paraId="03FE112E" w14:textId="77777777" w:rsidR="00734935" w:rsidRPr="000D7575" w:rsidRDefault="00734935" w:rsidP="005C61F6">
      <w:pPr>
        <w:rPr>
          <w:rFonts w:ascii="Arial" w:eastAsia="Calibri" w:hAnsi="Arial" w:cs="Arial"/>
          <w:noProof/>
          <w:szCs w:val="24"/>
        </w:rPr>
      </w:pPr>
    </w:p>
    <w:p w14:paraId="44E5B334" w14:textId="77777777" w:rsidR="00792B7C" w:rsidRPr="000D7575" w:rsidRDefault="00792B7C" w:rsidP="005C61F6">
      <w:pPr>
        <w:rPr>
          <w:rFonts w:ascii="Arial" w:eastAsia="Calibri" w:hAnsi="Arial" w:cs="Arial"/>
          <w:noProof/>
          <w:szCs w:val="24"/>
        </w:rPr>
      </w:pPr>
    </w:p>
    <w:p w14:paraId="3B18B326"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FBC64DF" w14:textId="47E81D39" w:rsidR="00B04307" w:rsidRDefault="00792B7C" w:rsidP="00B04307">
      <w:pPr>
        <w:shd w:val="clear" w:color="auto" w:fill="FFFFFF" w:themeFill="background1"/>
        <w:rPr>
          <w:rFonts w:ascii="Arial" w:eastAsia="Calibri" w:hAnsi="Arial" w:cs="Arial"/>
          <w:szCs w:val="24"/>
        </w:rPr>
      </w:pPr>
      <w:r w:rsidRPr="000D7575">
        <w:rPr>
          <w:rFonts w:ascii="Arial" w:eastAsia="Calibri" w:hAnsi="Arial" w:cs="Arial"/>
          <w:szCs w:val="24"/>
        </w:rPr>
        <w:t xml:space="preserve">The graph below shows resignations as a percentage of the number of posts </w:t>
      </w:r>
      <w:r w:rsidR="00C8024D">
        <w:rPr>
          <w:rFonts w:ascii="Arial" w:eastAsia="Calibri" w:hAnsi="Arial" w:cs="Arial"/>
          <w:szCs w:val="24"/>
        </w:rPr>
        <w:t>which</w:t>
      </w:r>
      <w:r w:rsidRPr="000D7575">
        <w:rPr>
          <w:rFonts w:ascii="Arial" w:eastAsia="Calibri" w:hAnsi="Arial" w:cs="Arial"/>
          <w:szCs w:val="24"/>
        </w:rPr>
        <w:t xml:space="preserve"> have been consistent with previous </w:t>
      </w:r>
      <w:r w:rsidR="00B04307" w:rsidRPr="000D7575">
        <w:rPr>
          <w:rFonts w:ascii="Arial" w:eastAsia="Calibri" w:hAnsi="Arial" w:cs="Arial"/>
          <w:szCs w:val="24"/>
        </w:rPr>
        <w:t>years (1% equates to 10.6 staff)</w:t>
      </w:r>
      <w:r w:rsidR="003A5C80">
        <w:rPr>
          <w:rFonts w:ascii="Arial" w:eastAsia="Calibri" w:hAnsi="Arial" w:cs="Arial"/>
          <w:szCs w:val="24"/>
        </w:rPr>
        <w:t>.</w:t>
      </w:r>
    </w:p>
    <w:p w14:paraId="5976B253" w14:textId="77777777" w:rsidR="00B04307" w:rsidRPr="000D7575" w:rsidRDefault="00B04307" w:rsidP="00B04307">
      <w:pPr>
        <w:shd w:val="clear" w:color="auto" w:fill="FFFFFF" w:themeFill="background1"/>
        <w:rPr>
          <w:rFonts w:ascii="Arial" w:eastAsia="Calibri" w:hAnsi="Arial" w:cs="Arial"/>
          <w:noProof/>
          <w:szCs w:val="24"/>
        </w:rPr>
      </w:pPr>
    </w:p>
    <w:p w14:paraId="39A408E6" w14:textId="1D03B86C" w:rsidR="00792B7C" w:rsidRPr="000D7575" w:rsidRDefault="00F73C76" w:rsidP="00703179">
      <w:pPr>
        <w:shd w:val="clear" w:color="auto" w:fill="FFFFFF" w:themeFill="background1"/>
        <w:rPr>
          <w:rFonts w:ascii="Arial" w:eastAsia="Calibri" w:hAnsi="Arial" w:cs="Arial"/>
          <w:noProof/>
          <w:szCs w:val="24"/>
        </w:rPr>
      </w:pPr>
      <w:r>
        <w:rPr>
          <w:rFonts w:ascii="Arial" w:eastAsia="Calibri" w:hAnsi="Arial" w:cs="Arial"/>
          <w:noProof/>
          <w:szCs w:val="24"/>
        </w:rPr>
        <w:drawing>
          <wp:inline distT="0" distB="0" distL="0" distR="0" wp14:anchorId="119551E9" wp14:editId="24CB0ECE">
            <wp:extent cx="8839200" cy="495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0" cy="4953000"/>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77777777" w:rsidR="00792B7C" w:rsidRPr="000D7575" w:rsidRDefault="00792B7C"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F5266" w:rsidRPr="000D7575" w14:paraId="1C800FD5" w14:textId="77777777" w:rsidTr="001F7012">
        <w:tc>
          <w:tcPr>
            <w:tcW w:w="1808" w:type="dxa"/>
            <w:tcBorders>
              <w:bottom w:val="single" w:sz="4" w:space="0" w:color="auto"/>
            </w:tcBorders>
            <w:shd w:val="clear" w:color="auto" w:fill="auto"/>
          </w:tcPr>
          <w:p w14:paraId="51F10CCC" w14:textId="77777777" w:rsidR="00DF5266" w:rsidRPr="000D7575" w:rsidRDefault="00DF5266" w:rsidP="00DF5266">
            <w:pPr>
              <w:rPr>
                <w:rFonts w:ascii="Arial" w:eastAsia="Calibri" w:hAnsi="Arial" w:cs="Arial"/>
                <w:b/>
                <w:szCs w:val="24"/>
              </w:rPr>
            </w:pPr>
            <w:bookmarkStart w:id="2" w:name="_Hlk98233448"/>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51A7A725" w14:textId="77777777" w:rsidR="00DF5266" w:rsidRPr="000D7575" w:rsidRDefault="00DF5266" w:rsidP="00DF5266">
            <w:pPr>
              <w:rPr>
                <w:rFonts w:ascii="Arial" w:eastAsia="Calibri" w:hAnsi="Arial" w:cs="Arial"/>
                <w:b/>
                <w:szCs w:val="24"/>
              </w:rPr>
            </w:pPr>
          </w:p>
        </w:tc>
        <w:tc>
          <w:tcPr>
            <w:tcW w:w="963" w:type="dxa"/>
            <w:shd w:val="clear" w:color="auto" w:fill="auto"/>
          </w:tcPr>
          <w:p w14:paraId="27C408CA" w14:textId="760DD27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691F8C3" w14:textId="401FF4E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49012057" w14:textId="6A8A704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4B4278BB" w14:textId="0D83874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2" w:type="dxa"/>
            <w:shd w:val="clear" w:color="auto" w:fill="auto"/>
          </w:tcPr>
          <w:p w14:paraId="1E55C984" w14:textId="29975ACB"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sidR="005B04F6">
              <w:rPr>
                <w:rFonts w:ascii="Arial" w:eastAsia="Calibri" w:hAnsi="Arial" w:cs="Arial"/>
                <w:b/>
                <w:szCs w:val="24"/>
              </w:rPr>
              <w:t>Three</w:t>
            </w:r>
            <w:r w:rsidRPr="000D7575">
              <w:rPr>
                <w:rFonts w:ascii="Arial" w:eastAsia="Calibri" w:hAnsi="Arial" w:cs="Arial"/>
                <w:b/>
                <w:szCs w:val="24"/>
              </w:rPr>
              <w:t xml:space="preserve"> Performance</w:t>
            </w:r>
          </w:p>
          <w:p w14:paraId="3AD1C504" w14:textId="77777777" w:rsidR="00DF5266" w:rsidRPr="000D7575" w:rsidRDefault="00DF5266" w:rsidP="00DF5266">
            <w:pPr>
              <w:rPr>
                <w:rFonts w:ascii="Arial" w:eastAsia="Calibri" w:hAnsi="Arial" w:cs="Arial"/>
                <w:b/>
                <w:szCs w:val="24"/>
              </w:rPr>
            </w:pPr>
          </w:p>
        </w:tc>
      </w:tr>
      <w:tr w:rsidR="00D86D2E" w:rsidRPr="000D7575" w14:paraId="1C442A95" w14:textId="77777777" w:rsidTr="00A60D54">
        <w:tc>
          <w:tcPr>
            <w:tcW w:w="1808" w:type="dxa"/>
            <w:shd w:val="clear" w:color="auto" w:fill="auto"/>
          </w:tcPr>
          <w:p w14:paraId="77EC2F0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4. Improve staff engagement and satisfaction (cont.)</w:t>
            </w:r>
          </w:p>
          <w:p w14:paraId="3AD3FDEC" w14:textId="77777777" w:rsidR="00D86D2E" w:rsidRPr="000D7575" w:rsidRDefault="00D86D2E" w:rsidP="005C61F6">
            <w:pPr>
              <w:rPr>
                <w:rFonts w:ascii="Arial" w:eastAsia="Calibri" w:hAnsi="Arial" w:cs="Arial"/>
                <w:b/>
                <w:szCs w:val="24"/>
              </w:rPr>
            </w:pPr>
          </w:p>
          <w:p w14:paraId="71C1285D" w14:textId="77777777" w:rsidR="00D86D2E" w:rsidRPr="000D7575" w:rsidRDefault="00D86D2E" w:rsidP="005C61F6">
            <w:pPr>
              <w:rPr>
                <w:rFonts w:ascii="Arial" w:eastAsia="Calibri" w:hAnsi="Arial" w:cs="Arial"/>
                <w:b/>
                <w:szCs w:val="24"/>
              </w:rPr>
            </w:pPr>
          </w:p>
        </w:tc>
        <w:tc>
          <w:tcPr>
            <w:tcW w:w="2172" w:type="dxa"/>
            <w:shd w:val="clear" w:color="auto" w:fill="auto"/>
          </w:tcPr>
          <w:p w14:paraId="1A366BA0"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8. Staff absence rates.</w:t>
            </w:r>
          </w:p>
        </w:tc>
        <w:tc>
          <w:tcPr>
            <w:tcW w:w="1430" w:type="dxa"/>
            <w:shd w:val="clear" w:color="auto" w:fill="auto"/>
          </w:tcPr>
          <w:p w14:paraId="34CBAC12"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14:paraId="04950B4E" w14:textId="77777777" w:rsidR="00D86D2E" w:rsidRPr="000D7575" w:rsidRDefault="00D86D2E" w:rsidP="001F0366">
            <w:pPr>
              <w:pStyle w:val="ListParagraph"/>
              <w:numPr>
                <w:ilvl w:val="0"/>
                <w:numId w:val="11"/>
              </w:numPr>
              <w:spacing w:after="0" w:line="240" w:lineRule="auto"/>
              <w:rPr>
                <w:rFonts w:ascii="Arial" w:hAnsi="Arial" w:cs="Arial"/>
                <w:sz w:val="24"/>
                <w:szCs w:val="24"/>
              </w:rPr>
            </w:pPr>
            <w:r w:rsidRPr="000D7575">
              <w:rPr>
                <w:rFonts w:ascii="Arial" w:hAnsi="Arial" w:cs="Arial"/>
                <w:sz w:val="24"/>
                <w:szCs w:val="24"/>
              </w:rPr>
              <w:t>Red = absence rate greater than 3.6%.</w:t>
            </w:r>
          </w:p>
          <w:p w14:paraId="64DF5DDD" w14:textId="77777777" w:rsidR="00D86D2E" w:rsidRPr="000D7575" w:rsidRDefault="00D86D2E" w:rsidP="001F0366">
            <w:pPr>
              <w:pStyle w:val="ListParagraph"/>
              <w:numPr>
                <w:ilvl w:val="0"/>
                <w:numId w:val="11"/>
              </w:numPr>
              <w:spacing w:after="0" w:line="240" w:lineRule="auto"/>
              <w:rPr>
                <w:rFonts w:ascii="Arial" w:hAnsi="Arial" w:cs="Arial"/>
                <w:sz w:val="24"/>
                <w:szCs w:val="24"/>
              </w:rPr>
            </w:pPr>
            <w:r w:rsidRPr="000D7575">
              <w:rPr>
                <w:rFonts w:ascii="Arial" w:hAnsi="Arial" w:cs="Arial"/>
                <w:sz w:val="24"/>
                <w:szCs w:val="24"/>
              </w:rPr>
              <w:t>Amber = absence rate between 3.4% and 3.6%.</w:t>
            </w:r>
          </w:p>
          <w:p w14:paraId="6820DFC5" w14:textId="77777777" w:rsidR="00D86D2E" w:rsidRPr="000D7575" w:rsidRDefault="00D86D2E" w:rsidP="001F0366">
            <w:pPr>
              <w:pStyle w:val="ListParagraph"/>
              <w:numPr>
                <w:ilvl w:val="0"/>
                <w:numId w:val="11"/>
              </w:numPr>
              <w:spacing w:after="0" w:line="240" w:lineRule="auto"/>
              <w:rPr>
                <w:rFonts w:ascii="Arial" w:hAnsi="Arial" w:cs="Arial"/>
                <w:sz w:val="24"/>
                <w:szCs w:val="24"/>
              </w:rPr>
            </w:pPr>
            <w:r w:rsidRPr="000D7575">
              <w:rPr>
                <w:rFonts w:ascii="Arial" w:hAnsi="Arial" w:cs="Arial"/>
                <w:sz w:val="24"/>
                <w:szCs w:val="24"/>
              </w:rPr>
              <w:t xml:space="preserve">Green = absence rate 3.3% or less. </w:t>
            </w:r>
          </w:p>
          <w:p w14:paraId="50356567" w14:textId="77777777" w:rsidR="00D86D2E" w:rsidRPr="000D7575" w:rsidRDefault="00D86D2E" w:rsidP="005C61F6">
            <w:pPr>
              <w:rPr>
                <w:rFonts w:ascii="Arial" w:eastAsia="Calibri" w:hAnsi="Arial" w:cs="Arial"/>
                <w:szCs w:val="24"/>
              </w:rPr>
            </w:pPr>
          </w:p>
        </w:tc>
        <w:tc>
          <w:tcPr>
            <w:tcW w:w="963" w:type="dxa"/>
            <w:shd w:val="clear" w:color="auto" w:fill="92D050"/>
          </w:tcPr>
          <w:p w14:paraId="2B7FFC48" w14:textId="77777777" w:rsidR="00D86D2E" w:rsidRPr="000D7575" w:rsidRDefault="000B0E93"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67FE2428" w14:textId="119F6BCE" w:rsidR="00D86D2E" w:rsidRPr="000D7575" w:rsidRDefault="0030079E"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0000"/>
          </w:tcPr>
          <w:p w14:paraId="1BBDEFBF" w14:textId="263EF1CE" w:rsidR="00D86D2E" w:rsidRPr="000D7575" w:rsidRDefault="00A60D54" w:rsidP="005C61F6">
            <w:pPr>
              <w:pStyle w:val="ListParagraph"/>
              <w:spacing w:after="0" w:line="240" w:lineRule="auto"/>
              <w:ind w:left="0"/>
              <w:rPr>
                <w:rFonts w:ascii="Arial" w:hAnsi="Arial" w:cs="Arial"/>
                <w:sz w:val="24"/>
                <w:szCs w:val="24"/>
              </w:rPr>
            </w:pPr>
            <w:r>
              <w:rPr>
                <w:rFonts w:ascii="Arial" w:hAnsi="Arial" w:cs="Arial"/>
                <w:sz w:val="24"/>
                <w:szCs w:val="24"/>
              </w:rPr>
              <w:t>Red</w:t>
            </w:r>
          </w:p>
        </w:tc>
        <w:tc>
          <w:tcPr>
            <w:tcW w:w="963" w:type="dxa"/>
            <w:shd w:val="clear" w:color="auto" w:fill="FFFFFF" w:themeFill="background1"/>
          </w:tcPr>
          <w:p w14:paraId="60A3245D" w14:textId="525F3A0D" w:rsidR="00D86D2E" w:rsidRPr="005967BE" w:rsidRDefault="00D86D2E" w:rsidP="005C61F6">
            <w:pPr>
              <w:rPr>
                <w:rFonts w:ascii="Arial" w:hAnsi="Arial" w:cs="Arial"/>
                <w:szCs w:val="24"/>
              </w:rPr>
            </w:pPr>
          </w:p>
        </w:tc>
        <w:tc>
          <w:tcPr>
            <w:tcW w:w="2352" w:type="dxa"/>
            <w:shd w:val="clear" w:color="auto" w:fill="auto"/>
          </w:tcPr>
          <w:p w14:paraId="6DB6E38B" w14:textId="55C1D5F2" w:rsidR="00D86D2E" w:rsidRPr="00985CD3" w:rsidRDefault="00BE3D72" w:rsidP="005C61F6">
            <w:pPr>
              <w:pStyle w:val="ListParagraph"/>
              <w:spacing w:after="0" w:line="240" w:lineRule="auto"/>
              <w:ind w:left="0"/>
              <w:rPr>
                <w:rFonts w:ascii="Arial" w:hAnsi="Arial" w:cs="Arial"/>
                <w:sz w:val="24"/>
                <w:szCs w:val="24"/>
              </w:rPr>
            </w:pPr>
            <w:r w:rsidRPr="00985CD3">
              <w:rPr>
                <w:rFonts w:ascii="Arial" w:hAnsi="Arial" w:cs="Arial"/>
                <w:sz w:val="24"/>
                <w:szCs w:val="24"/>
              </w:rPr>
              <w:t>The absence rate</w:t>
            </w:r>
            <w:r w:rsidR="00985CD3" w:rsidRPr="00985CD3">
              <w:rPr>
                <w:rFonts w:ascii="Arial" w:hAnsi="Arial" w:cs="Arial"/>
                <w:sz w:val="24"/>
                <w:szCs w:val="24"/>
              </w:rPr>
              <w:t xml:space="preserve"> </w:t>
            </w:r>
            <w:r w:rsidRPr="00985CD3">
              <w:rPr>
                <w:rFonts w:ascii="Arial" w:hAnsi="Arial" w:cs="Arial"/>
                <w:sz w:val="24"/>
                <w:szCs w:val="24"/>
              </w:rPr>
              <w:t>for Q</w:t>
            </w:r>
            <w:r w:rsidR="00A60D54">
              <w:rPr>
                <w:rFonts w:ascii="Arial" w:hAnsi="Arial" w:cs="Arial"/>
                <w:sz w:val="24"/>
                <w:szCs w:val="24"/>
              </w:rPr>
              <w:t>3</w:t>
            </w:r>
            <w:r w:rsidRPr="00985CD3">
              <w:rPr>
                <w:rFonts w:ascii="Arial" w:hAnsi="Arial" w:cs="Arial"/>
                <w:sz w:val="24"/>
                <w:szCs w:val="24"/>
              </w:rPr>
              <w:t xml:space="preserve"> was </w:t>
            </w:r>
            <w:r w:rsidR="00A60D54">
              <w:rPr>
                <w:rFonts w:ascii="Arial" w:hAnsi="Arial" w:cs="Arial"/>
                <w:sz w:val="24"/>
                <w:szCs w:val="24"/>
              </w:rPr>
              <w:t>4.09</w:t>
            </w:r>
            <w:r w:rsidRPr="00985CD3">
              <w:rPr>
                <w:rFonts w:ascii="Arial" w:hAnsi="Arial" w:cs="Arial"/>
                <w:sz w:val="24"/>
                <w:szCs w:val="24"/>
              </w:rPr>
              <w:t xml:space="preserve">%. Please see </w:t>
            </w:r>
            <w:r w:rsidR="005B04F6">
              <w:rPr>
                <w:rFonts w:ascii="Arial" w:hAnsi="Arial" w:cs="Arial"/>
                <w:sz w:val="24"/>
                <w:szCs w:val="24"/>
              </w:rPr>
              <w:t xml:space="preserve">section three of this </w:t>
            </w:r>
            <w:proofErr w:type="gramStart"/>
            <w:r w:rsidR="005B04F6">
              <w:rPr>
                <w:rFonts w:ascii="Arial" w:hAnsi="Arial" w:cs="Arial"/>
                <w:sz w:val="24"/>
                <w:szCs w:val="24"/>
              </w:rPr>
              <w:t>report  and</w:t>
            </w:r>
            <w:proofErr w:type="gramEnd"/>
            <w:r w:rsidR="005B04F6">
              <w:rPr>
                <w:rFonts w:ascii="Arial" w:hAnsi="Arial" w:cs="Arial"/>
                <w:sz w:val="24"/>
                <w:szCs w:val="24"/>
              </w:rPr>
              <w:t xml:space="preserve"> the </w:t>
            </w:r>
            <w:r w:rsidRPr="00985CD3">
              <w:rPr>
                <w:rFonts w:ascii="Arial" w:hAnsi="Arial" w:cs="Arial"/>
                <w:sz w:val="24"/>
                <w:szCs w:val="24"/>
              </w:rPr>
              <w:t>HR report elsewhere on this agenda for further information.</w:t>
            </w:r>
          </w:p>
        </w:tc>
      </w:tr>
      <w:bookmarkEnd w:id="2"/>
    </w:tbl>
    <w:p w14:paraId="7E225CEF" w14:textId="77777777" w:rsidR="00D86D2E" w:rsidRPr="000D7575" w:rsidRDefault="00D86D2E" w:rsidP="005C61F6">
      <w:pPr>
        <w:spacing w:after="120"/>
        <w:rPr>
          <w:rFonts w:ascii="Arial" w:hAnsi="Arial" w:cs="Arial"/>
          <w:szCs w:val="24"/>
        </w:rPr>
      </w:pPr>
    </w:p>
    <w:p w14:paraId="07542F9E"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43B37E5D" w14:textId="77777777" w:rsidR="00792B7C" w:rsidRPr="00D7529C" w:rsidRDefault="00792B7C" w:rsidP="00816C3B">
      <w:pPr>
        <w:spacing w:after="120"/>
        <w:rPr>
          <w:rFonts w:ascii="Arial" w:eastAsia="Calibri" w:hAnsi="Arial" w:cs="Arial"/>
          <w:b/>
          <w:color w:val="FF0000"/>
          <w:szCs w:val="24"/>
        </w:rPr>
      </w:pPr>
      <w:r w:rsidRPr="000D7575">
        <w:rPr>
          <w:rFonts w:ascii="Arial" w:hAnsi="Arial" w:cs="Arial"/>
          <w:b/>
          <w:szCs w:val="24"/>
        </w:rPr>
        <w:lastRenderedPageBreak/>
        <w:t xml:space="preserve">Performance Indicator 8 - </w:t>
      </w:r>
      <w:r w:rsidRPr="000D7575">
        <w:rPr>
          <w:rFonts w:ascii="Arial" w:eastAsia="Calibri" w:hAnsi="Arial" w:cs="Arial"/>
          <w:b/>
          <w:szCs w:val="24"/>
        </w:rPr>
        <w:t>Staff Absence Rates</w:t>
      </w:r>
    </w:p>
    <w:p w14:paraId="580397F1" w14:textId="11A2E1B5" w:rsidR="00D86D2E" w:rsidRPr="000D7575" w:rsidRDefault="002C2BD1" w:rsidP="00AA0FD1">
      <w:pPr>
        <w:spacing w:after="120"/>
        <w:rPr>
          <w:rFonts w:ascii="Arial" w:hAnsi="Arial" w:cs="Arial"/>
          <w:b/>
          <w:szCs w:val="24"/>
        </w:rPr>
      </w:pPr>
      <w:r w:rsidRPr="005B04F6">
        <w:rPr>
          <w:rFonts w:ascii="Arial" w:hAnsi="Arial" w:cs="Arial"/>
          <w:szCs w:val="24"/>
        </w:rPr>
        <w:t xml:space="preserve">Staff absence rates </w:t>
      </w:r>
      <w:r w:rsidR="000F13D8" w:rsidRPr="005B04F6">
        <w:rPr>
          <w:rFonts w:ascii="Arial" w:hAnsi="Arial" w:cs="Arial"/>
          <w:szCs w:val="24"/>
        </w:rPr>
        <w:t xml:space="preserve">have increased </w:t>
      </w:r>
      <w:r w:rsidR="005B04F6" w:rsidRPr="005B04F6">
        <w:rPr>
          <w:rFonts w:ascii="Arial" w:hAnsi="Arial" w:cs="Arial"/>
          <w:szCs w:val="24"/>
        </w:rPr>
        <w:t xml:space="preserve">throughout the year and during quarter three the red RAG rating is largely attributable to covid related absences. </w:t>
      </w:r>
      <w:r w:rsidR="00AA0FD1">
        <w:rPr>
          <w:rFonts w:ascii="Arial" w:hAnsi="Arial" w:cs="Arial"/>
          <w:szCs w:val="24"/>
        </w:rPr>
        <w:t xml:space="preserve"> </w:t>
      </w:r>
      <w:r w:rsidR="00A60D54">
        <w:rPr>
          <w:rFonts w:ascii="Arial" w:hAnsi="Arial" w:cs="Arial"/>
          <w:noProof/>
          <w:szCs w:val="24"/>
        </w:rPr>
        <w:drawing>
          <wp:inline distT="0" distB="0" distL="0" distR="0" wp14:anchorId="36881BFC" wp14:editId="6D3080AD">
            <wp:extent cx="8854440" cy="4922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54440" cy="4922520"/>
                    </a:xfrm>
                    <a:prstGeom prst="rect">
                      <a:avLst/>
                    </a:prstGeom>
                    <a:noFill/>
                    <a:ln>
                      <a:noFill/>
                    </a:ln>
                  </pic:spPr>
                </pic:pic>
              </a:graphicData>
            </a:graphic>
          </wp:inline>
        </w:drawing>
      </w:r>
    </w:p>
    <w:p w14:paraId="1CE8D072" w14:textId="77777777" w:rsidR="007D3CEC" w:rsidRPr="000D7575" w:rsidRDefault="007D3CEC" w:rsidP="005C61F6">
      <w:pPr>
        <w:rPr>
          <w:rFonts w:ascii="Arial" w:hAnsi="Arial" w:cs="Arial"/>
          <w:b/>
          <w:szCs w:val="24"/>
        </w:rPr>
      </w:pPr>
    </w:p>
    <w:p w14:paraId="2A915B5D" w14:textId="77777777" w:rsidR="007D3CEC" w:rsidRPr="000D7575" w:rsidRDefault="007D3CEC" w:rsidP="005C61F6">
      <w:pPr>
        <w:rPr>
          <w:rFonts w:ascii="Arial" w:hAnsi="Arial" w:cs="Arial"/>
          <w:b/>
          <w:szCs w:val="24"/>
        </w:rPr>
      </w:pPr>
    </w:p>
    <w:p w14:paraId="256AD03C" w14:textId="77777777" w:rsidR="007D3CEC" w:rsidRPr="000D7575" w:rsidRDefault="007D3CEC" w:rsidP="005C61F6">
      <w:pPr>
        <w:rPr>
          <w:rFonts w:ascii="Arial" w:hAnsi="Arial" w:cs="Arial"/>
          <w:b/>
          <w:szCs w:val="24"/>
        </w:rPr>
      </w:pPr>
    </w:p>
    <w:p w14:paraId="0DC35249" w14:textId="77777777"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F5266" w:rsidRPr="000D7575" w14:paraId="0A861A9F" w14:textId="77777777" w:rsidTr="001F7012">
        <w:tc>
          <w:tcPr>
            <w:tcW w:w="1784" w:type="dxa"/>
            <w:shd w:val="clear" w:color="auto" w:fill="auto"/>
          </w:tcPr>
          <w:p w14:paraId="19386EBF"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55501E92"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7DB1AB24" w14:textId="71C3DE1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3FF77B2" w14:textId="1AB873D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1A9FA5A2" w14:textId="78468BF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9A1F3A4" w14:textId="7F3A6AE4"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61" w:type="dxa"/>
            <w:shd w:val="clear" w:color="auto" w:fill="auto"/>
          </w:tcPr>
          <w:p w14:paraId="5C207F01"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68E73FC3" w14:textId="77777777" w:rsidR="00DF5266" w:rsidRPr="000D7575" w:rsidRDefault="00DF5266" w:rsidP="00DF5266">
            <w:pPr>
              <w:rPr>
                <w:rFonts w:ascii="Arial" w:eastAsia="Calibri" w:hAnsi="Arial" w:cs="Arial"/>
                <w:b/>
                <w:szCs w:val="24"/>
              </w:rPr>
            </w:pPr>
          </w:p>
        </w:tc>
      </w:tr>
      <w:tr w:rsidR="00D86D2E" w:rsidRPr="000D7575" w14:paraId="12417769" w14:textId="77777777" w:rsidTr="005B04F6">
        <w:tc>
          <w:tcPr>
            <w:tcW w:w="1784" w:type="dxa"/>
            <w:shd w:val="clear" w:color="auto" w:fill="auto"/>
          </w:tcPr>
          <w:p w14:paraId="55B8062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5. Enhance the positive company image</w:t>
            </w:r>
          </w:p>
          <w:p w14:paraId="0FCFD497" w14:textId="77777777" w:rsidR="00D86D2E" w:rsidRPr="000D7575" w:rsidRDefault="00D86D2E" w:rsidP="005C61F6">
            <w:pPr>
              <w:rPr>
                <w:rFonts w:ascii="Arial" w:eastAsia="Calibri" w:hAnsi="Arial" w:cs="Arial"/>
                <w:b/>
                <w:szCs w:val="24"/>
              </w:rPr>
            </w:pPr>
          </w:p>
          <w:p w14:paraId="331B6BF7" w14:textId="77777777" w:rsidR="00D86D2E" w:rsidRPr="000D7575" w:rsidRDefault="00D86D2E" w:rsidP="005C61F6">
            <w:pPr>
              <w:rPr>
                <w:rFonts w:ascii="Arial" w:eastAsia="Calibri" w:hAnsi="Arial" w:cs="Arial"/>
                <w:b/>
                <w:szCs w:val="24"/>
              </w:rPr>
            </w:pPr>
          </w:p>
        </w:tc>
        <w:tc>
          <w:tcPr>
            <w:tcW w:w="2180" w:type="dxa"/>
            <w:shd w:val="clear" w:color="auto" w:fill="auto"/>
          </w:tcPr>
          <w:p w14:paraId="3E09A4AB"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9. Media clippings.</w:t>
            </w:r>
          </w:p>
        </w:tc>
        <w:tc>
          <w:tcPr>
            <w:tcW w:w="1430" w:type="dxa"/>
            <w:shd w:val="clear" w:color="auto" w:fill="auto"/>
          </w:tcPr>
          <w:p w14:paraId="12FF07F8" w14:textId="77777777"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567" w:type="dxa"/>
            <w:shd w:val="clear" w:color="auto" w:fill="auto"/>
          </w:tcPr>
          <w:p w14:paraId="5CE17262" w14:textId="77777777" w:rsidR="00D86D2E" w:rsidRPr="000D7575" w:rsidRDefault="00D86D2E" w:rsidP="001F0366">
            <w:pPr>
              <w:pStyle w:val="ListParagraph"/>
              <w:numPr>
                <w:ilvl w:val="0"/>
                <w:numId w:val="12"/>
              </w:numPr>
              <w:spacing w:after="0" w:line="240" w:lineRule="auto"/>
              <w:rPr>
                <w:rFonts w:ascii="Arial" w:hAnsi="Arial" w:cs="Arial"/>
                <w:sz w:val="24"/>
                <w:szCs w:val="24"/>
              </w:rPr>
            </w:pPr>
            <w:r w:rsidRPr="000D7575">
              <w:rPr>
                <w:rFonts w:ascii="Arial" w:hAnsi="Arial" w:cs="Arial"/>
                <w:sz w:val="24"/>
                <w:szCs w:val="24"/>
              </w:rPr>
              <w:t>Red = number of negative press clippings outweigh neutral and positive.</w:t>
            </w:r>
          </w:p>
          <w:p w14:paraId="4FEE09C5" w14:textId="77777777" w:rsidR="00D86D2E" w:rsidRPr="000D7575" w:rsidRDefault="00D86D2E" w:rsidP="001F0366">
            <w:pPr>
              <w:pStyle w:val="ListParagraph"/>
              <w:numPr>
                <w:ilvl w:val="0"/>
                <w:numId w:val="12"/>
              </w:numPr>
              <w:spacing w:after="0" w:line="240" w:lineRule="auto"/>
              <w:rPr>
                <w:rFonts w:ascii="Arial" w:hAnsi="Arial" w:cs="Arial"/>
                <w:sz w:val="24"/>
                <w:szCs w:val="24"/>
              </w:rPr>
            </w:pPr>
            <w:r w:rsidRPr="000D7575">
              <w:rPr>
                <w:rFonts w:ascii="Arial" w:hAnsi="Arial" w:cs="Arial"/>
                <w:sz w:val="24"/>
                <w:szCs w:val="24"/>
              </w:rPr>
              <w:t>Amber = number of negative and neutral press clippings outweigh positive.</w:t>
            </w:r>
          </w:p>
          <w:p w14:paraId="79F9A12E" w14:textId="77777777" w:rsidR="00D86D2E" w:rsidRPr="000D7575" w:rsidRDefault="00D86D2E" w:rsidP="001F0366">
            <w:pPr>
              <w:pStyle w:val="ListParagraph"/>
              <w:numPr>
                <w:ilvl w:val="0"/>
                <w:numId w:val="12"/>
              </w:numPr>
              <w:spacing w:after="0" w:line="240" w:lineRule="auto"/>
              <w:rPr>
                <w:rFonts w:ascii="Arial" w:hAnsi="Arial" w:cs="Arial"/>
                <w:sz w:val="24"/>
                <w:szCs w:val="24"/>
              </w:rPr>
            </w:pPr>
            <w:r w:rsidRPr="000D7575">
              <w:rPr>
                <w:rFonts w:ascii="Arial" w:hAnsi="Arial" w:cs="Arial"/>
                <w:sz w:val="24"/>
                <w:szCs w:val="24"/>
              </w:rPr>
              <w:t xml:space="preserve">Green = number of positive and neutral media clippings outweigh negative. </w:t>
            </w:r>
          </w:p>
        </w:tc>
        <w:tc>
          <w:tcPr>
            <w:tcW w:w="963" w:type="dxa"/>
            <w:shd w:val="clear" w:color="auto" w:fill="92D050"/>
          </w:tcPr>
          <w:p w14:paraId="78A96103" w14:textId="77777777" w:rsidR="00D86D2E" w:rsidRPr="00AD7631" w:rsidRDefault="00AD7631"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14FBA14F" w14:textId="7E484B1E" w:rsidR="00D86D2E" w:rsidRPr="000D7575" w:rsidRDefault="006A2902"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146818DC" w14:textId="3A3BB10C" w:rsidR="00D86D2E" w:rsidRPr="000D7575" w:rsidRDefault="005B04F6"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788E7C7F" w14:textId="202133B2" w:rsidR="00D86D2E" w:rsidRPr="000D7575" w:rsidRDefault="00D86D2E" w:rsidP="005C61F6">
            <w:pPr>
              <w:jc w:val="both"/>
              <w:rPr>
                <w:rFonts w:ascii="Arial" w:hAnsi="Arial" w:cs="Arial"/>
                <w:szCs w:val="24"/>
              </w:rPr>
            </w:pPr>
          </w:p>
        </w:tc>
        <w:tc>
          <w:tcPr>
            <w:tcW w:w="2361" w:type="dxa"/>
            <w:shd w:val="clear" w:color="auto" w:fill="auto"/>
          </w:tcPr>
          <w:p w14:paraId="72F024E3" w14:textId="33CDF496" w:rsidR="00A32AF2" w:rsidRPr="005B04F6" w:rsidRDefault="000F13D8" w:rsidP="004D386D">
            <w:pPr>
              <w:pStyle w:val="ListParagraph"/>
              <w:spacing w:after="0" w:line="240" w:lineRule="auto"/>
              <w:ind w:left="0"/>
              <w:rPr>
                <w:rFonts w:ascii="Arial" w:eastAsia="Times New Roman" w:hAnsi="Arial" w:cs="Arial"/>
                <w:sz w:val="24"/>
                <w:szCs w:val="24"/>
                <w:lang w:eastAsia="en-GB"/>
              </w:rPr>
            </w:pPr>
            <w:r w:rsidRPr="005B04F6">
              <w:rPr>
                <w:rFonts w:ascii="Arial" w:eastAsia="Times New Roman" w:hAnsi="Arial" w:cs="Arial"/>
                <w:sz w:val="24"/>
                <w:szCs w:val="24"/>
                <w:lang w:eastAsia="en-GB"/>
              </w:rPr>
              <w:t xml:space="preserve">At its September 2021 meeting the HLH Board asked that consideration be given to updating the RAG ratings for this performance indicator based on being likely to always be RAG rated “green” based on </w:t>
            </w:r>
            <w:r w:rsidR="003044D0" w:rsidRPr="005B04F6">
              <w:rPr>
                <w:rFonts w:ascii="Arial" w:eastAsia="Times New Roman" w:hAnsi="Arial" w:cs="Arial"/>
                <w:sz w:val="24"/>
                <w:szCs w:val="24"/>
                <w:lang w:eastAsia="en-GB"/>
              </w:rPr>
              <w:t>experience</w:t>
            </w:r>
            <w:r w:rsidRPr="005B04F6">
              <w:rPr>
                <w:rFonts w:ascii="Arial" w:eastAsia="Times New Roman" w:hAnsi="Arial" w:cs="Arial"/>
                <w:sz w:val="24"/>
                <w:szCs w:val="24"/>
                <w:lang w:eastAsia="en-GB"/>
              </w:rPr>
              <w:t xml:space="preserve">. A new graph has been developed below which shows media sentiment. </w:t>
            </w:r>
            <w:r w:rsidR="004D386D" w:rsidRPr="005B04F6">
              <w:rPr>
                <w:rFonts w:ascii="Arial" w:eastAsia="Times New Roman" w:hAnsi="Arial" w:cs="Arial"/>
                <w:sz w:val="24"/>
                <w:szCs w:val="24"/>
                <w:lang w:eastAsia="en-GB"/>
              </w:rPr>
              <w:t xml:space="preserve">RAG ratings will be developed after some experience of using the new system has been gained. </w:t>
            </w:r>
          </w:p>
          <w:p w14:paraId="0D4B0668" w14:textId="57870C4F" w:rsidR="004D386D" w:rsidRPr="00A60D54" w:rsidRDefault="004D386D" w:rsidP="004D386D">
            <w:pPr>
              <w:pStyle w:val="ListParagraph"/>
              <w:spacing w:after="0" w:line="240" w:lineRule="auto"/>
              <w:ind w:left="0"/>
              <w:rPr>
                <w:rFonts w:ascii="Arial" w:hAnsi="Arial" w:cs="Arial"/>
                <w:color w:val="FF0000"/>
                <w:sz w:val="24"/>
                <w:szCs w:val="24"/>
                <w:highlight w:val="yellow"/>
              </w:rPr>
            </w:pPr>
          </w:p>
        </w:tc>
      </w:tr>
    </w:tbl>
    <w:p w14:paraId="748EB063" w14:textId="55714897" w:rsidR="00D86D2E" w:rsidRDefault="00D86D2E" w:rsidP="005C61F6">
      <w:pPr>
        <w:spacing w:after="120"/>
        <w:rPr>
          <w:rFonts w:ascii="Arial" w:hAnsi="Arial" w:cs="Arial"/>
          <w:b/>
          <w:szCs w:val="24"/>
        </w:rPr>
      </w:pPr>
    </w:p>
    <w:p w14:paraId="2D3761B5" w14:textId="6E0F589F" w:rsidR="00E70D49" w:rsidRPr="000D7575" w:rsidRDefault="00E70D49" w:rsidP="00E70D49">
      <w:pPr>
        <w:spacing w:after="120"/>
        <w:rPr>
          <w:rFonts w:ascii="Arial" w:hAnsi="Arial" w:cs="Arial"/>
          <w:b/>
          <w:szCs w:val="24"/>
        </w:rPr>
      </w:pPr>
      <w:r w:rsidRPr="000D7575">
        <w:rPr>
          <w:rFonts w:ascii="Arial" w:hAnsi="Arial" w:cs="Arial"/>
          <w:b/>
          <w:szCs w:val="24"/>
        </w:rPr>
        <w:t>Performance Indicator 9 - Media Clippings</w:t>
      </w:r>
    </w:p>
    <w:p w14:paraId="36E125B2" w14:textId="3F7B2433" w:rsidR="00694A2B" w:rsidRDefault="00E70D49" w:rsidP="001E0525">
      <w:pPr>
        <w:spacing w:after="120"/>
        <w:rPr>
          <w:rFonts w:ascii="Arial" w:hAnsi="Arial" w:cs="Arial"/>
          <w:color w:val="FF0000"/>
          <w:szCs w:val="24"/>
        </w:rPr>
      </w:pPr>
      <w:r w:rsidRPr="000D7575">
        <w:rPr>
          <w:rFonts w:ascii="Arial" w:hAnsi="Arial" w:cs="Arial"/>
          <w:szCs w:val="24"/>
        </w:rPr>
        <w:t xml:space="preserve">The following graph </w:t>
      </w:r>
      <w:r w:rsidR="000F13D8">
        <w:rPr>
          <w:rFonts w:ascii="Arial" w:hAnsi="Arial" w:cs="Arial"/>
          <w:szCs w:val="24"/>
        </w:rPr>
        <w:t>is in a new format and shows a greater range of information (different types of media/releases) with recording having commenced in September 2021.</w:t>
      </w:r>
      <w:r w:rsidR="001E0525">
        <w:rPr>
          <w:rFonts w:ascii="Arial" w:hAnsi="Arial" w:cs="Arial"/>
          <w:color w:val="FF0000"/>
          <w:szCs w:val="24"/>
        </w:rPr>
        <w:t xml:space="preserve"> </w:t>
      </w:r>
    </w:p>
    <w:p w14:paraId="1CC19C7C" w14:textId="3D5EF103" w:rsidR="00E70D49" w:rsidRPr="001E0525" w:rsidRDefault="00694A2B" w:rsidP="00694A2B">
      <w:pPr>
        <w:spacing w:after="120"/>
        <w:jc w:val="center"/>
        <w:rPr>
          <w:rFonts w:ascii="Arial" w:hAnsi="Arial" w:cs="Arial"/>
          <w:szCs w:val="24"/>
        </w:rPr>
      </w:pPr>
      <w:r>
        <w:rPr>
          <w:noProof/>
        </w:rPr>
        <w:drawing>
          <wp:inline distT="0" distB="0" distL="0" distR="0" wp14:anchorId="7E50C445" wp14:editId="2668A7E4">
            <wp:extent cx="4060313" cy="4486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8911" cy="4495775"/>
                    </a:xfrm>
                    <a:prstGeom prst="rect">
                      <a:avLst/>
                    </a:prstGeom>
                  </pic:spPr>
                </pic:pic>
              </a:graphicData>
            </a:graphic>
          </wp:inline>
        </w:drawing>
      </w:r>
      <w:r w:rsidR="00E70D49">
        <w:br w:type="page"/>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F5266" w:rsidRPr="000D7575" w14:paraId="0EB5AD56" w14:textId="77777777" w:rsidTr="00A50375">
        <w:tc>
          <w:tcPr>
            <w:tcW w:w="1559" w:type="dxa"/>
            <w:tcBorders>
              <w:bottom w:val="single" w:sz="4" w:space="0" w:color="auto"/>
            </w:tcBorders>
            <w:shd w:val="clear" w:color="auto" w:fill="auto"/>
          </w:tcPr>
          <w:p w14:paraId="409EC05F" w14:textId="27024299" w:rsidR="00DF5266" w:rsidRPr="000D7575" w:rsidRDefault="00792B7C" w:rsidP="00DF5266">
            <w:pPr>
              <w:spacing w:after="120"/>
              <w:rPr>
                <w:rFonts w:ascii="Arial" w:eastAsia="Calibri" w:hAnsi="Arial" w:cs="Arial"/>
                <w:b/>
                <w:szCs w:val="24"/>
              </w:rPr>
            </w:pPr>
            <w:r w:rsidRPr="000D7575">
              <w:rPr>
                <w:rFonts w:ascii="Arial" w:hAnsi="Arial" w:cs="Arial"/>
                <w:b/>
                <w:szCs w:val="24"/>
              </w:rPr>
              <w:lastRenderedPageBreak/>
              <w:br w:type="page"/>
            </w:r>
            <w:r w:rsidR="00E862F9">
              <w:rPr>
                <w:rFonts w:ascii="Arial" w:hAnsi="Arial" w:cs="Arial"/>
                <w:b/>
                <w:noProof/>
                <w:szCs w:val="24"/>
              </w:rPr>
              <w:t xml:space="preserve"> </w:t>
            </w:r>
            <w:r w:rsidR="00DF5266" w:rsidRPr="000D7575">
              <w:rPr>
                <w:rFonts w:ascii="Arial" w:eastAsia="Calibri" w:hAnsi="Arial" w:cs="Arial"/>
                <w:b/>
                <w:szCs w:val="24"/>
              </w:rPr>
              <w:t>Business Plan Outcome</w:t>
            </w:r>
          </w:p>
        </w:tc>
        <w:tc>
          <w:tcPr>
            <w:tcW w:w="2126" w:type="dxa"/>
            <w:shd w:val="clear" w:color="auto" w:fill="auto"/>
          </w:tcPr>
          <w:p w14:paraId="2546C831"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14:paraId="277AC4D0"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14:paraId="2BDD1E3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5CDC8509" w14:textId="77777777" w:rsidR="00DF5266" w:rsidRPr="000D7575" w:rsidRDefault="00DF5266" w:rsidP="00DF5266">
            <w:pPr>
              <w:spacing w:after="120"/>
              <w:rPr>
                <w:rFonts w:ascii="Arial" w:eastAsia="Calibri" w:hAnsi="Arial" w:cs="Arial"/>
                <w:b/>
                <w:szCs w:val="24"/>
              </w:rPr>
            </w:pPr>
          </w:p>
        </w:tc>
        <w:tc>
          <w:tcPr>
            <w:tcW w:w="1134" w:type="dxa"/>
            <w:shd w:val="clear" w:color="auto" w:fill="auto"/>
          </w:tcPr>
          <w:p w14:paraId="12E88370" w14:textId="3ABDBC2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1134" w:type="dxa"/>
            <w:shd w:val="clear" w:color="auto" w:fill="auto"/>
          </w:tcPr>
          <w:p w14:paraId="7D071901" w14:textId="0449053C"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1134" w:type="dxa"/>
            <w:shd w:val="clear" w:color="auto" w:fill="auto"/>
          </w:tcPr>
          <w:p w14:paraId="145739D8" w14:textId="2D77EFC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1134" w:type="dxa"/>
            <w:shd w:val="clear" w:color="auto" w:fill="auto"/>
          </w:tcPr>
          <w:p w14:paraId="7152DE52" w14:textId="3BD7ED1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126" w:type="dxa"/>
            <w:shd w:val="clear" w:color="auto" w:fill="auto"/>
          </w:tcPr>
          <w:p w14:paraId="65B53017"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7B1278EA" w14:textId="77777777" w:rsidR="00DF5266" w:rsidRPr="000D7575" w:rsidRDefault="00DF5266" w:rsidP="00DF5266">
            <w:pPr>
              <w:rPr>
                <w:rFonts w:ascii="Arial" w:eastAsia="Calibri" w:hAnsi="Arial" w:cs="Arial"/>
                <w:b/>
                <w:szCs w:val="24"/>
              </w:rPr>
            </w:pPr>
          </w:p>
        </w:tc>
      </w:tr>
      <w:tr w:rsidR="00D86D2E" w:rsidRPr="00555662" w14:paraId="3CA8A96A" w14:textId="77777777" w:rsidTr="004D386D">
        <w:trPr>
          <w:trHeight w:val="2115"/>
        </w:trPr>
        <w:tc>
          <w:tcPr>
            <w:tcW w:w="1559" w:type="dxa"/>
            <w:shd w:val="clear" w:color="auto" w:fill="auto"/>
          </w:tcPr>
          <w:p w14:paraId="6AC76753" w14:textId="77777777" w:rsidR="00D86D2E" w:rsidRPr="00555662" w:rsidRDefault="00D86D2E" w:rsidP="005C61F6">
            <w:pPr>
              <w:rPr>
                <w:rFonts w:ascii="Arial" w:eastAsia="Calibri" w:hAnsi="Arial" w:cs="Arial"/>
                <w:b/>
                <w:szCs w:val="24"/>
              </w:rPr>
            </w:pPr>
            <w:r w:rsidRPr="00555662">
              <w:rPr>
                <w:rFonts w:ascii="Arial" w:eastAsia="Calibri" w:hAnsi="Arial" w:cs="Arial"/>
                <w:b/>
                <w:szCs w:val="24"/>
              </w:rPr>
              <w:t>6. Be a trusted and effective partner</w:t>
            </w:r>
          </w:p>
          <w:p w14:paraId="7ED3C5FF" w14:textId="77777777" w:rsidR="00D86D2E" w:rsidRPr="00555662" w:rsidRDefault="00D86D2E" w:rsidP="005C61F6">
            <w:pPr>
              <w:rPr>
                <w:rFonts w:ascii="Arial" w:eastAsia="Calibri" w:hAnsi="Arial" w:cs="Arial"/>
                <w:b/>
                <w:szCs w:val="24"/>
              </w:rPr>
            </w:pPr>
          </w:p>
        </w:tc>
        <w:tc>
          <w:tcPr>
            <w:tcW w:w="2126" w:type="dxa"/>
            <w:shd w:val="clear" w:color="auto" w:fill="auto"/>
          </w:tcPr>
          <w:p w14:paraId="1D5FC8BE" w14:textId="77777777" w:rsidR="00D86D2E" w:rsidRPr="00555662" w:rsidRDefault="00D86D2E" w:rsidP="005C61F6">
            <w:pPr>
              <w:rPr>
                <w:rFonts w:ascii="Arial" w:eastAsia="Calibri" w:hAnsi="Arial" w:cs="Arial"/>
                <w:szCs w:val="24"/>
              </w:rPr>
            </w:pPr>
            <w:r w:rsidRPr="00555662">
              <w:rPr>
                <w:rFonts w:ascii="Arial" w:eastAsia="Calibri" w:hAnsi="Arial" w:cs="Arial"/>
                <w:szCs w:val="24"/>
              </w:rPr>
              <w:t xml:space="preserve">10. THC’s annual survey of performance and attitudes. </w:t>
            </w:r>
          </w:p>
        </w:tc>
        <w:tc>
          <w:tcPr>
            <w:tcW w:w="1559" w:type="dxa"/>
            <w:shd w:val="clear" w:color="auto" w:fill="auto"/>
          </w:tcPr>
          <w:p w14:paraId="7EA4D34C" w14:textId="77777777" w:rsidR="00D86D2E" w:rsidRPr="00555662" w:rsidRDefault="00D86D2E" w:rsidP="005C61F6">
            <w:pPr>
              <w:spacing w:after="120"/>
              <w:rPr>
                <w:rFonts w:ascii="Arial" w:eastAsia="Calibri" w:hAnsi="Arial" w:cs="Arial"/>
                <w:szCs w:val="24"/>
              </w:rPr>
            </w:pPr>
            <w:r w:rsidRPr="00555662">
              <w:rPr>
                <w:rFonts w:ascii="Arial" w:eastAsia="Calibri" w:hAnsi="Arial" w:cs="Arial"/>
                <w:szCs w:val="24"/>
              </w:rPr>
              <w:t>Annual.</w:t>
            </w:r>
          </w:p>
        </w:tc>
        <w:tc>
          <w:tcPr>
            <w:tcW w:w="2552" w:type="dxa"/>
            <w:shd w:val="clear" w:color="auto" w:fill="auto"/>
          </w:tcPr>
          <w:p w14:paraId="144B063E" w14:textId="77777777" w:rsidR="00D86D2E" w:rsidRPr="00555662" w:rsidRDefault="00D86D2E" w:rsidP="001F0366">
            <w:pPr>
              <w:pStyle w:val="ListParagraph"/>
              <w:numPr>
                <w:ilvl w:val="0"/>
                <w:numId w:val="13"/>
              </w:numPr>
              <w:spacing w:after="0" w:line="240" w:lineRule="auto"/>
              <w:rPr>
                <w:rFonts w:ascii="Arial" w:hAnsi="Arial" w:cs="Arial"/>
                <w:sz w:val="24"/>
                <w:szCs w:val="24"/>
              </w:rPr>
            </w:pPr>
            <w:r w:rsidRPr="00555662">
              <w:rPr>
                <w:rFonts w:ascii="Arial" w:hAnsi="Arial" w:cs="Arial"/>
                <w:sz w:val="24"/>
                <w:szCs w:val="24"/>
              </w:rPr>
              <w:t>Red = all HLH areas of work represented receive lower net satisfaction ratings than the previous year.</w:t>
            </w:r>
          </w:p>
          <w:p w14:paraId="1D3B4747" w14:textId="77777777" w:rsidR="00D86D2E" w:rsidRPr="00555662" w:rsidRDefault="00D86D2E" w:rsidP="001F0366">
            <w:pPr>
              <w:pStyle w:val="ListParagraph"/>
              <w:numPr>
                <w:ilvl w:val="0"/>
                <w:numId w:val="13"/>
              </w:numPr>
              <w:spacing w:after="0" w:line="240" w:lineRule="auto"/>
              <w:ind w:left="714" w:hanging="357"/>
              <w:rPr>
                <w:rFonts w:ascii="Arial" w:hAnsi="Arial" w:cs="Arial"/>
                <w:sz w:val="24"/>
                <w:szCs w:val="24"/>
              </w:rPr>
            </w:pPr>
            <w:r w:rsidRPr="00555662">
              <w:rPr>
                <w:rFonts w:ascii="Arial" w:hAnsi="Arial" w:cs="Arial"/>
                <w:sz w:val="24"/>
                <w:szCs w:val="24"/>
              </w:rPr>
              <w:t>Amber = two or more areas of HLH work receive lower net satisfaction ratings than the previous year.</w:t>
            </w:r>
          </w:p>
          <w:p w14:paraId="062A1E9A" w14:textId="77777777" w:rsidR="00D86D2E" w:rsidRPr="00555662" w:rsidRDefault="00D86D2E" w:rsidP="001F0366">
            <w:pPr>
              <w:pStyle w:val="ListParagraph"/>
              <w:numPr>
                <w:ilvl w:val="0"/>
                <w:numId w:val="13"/>
              </w:numPr>
              <w:spacing w:after="0" w:line="240" w:lineRule="auto"/>
              <w:ind w:left="714" w:hanging="357"/>
              <w:rPr>
                <w:rFonts w:ascii="Arial" w:hAnsi="Arial" w:cs="Arial"/>
                <w:sz w:val="24"/>
                <w:szCs w:val="24"/>
              </w:rPr>
            </w:pPr>
            <w:r w:rsidRPr="00555662">
              <w:rPr>
                <w:rFonts w:ascii="Arial" w:hAnsi="Arial" w:cs="Arial"/>
                <w:sz w:val="24"/>
                <w:szCs w:val="24"/>
              </w:rPr>
              <w:t>Green = net satisfaction ratings are maintained or improved for three or more areas of HLH work compared with the previous year.</w:t>
            </w:r>
          </w:p>
        </w:tc>
        <w:tc>
          <w:tcPr>
            <w:tcW w:w="1134" w:type="dxa"/>
            <w:shd w:val="clear" w:color="auto" w:fill="BFBFBF" w:themeFill="background1" w:themeFillShade="BF"/>
          </w:tcPr>
          <w:p w14:paraId="18E4A914" w14:textId="77777777" w:rsidR="00D86D2E" w:rsidRPr="00555662" w:rsidRDefault="006F2BE0" w:rsidP="005C61F6">
            <w:pPr>
              <w:pStyle w:val="ListParagraph"/>
              <w:spacing w:after="120" w:line="240" w:lineRule="auto"/>
              <w:ind w:left="360"/>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BFBFBF" w:themeFill="background1" w:themeFillShade="BF"/>
          </w:tcPr>
          <w:p w14:paraId="17372169" w14:textId="77777777" w:rsidR="00D86D2E" w:rsidRPr="00555662" w:rsidRDefault="00DD4280" w:rsidP="005C61F6">
            <w:pPr>
              <w:pStyle w:val="ListParagraph"/>
              <w:spacing w:after="120" w:line="240" w:lineRule="auto"/>
              <w:ind w:left="0"/>
              <w:jc w:val="both"/>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BFBFBF" w:themeFill="background1" w:themeFillShade="BF"/>
          </w:tcPr>
          <w:p w14:paraId="39097503" w14:textId="653B736A" w:rsidR="00D86D2E" w:rsidRPr="00555662" w:rsidRDefault="004D386D" w:rsidP="005C61F6">
            <w:pPr>
              <w:pStyle w:val="ListParagraph"/>
              <w:spacing w:after="120" w:line="240" w:lineRule="auto"/>
              <w:ind w:left="0"/>
              <w:rPr>
                <w:rFonts w:ascii="Arial" w:hAnsi="Arial" w:cs="Arial"/>
                <w:sz w:val="24"/>
                <w:szCs w:val="24"/>
              </w:rPr>
            </w:pPr>
            <w:r>
              <w:rPr>
                <w:rFonts w:ascii="Arial" w:hAnsi="Arial" w:cs="Arial"/>
                <w:sz w:val="24"/>
                <w:szCs w:val="24"/>
              </w:rPr>
              <w:t>NA</w:t>
            </w:r>
          </w:p>
        </w:tc>
        <w:tc>
          <w:tcPr>
            <w:tcW w:w="1134" w:type="dxa"/>
            <w:shd w:val="clear" w:color="auto" w:fill="BFBFBF" w:themeFill="background1" w:themeFillShade="BF"/>
          </w:tcPr>
          <w:p w14:paraId="3ADAD2F3" w14:textId="77777777" w:rsidR="00D86D2E" w:rsidRPr="00555662" w:rsidRDefault="00AC0D78" w:rsidP="00AC0D78">
            <w:pPr>
              <w:spacing w:after="120"/>
              <w:rPr>
                <w:rFonts w:ascii="Arial" w:hAnsi="Arial" w:cs="Arial"/>
                <w:szCs w:val="24"/>
              </w:rPr>
            </w:pPr>
            <w:r w:rsidRPr="00555662">
              <w:rPr>
                <w:rFonts w:ascii="Arial" w:hAnsi="Arial" w:cs="Arial"/>
                <w:szCs w:val="24"/>
              </w:rPr>
              <w:t>NA</w:t>
            </w:r>
          </w:p>
        </w:tc>
        <w:tc>
          <w:tcPr>
            <w:tcW w:w="2126" w:type="dxa"/>
            <w:shd w:val="clear" w:color="auto" w:fill="auto"/>
          </w:tcPr>
          <w:p w14:paraId="77DB8C77" w14:textId="44B6B0A4" w:rsidR="00D86D2E" w:rsidRPr="00555662" w:rsidRDefault="004D386D" w:rsidP="005C61F6">
            <w:pPr>
              <w:pStyle w:val="ListParagraph"/>
              <w:spacing w:after="120" w:line="240" w:lineRule="auto"/>
              <w:ind w:left="0"/>
              <w:rPr>
                <w:rFonts w:ascii="Arial" w:hAnsi="Arial" w:cs="Arial"/>
                <w:sz w:val="24"/>
                <w:szCs w:val="24"/>
              </w:rPr>
            </w:pPr>
            <w:r w:rsidRPr="004D386D">
              <w:rPr>
                <w:rFonts w:ascii="Arial" w:hAnsi="Arial" w:cs="Arial"/>
                <w:sz w:val="24"/>
                <w:szCs w:val="24"/>
              </w:rPr>
              <w:t>The Council has not carried out its annual survey of its citizen’s panel this year and it is anticipated that the next time that it will do this will be in 2022.</w:t>
            </w:r>
          </w:p>
        </w:tc>
      </w:tr>
    </w:tbl>
    <w:p w14:paraId="2D782ED6" w14:textId="77777777" w:rsidR="00D86D2E" w:rsidRPr="000D7575" w:rsidRDefault="00D86D2E" w:rsidP="005C61F6">
      <w:pPr>
        <w:spacing w:after="120"/>
        <w:rPr>
          <w:rFonts w:ascii="Arial" w:hAnsi="Arial" w:cs="Arial"/>
          <w:b/>
          <w:szCs w:val="24"/>
        </w:rPr>
      </w:pPr>
    </w:p>
    <w:p w14:paraId="76A98DB9" w14:textId="77777777" w:rsidR="00D86D2E" w:rsidRPr="000D7575" w:rsidRDefault="00D86D2E" w:rsidP="005C61F6">
      <w:pPr>
        <w:spacing w:after="120"/>
        <w:rPr>
          <w:rFonts w:ascii="Arial" w:hAnsi="Arial" w:cs="Arial"/>
          <w:b/>
          <w:szCs w:val="24"/>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F5266" w:rsidRPr="000D7575" w14:paraId="6DD112FB" w14:textId="77777777" w:rsidTr="00190921">
        <w:tc>
          <w:tcPr>
            <w:tcW w:w="1559" w:type="dxa"/>
            <w:tcBorders>
              <w:bottom w:val="single" w:sz="4" w:space="0" w:color="auto"/>
            </w:tcBorders>
            <w:shd w:val="clear" w:color="auto" w:fill="auto"/>
          </w:tcPr>
          <w:p w14:paraId="61AEE51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26" w:type="dxa"/>
            <w:shd w:val="clear" w:color="auto" w:fill="auto"/>
          </w:tcPr>
          <w:p w14:paraId="0D96CEEA"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14:paraId="6D8CA5A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14:paraId="47BBA573"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04C70605" w14:textId="77777777" w:rsidR="00DF5266" w:rsidRPr="000D7575" w:rsidRDefault="00DF5266" w:rsidP="00DF5266">
            <w:pPr>
              <w:spacing w:after="120"/>
              <w:rPr>
                <w:rFonts w:ascii="Arial" w:eastAsia="Calibri" w:hAnsi="Arial" w:cs="Arial"/>
                <w:b/>
                <w:szCs w:val="24"/>
              </w:rPr>
            </w:pPr>
          </w:p>
        </w:tc>
        <w:tc>
          <w:tcPr>
            <w:tcW w:w="1134" w:type="dxa"/>
            <w:shd w:val="clear" w:color="auto" w:fill="auto"/>
          </w:tcPr>
          <w:p w14:paraId="623EAE1A" w14:textId="3F042BB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1134" w:type="dxa"/>
            <w:shd w:val="clear" w:color="auto" w:fill="auto"/>
          </w:tcPr>
          <w:p w14:paraId="19AA15CE" w14:textId="741214D5"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1134" w:type="dxa"/>
            <w:shd w:val="clear" w:color="auto" w:fill="auto"/>
          </w:tcPr>
          <w:p w14:paraId="2D134B11" w14:textId="0BC23F1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1134" w:type="dxa"/>
            <w:tcBorders>
              <w:bottom w:val="single" w:sz="4" w:space="0" w:color="auto"/>
            </w:tcBorders>
            <w:shd w:val="clear" w:color="auto" w:fill="auto"/>
          </w:tcPr>
          <w:p w14:paraId="58338CBD" w14:textId="76B1D18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126" w:type="dxa"/>
            <w:shd w:val="clear" w:color="auto" w:fill="auto"/>
          </w:tcPr>
          <w:p w14:paraId="7302BD51"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58130C70" w14:textId="77777777" w:rsidR="00DF5266" w:rsidRPr="000D7575" w:rsidRDefault="00DF5266" w:rsidP="00DF5266">
            <w:pPr>
              <w:rPr>
                <w:rFonts w:ascii="Arial" w:eastAsia="Calibri" w:hAnsi="Arial" w:cs="Arial"/>
                <w:b/>
                <w:szCs w:val="24"/>
              </w:rPr>
            </w:pPr>
          </w:p>
        </w:tc>
      </w:tr>
      <w:tr w:rsidR="00D86D2E" w:rsidRPr="000D7575" w14:paraId="47007304" w14:textId="77777777" w:rsidTr="00190921">
        <w:trPr>
          <w:trHeight w:val="2115"/>
        </w:trPr>
        <w:tc>
          <w:tcPr>
            <w:tcW w:w="1559" w:type="dxa"/>
            <w:shd w:val="clear" w:color="auto" w:fill="auto"/>
          </w:tcPr>
          <w:p w14:paraId="08D20F6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6. Be a trusted and effective partner (cont.)</w:t>
            </w:r>
          </w:p>
        </w:tc>
        <w:tc>
          <w:tcPr>
            <w:tcW w:w="2126" w:type="dxa"/>
            <w:shd w:val="clear" w:color="auto" w:fill="auto"/>
          </w:tcPr>
          <w:p w14:paraId="7DA5FC1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11. Partnership work with </w:t>
            </w:r>
            <w:proofErr w:type="spellStart"/>
            <w:r w:rsidRPr="000D7575">
              <w:rPr>
                <w:rFonts w:ascii="Arial" w:eastAsia="Calibri" w:hAnsi="Arial" w:cs="Arial"/>
                <w:szCs w:val="24"/>
              </w:rPr>
              <w:t>sportscotland</w:t>
            </w:r>
            <w:proofErr w:type="spellEnd"/>
          </w:p>
        </w:tc>
        <w:tc>
          <w:tcPr>
            <w:tcW w:w="1559" w:type="dxa"/>
            <w:shd w:val="clear" w:color="auto" w:fill="auto"/>
          </w:tcPr>
          <w:p w14:paraId="63C51376"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52" w:type="dxa"/>
            <w:shd w:val="clear" w:color="auto" w:fill="auto"/>
          </w:tcPr>
          <w:p w14:paraId="1A8881B1" w14:textId="77777777" w:rsidR="00D86D2E" w:rsidRPr="000D7575" w:rsidRDefault="00D86D2E" w:rsidP="001F0366">
            <w:pPr>
              <w:pStyle w:val="ListParagraph"/>
              <w:numPr>
                <w:ilvl w:val="0"/>
                <w:numId w:val="1"/>
              </w:numPr>
              <w:spacing w:after="0" w:line="240" w:lineRule="auto"/>
              <w:rPr>
                <w:rFonts w:ascii="Arial" w:hAnsi="Arial" w:cs="Arial"/>
                <w:sz w:val="24"/>
                <w:szCs w:val="24"/>
              </w:rPr>
            </w:pPr>
            <w:r w:rsidRPr="000D7575">
              <w:rPr>
                <w:rFonts w:ascii="Arial" w:hAnsi="Arial" w:cs="Arial"/>
                <w:sz w:val="24"/>
                <w:szCs w:val="24"/>
              </w:rPr>
              <w:t xml:space="preserve">Red = cancellation of Partnership Agreement with </w:t>
            </w:r>
            <w:proofErr w:type="spellStart"/>
            <w:r w:rsidRPr="000D7575">
              <w:rPr>
                <w:rFonts w:ascii="Arial" w:hAnsi="Arial" w:cs="Arial"/>
                <w:sz w:val="24"/>
                <w:szCs w:val="24"/>
              </w:rPr>
              <w:t>sportscotland</w:t>
            </w:r>
            <w:proofErr w:type="spellEnd"/>
          </w:p>
          <w:p w14:paraId="01E42564" w14:textId="77777777" w:rsidR="00D86D2E" w:rsidRPr="000D7575" w:rsidRDefault="00D86D2E" w:rsidP="001F0366">
            <w:pPr>
              <w:pStyle w:val="ListParagraph"/>
              <w:numPr>
                <w:ilvl w:val="0"/>
                <w:numId w:val="1"/>
              </w:numPr>
              <w:spacing w:after="0" w:line="240" w:lineRule="auto"/>
              <w:rPr>
                <w:rFonts w:ascii="Arial" w:hAnsi="Arial" w:cs="Arial"/>
                <w:sz w:val="24"/>
                <w:szCs w:val="24"/>
              </w:rPr>
            </w:pPr>
            <w:r w:rsidRPr="000D7575">
              <w:rPr>
                <w:rFonts w:ascii="Arial" w:hAnsi="Arial" w:cs="Arial"/>
                <w:sz w:val="24"/>
                <w:szCs w:val="24"/>
              </w:rPr>
              <w:t xml:space="preserve">Amber = continuation of current level of partnership work with </w:t>
            </w:r>
            <w:proofErr w:type="spellStart"/>
            <w:r w:rsidRPr="000D7575">
              <w:rPr>
                <w:rFonts w:ascii="Arial" w:hAnsi="Arial" w:cs="Arial"/>
                <w:sz w:val="24"/>
                <w:szCs w:val="24"/>
              </w:rPr>
              <w:t>sportscotland</w:t>
            </w:r>
            <w:proofErr w:type="spellEnd"/>
          </w:p>
          <w:p w14:paraId="287B28BF" w14:textId="77777777" w:rsidR="00D86D2E" w:rsidRPr="000D7575" w:rsidRDefault="00D86D2E" w:rsidP="001F0366">
            <w:pPr>
              <w:pStyle w:val="ListParagraph"/>
              <w:numPr>
                <w:ilvl w:val="0"/>
                <w:numId w:val="1"/>
              </w:numPr>
              <w:spacing w:after="0" w:line="240" w:lineRule="auto"/>
              <w:ind w:left="714" w:hanging="357"/>
              <w:rPr>
                <w:rFonts w:ascii="Arial" w:hAnsi="Arial" w:cs="Arial"/>
                <w:sz w:val="24"/>
                <w:szCs w:val="24"/>
              </w:rPr>
            </w:pPr>
            <w:r w:rsidRPr="000D7575">
              <w:rPr>
                <w:rFonts w:ascii="Arial" w:hAnsi="Arial" w:cs="Arial"/>
                <w:sz w:val="24"/>
                <w:szCs w:val="24"/>
              </w:rPr>
              <w:t xml:space="preserve">Green = Growth in partnership working with </w:t>
            </w:r>
            <w:proofErr w:type="spellStart"/>
            <w:r w:rsidRPr="000D7575">
              <w:rPr>
                <w:rFonts w:ascii="Arial" w:hAnsi="Arial" w:cs="Arial"/>
                <w:sz w:val="24"/>
                <w:szCs w:val="24"/>
              </w:rPr>
              <w:t>sportscotland</w:t>
            </w:r>
            <w:proofErr w:type="spellEnd"/>
          </w:p>
        </w:tc>
        <w:tc>
          <w:tcPr>
            <w:tcW w:w="1134" w:type="dxa"/>
            <w:shd w:val="clear" w:color="auto" w:fill="92D050"/>
          </w:tcPr>
          <w:p w14:paraId="17D702CE" w14:textId="77777777" w:rsidR="00D86D2E" w:rsidRPr="000D7575" w:rsidRDefault="0042602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1134" w:type="dxa"/>
            <w:shd w:val="clear" w:color="auto" w:fill="BFBFBF" w:themeFill="background1" w:themeFillShade="BF"/>
          </w:tcPr>
          <w:p w14:paraId="2E935408" w14:textId="77777777" w:rsidR="00D86D2E" w:rsidRPr="000D7575" w:rsidRDefault="00DD4280"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190921">
              <w:rPr>
                <w:rFonts w:ascii="Arial" w:hAnsi="Arial" w:cs="Arial"/>
                <w:sz w:val="24"/>
                <w:szCs w:val="24"/>
              </w:rPr>
              <w:t>A</w:t>
            </w:r>
          </w:p>
        </w:tc>
        <w:tc>
          <w:tcPr>
            <w:tcW w:w="1134" w:type="dxa"/>
            <w:shd w:val="clear" w:color="auto" w:fill="BFBFBF" w:themeFill="background1" w:themeFillShade="BF"/>
          </w:tcPr>
          <w:p w14:paraId="650B7D69" w14:textId="77777777" w:rsidR="00D86D2E" w:rsidRPr="000D7575" w:rsidRDefault="00D7529C" w:rsidP="005C61F6">
            <w:pPr>
              <w:pStyle w:val="ListParagraph"/>
              <w:spacing w:after="120" w:line="240" w:lineRule="auto"/>
              <w:ind w:left="0"/>
              <w:rPr>
                <w:rFonts w:ascii="Arial" w:hAnsi="Arial" w:cs="Arial"/>
                <w:sz w:val="24"/>
                <w:szCs w:val="24"/>
              </w:rPr>
            </w:pPr>
            <w:r>
              <w:rPr>
                <w:rFonts w:ascii="Arial" w:hAnsi="Arial" w:cs="Arial"/>
                <w:sz w:val="24"/>
                <w:szCs w:val="24"/>
              </w:rPr>
              <w:t>NA</w:t>
            </w:r>
          </w:p>
        </w:tc>
        <w:tc>
          <w:tcPr>
            <w:tcW w:w="1134" w:type="dxa"/>
            <w:tcBorders>
              <w:bottom w:val="nil"/>
            </w:tcBorders>
            <w:shd w:val="clear" w:color="auto" w:fill="BFBFBF" w:themeFill="background1" w:themeFillShade="BF"/>
          </w:tcPr>
          <w:p w14:paraId="04D7226E" w14:textId="77777777" w:rsidR="00D86D2E" w:rsidRPr="00190921" w:rsidRDefault="008F1687" w:rsidP="00190921">
            <w:pPr>
              <w:spacing w:after="120"/>
              <w:rPr>
                <w:rFonts w:ascii="Arial" w:hAnsi="Arial" w:cs="Arial"/>
                <w:szCs w:val="24"/>
              </w:rPr>
            </w:pPr>
            <w:r w:rsidRPr="00190921">
              <w:rPr>
                <w:rFonts w:ascii="Arial" w:hAnsi="Arial" w:cs="Arial"/>
                <w:szCs w:val="24"/>
              </w:rPr>
              <w:t>NA</w:t>
            </w:r>
          </w:p>
        </w:tc>
        <w:tc>
          <w:tcPr>
            <w:tcW w:w="2126" w:type="dxa"/>
            <w:shd w:val="clear" w:color="auto" w:fill="auto"/>
          </w:tcPr>
          <w:p w14:paraId="4C507E0C" w14:textId="7E3911C5" w:rsidR="00D86D2E" w:rsidRPr="000D7575" w:rsidRDefault="00FB0E56" w:rsidP="005C61F6">
            <w:pPr>
              <w:pStyle w:val="ListParagraph"/>
              <w:spacing w:after="120" w:line="240" w:lineRule="auto"/>
              <w:ind w:left="0"/>
              <w:rPr>
                <w:rFonts w:ascii="Arial" w:hAnsi="Arial" w:cs="Arial"/>
                <w:sz w:val="24"/>
                <w:szCs w:val="24"/>
              </w:rPr>
            </w:pPr>
            <w:r>
              <w:rPr>
                <w:rFonts w:ascii="Arial" w:hAnsi="Arial" w:cs="Arial"/>
                <w:sz w:val="24"/>
                <w:szCs w:val="24"/>
              </w:rPr>
              <w:t xml:space="preserve">NA – this is an annual indicator which was last considered by the HLH Board at its September 2021 meeting. </w:t>
            </w:r>
          </w:p>
        </w:tc>
      </w:tr>
    </w:tbl>
    <w:p w14:paraId="7749466D" w14:textId="77777777" w:rsidR="00D86D2E" w:rsidRPr="000D7575" w:rsidRDefault="00D86D2E" w:rsidP="005C61F6">
      <w:pPr>
        <w:spacing w:after="120"/>
        <w:rPr>
          <w:rFonts w:ascii="Arial" w:hAnsi="Arial" w:cs="Arial"/>
          <w:b/>
          <w:szCs w:val="24"/>
        </w:rPr>
        <w:sectPr w:rsidR="00D86D2E" w:rsidRPr="000D7575" w:rsidSect="001671A2">
          <w:pgSz w:w="16838" w:h="11906" w:orient="landscape"/>
          <w:pgMar w:top="1440" w:right="1440" w:bottom="1440" w:left="1440" w:header="720" w:footer="720" w:gutter="0"/>
          <w:cols w:space="720"/>
          <w:docGrid w:linePitch="326"/>
        </w:sectPr>
      </w:pPr>
    </w:p>
    <w:p w14:paraId="511FCBF7" w14:textId="77777777"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14:paraId="4BE0B30C"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F5266" w:rsidRPr="000D7575" w14:paraId="3C174763" w14:textId="77777777" w:rsidTr="00DF5266">
        <w:tc>
          <w:tcPr>
            <w:tcW w:w="1813" w:type="dxa"/>
            <w:tcBorders>
              <w:bottom w:val="single" w:sz="4" w:space="0" w:color="auto"/>
            </w:tcBorders>
            <w:shd w:val="clear" w:color="auto" w:fill="auto"/>
          </w:tcPr>
          <w:p w14:paraId="0641B7EB" w14:textId="77777777" w:rsidR="00DF5266" w:rsidRPr="000D7575" w:rsidRDefault="00DF5266" w:rsidP="00DF5266">
            <w:pPr>
              <w:spacing w:after="120"/>
              <w:rPr>
                <w:rFonts w:ascii="Arial" w:eastAsia="Calibri" w:hAnsi="Arial" w:cs="Arial"/>
                <w:b/>
                <w:szCs w:val="24"/>
              </w:rPr>
            </w:pPr>
            <w:bookmarkStart w:id="3" w:name="_Hlk41496724"/>
            <w:r w:rsidRPr="000D7575">
              <w:rPr>
                <w:rFonts w:ascii="Arial" w:eastAsia="Calibri" w:hAnsi="Arial" w:cs="Arial"/>
                <w:b/>
                <w:szCs w:val="24"/>
              </w:rPr>
              <w:t>Business Plan Outcome</w:t>
            </w:r>
          </w:p>
        </w:tc>
        <w:tc>
          <w:tcPr>
            <w:tcW w:w="2148" w:type="dxa"/>
            <w:tcBorders>
              <w:bottom w:val="single" w:sz="4" w:space="0" w:color="auto"/>
            </w:tcBorders>
            <w:shd w:val="clear" w:color="auto" w:fill="auto"/>
          </w:tcPr>
          <w:p w14:paraId="22395CB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645A881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70521BD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bottom w:val="single" w:sz="4" w:space="0" w:color="auto"/>
            </w:tcBorders>
            <w:shd w:val="clear" w:color="auto" w:fill="auto"/>
          </w:tcPr>
          <w:p w14:paraId="050CB851" w14:textId="2D1DED3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bottom w:val="single" w:sz="4" w:space="0" w:color="auto"/>
            </w:tcBorders>
            <w:shd w:val="clear" w:color="auto" w:fill="auto"/>
          </w:tcPr>
          <w:p w14:paraId="5407B798" w14:textId="7867BC4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471B24F6" w14:textId="067706D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17" w:type="dxa"/>
            <w:tcBorders>
              <w:bottom w:val="single" w:sz="4" w:space="0" w:color="auto"/>
            </w:tcBorders>
            <w:shd w:val="clear" w:color="auto" w:fill="auto"/>
          </w:tcPr>
          <w:p w14:paraId="4B25B9E5"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1614EEBB" w14:textId="77777777" w:rsidR="00DF5266" w:rsidRPr="000D7575" w:rsidRDefault="00DF5266" w:rsidP="00DF5266">
            <w:pPr>
              <w:rPr>
                <w:rFonts w:ascii="Arial" w:eastAsia="Calibri" w:hAnsi="Arial" w:cs="Arial"/>
                <w:b/>
                <w:szCs w:val="24"/>
              </w:rPr>
            </w:pPr>
          </w:p>
        </w:tc>
      </w:tr>
      <w:tr w:rsidR="00D86D2E" w:rsidRPr="000D7575" w14:paraId="28A41797" w14:textId="77777777" w:rsidTr="000B5AE8">
        <w:trPr>
          <w:trHeight w:val="1854"/>
        </w:trPr>
        <w:tc>
          <w:tcPr>
            <w:tcW w:w="1813" w:type="dxa"/>
            <w:tcBorders>
              <w:bottom w:val="single" w:sz="4" w:space="0" w:color="auto"/>
            </w:tcBorders>
            <w:shd w:val="clear" w:color="auto" w:fill="auto"/>
          </w:tcPr>
          <w:p w14:paraId="641A776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w:t>
            </w:r>
          </w:p>
        </w:tc>
        <w:tc>
          <w:tcPr>
            <w:tcW w:w="2148" w:type="dxa"/>
            <w:tcBorders>
              <w:bottom w:val="single" w:sz="4" w:space="0" w:color="auto"/>
            </w:tcBorders>
            <w:shd w:val="clear" w:color="auto" w:fill="auto"/>
          </w:tcPr>
          <w:p w14:paraId="6664A853"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12. Financial monitoring. </w:t>
            </w:r>
          </w:p>
          <w:p w14:paraId="3E9A7189" w14:textId="77777777" w:rsidR="00D86D2E" w:rsidRPr="000D7575" w:rsidRDefault="00D86D2E" w:rsidP="005C61F6">
            <w:pPr>
              <w:spacing w:after="120"/>
              <w:rPr>
                <w:rFonts w:ascii="Arial" w:eastAsia="Calibri" w:hAnsi="Arial" w:cs="Arial"/>
                <w:szCs w:val="24"/>
              </w:rPr>
            </w:pPr>
          </w:p>
        </w:tc>
        <w:tc>
          <w:tcPr>
            <w:tcW w:w="1430" w:type="dxa"/>
            <w:tcBorders>
              <w:bottom w:val="single" w:sz="4" w:space="0" w:color="auto"/>
            </w:tcBorders>
            <w:shd w:val="clear" w:color="auto" w:fill="auto"/>
          </w:tcPr>
          <w:p w14:paraId="46027880" w14:textId="77777777"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614" w:type="dxa"/>
            <w:tcBorders>
              <w:bottom w:val="single" w:sz="4" w:space="0" w:color="auto"/>
            </w:tcBorders>
            <w:shd w:val="clear" w:color="auto" w:fill="auto"/>
          </w:tcPr>
          <w:p w14:paraId="67D59745"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An assessment of the year end outturn where:</w:t>
            </w:r>
          </w:p>
          <w:p w14:paraId="08192AEE" w14:textId="77777777" w:rsidR="00D86D2E" w:rsidRPr="000D7575" w:rsidRDefault="00D86D2E" w:rsidP="005C61F6">
            <w:pPr>
              <w:rPr>
                <w:rFonts w:ascii="Arial" w:eastAsia="Calibri" w:hAnsi="Arial" w:cs="Arial"/>
                <w:szCs w:val="24"/>
              </w:rPr>
            </w:pPr>
          </w:p>
          <w:p w14:paraId="48909F69" w14:textId="77777777" w:rsidR="00D86D2E" w:rsidRPr="000D7575" w:rsidRDefault="00D86D2E" w:rsidP="001F0366">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Red = delivery of services over budget above 2%.</w:t>
            </w:r>
          </w:p>
          <w:p w14:paraId="6F406CC3" w14:textId="77777777" w:rsidR="00D86D2E" w:rsidRPr="000D7575" w:rsidRDefault="00D86D2E" w:rsidP="001F0366">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Amber = delivery of services between break-even and 2% over budget.</w:t>
            </w:r>
          </w:p>
          <w:p w14:paraId="15996B14" w14:textId="77777777" w:rsidR="00D86D2E" w:rsidRPr="000D7575" w:rsidRDefault="00D86D2E" w:rsidP="001F0366">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Green = delivery of services within budget.</w:t>
            </w:r>
          </w:p>
        </w:tc>
        <w:tc>
          <w:tcPr>
            <w:tcW w:w="963" w:type="dxa"/>
            <w:tcBorders>
              <w:bottom w:val="single" w:sz="4" w:space="0" w:color="auto"/>
            </w:tcBorders>
            <w:shd w:val="clear" w:color="auto" w:fill="92D050"/>
          </w:tcPr>
          <w:p w14:paraId="39ADAA05" w14:textId="3E2E1D45" w:rsidR="00D86D2E" w:rsidRPr="000D7575" w:rsidRDefault="00535A68" w:rsidP="005C61F6">
            <w:pPr>
              <w:rPr>
                <w:rFonts w:ascii="Arial" w:eastAsia="Calibri" w:hAnsi="Arial" w:cs="Arial"/>
                <w:szCs w:val="24"/>
              </w:rPr>
            </w:pPr>
            <w:r>
              <w:rPr>
                <w:rFonts w:ascii="Arial" w:eastAsia="Calibri" w:hAnsi="Arial" w:cs="Arial"/>
                <w:szCs w:val="24"/>
              </w:rPr>
              <w:t>Green</w:t>
            </w:r>
          </w:p>
        </w:tc>
        <w:tc>
          <w:tcPr>
            <w:tcW w:w="963" w:type="dxa"/>
            <w:tcBorders>
              <w:bottom w:val="single" w:sz="4" w:space="0" w:color="auto"/>
            </w:tcBorders>
            <w:shd w:val="clear" w:color="auto" w:fill="92D050"/>
          </w:tcPr>
          <w:p w14:paraId="56604DCB" w14:textId="585CF614" w:rsidR="00D86D2E" w:rsidRPr="000D7575" w:rsidRDefault="00092C10" w:rsidP="005C61F6">
            <w:pPr>
              <w:rPr>
                <w:rFonts w:ascii="Arial" w:eastAsia="Calibri" w:hAnsi="Arial" w:cs="Arial"/>
                <w:szCs w:val="24"/>
              </w:rPr>
            </w:pPr>
            <w:r>
              <w:rPr>
                <w:rFonts w:ascii="Arial" w:eastAsia="Calibri" w:hAnsi="Arial" w:cs="Arial"/>
                <w:szCs w:val="24"/>
              </w:rPr>
              <w:t>Green</w:t>
            </w:r>
          </w:p>
        </w:tc>
        <w:tc>
          <w:tcPr>
            <w:tcW w:w="963" w:type="dxa"/>
            <w:tcBorders>
              <w:bottom w:val="single" w:sz="4" w:space="0" w:color="auto"/>
            </w:tcBorders>
            <w:shd w:val="clear" w:color="auto" w:fill="92D050"/>
          </w:tcPr>
          <w:p w14:paraId="479545A1" w14:textId="2B914A1B" w:rsidR="00D86D2E" w:rsidRPr="000D7575" w:rsidRDefault="00343357" w:rsidP="005C61F6">
            <w:pPr>
              <w:rPr>
                <w:rFonts w:ascii="Arial" w:eastAsia="Calibri" w:hAnsi="Arial" w:cs="Arial"/>
                <w:szCs w:val="24"/>
              </w:rPr>
            </w:pPr>
            <w:r>
              <w:rPr>
                <w:rFonts w:ascii="Arial" w:eastAsia="Calibri" w:hAnsi="Arial" w:cs="Arial"/>
                <w:szCs w:val="24"/>
              </w:rPr>
              <w:t>Green</w:t>
            </w:r>
          </w:p>
        </w:tc>
        <w:tc>
          <w:tcPr>
            <w:tcW w:w="963" w:type="dxa"/>
            <w:tcBorders>
              <w:bottom w:val="single" w:sz="4" w:space="0" w:color="auto"/>
            </w:tcBorders>
            <w:shd w:val="clear" w:color="auto" w:fill="FFFFFF" w:themeFill="background1"/>
          </w:tcPr>
          <w:p w14:paraId="449D0602" w14:textId="3C0F202F" w:rsidR="00D86D2E" w:rsidRPr="00AB6C94" w:rsidRDefault="00D86D2E" w:rsidP="005C61F6">
            <w:pPr>
              <w:rPr>
                <w:rFonts w:ascii="Arial" w:eastAsia="Calibri" w:hAnsi="Arial" w:cs="Arial"/>
                <w:color w:val="FF0000"/>
                <w:szCs w:val="24"/>
              </w:rPr>
            </w:pPr>
          </w:p>
        </w:tc>
        <w:tc>
          <w:tcPr>
            <w:tcW w:w="2317" w:type="dxa"/>
            <w:tcBorders>
              <w:bottom w:val="single" w:sz="4" w:space="0" w:color="auto"/>
            </w:tcBorders>
            <w:shd w:val="clear" w:color="auto" w:fill="auto"/>
          </w:tcPr>
          <w:p w14:paraId="56FC505E" w14:textId="57FF4927" w:rsidR="00C82432" w:rsidRPr="00560C6B" w:rsidRDefault="00513E84" w:rsidP="00535A68">
            <w:pPr>
              <w:rPr>
                <w:rFonts w:ascii="Arial" w:eastAsia="Calibri" w:hAnsi="Arial" w:cs="Arial"/>
                <w:szCs w:val="24"/>
              </w:rPr>
            </w:pPr>
            <w:r w:rsidRPr="000B5AE8">
              <w:rPr>
                <w:rFonts w:ascii="Arial" w:hAnsi="Arial" w:cs="Arial"/>
              </w:rPr>
              <w:t>Th</w:t>
            </w:r>
            <w:r w:rsidR="00173D82" w:rsidRPr="000B5AE8">
              <w:rPr>
                <w:rFonts w:ascii="Arial" w:hAnsi="Arial" w:cs="Arial"/>
              </w:rPr>
              <w:t xml:space="preserve">is </w:t>
            </w:r>
            <w:r w:rsidRPr="000B5AE8">
              <w:rPr>
                <w:rFonts w:ascii="Arial" w:hAnsi="Arial" w:cs="Arial"/>
              </w:rPr>
              <w:t>PI has</w:t>
            </w:r>
            <w:r w:rsidR="00173D82" w:rsidRPr="000B5AE8">
              <w:rPr>
                <w:rFonts w:ascii="Arial" w:hAnsi="Arial" w:cs="Arial"/>
              </w:rPr>
              <w:t xml:space="preserve"> </w:t>
            </w:r>
            <w:r w:rsidRPr="000B5AE8">
              <w:rPr>
                <w:rFonts w:ascii="Arial" w:hAnsi="Arial" w:cs="Arial"/>
              </w:rPr>
              <w:t xml:space="preserve">been </w:t>
            </w:r>
            <w:r w:rsidRPr="005C7467">
              <w:rPr>
                <w:rFonts w:ascii="Arial" w:hAnsi="Arial" w:cs="Arial"/>
              </w:rPr>
              <w:t xml:space="preserve">RAG rated </w:t>
            </w:r>
            <w:r w:rsidR="00535A68" w:rsidRPr="005C7467">
              <w:rPr>
                <w:rFonts w:ascii="Arial" w:hAnsi="Arial" w:cs="Arial"/>
              </w:rPr>
              <w:t>green</w:t>
            </w:r>
            <w:r w:rsidR="00173D82" w:rsidRPr="005C7467">
              <w:rPr>
                <w:rFonts w:ascii="Arial" w:hAnsi="Arial" w:cs="Arial"/>
              </w:rPr>
              <w:t xml:space="preserve"> because</w:t>
            </w:r>
            <w:r w:rsidR="00535A68" w:rsidRPr="005C7467">
              <w:rPr>
                <w:rFonts w:ascii="Arial" w:hAnsi="Arial" w:cs="Arial"/>
              </w:rPr>
              <w:t xml:space="preserve"> it </w:t>
            </w:r>
            <w:r w:rsidR="00535A68" w:rsidRPr="005C7467">
              <w:rPr>
                <w:rFonts w:ascii="Arial" w:hAnsi="Arial" w:cs="Arial"/>
                <w:szCs w:val="24"/>
              </w:rPr>
              <w:t xml:space="preserve">is within the under-write agreed by </w:t>
            </w:r>
            <w:r w:rsidR="00AD281E" w:rsidRPr="005C7467">
              <w:rPr>
                <w:rFonts w:ascii="Arial" w:hAnsi="Arial" w:cs="Arial"/>
                <w:szCs w:val="24"/>
              </w:rPr>
              <w:t>THC</w:t>
            </w:r>
            <w:r w:rsidR="00535A68" w:rsidRPr="005C7467">
              <w:rPr>
                <w:rFonts w:ascii="Arial" w:hAnsi="Arial" w:cs="Arial"/>
                <w:szCs w:val="24"/>
              </w:rPr>
              <w:t>.</w:t>
            </w:r>
            <w:r w:rsidR="00535A68" w:rsidRPr="005C7467">
              <w:rPr>
                <w:rFonts w:ascii="Arial" w:hAnsi="Arial" w:cs="Arial"/>
              </w:rPr>
              <w:t xml:space="preserve"> Please see the Finance Report elsewhere on</w:t>
            </w:r>
            <w:r w:rsidR="00535A68" w:rsidRPr="000B5AE8">
              <w:rPr>
                <w:rFonts w:ascii="Arial" w:hAnsi="Arial" w:cs="Arial"/>
              </w:rPr>
              <w:t xml:space="preserve"> this agenda for further information.</w:t>
            </w:r>
          </w:p>
        </w:tc>
      </w:tr>
      <w:bookmarkEnd w:id="3"/>
    </w:tbl>
    <w:p w14:paraId="046B7468" w14:textId="77777777" w:rsidR="00077CDC" w:rsidRDefault="00077CDC" w:rsidP="005C61F6">
      <w:pPr>
        <w:rPr>
          <w:rFonts w:ascii="Arial" w:hAnsi="Arial" w:cs="Arial"/>
          <w:szCs w:val="24"/>
        </w:rPr>
      </w:pPr>
    </w:p>
    <w:p w14:paraId="234F8DE7" w14:textId="77777777" w:rsidR="00077CDC" w:rsidRDefault="00077CDC" w:rsidP="00077CDC">
      <w:pPr>
        <w:spacing w:after="120"/>
        <w:rPr>
          <w:rFonts w:ascii="Arial" w:hAnsi="Arial" w:cs="Arial"/>
          <w:b/>
          <w:szCs w:val="24"/>
        </w:rPr>
      </w:pPr>
    </w:p>
    <w:p w14:paraId="2D536327" w14:textId="77777777" w:rsidR="00077CDC" w:rsidRDefault="00077CDC" w:rsidP="00077CDC">
      <w:pPr>
        <w:spacing w:after="120"/>
        <w:rPr>
          <w:rFonts w:ascii="Arial" w:hAnsi="Arial" w:cs="Arial"/>
          <w:b/>
          <w:szCs w:val="24"/>
        </w:rPr>
      </w:pPr>
    </w:p>
    <w:p w14:paraId="37A8E7DE" w14:textId="77777777" w:rsidR="00077CDC" w:rsidRDefault="00077CDC" w:rsidP="00077CDC">
      <w:pPr>
        <w:spacing w:after="120"/>
        <w:rPr>
          <w:rFonts w:ascii="Arial" w:hAnsi="Arial" w:cs="Arial"/>
          <w:b/>
          <w:szCs w:val="24"/>
        </w:rPr>
      </w:pPr>
    </w:p>
    <w:p w14:paraId="141ABF76" w14:textId="77777777" w:rsidR="00077CDC" w:rsidRDefault="00077CDC" w:rsidP="00077CDC">
      <w:pPr>
        <w:spacing w:after="120"/>
        <w:rPr>
          <w:rFonts w:ascii="Arial" w:hAnsi="Arial" w:cs="Arial"/>
          <w:b/>
          <w:szCs w:val="24"/>
        </w:rPr>
      </w:pPr>
    </w:p>
    <w:p w14:paraId="03AF303E" w14:textId="77777777" w:rsidR="00077CDC" w:rsidRDefault="00077CDC" w:rsidP="00077CDC">
      <w:pPr>
        <w:spacing w:after="120"/>
        <w:rPr>
          <w:rFonts w:ascii="Arial" w:hAnsi="Arial" w:cs="Arial"/>
          <w:b/>
          <w:szCs w:val="24"/>
        </w:rPr>
      </w:pPr>
    </w:p>
    <w:p w14:paraId="295D78DF" w14:textId="612FD946" w:rsidR="00077CDC" w:rsidRPr="000D7575" w:rsidRDefault="00077CDC" w:rsidP="00077CDC">
      <w:pPr>
        <w:spacing w:after="120"/>
        <w:rPr>
          <w:rFonts w:ascii="Arial" w:hAnsi="Arial" w:cs="Arial"/>
          <w:szCs w:val="24"/>
        </w:rPr>
      </w:pPr>
      <w:r w:rsidRPr="000D7575">
        <w:rPr>
          <w:rFonts w:ascii="Arial" w:hAnsi="Arial" w:cs="Arial"/>
          <w:b/>
          <w:szCs w:val="24"/>
        </w:rPr>
        <w:lastRenderedPageBreak/>
        <w:t>Performance Indicator 12 - Financial monitoring</w:t>
      </w:r>
      <w:r w:rsidRPr="000D7575">
        <w:rPr>
          <w:rFonts w:ascii="Arial" w:hAnsi="Arial" w:cs="Arial"/>
          <w:szCs w:val="24"/>
        </w:rPr>
        <w:t xml:space="preserve"> </w:t>
      </w:r>
    </w:p>
    <w:p w14:paraId="3A29D5D8" w14:textId="0AB6026E" w:rsidR="00DC0CEF" w:rsidRPr="000D7575" w:rsidRDefault="00077CDC" w:rsidP="00077CDC">
      <w:pPr>
        <w:spacing w:after="120"/>
        <w:rPr>
          <w:rFonts w:ascii="Arial" w:hAnsi="Arial" w:cs="Arial"/>
          <w:szCs w:val="24"/>
        </w:rPr>
      </w:pPr>
      <w:r w:rsidRPr="000D7575">
        <w:rPr>
          <w:rFonts w:ascii="Arial" w:hAnsi="Arial" w:cs="Arial"/>
          <w:szCs w:val="24"/>
        </w:rPr>
        <w:t>See the Finance Report elsewhere on this agenda for further information.</w:t>
      </w:r>
      <w:r w:rsidR="00BC6D33">
        <w:rPr>
          <w:noProof/>
        </w:rPr>
        <w:drawing>
          <wp:inline distT="0" distB="0" distL="0" distR="0" wp14:anchorId="6AE0CFB2" wp14:editId="2587920A">
            <wp:extent cx="8863330" cy="4925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4925695"/>
                    </a:xfrm>
                    <a:prstGeom prst="rect">
                      <a:avLst/>
                    </a:prstGeom>
                    <a:noFill/>
                    <a:ln>
                      <a:noFill/>
                    </a:ln>
                  </pic:spPr>
                </pic:pic>
              </a:graphicData>
            </a:graphic>
          </wp:inline>
        </w:drawing>
      </w:r>
    </w:p>
    <w:p w14:paraId="71FD9F13"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DF5266" w:rsidRPr="000D7575" w14:paraId="27B6395D" w14:textId="77777777" w:rsidTr="001F7012">
        <w:tc>
          <w:tcPr>
            <w:tcW w:w="1832" w:type="dxa"/>
            <w:tcBorders>
              <w:top w:val="single" w:sz="4" w:space="0" w:color="auto"/>
              <w:bottom w:val="single" w:sz="4" w:space="0" w:color="auto"/>
            </w:tcBorders>
            <w:shd w:val="clear" w:color="auto" w:fill="auto"/>
          </w:tcPr>
          <w:p w14:paraId="29CC936A"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66" w:type="dxa"/>
            <w:tcBorders>
              <w:bottom w:val="single" w:sz="4" w:space="0" w:color="auto"/>
            </w:tcBorders>
            <w:shd w:val="clear" w:color="auto" w:fill="auto"/>
          </w:tcPr>
          <w:p w14:paraId="2840188F"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3DFAF1A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51" w:type="dxa"/>
            <w:tcBorders>
              <w:bottom w:val="single" w:sz="4" w:space="0" w:color="auto"/>
            </w:tcBorders>
            <w:shd w:val="clear" w:color="auto" w:fill="auto"/>
          </w:tcPr>
          <w:p w14:paraId="5F14727F"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2E795724" w14:textId="77777777" w:rsidR="00DF5266" w:rsidRPr="000D7575" w:rsidRDefault="00DF5266" w:rsidP="00DF5266">
            <w:pPr>
              <w:rPr>
                <w:rFonts w:ascii="Arial" w:eastAsia="Calibri" w:hAnsi="Arial" w:cs="Arial"/>
                <w:b/>
                <w:szCs w:val="24"/>
              </w:rPr>
            </w:pPr>
          </w:p>
        </w:tc>
        <w:tc>
          <w:tcPr>
            <w:tcW w:w="963" w:type="dxa"/>
            <w:tcBorders>
              <w:bottom w:val="single" w:sz="4" w:space="0" w:color="auto"/>
            </w:tcBorders>
            <w:shd w:val="clear" w:color="auto" w:fill="auto"/>
          </w:tcPr>
          <w:p w14:paraId="0010D43A" w14:textId="358A8E5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bottom w:val="single" w:sz="4" w:space="0" w:color="auto"/>
            </w:tcBorders>
            <w:shd w:val="clear" w:color="auto" w:fill="auto"/>
          </w:tcPr>
          <w:p w14:paraId="20AA67E0" w14:textId="09AA3A3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bottom w:val="single" w:sz="4" w:space="0" w:color="auto"/>
            </w:tcBorders>
            <w:shd w:val="clear" w:color="auto" w:fill="auto"/>
          </w:tcPr>
          <w:p w14:paraId="445FB5B2" w14:textId="3A91973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26CA536B" w14:textId="31F0D7A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3" w:type="dxa"/>
            <w:tcBorders>
              <w:bottom w:val="single" w:sz="4" w:space="0" w:color="auto"/>
            </w:tcBorders>
            <w:shd w:val="clear" w:color="auto" w:fill="auto"/>
          </w:tcPr>
          <w:p w14:paraId="01596E92"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7D6BB2C5" w14:textId="77777777" w:rsidR="00DF5266" w:rsidRPr="000D7575" w:rsidRDefault="00DF5266" w:rsidP="00DF5266">
            <w:pPr>
              <w:rPr>
                <w:rFonts w:ascii="Arial" w:eastAsia="Calibri" w:hAnsi="Arial" w:cs="Arial"/>
                <w:b/>
                <w:szCs w:val="24"/>
              </w:rPr>
            </w:pPr>
          </w:p>
        </w:tc>
      </w:tr>
      <w:tr w:rsidR="00D86D2E" w:rsidRPr="000D7575" w14:paraId="57FD4EA6" w14:textId="77777777" w:rsidTr="00BC6D33">
        <w:trPr>
          <w:trHeight w:val="416"/>
        </w:trPr>
        <w:tc>
          <w:tcPr>
            <w:tcW w:w="1832" w:type="dxa"/>
            <w:tcBorders>
              <w:top w:val="single" w:sz="4" w:space="0" w:color="auto"/>
              <w:bottom w:val="single" w:sz="4" w:space="0" w:color="auto"/>
            </w:tcBorders>
            <w:shd w:val="clear" w:color="auto" w:fill="auto"/>
          </w:tcPr>
          <w:p w14:paraId="14C359C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14:paraId="2557516D" w14:textId="77777777" w:rsidR="00D86D2E" w:rsidRPr="000D7575" w:rsidRDefault="00D86D2E" w:rsidP="005C61F6">
            <w:pPr>
              <w:rPr>
                <w:rFonts w:ascii="Arial" w:eastAsia="Calibri" w:hAnsi="Arial" w:cs="Arial"/>
                <w:b/>
                <w:szCs w:val="24"/>
              </w:rPr>
            </w:pPr>
          </w:p>
        </w:tc>
        <w:tc>
          <w:tcPr>
            <w:tcW w:w="2166" w:type="dxa"/>
            <w:tcBorders>
              <w:top w:val="single" w:sz="4" w:space="0" w:color="auto"/>
              <w:bottom w:val="single" w:sz="4" w:space="0" w:color="auto"/>
            </w:tcBorders>
            <w:shd w:val="clear" w:color="auto" w:fill="auto"/>
          </w:tcPr>
          <w:p w14:paraId="21DB964B"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13. Number of High Life subscriptions. </w:t>
            </w:r>
          </w:p>
          <w:p w14:paraId="002190F8" w14:textId="77777777" w:rsidR="00D86D2E" w:rsidRPr="000D7575" w:rsidRDefault="00D86D2E" w:rsidP="005C61F6">
            <w:pPr>
              <w:rPr>
                <w:rFonts w:ascii="Arial" w:eastAsia="Calibri" w:hAnsi="Arial" w:cs="Arial"/>
                <w:szCs w:val="24"/>
              </w:rPr>
            </w:pPr>
          </w:p>
        </w:tc>
        <w:tc>
          <w:tcPr>
            <w:tcW w:w="1430" w:type="dxa"/>
            <w:tcBorders>
              <w:top w:val="single" w:sz="4" w:space="0" w:color="auto"/>
              <w:bottom w:val="single" w:sz="4" w:space="0" w:color="auto"/>
            </w:tcBorders>
            <w:shd w:val="clear" w:color="auto" w:fill="auto"/>
          </w:tcPr>
          <w:p w14:paraId="22C325C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1" w:type="dxa"/>
            <w:tcBorders>
              <w:top w:val="single" w:sz="4" w:space="0" w:color="auto"/>
              <w:bottom w:val="single" w:sz="4" w:space="0" w:color="auto"/>
            </w:tcBorders>
            <w:shd w:val="clear" w:color="auto" w:fill="auto"/>
          </w:tcPr>
          <w:p w14:paraId="338D192A" w14:textId="77777777" w:rsidR="00D86D2E" w:rsidRPr="000D7575" w:rsidRDefault="00D86D2E" w:rsidP="001F0366">
            <w:pPr>
              <w:numPr>
                <w:ilvl w:val="0"/>
                <w:numId w:val="15"/>
              </w:numPr>
              <w:jc w:val="both"/>
              <w:rPr>
                <w:rFonts w:ascii="Arial" w:eastAsia="Calibri" w:hAnsi="Arial" w:cs="Arial"/>
                <w:szCs w:val="24"/>
              </w:rPr>
            </w:pPr>
            <w:r w:rsidRPr="000D7575">
              <w:rPr>
                <w:rFonts w:ascii="Arial" w:eastAsia="Calibri" w:hAnsi="Arial" w:cs="Arial"/>
                <w:szCs w:val="24"/>
              </w:rPr>
              <w:t>Red = more than 5% below target.</w:t>
            </w:r>
          </w:p>
          <w:p w14:paraId="470B2844" w14:textId="77777777" w:rsidR="00D86D2E" w:rsidRPr="000D7575" w:rsidRDefault="00D86D2E" w:rsidP="001F0366">
            <w:pPr>
              <w:numPr>
                <w:ilvl w:val="0"/>
                <w:numId w:val="15"/>
              </w:numPr>
              <w:jc w:val="both"/>
              <w:rPr>
                <w:rFonts w:ascii="Arial" w:eastAsia="Calibri" w:hAnsi="Arial" w:cs="Arial"/>
                <w:szCs w:val="24"/>
              </w:rPr>
            </w:pPr>
            <w:r w:rsidRPr="000D7575">
              <w:rPr>
                <w:rFonts w:ascii="Arial" w:eastAsia="Calibri" w:hAnsi="Arial" w:cs="Arial"/>
                <w:szCs w:val="24"/>
              </w:rPr>
              <w:t xml:space="preserve">Amber = </w:t>
            </w:r>
            <w:r w:rsidRPr="000D7575">
              <w:rPr>
                <w:rFonts w:ascii="Arial" w:eastAsia="Calibri" w:hAnsi="Arial" w:cs="Arial"/>
                <w:noProof/>
                <w:szCs w:val="24"/>
              </w:rPr>
              <w:t xml:space="preserve">up to </w:t>
            </w:r>
            <w:r w:rsidRPr="000D7575">
              <w:rPr>
                <w:rFonts w:ascii="Arial" w:eastAsia="Calibri" w:hAnsi="Arial" w:cs="Arial"/>
                <w:szCs w:val="24"/>
              </w:rPr>
              <w:t>5% below target.</w:t>
            </w:r>
          </w:p>
          <w:p w14:paraId="12148189" w14:textId="77777777" w:rsidR="00D86D2E" w:rsidRPr="000D7575" w:rsidRDefault="00D86D2E" w:rsidP="001F0366">
            <w:pPr>
              <w:numPr>
                <w:ilvl w:val="0"/>
                <w:numId w:val="15"/>
              </w:numPr>
              <w:jc w:val="both"/>
              <w:rPr>
                <w:rFonts w:ascii="Arial" w:eastAsia="Calibri" w:hAnsi="Arial" w:cs="Arial"/>
                <w:szCs w:val="24"/>
              </w:rPr>
            </w:pPr>
            <w:r w:rsidRPr="000D7575">
              <w:rPr>
                <w:rFonts w:ascii="Arial" w:eastAsia="Calibri" w:hAnsi="Arial" w:cs="Arial"/>
                <w:szCs w:val="24"/>
              </w:rPr>
              <w:t xml:space="preserve">Green = </w:t>
            </w:r>
            <w:r w:rsidRPr="000D7575">
              <w:rPr>
                <w:rFonts w:ascii="Arial" w:eastAsia="Calibri" w:hAnsi="Arial" w:cs="Arial"/>
                <w:noProof/>
                <w:szCs w:val="24"/>
              </w:rPr>
              <w:t>on or exceeds target.</w:t>
            </w:r>
          </w:p>
        </w:tc>
        <w:tc>
          <w:tcPr>
            <w:tcW w:w="963" w:type="dxa"/>
            <w:tcBorders>
              <w:top w:val="single" w:sz="4" w:space="0" w:color="auto"/>
              <w:bottom w:val="single" w:sz="4" w:space="0" w:color="auto"/>
            </w:tcBorders>
            <w:shd w:val="clear" w:color="auto" w:fill="92D050"/>
          </w:tcPr>
          <w:p w14:paraId="37BA2D87" w14:textId="57F9E58C" w:rsidR="00D86D2E" w:rsidRPr="000D7575" w:rsidRDefault="00535A68" w:rsidP="005C61F6">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bottom w:val="single" w:sz="4" w:space="0" w:color="auto"/>
            </w:tcBorders>
            <w:shd w:val="clear" w:color="auto" w:fill="92D050"/>
          </w:tcPr>
          <w:p w14:paraId="7C7155D4" w14:textId="2B9C09D6" w:rsidR="00D86D2E" w:rsidRPr="000D7575" w:rsidRDefault="00365439" w:rsidP="005C61F6">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bottom w:val="single" w:sz="4" w:space="0" w:color="auto"/>
            </w:tcBorders>
            <w:shd w:val="clear" w:color="auto" w:fill="92D050"/>
          </w:tcPr>
          <w:p w14:paraId="22F6924A" w14:textId="0EBA5DCE" w:rsidR="00D86D2E" w:rsidRPr="000D7575" w:rsidRDefault="00BC6D33" w:rsidP="005C61F6">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bottom w:val="single" w:sz="4" w:space="0" w:color="auto"/>
            </w:tcBorders>
            <w:shd w:val="clear" w:color="auto" w:fill="FFFFFF" w:themeFill="background1"/>
          </w:tcPr>
          <w:p w14:paraId="6856E67D" w14:textId="21FB0EB2" w:rsidR="00D86D2E" w:rsidRPr="000D7575" w:rsidRDefault="00D86D2E" w:rsidP="005C61F6">
            <w:pPr>
              <w:jc w:val="both"/>
              <w:rPr>
                <w:rFonts w:ascii="Arial" w:eastAsia="Calibri" w:hAnsi="Arial" w:cs="Arial"/>
                <w:szCs w:val="24"/>
              </w:rPr>
            </w:pPr>
          </w:p>
        </w:tc>
        <w:tc>
          <w:tcPr>
            <w:tcW w:w="2343" w:type="dxa"/>
            <w:tcBorders>
              <w:top w:val="single" w:sz="4" w:space="0" w:color="auto"/>
              <w:bottom w:val="single" w:sz="4" w:space="0" w:color="auto"/>
            </w:tcBorders>
            <w:shd w:val="clear" w:color="auto" w:fill="auto"/>
          </w:tcPr>
          <w:p w14:paraId="1926687F" w14:textId="77777777" w:rsidR="00D86D2E" w:rsidRDefault="00057BB3" w:rsidP="00B460B5">
            <w:pPr>
              <w:rPr>
                <w:rFonts w:ascii="Arial" w:eastAsia="Calibri" w:hAnsi="Arial" w:cs="Arial"/>
                <w:szCs w:val="24"/>
              </w:rPr>
            </w:pPr>
            <w:r w:rsidRPr="004D386D">
              <w:rPr>
                <w:rFonts w:ascii="Arial" w:eastAsia="Calibri" w:hAnsi="Arial" w:cs="Arial"/>
                <w:szCs w:val="24"/>
              </w:rPr>
              <w:t>Th</w:t>
            </w:r>
            <w:r w:rsidR="00035568" w:rsidRPr="004D386D">
              <w:rPr>
                <w:rFonts w:ascii="Arial" w:eastAsia="Calibri" w:hAnsi="Arial" w:cs="Arial"/>
                <w:szCs w:val="24"/>
              </w:rPr>
              <w:t xml:space="preserve">is PI has been RAG rated </w:t>
            </w:r>
            <w:r w:rsidR="00535A68" w:rsidRPr="004D386D">
              <w:rPr>
                <w:rFonts w:ascii="Arial" w:eastAsia="Calibri" w:hAnsi="Arial" w:cs="Arial"/>
                <w:szCs w:val="24"/>
              </w:rPr>
              <w:t>green</w:t>
            </w:r>
            <w:r w:rsidR="00035568" w:rsidRPr="004D386D">
              <w:rPr>
                <w:rFonts w:ascii="Arial" w:eastAsia="Calibri" w:hAnsi="Arial" w:cs="Arial"/>
                <w:szCs w:val="24"/>
              </w:rPr>
              <w:t xml:space="preserve"> because the </w:t>
            </w:r>
            <w:r w:rsidRPr="004D386D">
              <w:rPr>
                <w:rFonts w:ascii="Arial" w:eastAsia="Calibri" w:hAnsi="Arial" w:cs="Arial"/>
                <w:szCs w:val="24"/>
              </w:rPr>
              <w:t xml:space="preserve">number of subscriptions </w:t>
            </w:r>
            <w:r w:rsidR="00B460B5" w:rsidRPr="004D386D">
              <w:rPr>
                <w:rFonts w:ascii="Arial" w:eastAsia="Calibri" w:hAnsi="Arial" w:cs="Arial"/>
                <w:szCs w:val="24"/>
              </w:rPr>
              <w:t xml:space="preserve">is, above the level required to achieve </w:t>
            </w:r>
            <w:r w:rsidR="00A011CD" w:rsidRPr="004D386D">
              <w:rPr>
                <w:rFonts w:ascii="Arial" w:eastAsia="Calibri" w:hAnsi="Arial" w:cs="Arial"/>
                <w:szCs w:val="24"/>
              </w:rPr>
              <w:t xml:space="preserve">the </w:t>
            </w:r>
            <w:r w:rsidR="00B460B5" w:rsidRPr="004D386D">
              <w:rPr>
                <w:rFonts w:ascii="Arial" w:eastAsia="Calibri" w:hAnsi="Arial" w:cs="Arial"/>
                <w:szCs w:val="24"/>
              </w:rPr>
              <w:t xml:space="preserve">target in the </w:t>
            </w:r>
            <w:r w:rsidR="00A86660" w:rsidRPr="004D386D">
              <w:rPr>
                <w:rFonts w:ascii="Arial" w:eastAsia="Calibri" w:hAnsi="Arial" w:cs="Arial"/>
                <w:szCs w:val="24"/>
              </w:rPr>
              <w:t>financial modelling</w:t>
            </w:r>
            <w:r w:rsidR="00E17D7D" w:rsidRPr="004D386D">
              <w:rPr>
                <w:rFonts w:ascii="Arial" w:eastAsia="Calibri" w:hAnsi="Arial" w:cs="Arial"/>
                <w:szCs w:val="24"/>
              </w:rPr>
              <w:t xml:space="preserve">. As of </w:t>
            </w:r>
            <w:r w:rsidR="00BC6D33">
              <w:rPr>
                <w:rFonts w:ascii="Arial" w:eastAsia="Calibri" w:hAnsi="Arial" w:cs="Arial"/>
                <w:szCs w:val="24"/>
              </w:rPr>
              <w:t>February</w:t>
            </w:r>
            <w:r w:rsidR="004D386D" w:rsidRPr="004D386D">
              <w:rPr>
                <w:rFonts w:ascii="Arial" w:eastAsia="Calibri" w:hAnsi="Arial" w:cs="Arial"/>
                <w:szCs w:val="24"/>
              </w:rPr>
              <w:t xml:space="preserve">, </w:t>
            </w:r>
            <w:r w:rsidR="00E17D7D" w:rsidRPr="004D386D">
              <w:rPr>
                <w:rFonts w:ascii="Arial" w:eastAsia="Calibri" w:hAnsi="Arial" w:cs="Arial"/>
                <w:szCs w:val="24"/>
              </w:rPr>
              <w:t xml:space="preserve">subscriptions were </w:t>
            </w:r>
            <w:r w:rsidR="004D386D" w:rsidRPr="004D386D">
              <w:rPr>
                <w:rFonts w:ascii="Arial" w:eastAsia="Calibri" w:hAnsi="Arial" w:cs="Arial"/>
                <w:szCs w:val="24"/>
              </w:rPr>
              <w:t>15,</w:t>
            </w:r>
            <w:r w:rsidR="00BC6D33">
              <w:rPr>
                <w:rFonts w:ascii="Arial" w:eastAsia="Calibri" w:hAnsi="Arial" w:cs="Arial"/>
                <w:szCs w:val="24"/>
              </w:rPr>
              <w:t>861</w:t>
            </w:r>
            <w:r w:rsidR="00A011CD" w:rsidRPr="004D386D">
              <w:rPr>
                <w:rFonts w:ascii="Arial" w:eastAsia="Calibri" w:hAnsi="Arial" w:cs="Arial"/>
                <w:szCs w:val="24"/>
              </w:rPr>
              <w:t>.</w:t>
            </w:r>
            <w:r w:rsidR="007C2786">
              <w:rPr>
                <w:rFonts w:ascii="Arial" w:eastAsia="Calibri" w:hAnsi="Arial" w:cs="Arial"/>
                <w:szCs w:val="24"/>
              </w:rPr>
              <w:t xml:space="preserve"> </w:t>
            </w:r>
          </w:p>
          <w:p w14:paraId="68D53FCB" w14:textId="6D0FFB3E" w:rsidR="00BC6D33" w:rsidRPr="00AB6C94" w:rsidRDefault="00BC6D33" w:rsidP="00B460B5">
            <w:pPr>
              <w:rPr>
                <w:rFonts w:ascii="Arial" w:eastAsia="Calibri" w:hAnsi="Arial" w:cs="Arial"/>
                <w:color w:val="FF0000"/>
                <w:szCs w:val="24"/>
              </w:rPr>
            </w:pPr>
          </w:p>
        </w:tc>
      </w:tr>
    </w:tbl>
    <w:p w14:paraId="2BBF1278" w14:textId="77777777" w:rsidR="00D86D2E" w:rsidRPr="000D7575" w:rsidRDefault="00D86D2E" w:rsidP="005C61F6">
      <w:pPr>
        <w:rPr>
          <w:rFonts w:ascii="Arial" w:eastAsia="Calibri" w:hAnsi="Arial" w:cs="Arial"/>
          <w:szCs w:val="24"/>
        </w:rPr>
      </w:pPr>
    </w:p>
    <w:p w14:paraId="5C34491A"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5CE55D89"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13 - Number of High Life Subscriptions</w:t>
      </w:r>
    </w:p>
    <w:p w14:paraId="66422A9B" w14:textId="3CFE250A" w:rsidR="00D3723D" w:rsidRPr="000D7575" w:rsidRDefault="00BC0ECA" w:rsidP="005C61F6">
      <w:pPr>
        <w:rPr>
          <w:rFonts w:ascii="Arial" w:eastAsia="Calibri" w:hAnsi="Arial" w:cs="Arial"/>
          <w:szCs w:val="24"/>
        </w:rPr>
        <w:sectPr w:rsidR="00D3723D" w:rsidRPr="000D7575" w:rsidSect="001671A2">
          <w:pgSz w:w="16838" w:h="11906" w:orient="landscape"/>
          <w:pgMar w:top="1440" w:right="1440" w:bottom="1440" w:left="1440" w:header="720" w:footer="720" w:gutter="0"/>
          <w:cols w:space="720"/>
          <w:docGrid w:linePitch="326"/>
        </w:sectPr>
      </w:pPr>
      <w:r w:rsidRPr="00BC6D33">
        <w:rPr>
          <w:rFonts w:ascii="Arial" w:eastAsia="Calibri" w:hAnsi="Arial" w:cs="Arial"/>
          <w:szCs w:val="24"/>
        </w:rPr>
        <w:t>Subscriptions continue to increase slightly ahead of budget projections</w:t>
      </w:r>
      <w:r w:rsidR="00BC6D33" w:rsidRPr="00BC6D33">
        <w:rPr>
          <w:rFonts w:ascii="Arial" w:eastAsia="Calibri" w:hAnsi="Arial" w:cs="Arial"/>
          <w:szCs w:val="24"/>
        </w:rPr>
        <w:t xml:space="preserve">. The increase in October was when subscriptions were un-frozen and as can be seen on the graph below this led to an increase in cancellations. Please see section three of this report for further information. </w:t>
      </w:r>
      <w:r w:rsidR="00E17D7D" w:rsidRPr="00BC6D33">
        <w:rPr>
          <w:rFonts w:ascii="Arial" w:eastAsia="Calibri" w:hAnsi="Arial" w:cs="Arial"/>
          <w:szCs w:val="24"/>
        </w:rPr>
        <w:t xml:space="preserve"> </w:t>
      </w:r>
      <w:r w:rsidR="00BC6D33" w:rsidRPr="00BC6D33">
        <w:rPr>
          <w:noProof/>
        </w:rPr>
        <w:drawing>
          <wp:inline distT="0" distB="0" distL="0" distR="0" wp14:anchorId="54ED0D95" wp14:editId="7A4D632C">
            <wp:extent cx="8863330" cy="49256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492569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31EFF781" w14:textId="77777777" w:rsidR="00DF5266" w:rsidRPr="000D7575" w:rsidRDefault="00DF5266" w:rsidP="00DF5266">
            <w:pPr>
              <w:rPr>
                <w:rFonts w:ascii="Arial" w:eastAsia="Calibri" w:hAnsi="Arial" w:cs="Arial"/>
                <w:b/>
                <w:szCs w:val="24"/>
              </w:rPr>
            </w:pPr>
          </w:p>
        </w:tc>
        <w:tc>
          <w:tcPr>
            <w:tcW w:w="963" w:type="dxa"/>
            <w:shd w:val="clear" w:color="auto" w:fill="auto"/>
          </w:tcPr>
          <w:p w14:paraId="5DF6D16D" w14:textId="767B9E12"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60CD19F6" w14:textId="711501BC"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769EAA1" w14:textId="1BE3F2C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55AEA6B" w14:textId="01240D9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5EF38B7D"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197DD309" w14:textId="77777777" w:rsidR="00DF5266" w:rsidRPr="000D7575" w:rsidRDefault="00DF5266" w:rsidP="00DF5266">
            <w:pPr>
              <w:rPr>
                <w:rFonts w:ascii="Arial" w:eastAsia="Calibri" w:hAnsi="Arial" w:cs="Arial"/>
                <w:b/>
                <w:szCs w:val="24"/>
              </w:rPr>
            </w:pPr>
          </w:p>
        </w:tc>
      </w:tr>
      <w:tr w:rsidR="00D86D2E" w:rsidRPr="00BC6D33" w14:paraId="02493582" w14:textId="77777777" w:rsidTr="004013A2">
        <w:trPr>
          <w:trHeight w:val="1215"/>
        </w:trPr>
        <w:tc>
          <w:tcPr>
            <w:tcW w:w="1782" w:type="dxa"/>
            <w:tcBorders>
              <w:top w:val="nil"/>
              <w:bottom w:val="single" w:sz="4" w:space="0" w:color="auto"/>
            </w:tcBorders>
            <w:shd w:val="clear" w:color="auto" w:fill="auto"/>
          </w:tcPr>
          <w:p w14:paraId="5DBF73FA" w14:textId="77777777" w:rsidR="00D86D2E" w:rsidRPr="00BC6D33" w:rsidRDefault="00D86D2E" w:rsidP="005C61F6">
            <w:pPr>
              <w:rPr>
                <w:rFonts w:ascii="Arial" w:eastAsia="Calibri" w:hAnsi="Arial" w:cs="Arial"/>
                <w:b/>
                <w:szCs w:val="24"/>
              </w:rPr>
            </w:pPr>
            <w:r w:rsidRPr="00BC6D33">
              <w:rPr>
                <w:rFonts w:ascii="Arial" w:eastAsia="Calibri" w:hAnsi="Arial" w:cs="Arial"/>
                <w:b/>
                <w:szCs w:val="24"/>
              </w:rPr>
              <w:t>7. Achieve sustainable growth across the organisation (cont.)</w:t>
            </w:r>
          </w:p>
          <w:p w14:paraId="14D11856" w14:textId="77777777" w:rsidR="00D86D2E" w:rsidRPr="00BC6D33" w:rsidRDefault="00D86D2E" w:rsidP="005C61F6">
            <w:pPr>
              <w:rPr>
                <w:rFonts w:ascii="Arial" w:eastAsia="Calibri" w:hAnsi="Arial" w:cs="Arial"/>
                <w:b/>
                <w:szCs w:val="24"/>
              </w:rPr>
            </w:pPr>
          </w:p>
        </w:tc>
        <w:tc>
          <w:tcPr>
            <w:tcW w:w="2178" w:type="dxa"/>
            <w:shd w:val="clear" w:color="auto" w:fill="auto"/>
          </w:tcPr>
          <w:p w14:paraId="349F5EE7" w14:textId="77777777" w:rsidR="00D86D2E" w:rsidRPr="00BC6D33" w:rsidRDefault="00D86D2E" w:rsidP="005C61F6">
            <w:pPr>
              <w:rPr>
                <w:rFonts w:ascii="Arial" w:eastAsia="Calibri" w:hAnsi="Arial" w:cs="Arial"/>
                <w:noProof/>
                <w:szCs w:val="24"/>
              </w:rPr>
            </w:pPr>
            <w:r w:rsidRPr="00BC6D33">
              <w:rPr>
                <w:rFonts w:ascii="Arial" w:eastAsia="Calibri" w:hAnsi="Arial" w:cs="Arial"/>
                <w:noProof/>
                <w:szCs w:val="24"/>
              </w:rPr>
              <w:t>14. High Life cancellation rate.</w:t>
            </w:r>
          </w:p>
        </w:tc>
        <w:tc>
          <w:tcPr>
            <w:tcW w:w="1430" w:type="dxa"/>
            <w:shd w:val="clear" w:color="auto" w:fill="auto"/>
          </w:tcPr>
          <w:p w14:paraId="61089E94" w14:textId="77777777" w:rsidR="00D86D2E" w:rsidRPr="00BC6D33" w:rsidRDefault="00D86D2E" w:rsidP="005C61F6">
            <w:pPr>
              <w:rPr>
                <w:rFonts w:ascii="Arial" w:eastAsia="Calibri" w:hAnsi="Arial" w:cs="Arial"/>
                <w:szCs w:val="24"/>
              </w:rPr>
            </w:pPr>
            <w:r w:rsidRPr="00BC6D33">
              <w:rPr>
                <w:rFonts w:ascii="Arial" w:eastAsia="Calibri" w:hAnsi="Arial" w:cs="Arial"/>
                <w:szCs w:val="24"/>
              </w:rPr>
              <w:t>Quarterly.</w:t>
            </w:r>
          </w:p>
        </w:tc>
        <w:tc>
          <w:tcPr>
            <w:tcW w:w="2573" w:type="dxa"/>
            <w:shd w:val="clear" w:color="auto" w:fill="auto"/>
          </w:tcPr>
          <w:p w14:paraId="22B88BBA" w14:textId="77777777" w:rsidR="00D86D2E" w:rsidRPr="00BC6D33" w:rsidRDefault="00D86D2E" w:rsidP="001F0366">
            <w:pPr>
              <w:pStyle w:val="ListParagraph"/>
              <w:numPr>
                <w:ilvl w:val="0"/>
                <w:numId w:val="16"/>
              </w:numPr>
              <w:spacing w:after="0" w:line="240" w:lineRule="auto"/>
              <w:rPr>
                <w:rFonts w:ascii="Arial" w:hAnsi="Arial" w:cs="Arial"/>
                <w:sz w:val="24"/>
                <w:szCs w:val="24"/>
              </w:rPr>
            </w:pPr>
            <w:r w:rsidRPr="00BC6D33">
              <w:rPr>
                <w:rFonts w:ascii="Arial" w:hAnsi="Arial" w:cs="Arial"/>
                <w:sz w:val="24"/>
                <w:szCs w:val="24"/>
              </w:rPr>
              <w:t>Red = cancellation rate above 6% of High Life memberships.</w:t>
            </w:r>
          </w:p>
          <w:p w14:paraId="1CD530FE" w14:textId="77777777" w:rsidR="00D86D2E" w:rsidRPr="00BC6D33" w:rsidRDefault="00D86D2E" w:rsidP="001F0366">
            <w:pPr>
              <w:pStyle w:val="ListParagraph"/>
              <w:numPr>
                <w:ilvl w:val="0"/>
                <w:numId w:val="16"/>
              </w:numPr>
              <w:spacing w:after="0" w:line="240" w:lineRule="auto"/>
              <w:rPr>
                <w:rFonts w:ascii="Arial" w:hAnsi="Arial" w:cs="Arial"/>
                <w:sz w:val="24"/>
                <w:szCs w:val="24"/>
              </w:rPr>
            </w:pPr>
            <w:r w:rsidRPr="00BC6D33">
              <w:rPr>
                <w:rFonts w:ascii="Arial" w:hAnsi="Arial" w:cs="Arial"/>
                <w:sz w:val="24"/>
                <w:szCs w:val="24"/>
              </w:rPr>
              <w:t>Amber = cancellation rate is 3% - 6% of High Life memberships.</w:t>
            </w:r>
          </w:p>
          <w:p w14:paraId="39C5529F" w14:textId="77777777" w:rsidR="00D86D2E" w:rsidRPr="00BC6D33" w:rsidRDefault="00D86D2E" w:rsidP="001F0366">
            <w:pPr>
              <w:pStyle w:val="ListParagraph"/>
              <w:numPr>
                <w:ilvl w:val="0"/>
                <w:numId w:val="16"/>
              </w:numPr>
              <w:spacing w:after="0" w:line="240" w:lineRule="auto"/>
              <w:rPr>
                <w:rFonts w:ascii="Arial" w:hAnsi="Arial" w:cs="Arial"/>
                <w:sz w:val="24"/>
                <w:szCs w:val="24"/>
              </w:rPr>
            </w:pPr>
            <w:r w:rsidRPr="00BC6D33">
              <w:rPr>
                <w:rFonts w:ascii="Arial" w:hAnsi="Arial" w:cs="Arial"/>
                <w:sz w:val="24"/>
                <w:szCs w:val="24"/>
              </w:rPr>
              <w:t>Green = cancellation rate is up to 3% of High Life memberships.</w:t>
            </w:r>
          </w:p>
        </w:tc>
        <w:tc>
          <w:tcPr>
            <w:tcW w:w="963" w:type="dxa"/>
            <w:shd w:val="clear" w:color="auto" w:fill="92D050"/>
          </w:tcPr>
          <w:p w14:paraId="61FF6923" w14:textId="7BB7FF4B" w:rsidR="00D86D2E" w:rsidRPr="00BC6D33" w:rsidRDefault="00F33431" w:rsidP="005C61F6">
            <w:pPr>
              <w:pStyle w:val="ListParagraph"/>
              <w:spacing w:after="0" w:line="240" w:lineRule="auto"/>
              <w:ind w:left="0"/>
              <w:rPr>
                <w:rFonts w:ascii="Arial" w:hAnsi="Arial" w:cs="Arial"/>
                <w:sz w:val="24"/>
                <w:szCs w:val="24"/>
              </w:rPr>
            </w:pPr>
            <w:r w:rsidRPr="00BC6D33">
              <w:rPr>
                <w:rFonts w:ascii="Arial" w:hAnsi="Arial" w:cs="Arial"/>
                <w:sz w:val="24"/>
                <w:szCs w:val="24"/>
              </w:rPr>
              <w:t>Green</w:t>
            </w:r>
          </w:p>
        </w:tc>
        <w:tc>
          <w:tcPr>
            <w:tcW w:w="963" w:type="dxa"/>
            <w:shd w:val="clear" w:color="auto" w:fill="92D050"/>
          </w:tcPr>
          <w:p w14:paraId="1E715994" w14:textId="526C5F06" w:rsidR="00D86D2E" w:rsidRPr="00BC6D33" w:rsidRDefault="00A95E68" w:rsidP="005C61F6">
            <w:pPr>
              <w:pStyle w:val="ListParagraph"/>
              <w:spacing w:after="0" w:line="240" w:lineRule="auto"/>
              <w:ind w:left="0"/>
              <w:rPr>
                <w:rFonts w:ascii="Arial" w:hAnsi="Arial" w:cs="Arial"/>
                <w:sz w:val="24"/>
                <w:szCs w:val="24"/>
              </w:rPr>
            </w:pPr>
            <w:r w:rsidRPr="00BC6D33">
              <w:rPr>
                <w:rFonts w:ascii="Arial" w:hAnsi="Arial" w:cs="Arial"/>
                <w:sz w:val="24"/>
                <w:szCs w:val="24"/>
              </w:rPr>
              <w:t>Green</w:t>
            </w:r>
          </w:p>
        </w:tc>
        <w:tc>
          <w:tcPr>
            <w:tcW w:w="963" w:type="dxa"/>
            <w:shd w:val="clear" w:color="auto" w:fill="FFC000"/>
          </w:tcPr>
          <w:p w14:paraId="7D8651E3" w14:textId="210A61BD" w:rsidR="00D86D2E" w:rsidRPr="00BC6D33" w:rsidRDefault="004013A2" w:rsidP="005C61F6">
            <w:pPr>
              <w:pStyle w:val="ListParagraph"/>
              <w:spacing w:after="0" w:line="240" w:lineRule="auto"/>
              <w:ind w:left="0"/>
              <w:rPr>
                <w:rFonts w:ascii="Arial" w:hAnsi="Arial" w:cs="Arial"/>
                <w:sz w:val="24"/>
                <w:szCs w:val="24"/>
              </w:rPr>
            </w:pPr>
            <w:r w:rsidRPr="00BC6D33">
              <w:rPr>
                <w:rFonts w:ascii="Arial" w:hAnsi="Arial" w:cs="Arial"/>
                <w:sz w:val="24"/>
                <w:szCs w:val="24"/>
              </w:rPr>
              <w:t>Amber</w:t>
            </w:r>
          </w:p>
        </w:tc>
        <w:tc>
          <w:tcPr>
            <w:tcW w:w="963" w:type="dxa"/>
            <w:shd w:val="clear" w:color="auto" w:fill="FFFFFF" w:themeFill="background1"/>
          </w:tcPr>
          <w:p w14:paraId="25006A7A" w14:textId="6F0F9A9A" w:rsidR="00D86D2E" w:rsidRPr="00BC6D33" w:rsidRDefault="00D86D2E" w:rsidP="005C61F6">
            <w:pPr>
              <w:rPr>
                <w:rFonts w:ascii="Arial" w:hAnsi="Arial" w:cs="Arial"/>
                <w:szCs w:val="24"/>
              </w:rPr>
            </w:pPr>
          </w:p>
        </w:tc>
        <w:tc>
          <w:tcPr>
            <w:tcW w:w="2359" w:type="dxa"/>
            <w:shd w:val="clear" w:color="auto" w:fill="auto"/>
          </w:tcPr>
          <w:p w14:paraId="1C018B49" w14:textId="54A88271" w:rsidR="004B621C" w:rsidRPr="00BC6D33" w:rsidRDefault="006157F2" w:rsidP="009C7BDC">
            <w:pPr>
              <w:pStyle w:val="ListParagraph"/>
              <w:spacing w:after="0" w:line="240" w:lineRule="auto"/>
              <w:ind w:left="0"/>
              <w:rPr>
                <w:rFonts w:ascii="Arial" w:hAnsi="Arial" w:cs="Arial"/>
                <w:sz w:val="24"/>
                <w:szCs w:val="24"/>
              </w:rPr>
            </w:pPr>
            <w:r w:rsidRPr="00BC6D33">
              <w:rPr>
                <w:rFonts w:ascii="Arial" w:hAnsi="Arial" w:cs="Arial"/>
                <w:sz w:val="24"/>
                <w:szCs w:val="24"/>
              </w:rPr>
              <w:t xml:space="preserve">The </w:t>
            </w:r>
            <w:r w:rsidR="004B621C" w:rsidRPr="00BC6D33">
              <w:rPr>
                <w:rFonts w:ascii="Arial" w:hAnsi="Arial" w:cs="Arial"/>
                <w:sz w:val="24"/>
                <w:szCs w:val="24"/>
              </w:rPr>
              <w:t xml:space="preserve">number of </w:t>
            </w:r>
            <w:r w:rsidR="008D7AD5" w:rsidRPr="00BC6D33">
              <w:rPr>
                <w:rFonts w:ascii="Arial" w:hAnsi="Arial" w:cs="Arial"/>
                <w:sz w:val="24"/>
                <w:szCs w:val="24"/>
              </w:rPr>
              <w:t>cancelled subscriptions w</w:t>
            </w:r>
            <w:r w:rsidR="00AB6C94" w:rsidRPr="00BC6D33">
              <w:rPr>
                <w:rFonts w:ascii="Arial" w:hAnsi="Arial" w:cs="Arial"/>
                <w:sz w:val="24"/>
                <w:szCs w:val="24"/>
              </w:rPr>
              <w:t>ere</w:t>
            </w:r>
            <w:r w:rsidR="009C7BDC" w:rsidRPr="00BC6D33">
              <w:rPr>
                <w:rFonts w:ascii="Arial" w:hAnsi="Arial" w:cs="Arial"/>
                <w:sz w:val="24"/>
                <w:szCs w:val="24"/>
              </w:rPr>
              <w:t xml:space="preserve"> </w:t>
            </w:r>
            <w:r w:rsidR="004013A2" w:rsidRPr="00BC6D33">
              <w:rPr>
                <w:rFonts w:ascii="Arial" w:hAnsi="Arial" w:cs="Arial"/>
                <w:sz w:val="24"/>
                <w:szCs w:val="24"/>
              </w:rPr>
              <w:t>4%</w:t>
            </w:r>
            <w:r w:rsidR="009C7BDC" w:rsidRPr="00BC6D33">
              <w:rPr>
                <w:rFonts w:ascii="Arial" w:hAnsi="Arial" w:cs="Arial"/>
                <w:sz w:val="24"/>
                <w:szCs w:val="24"/>
              </w:rPr>
              <w:t xml:space="preserve"> </w:t>
            </w:r>
            <w:r w:rsidR="00AB6C94" w:rsidRPr="00BC6D33">
              <w:rPr>
                <w:rFonts w:ascii="Arial" w:hAnsi="Arial" w:cs="Arial"/>
                <w:sz w:val="24"/>
                <w:szCs w:val="24"/>
              </w:rPr>
              <w:t xml:space="preserve">in </w:t>
            </w:r>
            <w:r w:rsidR="004013A2" w:rsidRPr="00BC6D33">
              <w:rPr>
                <w:rFonts w:ascii="Arial" w:hAnsi="Arial" w:cs="Arial"/>
                <w:sz w:val="24"/>
                <w:szCs w:val="24"/>
              </w:rPr>
              <w:t>October, 6% in November and 6% in December</w:t>
            </w:r>
            <w:r w:rsidR="00BC6D33" w:rsidRPr="00BC6D33">
              <w:rPr>
                <w:rFonts w:ascii="Arial" w:hAnsi="Arial" w:cs="Arial"/>
                <w:sz w:val="24"/>
                <w:szCs w:val="24"/>
              </w:rPr>
              <w:t>. Please see section three of this report for further information.</w:t>
            </w:r>
          </w:p>
        </w:tc>
      </w:tr>
    </w:tbl>
    <w:p w14:paraId="4D96625D" w14:textId="77777777" w:rsidR="00D86D2E" w:rsidRPr="000D7575" w:rsidRDefault="00D86D2E" w:rsidP="005C61F6">
      <w:pPr>
        <w:spacing w:after="120"/>
        <w:rPr>
          <w:rFonts w:ascii="Arial" w:hAnsi="Arial" w:cs="Arial"/>
          <w:szCs w:val="24"/>
        </w:rPr>
      </w:pPr>
    </w:p>
    <w:p w14:paraId="1D487516"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7FC09BAA" w14:textId="77777777" w:rsidR="00792B7C" w:rsidRPr="000D7575" w:rsidRDefault="00792B7C" w:rsidP="005C61F6">
      <w:pPr>
        <w:spacing w:after="120"/>
        <w:rPr>
          <w:rFonts w:ascii="Arial" w:eastAsia="Calibri" w:hAnsi="Arial" w:cs="Arial"/>
          <w:b/>
          <w:noProof/>
          <w:szCs w:val="24"/>
        </w:rPr>
      </w:pPr>
      <w:r w:rsidRPr="000D7575">
        <w:rPr>
          <w:rFonts w:ascii="Arial" w:hAnsi="Arial" w:cs="Arial"/>
          <w:b/>
          <w:szCs w:val="24"/>
        </w:rPr>
        <w:lastRenderedPageBreak/>
        <w:t xml:space="preserve">Performance Indicator 14 - </w:t>
      </w:r>
      <w:r w:rsidRPr="000D7575">
        <w:rPr>
          <w:rFonts w:ascii="Arial" w:eastAsia="Calibri" w:hAnsi="Arial" w:cs="Arial"/>
          <w:b/>
          <w:noProof/>
          <w:szCs w:val="24"/>
        </w:rPr>
        <w:t>High Life Cancellation Rate</w:t>
      </w:r>
    </w:p>
    <w:p w14:paraId="1B20BE53" w14:textId="3C51A061" w:rsidR="00792B7C" w:rsidRDefault="00FD231C" w:rsidP="00D60C4A">
      <w:pPr>
        <w:spacing w:after="120"/>
        <w:rPr>
          <w:rFonts w:ascii="Arial" w:hAnsi="Arial" w:cs="Arial"/>
          <w:szCs w:val="24"/>
        </w:rPr>
      </w:pPr>
      <w:r w:rsidRPr="00FD231C">
        <w:rPr>
          <w:rFonts w:ascii="Arial" w:hAnsi="Arial" w:cs="Arial"/>
          <w:szCs w:val="24"/>
        </w:rPr>
        <w:t xml:space="preserve">Following the increase in the cancellation rate associated with the unfreezing of cancellations in October, it returned to </w:t>
      </w:r>
      <w:r w:rsidR="00E6623E" w:rsidRPr="00FD231C">
        <w:rPr>
          <w:rFonts w:ascii="Arial" w:hAnsi="Arial" w:cs="Arial"/>
          <w:szCs w:val="24"/>
        </w:rPr>
        <w:t>historic levels</w:t>
      </w:r>
      <w:r w:rsidRPr="00FD231C">
        <w:rPr>
          <w:rFonts w:ascii="Arial" w:hAnsi="Arial" w:cs="Arial"/>
          <w:szCs w:val="24"/>
        </w:rPr>
        <w:t xml:space="preserve"> in January 2022. </w:t>
      </w:r>
      <w:r w:rsidRPr="00FD231C">
        <w:rPr>
          <w:rFonts w:ascii="Arial" w:eastAsia="Calibri" w:hAnsi="Arial" w:cs="Arial"/>
          <w:szCs w:val="24"/>
        </w:rPr>
        <w:t>Please see section three of this report for further information</w:t>
      </w:r>
    </w:p>
    <w:p w14:paraId="049BE790" w14:textId="37B304CE" w:rsidR="00FD231C" w:rsidRPr="00FD231C" w:rsidRDefault="00FD231C" w:rsidP="00D60C4A">
      <w:pPr>
        <w:spacing w:after="120"/>
        <w:rPr>
          <w:rFonts w:ascii="Arial" w:hAnsi="Arial" w:cs="Arial"/>
          <w:szCs w:val="24"/>
          <w:highlight w:val="yellow"/>
        </w:rPr>
      </w:pPr>
      <w:r>
        <w:rPr>
          <w:noProof/>
        </w:rPr>
        <w:drawing>
          <wp:inline distT="0" distB="0" distL="0" distR="0" wp14:anchorId="23C2865F" wp14:editId="6F9A9AD5">
            <wp:extent cx="8863330" cy="4925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4925695"/>
                    </a:xfrm>
                    <a:prstGeom prst="rect">
                      <a:avLst/>
                    </a:prstGeom>
                    <a:noFill/>
                    <a:ln>
                      <a:noFill/>
                    </a:ln>
                  </pic:spPr>
                </pic:pic>
              </a:graphicData>
            </a:graphic>
          </wp:inline>
        </w:drawing>
      </w:r>
    </w:p>
    <w:p w14:paraId="5232297A" w14:textId="121E2B8E" w:rsidR="00CC1F49" w:rsidRDefault="00CC1F49" w:rsidP="005C61F6">
      <w:pPr>
        <w:spacing w:after="120"/>
        <w:rPr>
          <w:rFonts w:ascii="Arial" w:hAnsi="Arial" w:cs="Arial"/>
          <w:color w:val="FF0000"/>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47717C5F" w14:textId="77777777" w:rsidTr="001F7012">
        <w:tc>
          <w:tcPr>
            <w:tcW w:w="1782" w:type="dxa"/>
            <w:tcBorders>
              <w:top w:val="single" w:sz="4" w:space="0" w:color="auto"/>
              <w:bottom w:val="single" w:sz="4" w:space="0" w:color="auto"/>
            </w:tcBorders>
            <w:shd w:val="clear" w:color="auto" w:fill="auto"/>
          </w:tcPr>
          <w:p w14:paraId="3F85458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76C8335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6800355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6B0A489A" w14:textId="77777777" w:rsidR="00DF5266" w:rsidRPr="000D7575" w:rsidRDefault="00DF5266" w:rsidP="00DF5266">
            <w:pPr>
              <w:rPr>
                <w:rFonts w:ascii="Arial" w:eastAsia="Calibri" w:hAnsi="Arial" w:cs="Arial"/>
                <w:b/>
                <w:szCs w:val="24"/>
              </w:rPr>
            </w:pPr>
          </w:p>
        </w:tc>
        <w:tc>
          <w:tcPr>
            <w:tcW w:w="963" w:type="dxa"/>
            <w:shd w:val="clear" w:color="auto" w:fill="auto"/>
          </w:tcPr>
          <w:p w14:paraId="04903688" w14:textId="597525A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B88B92D" w14:textId="6DACA00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734CEE9" w14:textId="76A0CB8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FF29922" w14:textId="12EC321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403B19F2"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54EDF233" w14:textId="77777777" w:rsidR="00DF5266" w:rsidRPr="000D7575" w:rsidRDefault="00DF5266" w:rsidP="00DF5266">
            <w:pPr>
              <w:rPr>
                <w:rFonts w:ascii="Arial" w:eastAsia="Calibri" w:hAnsi="Arial" w:cs="Arial"/>
                <w:b/>
                <w:szCs w:val="24"/>
              </w:rPr>
            </w:pPr>
          </w:p>
        </w:tc>
      </w:tr>
      <w:tr w:rsidR="00D86D2E" w:rsidRPr="000D7575" w14:paraId="6A28B8AD" w14:textId="77777777" w:rsidTr="0007450C">
        <w:trPr>
          <w:trHeight w:val="1215"/>
        </w:trPr>
        <w:tc>
          <w:tcPr>
            <w:tcW w:w="1782" w:type="dxa"/>
            <w:tcBorders>
              <w:top w:val="nil"/>
              <w:bottom w:val="single" w:sz="4" w:space="0" w:color="auto"/>
            </w:tcBorders>
            <w:shd w:val="clear" w:color="auto" w:fill="auto"/>
          </w:tcPr>
          <w:p w14:paraId="67BD2D4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8. Develop health and wellbeing across Highland communities</w:t>
            </w:r>
          </w:p>
        </w:tc>
        <w:tc>
          <w:tcPr>
            <w:tcW w:w="2178" w:type="dxa"/>
            <w:shd w:val="clear" w:color="auto" w:fill="auto"/>
          </w:tcPr>
          <w:p w14:paraId="5F7F557C"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15. Partnership work with NHSH and other health related organisations.</w:t>
            </w:r>
          </w:p>
        </w:tc>
        <w:tc>
          <w:tcPr>
            <w:tcW w:w="1430" w:type="dxa"/>
            <w:shd w:val="clear" w:color="auto" w:fill="auto"/>
          </w:tcPr>
          <w:p w14:paraId="32FF5B93" w14:textId="77777777" w:rsidR="00D86D2E" w:rsidRPr="000D7575" w:rsidRDefault="00754783" w:rsidP="005C61F6">
            <w:pPr>
              <w:spacing w:after="120"/>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14:paraId="0968F4F7" w14:textId="77777777" w:rsidR="00D86D2E" w:rsidRPr="000D7575" w:rsidRDefault="00D86D2E" w:rsidP="001F0366">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Red = no partnership work with NHSH etc.</w:t>
            </w:r>
          </w:p>
          <w:p w14:paraId="1A8A640D" w14:textId="77777777" w:rsidR="002D1E1A" w:rsidRPr="000D7575" w:rsidRDefault="002D1E1A" w:rsidP="001F0366">
            <w:pPr>
              <w:pStyle w:val="ListParagraph"/>
              <w:numPr>
                <w:ilvl w:val="0"/>
                <w:numId w:val="3"/>
              </w:numPr>
              <w:spacing w:line="240" w:lineRule="auto"/>
              <w:rPr>
                <w:rFonts w:ascii="Arial" w:hAnsi="Arial" w:cs="Arial"/>
                <w:sz w:val="24"/>
                <w:szCs w:val="24"/>
              </w:rPr>
            </w:pPr>
            <w:r w:rsidRPr="000D7575">
              <w:rPr>
                <w:rFonts w:ascii="Arial" w:hAnsi="Arial" w:cs="Arial"/>
                <w:sz w:val="24"/>
                <w:szCs w:val="24"/>
              </w:rPr>
              <w:t>Amber = Reduction of current level of partnership work with NHSH etc.</w:t>
            </w:r>
          </w:p>
          <w:p w14:paraId="4A2D02AA" w14:textId="77777777" w:rsidR="00D86D2E" w:rsidRPr="000D7575" w:rsidRDefault="002D1E1A" w:rsidP="001F0366">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Green = Continuation or growth in partnership working with NHSH etc.</w:t>
            </w:r>
          </w:p>
        </w:tc>
        <w:tc>
          <w:tcPr>
            <w:tcW w:w="963" w:type="dxa"/>
            <w:shd w:val="clear" w:color="auto" w:fill="92D050"/>
          </w:tcPr>
          <w:p w14:paraId="3BCC1996" w14:textId="7EB99B2E" w:rsidR="00D86D2E" w:rsidRPr="000D7575" w:rsidRDefault="0007450C"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1FFE6390" w14:textId="77777777" w:rsidR="00D86D2E" w:rsidRPr="000D7575" w:rsidRDefault="002A648C"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7D3E5D81" w14:textId="77777777" w:rsidR="00D86D2E" w:rsidRPr="000D7575" w:rsidRDefault="00D60C4A" w:rsidP="005C61F6">
            <w:pPr>
              <w:pStyle w:val="ListParagraph"/>
              <w:spacing w:after="120" w:line="240" w:lineRule="auto"/>
              <w:ind w:left="0"/>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5C962808" w14:textId="102F37FC" w:rsidR="00D86D2E" w:rsidRPr="00D7529C" w:rsidRDefault="0007450C" w:rsidP="00D7529C">
            <w:pPr>
              <w:spacing w:after="120"/>
              <w:rPr>
                <w:rFonts w:ascii="Arial" w:hAnsi="Arial" w:cs="Arial"/>
                <w:szCs w:val="24"/>
              </w:rPr>
            </w:pPr>
            <w:r>
              <w:rPr>
                <w:rFonts w:ascii="Arial" w:hAnsi="Arial" w:cs="Arial"/>
                <w:szCs w:val="24"/>
              </w:rPr>
              <w:t>NA</w:t>
            </w:r>
          </w:p>
        </w:tc>
        <w:tc>
          <w:tcPr>
            <w:tcW w:w="2359" w:type="dxa"/>
            <w:shd w:val="clear" w:color="auto" w:fill="auto"/>
          </w:tcPr>
          <w:p w14:paraId="078A92A7" w14:textId="00CB5BB0" w:rsidR="00D86D2E" w:rsidRPr="00C82432" w:rsidRDefault="007C2786" w:rsidP="005C61F6">
            <w:pPr>
              <w:pStyle w:val="ListParagraph"/>
              <w:spacing w:after="120" w:line="240" w:lineRule="auto"/>
              <w:ind w:left="0"/>
              <w:rPr>
                <w:rFonts w:ascii="Arial" w:hAnsi="Arial" w:cs="Arial"/>
                <w:sz w:val="24"/>
                <w:szCs w:val="24"/>
                <w:highlight w:val="yellow"/>
              </w:rPr>
            </w:pPr>
            <w:r>
              <w:rPr>
                <w:rFonts w:ascii="Arial" w:hAnsi="Arial" w:cs="Arial"/>
                <w:sz w:val="24"/>
                <w:szCs w:val="24"/>
              </w:rPr>
              <w:t xml:space="preserve">NA, this is an annual indicator last considered by the HLH Board at its meeting held in September 2021. </w:t>
            </w:r>
          </w:p>
        </w:tc>
      </w:tr>
    </w:tbl>
    <w:p w14:paraId="3741C4E7" w14:textId="77777777" w:rsidR="00D86D2E" w:rsidRPr="000D7575" w:rsidRDefault="00D86D2E" w:rsidP="005C61F6">
      <w:pPr>
        <w:rPr>
          <w:rFonts w:ascii="Arial" w:eastAsia="Calibri" w:hAnsi="Arial" w:cs="Arial"/>
          <w:szCs w:val="24"/>
        </w:rPr>
      </w:pPr>
    </w:p>
    <w:p w14:paraId="712B95A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br w:type="page"/>
      </w:r>
    </w:p>
    <w:p w14:paraId="3019094D" w14:textId="77777777" w:rsidR="00D86D2E" w:rsidRPr="000D7575" w:rsidRDefault="00D86D2E"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3A25D7FF" w14:textId="77777777" w:rsidR="00DF5266" w:rsidRPr="000D7575" w:rsidRDefault="00DF5266" w:rsidP="00DF5266">
            <w:pPr>
              <w:rPr>
                <w:rFonts w:ascii="Arial" w:eastAsia="Calibri" w:hAnsi="Arial" w:cs="Arial"/>
                <w:b/>
                <w:szCs w:val="24"/>
              </w:rPr>
            </w:pPr>
          </w:p>
        </w:tc>
        <w:tc>
          <w:tcPr>
            <w:tcW w:w="963" w:type="dxa"/>
            <w:shd w:val="clear" w:color="auto" w:fill="auto"/>
          </w:tcPr>
          <w:p w14:paraId="58DC20E9" w14:textId="2F70A7A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0FE76B3B" w14:textId="18DE430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C096F14" w14:textId="384370D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50F73864" w14:textId="37D7CC1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365F2E8F"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77B6F324" w14:textId="77777777" w:rsidR="00DF5266" w:rsidRPr="000D7575" w:rsidRDefault="00DF5266" w:rsidP="00DF5266">
            <w:pPr>
              <w:rPr>
                <w:rFonts w:ascii="Arial" w:eastAsia="Calibri" w:hAnsi="Arial" w:cs="Arial"/>
                <w:b/>
                <w:szCs w:val="24"/>
              </w:rPr>
            </w:pPr>
          </w:p>
        </w:tc>
      </w:tr>
      <w:tr w:rsidR="00D86D2E" w:rsidRPr="000D7575" w14:paraId="15511F65" w14:textId="77777777" w:rsidTr="0052702D">
        <w:trPr>
          <w:trHeight w:val="1215"/>
        </w:trPr>
        <w:tc>
          <w:tcPr>
            <w:tcW w:w="1782" w:type="dxa"/>
            <w:tcBorders>
              <w:top w:val="nil"/>
              <w:bottom w:val="single" w:sz="4" w:space="0" w:color="auto"/>
            </w:tcBorders>
            <w:shd w:val="clear" w:color="auto" w:fill="auto"/>
          </w:tcPr>
          <w:p w14:paraId="04C8264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9. Develop and promote the High Life brand</w:t>
            </w:r>
          </w:p>
        </w:tc>
        <w:tc>
          <w:tcPr>
            <w:tcW w:w="2178" w:type="dxa"/>
            <w:shd w:val="clear" w:color="auto" w:fill="auto"/>
          </w:tcPr>
          <w:p w14:paraId="0D707AA9" w14:textId="77777777"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16. Uptake of HLH card towards the target of 80% of the population.</w:t>
            </w:r>
          </w:p>
        </w:tc>
        <w:tc>
          <w:tcPr>
            <w:tcW w:w="1430" w:type="dxa"/>
            <w:shd w:val="clear" w:color="auto" w:fill="auto"/>
          </w:tcPr>
          <w:p w14:paraId="2F1E603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14:paraId="3B5DE803" w14:textId="77777777" w:rsidR="00D86D2E" w:rsidRPr="000D7575" w:rsidRDefault="00D86D2E" w:rsidP="001F0366">
            <w:pPr>
              <w:pStyle w:val="ListParagraph"/>
              <w:numPr>
                <w:ilvl w:val="0"/>
                <w:numId w:val="2"/>
              </w:numPr>
              <w:spacing w:after="0" w:line="240" w:lineRule="auto"/>
              <w:rPr>
                <w:rFonts w:ascii="Arial" w:hAnsi="Arial" w:cs="Arial"/>
                <w:sz w:val="24"/>
                <w:szCs w:val="24"/>
              </w:rPr>
            </w:pPr>
            <w:r w:rsidRPr="000D7575">
              <w:rPr>
                <w:rFonts w:ascii="Arial" w:hAnsi="Arial" w:cs="Arial"/>
                <w:sz w:val="24"/>
                <w:szCs w:val="24"/>
              </w:rPr>
              <w:t xml:space="preserve">Red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maintained.</w:t>
            </w:r>
          </w:p>
          <w:p w14:paraId="1C9A8040" w14:textId="77777777" w:rsidR="00D86D2E" w:rsidRPr="000D7575" w:rsidRDefault="00D86D2E" w:rsidP="001F0366">
            <w:pPr>
              <w:pStyle w:val="ListParagraph"/>
              <w:numPr>
                <w:ilvl w:val="0"/>
                <w:numId w:val="2"/>
              </w:numPr>
              <w:spacing w:after="0" w:line="240" w:lineRule="auto"/>
              <w:rPr>
                <w:rFonts w:ascii="Arial" w:hAnsi="Arial" w:cs="Arial"/>
                <w:sz w:val="24"/>
                <w:szCs w:val="24"/>
              </w:rPr>
            </w:pPr>
            <w:r w:rsidRPr="000D7575">
              <w:rPr>
                <w:rFonts w:ascii="Arial" w:hAnsi="Arial" w:cs="Arial"/>
                <w:sz w:val="24"/>
                <w:szCs w:val="24"/>
              </w:rPr>
              <w:t xml:space="preserve">Amber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increased by 1-4%. </w:t>
            </w:r>
          </w:p>
          <w:p w14:paraId="6E36E3D3" w14:textId="77777777" w:rsidR="00D86D2E" w:rsidRPr="000D7575" w:rsidRDefault="00D86D2E" w:rsidP="001F0366">
            <w:pPr>
              <w:pStyle w:val="ListParagraph"/>
              <w:numPr>
                <w:ilvl w:val="0"/>
                <w:numId w:val="2"/>
              </w:numPr>
              <w:spacing w:after="0" w:line="240" w:lineRule="auto"/>
              <w:rPr>
                <w:rFonts w:ascii="Arial" w:hAnsi="Arial" w:cs="Arial"/>
                <w:sz w:val="24"/>
                <w:szCs w:val="24"/>
              </w:rPr>
            </w:pPr>
            <w:r w:rsidRPr="000D7575">
              <w:rPr>
                <w:rFonts w:ascii="Arial" w:hAnsi="Arial" w:cs="Arial"/>
                <w:sz w:val="24"/>
                <w:szCs w:val="24"/>
              </w:rPr>
              <w:t xml:space="preserve">Green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increased by 5% or more.</w:t>
            </w:r>
          </w:p>
        </w:tc>
        <w:tc>
          <w:tcPr>
            <w:tcW w:w="963" w:type="dxa"/>
            <w:shd w:val="clear" w:color="auto" w:fill="BFBFBF" w:themeFill="background1" w:themeFillShade="BF"/>
          </w:tcPr>
          <w:p w14:paraId="4ACF07EB" w14:textId="34D158BA" w:rsidR="00D86D2E" w:rsidRPr="000D7575" w:rsidRDefault="004E14D2" w:rsidP="005C61F6">
            <w:pPr>
              <w:pStyle w:val="ListParagraph"/>
              <w:spacing w:after="0" w:line="240" w:lineRule="auto"/>
              <w:ind w:left="0"/>
              <w:rPr>
                <w:rFonts w:ascii="Arial" w:hAnsi="Arial" w:cs="Arial"/>
                <w:sz w:val="24"/>
                <w:szCs w:val="24"/>
              </w:rPr>
            </w:pPr>
            <w:r>
              <w:rPr>
                <w:rFonts w:ascii="Arial" w:hAnsi="Arial" w:cs="Arial"/>
                <w:sz w:val="24"/>
                <w:szCs w:val="24"/>
              </w:rPr>
              <w:t>N</w:t>
            </w:r>
            <w:r w:rsidR="00C82432">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036F9C5D" w14:textId="485F539B" w:rsidR="00D86D2E" w:rsidRPr="000D7575" w:rsidRDefault="0052702D"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6BCE5507" w14:textId="71959A5D" w:rsidR="00D86D2E" w:rsidRPr="000D7575" w:rsidRDefault="0052702D"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FFFFFF" w:themeFill="background1"/>
          </w:tcPr>
          <w:p w14:paraId="65A0E50D" w14:textId="3ACABA89" w:rsidR="00D86D2E" w:rsidRPr="000D7575" w:rsidRDefault="00D86D2E" w:rsidP="005C61F6">
            <w:pPr>
              <w:rPr>
                <w:rFonts w:ascii="Arial" w:hAnsi="Arial" w:cs="Arial"/>
                <w:szCs w:val="24"/>
              </w:rPr>
            </w:pPr>
          </w:p>
        </w:tc>
        <w:tc>
          <w:tcPr>
            <w:tcW w:w="2359" w:type="dxa"/>
            <w:shd w:val="clear" w:color="auto" w:fill="auto"/>
          </w:tcPr>
          <w:p w14:paraId="68801922" w14:textId="2C5BF376" w:rsidR="00D86D2E" w:rsidRPr="000D7575" w:rsidRDefault="00EE3DCB" w:rsidP="005C61F6">
            <w:pPr>
              <w:pStyle w:val="ListParagraph"/>
              <w:spacing w:after="0" w:line="240" w:lineRule="auto"/>
              <w:ind w:left="0"/>
              <w:rPr>
                <w:rFonts w:ascii="Arial" w:hAnsi="Arial" w:cs="Arial"/>
                <w:sz w:val="24"/>
                <w:szCs w:val="24"/>
              </w:rPr>
            </w:pPr>
            <w:r>
              <w:rPr>
                <w:rFonts w:ascii="Arial" w:hAnsi="Arial" w:cs="Arial"/>
                <w:sz w:val="24"/>
                <w:szCs w:val="24"/>
              </w:rPr>
              <w:t xml:space="preserve">NA, this is an annual indicator. </w:t>
            </w:r>
            <w:r w:rsidR="008C10CD">
              <w:rPr>
                <w:rFonts w:ascii="Arial" w:hAnsi="Arial" w:cs="Arial"/>
                <w:sz w:val="24"/>
                <w:szCs w:val="24"/>
              </w:rPr>
              <w:t xml:space="preserve"> </w:t>
            </w:r>
          </w:p>
        </w:tc>
      </w:tr>
    </w:tbl>
    <w:p w14:paraId="642E2AB3" w14:textId="209EFA36" w:rsidR="00CA464B" w:rsidRDefault="00CA464B">
      <w:pPr>
        <w:rPr>
          <w:rFonts w:ascii="Arial" w:hAnsi="Arial" w:cs="Arial"/>
          <w:noProof/>
          <w:szCs w:val="24"/>
        </w:rPr>
      </w:pPr>
    </w:p>
    <w:p w14:paraId="774DB5B8" w14:textId="77777777" w:rsidR="00FB2FDC" w:rsidRDefault="00FB2FDC">
      <w:pPr>
        <w:rPr>
          <w:rFonts w:ascii="Arial" w:hAnsi="Arial" w:cs="Arial"/>
          <w:noProof/>
          <w:szCs w:val="24"/>
        </w:rPr>
      </w:pPr>
      <w:r>
        <w:rPr>
          <w:rFonts w:ascii="Arial" w:hAnsi="Arial" w:cs="Arial"/>
          <w:noProof/>
          <w:szCs w:val="24"/>
        </w:rPr>
        <w:br w:type="page"/>
      </w:r>
    </w:p>
    <w:p w14:paraId="094F7A1A" w14:textId="67E7DD1A" w:rsidR="00FE3D1E" w:rsidRPr="000D7575" w:rsidRDefault="00FE3D1E" w:rsidP="00FE3D1E">
      <w:pPr>
        <w:jc w:val="right"/>
        <w:rPr>
          <w:rFonts w:ascii="Arial" w:hAnsi="Arial" w:cs="Arial"/>
          <w:b/>
          <w:noProof/>
          <w:szCs w:val="24"/>
        </w:rPr>
      </w:pPr>
      <w:r w:rsidRPr="000D7575">
        <w:rPr>
          <w:rFonts w:ascii="Arial" w:hAnsi="Arial" w:cs="Arial"/>
          <w:b/>
          <w:noProof/>
          <w:szCs w:val="24"/>
        </w:rPr>
        <w:lastRenderedPageBreak/>
        <w:t xml:space="preserve">Appendix </w:t>
      </w:r>
      <w:r>
        <w:rPr>
          <w:rFonts w:ascii="Arial" w:hAnsi="Arial" w:cs="Arial"/>
          <w:b/>
          <w:noProof/>
          <w:szCs w:val="24"/>
        </w:rPr>
        <w:t>C</w:t>
      </w:r>
    </w:p>
    <w:p w14:paraId="490BDD35" w14:textId="7F2CDE1A" w:rsidR="00FE3D1E" w:rsidRDefault="00FE3D1E" w:rsidP="00FE3D1E">
      <w:pPr>
        <w:jc w:val="right"/>
        <w:rPr>
          <w:rFonts w:ascii="Arial" w:hAnsi="Arial" w:cs="Arial"/>
          <w:b/>
          <w:noProof/>
          <w:szCs w:val="24"/>
        </w:rPr>
      </w:pPr>
      <w:r>
        <w:rPr>
          <w:rFonts w:ascii="Arial" w:hAnsi="Arial" w:cs="Arial"/>
          <w:b/>
          <w:noProof/>
          <w:szCs w:val="24"/>
        </w:rPr>
        <w:t xml:space="preserve">Proposed New </w:t>
      </w:r>
      <w:r w:rsidRPr="000D7575">
        <w:rPr>
          <w:rFonts w:ascii="Arial" w:hAnsi="Arial" w:cs="Arial"/>
          <w:b/>
          <w:noProof/>
          <w:szCs w:val="24"/>
        </w:rPr>
        <w:t>Performance Indicators</w:t>
      </w:r>
    </w:p>
    <w:p w14:paraId="2C0D2CF8" w14:textId="77777777" w:rsidR="003044D0" w:rsidRDefault="003044D0" w:rsidP="003044D0">
      <w:pPr>
        <w:rPr>
          <w:rFonts w:ascii="Arial" w:hAnsi="Arial" w:cs="Arial"/>
          <w:bCs/>
          <w:noProof/>
          <w:szCs w:val="24"/>
        </w:rPr>
      </w:pPr>
    </w:p>
    <w:p w14:paraId="3302047B" w14:textId="37429E2D" w:rsidR="003044D0" w:rsidRDefault="003044D0" w:rsidP="003044D0">
      <w:pPr>
        <w:rPr>
          <w:rFonts w:ascii="Arial" w:hAnsi="Arial" w:cs="Arial"/>
          <w:bCs/>
          <w:noProof/>
          <w:szCs w:val="24"/>
        </w:rPr>
      </w:pPr>
      <w:r w:rsidRPr="00D9666C">
        <w:rPr>
          <w:rFonts w:ascii="Arial" w:hAnsi="Arial" w:cs="Arial"/>
          <w:bCs/>
          <w:noProof/>
          <w:szCs w:val="24"/>
        </w:rPr>
        <w:t xml:space="preserve">The HLH Board uses performance indicators </w:t>
      </w:r>
      <w:r w:rsidR="00580F29">
        <w:rPr>
          <w:rFonts w:ascii="Arial" w:hAnsi="Arial" w:cs="Arial"/>
          <w:bCs/>
          <w:noProof/>
          <w:szCs w:val="24"/>
        </w:rPr>
        <w:t xml:space="preserve">to make </w:t>
      </w:r>
      <w:r w:rsidRPr="00D9666C">
        <w:rPr>
          <w:rFonts w:ascii="Arial" w:hAnsi="Arial" w:cs="Arial"/>
          <w:bCs/>
          <w:noProof/>
          <w:szCs w:val="24"/>
        </w:rPr>
        <w:t>an assesment of the overall health of the charity and has chosen indicators which:</w:t>
      </w:r>
    </w:p>
    <w:p w14:paraId="11BAECBB" w14:textId="77777777" w:rsidR="00843FF0" w:rsidRPr="00D9666C" w:rsidRDefault="00843FF0" w:rsidP="003044D0">
      <w:pPr>
        <w:rPr>
          <w:rFonts w:ascii="Arial" w:hAnsi="Arial" w:cs="Arial"/>
          <w:bCs/>
          <w:noProof/>
          <w:szCs w:val="24"/>
        </w:rPr>
      </w:pPr>
    </w:p>
    <w:p w14:paraId="2EFA0D90" w14:textId="5338708C" w:rsidR="003044D0" w:rsidRPr="00D9666C" w:rsidRDefault="003044D0" w:rsidP="00843FF0">
      <w:pPr>
        <w:pStyle w:val="ListParagraph"/>
        <w:numPr>
          <w:ilvl w:val="0"/>
          <w:numId w:val="40"/>
        </w:numPr>
        <w:spacing w:line="240" w:lineRule="auto"/>
        <w:ind w:left="714" w:hanging="357"/>
        <w:rPr>
          <w:rFonts w:ascii="Arial" w:hAnsi="Arial" w:cs="Arial"/>
          <w:bCs/>
          <w:noProof/>
          <w:sz w:val="24"/>
          <w:szCs w:val="24"/>
        </w:rPr>
      </w:pPr>
      <w:r w:rsidRPr="00D9666C">
        <w:rPr>
          <w:rFonts w:ascii="Arial" w:hAnsi="Arial" w:cs="Arial"/>
          <w:bCs/>
          <w:noProof/>
          <w:sz w:val="24"/>
          <w:szCs w:val="24"/>
        </w:rPr>
        <w:t>relate to the busin</w:t>
      </w:r>
      <w:r w:rsidR="00843FF0">
        <w:rPr>
          <w:rFonts w:ascii="Arial" w:hAnsi="Arial" w:cs="Arial"/>
          <w:bCs/>
          <w:noProof/>
          <w:sz w:val="24"/>
          <w:szCs w:val="24"/>
        </w:rPr>
        <w:t>e</w:t>
      </w:r>
      <w:r w:rsidRPr="00D9666C">
        <w:rPr>
          <w:rFonts w:ascii="Arial" w:hAnsi="Arial" w:cs="Arial"/>
          <w:bCs/>
          <w:noProof/>
          <w:sz w:val="24"/>
          <w:szCs w:val="24"/>
        </w:rPr>
        <w:t xml:space="preserve">ss outcomes identified in its </w:t>
      </w:r>
      <w:r w:rsidR="00843FF0">
        <w:rPr>
          <w:rFonts w:ascii="Arial" w:hAnsi="Arial" w:cs="Arial"/>
          <w:bCs/>
          <w:noProof/>
          <w:sz w:val="24"/>
          <w:szCs w:val="24"/>
        </w:rPr>
        <w:t>B</w:t>
      </w:r>
      <w:r w:rsidRPr="00D9666C">
        <w:rPr>
          <w:rFonts w:ascii="Arial" w:hAnsi="Arial" w:cs="Arial"/>
          <w:bCs/>
          <w:noProof/>
          <w:sz w:val="24"/>
          <w:szCs w:val="24"/>
        </w:rPr>
        <w:t>usin</w:t>
      </w:r>
      <w:r w:rsidR="00843FF0">
        <w:rPr>
          <w:rFonts w:ascii="Arial" w:hAnsi="Arial" w:cs="Arial"/>
          <w:bCs/>
          <w:noProof/>
          <w:sz w:val="24"/>
          <w:szCs w:val="24"/>
        </w:rPr>
        <w:t>e</w:t>
      </w:r>
      <w:r w:rsidRPr="00D9666C">
        <w:rPr>
          <w:rFonts w:ascii="Arial" w:hAnsi="Arial" w:cs="Arial"/>
          <w:bCs/>
          <w:noProof/>
          <w:sz w:val="24"/>
          <w:szCs w:val="24"/>
        </w:rPr>
        <w:t xml:space="preserve">ss </w:t>
      </w:r>
      <w:r w:rsidR="00843FF0">
        <w:rPr>
          <w:rFonts w:ascii="Arial" w:hAnsi="Arial" w:cs="Arial"/>
          <w:bCs/>
          <w:noProof/>
          <w:sz w:val="24"/>
          <w:szCs w:val="24"/>
        </w:rPr>
        <w:t>P</w:t>
      </w:r>
      <w:r w:rsidRPr="00D9666C">
        <w:rPr>
          <w:rFonts w:ascii="Arial" w:hAnsi="Arial" w:cs="Arial"/>
          <w:bCs/>
          <w:noProof/>
          <w:sz w:val="24"/>
          <w:szCs w:val="24"/>
        </w:rPr>
        <w:t>lan</w:t>
      </w:r>
    </w:p>
    <w:p w14:paraId="5D1AADA3" w14:textId="6A8B5ACA" w:rsidR="003044D0" w:rsidRPr="00D9666C" w:rsidRDefault="003044D0" w:rsidP="00843FF0">
      <w:pPr>
        <w:pStyle w:val="ListParagraph"/>
        <w:numPr>
          <w:ilvl w:val="0"/>
          <w:numId w:val="40"/>
        </w:numPr>
        <w:spacing w:line="240" w:lineRule="auto"/>
        <w:ind w:left="714" w:hanging="357"/>
        <w:rPr>
          <w:rFonts w:ascii="Arial" w:hAnsi="Arial" w:cs="Arial"/>
          <w:bCs/>
          <w:noProof/>
          <w:sz w:val="24"/>
          <w:szCs w:val="24"/>
        </w:rPr>
      </w:pPr>
      <w:r w:rsidRPr="00D9666C">
        <w:rPr>
          <w:rFonts w:ascii="Arial" w:hAnsi="Arial" w:cs="Arial"/>
          <w:bCs/>
          <w:noProof/>
          <w:sz w:val="24"/>
          <w:szCs w:val="24"/>
        </w:rPr>
        <w:t xml:space="preserve">provide an indication </w:t>
      </w:r>
      <w:r w:rsidR="00D9666C" w:rsidRPr="00D9666C">
        <w:rPr>
          <w:rFonts w:ascii="Arial" w:hAnsi="Arial" w:cs="Arial"/>
          <w:bCs/>
          <w:noProof/>
          <w:sz w:val="24"/>
          <w:szCs w:val="24"/>
        </w:rPr>
        <w:t xml:space="preserve">of areas where management action </w:t>
      </w:r>
      <w:r w:rsidR="00580F29">
        <w:rPr>
          <w:rFonts w:ascii="Arial" w:hAnsi="Arial" w:cs="Arial"/>
          <w:bCs/>
          <w:noProof/>
          <w:sz w:val="24"/>
          <w:szCs w:val="24"/>
        </w:rPr>
        <w:t>might be</w:t>
      </w:r>
      <w:r w:rsidR="00D9666C" w:rsidRPr="00D9666C">
        <w:rPr>
          <w:rFonts w:ascii="Arial" w:hAnsi="Arial" w:cs="Arial"/>
          <w:bCs/>
          <w:noProof/>
          <w:sz w:val="24"/>
          <w:szCs w:val="24"/>
        </w:rPr>
        <w:t xml:space="preserve"> required at as early as possible a stage as is possible in order to keep the organisation aligned to its business plan. </w:t>
      </w:r>
    </w:p>
    <w:p w14:paraId="036F24CC" w14:textId="2214D933" w:rsidR="00D9666C" w:rsidRDefault="00D9666C" w:rsidP="00D9666C">
      <w:pPr>
        <w:rPr>
          <w:rFonts w:ascii="Arial" w:hAnsi="Arial" w:cs="Arial"/>
          <w:bCs/>
          <w:noProof/>
          <w:szCs w:val="24"/>
        </w:rPr>
      </w:pPr>
      <w:r w:rsidRPr="00D9666C">
        <w:rPr>
          <w:rFonts w:ascii="Arial" w:hAnsi="Arial" w:cs="Arial"/>
          <w:bCs/>
          <w:noProof/>
          <w:szCs w:val="24"/>
        </w:rPr>
        <w:t>The indicators</w:t>
      </w:r>
      <w:r w:rsidR="00580F29">
        <w:rPr>
          <w:rFonts w:ascii="Arial" w:hAnsi="Arial" w:cs="Arial"/>
          <w:bCs/>
          <w:noProof/>
          <w:szCs w:val="24"/>
        </w:rPr>
        <w:t xml:space="preserve"> themselves</w:t>
      </w:r>
      <w:r w:rsidRPr="00D9666C">
        <w:rPr>
          <w:rFonts w:ascii="Arial" w:hAnsi="Arial" w:cs="Arial"/>
          <w:bCs/>
          <w:noProof/>
          <w:szCs w:val="24"/>
        </w:rPr>
        <w:t xml:space="preserve"> can only be indicators of performance and do not</w:t>
      </w:r>
      <w:r w:rsidR="00580F29">
        <w:rPr>
          <w:rFonts w:ascii="Arial" w:hAnsi="Arial" w:cs="Arial"/>
          <w:bCs/>
          <w:noProof/>
          <w:szCs w:val="24"/>
        </w:rPr>
        <w:t xml:space="preserve">, on their own, </w:t>
      </w:r>
      <w:r w:rsidRPr="00D9666C">
        <w:rPr>
          <w:rFonts w:ascii="Arial" w:hAnsi="Arial" w:cs="Arial"/>
          <w:bCs/>
          <w:noProof/>
          <w:szCs w:val="24"/>
        </w:rPr>
        <w:t>give the full detail on each of the business outcomes</w:t>
      </w:r>
      <w:r w:rsidR="00843FF0">
        <w:rPr>
          <w:rFonts w:ascii="Arial" w:hAnsi="Arial" w:cs="Arial"/>
          <w:bCs/>
          <w:noProof/>
          <w:szCs w:val="24"/>
        </w:rPr>
        <w:t>,</w:t>
      </w:r>
      <w:r w:rsidRPr="00D9666C">
        <w:rPr>
          <w:rFonts w:ascii="Arial" w:hAnsi="Arial" w:cs="Arial"/>
          <w:bCs/>
          <w:noProof/>
          <w:szCs w:val="24"/>
        </w:rPr>
        <w:t xml:space="preserve"> there are wider workstreams and plans associated with each such as operational plans for each of the 12 areas of HLH work and strategies such as the </w:t>
      </w:r>
      <w:r w:rsidR="00843FF0">
        <w:rPr>
          <w:rFonts w:ascii="Arial" w:hAnsi="Arial" w:cs="Arial"/>
          <w:bCs/>
          <w:noProof/>
          <w:szCs w:val="24"/>
        </w:rPr>
        <w:t>H</w:t>
      </w:r>
      <w:r w:rsidRPr="00D9666C">
        <w:rPr>
          <w:rFonts w:ascii="Arial" w:hAnsi="Arial" w:cs="Arial"/>
          <w:bCs/>
          <w:noProof/>
          <w:szCs w:val="24"/>
        </w:rPr>
        <w:t xml:space="preserve">ealth and </w:t>
      </w:r>
      <w:r w:rsidR="00843FF0">
        <w:rPr>
          <w:rFonts w:ascii="Arial" w:hAnsi="Arial" w:cs="Arial"/>
          <w:bCs/>
          <w:noProof/>
          <w:szCs w:val="24"/>
        </w:rPr>
        <w:t>Safety</w:t>
      </w:r>
      <w:r>
        <w:rPr>
          <w:rFonts w:ascii="Arial" w:hAnsi="Arial" w:cs="Arial"/>
          <w:bCs/>
          <w:noProof/>
          <w:szCs w:val="24"/>
        </w:rPr>
        <w:t xml:space="preserve"> Strategy and associated annual reporting</w:t>
      </w:r>
      <w:r w:rsidR="00580F29">
        <w:rPr>
          <w:rFonts w:ascii="Arial" w:hAnsi="Arial" w:cs="Arial"/>
          <w:bCs/>
          <w:noProof/>
          <w:szCs w:val="24"/>
        </w:rPr>
        <w:t xml:space="preserve"> which</w:t>
      </w:r>
      <w:r>
        <w:rPr>
          <w:rFonts w:ascii="Arial" w:hAnsi="Arial" w:cs="Arial"/>
          <w:bCs/>
          <w:noProof/>
          <w:szCs w:val="24"/>
        </w:rPr>
        <w:t xml:space="preserve"> give more detailed reporting</w:t>
      </w:r>
      <w:r w:rsidR="00580F29">
        <w:rPr>
          <w:rFonts w:ascii="Arial" w:hAnsi="Arial" w:cs="Arial"/>
          <w:bCs/>
          <w:noProof/>
          <w:szCs w:val="24"/>
        </w:rPr>
        <w:t xml:space="preserve"> at both operational and HLH Board level</w:t>
      </w:r>
      <w:r>
        <w:rPr>
          <w:rFonts w:ascii="Arial" w:hAnsi="Arial" w:cs="Arial"/>
          <w:bCs/>
          <w:noProof/>
          <w:szCs w:val="24"/>
        </w:rPr>
        <w:t xml:space="preserve">. </w:t>
      </w:r>
    </w:p>
    <w:p w14:paraId="02103FBF" w14:textId="77777777" w:rsidR="00D9666C" w:rsidRDefault="00D9666C" w:rsidP="00D9666C">
      <w:pPr>
        <w:rPr>
          <w:rFonts w:ascii="Arial" w:hAnsi="Arial" w:cs="Arial"/>
          <w:bCs/>
          <w:noProof/>
          <w:szCs w:val="24"/>
        </w:rPr>
      </w:pPr>
    </w:p>
    <w:p w14:paraId="573D70B6" w14:textId="14DD4C8D" w:rsidR="00580F29" w:rsidRDefault="003044D0" w:rsidP="00D9666C">
      <w:pPr>
        <w:rPr>
          <w:rFonts w:ascii="Arial" w:hAnsi="Arial" w:cs="Arial"/>
          <w:bCs/>
          <w:noProof/>
          <w:szCs w:val="24"/>
        </w:rPr>
      </w:pPr>
      <w:r>
        <w:rPr>
          <w:rFonts w:ascii="Arial" w:hAnsi="Arial" w:cs="Arial"/>
          <w:bCs/>
          <w:noProof/>
          <w:szCs w:val="24"/>
        </w:rPr>
        <w:t xml:space="preserve">To be useful </w:t>
      </w:r>
      <w:r w:rsidR="00D9666C">
        <w:rPr>
          <w:rFonts w:ascii="Arial" w:hAnsi="Arial" w:cs="Arial"/>
          <w:bCs/>
          <w:noProof/>
          <w:szCs w:val="24"/>
        </w:rPr>
        <w:t>the performance indicators have to be</w:t>
      </w:r>
      <w:r w:rsidR="00580F29">
        <w:rPr>
          <w:rFonts w:ascii="Arial" w:hAnsi="Arial" w:cs="Arial"/>
          <w:bCs/>
          <w:noProof/>
          <w:szCs w:val="24"/>
        </w:rPr>
        <w:t>:</w:t>
      </w:r>
    </w:p>
    <w:p w14:paraId="08CE7A98" w14:textId="77777777" w:rsidR="00843FF0" w:rsidRDefault="00843FF0" w:rsidP="00D9666C">
      <w:pPr>
        <w:rPr>
          <w:rFonts w:ascii="Arial" w:hAnsi="Arial" w:cs="Arial"/>
          <w:bCs/>
          <w:noProof/>
          <w:szCs w:val="24"/>
        </w:rPr>
      </w:pPr>
    </w:p>
    <w:p w14:paraId="54EE1FE7" w14:textId="77777777" w:rsidR="00580F29" w:rsidRPr="00843FF0" w:rsidRDefault="00D9666C" w:rsidP="00843FF0">
      <w:pPr>
        <w:pStyle w:val="ListParagraph"/>
        <w:numPr>
          <w:ilvl w:val="0"/>
          <w:numId w:val="44"/>
        </w:numPr>
        <w:spacing w:line="240" w:lineRule="auto"/>
        <w:ind w:left="714" w:hanging="357"/>
        <w:rPr>
          <w:rFonts w:ascii="Arial" w:hAnsi="Arial" w:cs="Arial"/>
          <w:bCs/>
          <w:noProof/>
          <w:sz w:val="24"/>
          <w:szCs w:val="24"/>
        </w:rPr>
      </w:pPr>
      <w:r w:rsidRPr="00843FF0">
        <w:rPr>
          <w:rFonts w:ascii="Arial" w:hAnsi="Arial" w:cs="Arial"/>
          <w:bCs/>
          <w:noProof/>
          <w:sz w:val="24"/>
          <w:szCs w:val="24"/>
        </w:rPr>
        <w:t xml:space="preserve">high </w:t>
      </w:r>
      <w:r w:rsidR="00580F29" w:rsidRPr="00843FF0">
        <w:rPr>
          <w:rFonts w:ascii="Arial" w:hAnsi="Arial" w:cs="Arial"/>
          <w:bCs/>
          <w:noProof/>
          <w:sz w:val="24"/>
          <w:szCs w:val="24"/>
        </w:rPr>
        <w:t xml:space="preserve">enough </w:t>
      </w:r>
      <w:r w:rsidRPr="00843FF0">
        <w:rPr>
          <w:rFonts w:ascii="Arial" w:hAnsi="Arial" w:cs="Arial"/>
          <w:bCs/>
          <w:noProof/>
          <w:sz w:val="24"/>
          <w:szCs w:val="24"/>
        </w:rPr>
        <w:t xml:space="preserve">level to allow an overall assesment of performance and </w:t>
      </w:r>
    </w:p>
    <w:p w14:paraId="6E254939" w14:textId="6F156A79" w:rsidR="00D9666C" w:rsidRPr="00843FF0" w:rsidRDefault="00D9666C" w:rsidP="00D9666C">
      <w:pPr>
        <w:pStyle w:val="ListParagraph"/>
        <w:numPr>
          <w:ilvl w:val="0"/>
          <w:numId w:val="44"/>
        </w:numPr>
        <w:spacing w:line="240" w:lineRule="auto"/>
        <w:ind w:left="714" w:hanging="357"/>
        <w:rPr>
          <w:rFonts w:ascii="Arial" w:hAnsi="Arial" w:cs="Arial"/>
          <w:bCs/>
          <w:noProof/>
          <w:sz w:val="24"/>
          <w:szCs w:val="24"/>
        </w:rPr>
      </w:pPr>
      <w:r w:rsidRPr="00843FF0">
        <w:rPr>
          <w:rFonts w:ascii="Arial" w:hAnsi="Arial" w:cs="Arial"/>
          <w:bCs/>
          <w:noProof/>
          <w:sz w:val="24"/>
          <w:szCs w:val="24"/>
        </w:rPr>
        <w:t xml:space="preserve">lead to the right kinds of organisational behaviour and action when they are rag rated as amber or red. </w:t>
      </w:r>
    </w:p>
    <w:p w14:paraId="1D3174D3" w14:textId="37C205A4" w:rsidR="00D9666C" w:rsidRPr="003044D0" w:rsidRDefault="00D9666C" w:rsidP="00D9666C">
      <w:pPr>
        <w:rPr>
          <w:rFonts w:ascii="Arial" w:hAnsi="Arial" w:cs="Arial"/>
          <w:bCs/>
          <w:noProof/>
          <w:szCs w:val="24"/>
        </w:rPr>
      </w:pPr>
      <w:r>
        <w:rPr>
          <w:rFonts w:ascii="Arial" w:hAnsi="Arial" w:cs="Arial"/>
          <w:bCs/>
          <w:noProof/>
          <w:szCs w:val="24"/>
        </w:rPr>
        <w:t xml:space="preserve">The performance indicators below are proposed for </w:t>
      </w:r>
      <w:r w:rsidR="00580F29">
        <w:rPr>
          <w:rFonts w:ascii="Arial" w:hAnsi="Arial" w:cs="Arial"/>
          <w:bCs/>
          <w:noProof/>
          <w:szCs w:val="24"/>
        </w:rPr>
        <w:t xml:space="preserve">consideration by the HLH Board for </w:t>
      </w:r>
      <w:r>
        <w:rPr>
          <w:rFonts w:ascii="Arial" w:hAnsi="Arial" w:cs="Arial"/>
          <w:bCs/>
          <w:noProof/>
          <w:szCs w:val="24"/>
        </w:rPr>
        <w:t>monitoring the new 2022</w:t>
      </w:r>
      <w:r w:rsidR="00BF0ED5">
        <w:rPr>
          <w:rFonts w:ascii="Arial" w:hAnsi="Arial" w:cs="Arial"/>
          <w:bCs/>
          <w:noProof/>
          <w:szCs w:val="24"/>
        </w:rPr>
        <w:t xml:space="preserve">/23 to </w:t>
      </w:r>
      <w:r>
        <w:rPr>
          <w:rFonts w:ascii="Arial" w:hAnsi="Arial" w:cs="Arial"/>
          <w:bCs/>
          <w:noProof/>
          <w:szCs w:val="24"/>
        </w:rPr>
        <w:t>202</w:t>
      </w:r>
      <w:r w:rsidR="00843FF0">
        <w:rPr>
          <w:rFonts w:ascii="Arial" w:hAnsi="Arial" w:cs="Arial"/>
          <w:bCs/>
          <w:noProof/>
          <w:szCs w:val="24"/>
        </w:rPr>
        <w:t>6</w:t>
      </w:r>
      <w:r w:rsidR="00BF0ED5">
        <w:rPr>
          <w:rFonts w:ascii="Arial" w:hAnsi="Arial" w:cs="Arial"/>
          <w:bCs/>
          <w:noProof/>
          <w:szCs w:val="24"/>
        </w:rPr>
        <w:t>/2</w:t>
      </w:r>
      <w:r w:rsidR="00843FF0">
        <w:rPr>
          <w:rFonts w:ascii="Arial" w:hAnsi="Arial" w:cs="Arial"/>
          <w:bCs/>
          <w:noProof/>
          <w:szCs w:val="24"/>
        </w:rPr>
        <w:t>7</w:t>
      </w:r>
      <w:r>
        <w:rPr>
          <w:rFonts w:ascii="Arial" w:hAnsi="Arial" w:cs="Arial"/>
          <w:bCs/>
          <w:noProof/>
          <w:szCs w:val="24"/>
        </w:rPr>
        <w:t xml:space="preserve"> Business Plan. </w:t>
      </w:r>
    </w:p>
    <w:p w14:paraId="37B57984" w14:textId="77777777" w:rsidR="00425A4B" w:rsidRPr="001F0525" w:rsidRDefault="00425A4B" w:rsidP="00425A4B">
      <w:pPr>
        <w:rPr>
          <w:rFonts w:ascii="Arial" w:eastAsia="Calibri" w:hAnsi="Arial" w:cs="Arial"/>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4152"/>
        <w:gridCol w:w="2754"/>
        <w:gridCol w:w="4903"/>
      </w:tblGrid>
      <w:tr w:rsidR="00425A4B" w:rsidRPr="002B54D6" w14:paraId="0E0C8BEC" w14:textId="77777777" w:rsidTr="00D925AD">
        <w:tc>
          <w:tcPr>
            <w:tcW w:w="1163" w:type="pct"/>
            <w:shd w:val="clear" w:color="auto" w:fill="auto"/>
          </w:tcPr>
          <w:p w14:paraId="48038F99" w14:textId="77777777" w:rsidR="00425A4B" w:rsidRPr="002B54D6" w:rsidRDefault="00425A4B" w:rsidP="00D925AD">
            <w:pPr>
              <w:spacing w:after="120"/>
              <w:rPr>
                <w:rFonts w:ascii="Arial" w:eastAsia="Calibri" w:hAnsi="Arial" w:cs="Arial"/>
                <w:b/>
                <w:szCs w:val="24"/>
              </w:rPr>
            </w:pPr>
            <w:r w:rsidRPr="002B54D6">
              <w:rPr>
                <w:rFonts w:ascii="Arial" w:eastAsia="Calibri" w:hAnsi="Arial" w:cs="Arial"/>
                <w:b/>
                <w:szCs w:val="24"/>
              </w:rPr>
              <w:t>Business Plan Outcome</w:t>
            </w:r>
          </w:p>
        </w:tc>
        <w:tc>
          <w:tcPr>
            <w:tcW w:w="1349" w:type="pct"/>
            <w:shd w:val="clear" w:color="auto" w:fill="auto"/>
          </w:tcPr>
          <w:p w14:paraId="4BA8C7D5" w14:textId="77777777" w:rsidR="00425A4B" w:rsidRPr="002B54D6" w:rsidRDefault="00425A4B" w:rsidP="00D925AD">
            <w:pPr>
              <w:spacing w:after="120"/>
              <w:rPr>
                <w:rFonts w:ascii="Arial" w:eastAsia="Calibri" w:hAnsi="Arial" w:cs="Arial"/>
                <w:b/>
                <w:szCs w:val="24"/>
              </w:rPr>
            </w:pPr>
            <w:r w:rsidRPr="002B54D6">
              <w:rPr>
                <w:rFonts w:ascii="Arial" w:eastAsia="Calibri" w:hAnsi="Arial" w:cs="Arial"/>
                <w:b/>
                <w:szCs w:val="24"/>
              </w:rPr>
              <w:t>Performance Indicator</w:t>
            </w:r>
          </w:p>
        </w:tc>
        <w:tc>
          <w:tcPr>
            <w:tcW w:w="895" w:type="pct"/>
            <w:shd w:val="clear" w:color="auto" w:fill="auto"/>
          </w:tcPr>
          <w:p w14:paraId="25071BC2" w14:textId="77777777" w:rsidR="00425A4B" w:rsidRPr="002B54D6" w:rsidRDefault="00425A4B" w:rsidP="00D925AD">
            <w:pPr>
              <w:spacing w:after="120"/>
              <w:rPr>
                <w:rFonts w:ascii="Arial" w:eastAsia="Calibri" w:hAnsi="Arial" w:cs="Arial"/>
                <w:b/>
                <w:szCs w:val="24"/>
              </w:rPr>
            </w:pPr>
            <w:r w:rsidRPr="002B54D6">
              <w:rPr>
                <w:rFonts w:ascii="Arial" w:eastAsia="Calibri" w:hAnsi="Arial" w:cs="Arial"/>
                <w:b/>
                <w:szCs w:val="24"/>
              </w:rPr>
              <w:t>Reporting Frequency</w:t>
            </w:r>
          </w:p>
        </w:tc>
        <w:tc>
          <w:tcPr>
            <w:tcW w:w="1593" w:type="pct"/>
            <w:shd w:val="clear" w:color="auto" w:fill="auto"/>
          </w:tcPr>
          <w:p w14:paraId="1CC0B21A" w14:textId="77777777" w:rsidR="00425A4B" w:rsidRPr="002B54D6" w:rsidRDefault="00425A4B" w:rsidP="00D925AD">
            <w:pPr>
              <w:spacing w:after="120"/>
              <w:rPr>
                <w:rFonts w:ascii="Arial" w:eastAsia="Calibri" w:hAnsi="Arial" w:cs="Arial"/>
                <w:b/>
                <w:szCs w:val="24"/>
              </w:rPr>
            </w:pPr>
            <w:r w:rsidRPr="002B54D6">
              <w:rPr>
                <w:rFonts w:ascii="Arial" w:eastAsia="Calibri" w:hAnsi="Arial" w:cs="Arial"/>
                <w:b/>
                <w:szCs w:val="24"/>
              </w:rPr>
              <w:t>RAG Rating Definition</w:t>
            </w:r>
          </w:p>
          <w:p w14:paraId="277D5402" w14:textId="77777777" w:rsidR="00425A4B" w:rsidRPr="002B54D6" w:rsidRDefault="00425A4B" w:rsidP="00D925AD">
            <w:pPr>
              <w:spacing w:after="120"/>
              <w:rPr>
                <w:rFonts w:ascii="Arial" w:eastAsia="Calibri" w:hAnsi="Arial" w:cs="Arial"/>
                <w:b/>
                <w:szCs w:val="24"/>
              </w:rPr>
            </w:pPr>
          </w:p>
        </w:tc>
      </w:tr>
      <w:tr w:rsidR="00425A4B" w:rsidRPr="002B54D6" w14:paraId="62EA3E4D" w14:textId="77777777" w:rsidTr="00D925AD">
        <w:tc>
          <w:tcPr>
            <w:tcW w:w="1163" w:type="pct"/>
            <w:shd w:val="clear" w:color="auto" w:fill="auto"/>
          </w:tcPr>
          <w:p w14:paraId="52F2F66C" w14:textId="2E894FDB" w:rsidR="00425A4B" w:rsidRPr="002B54D6" w:rsidRDefault="00CD2986" w:rsidP="00CD2986">
            <w:pPr>
              <w:jc w:val="both"/>
              <w:rPr>
                <w:rFonts w:ascii="Arial" w:hAnsi="Arial" w:cs="Arial"/>
                <w:szCs w:val="24"/>
              </w:rPr>
            </w:pPr>
            <w:r w:rsidRPr="002B54D6">
              <w:rPr>
                <w:rFonts w:ascii="Arial" w:hAnsi="Arial" w:cs="Arial"/>
                <w:szCs w:val="24"/>
              </w:rPr>
              <w:t xml:space="preserve">1. </w:t>
            </w:r>
            <w:r w:rsidR="00425A4B" w:rsidRPr="002B54D6">
              <w:rPr>
                <w:rFonts w:ascii="Arial" w:hAnsi="Arial" w:cs="Arial"/>
                <w:szCs w:val="24"/>
              </w:rPr>
              <w:t>Seek to continuously improve standards of health and safety.</w:t>
            </w:r>
          </w:p>
          <w:p w14:paraId="1260A33F" w14:textId="5180BD82" w:rsidR="00425A4B" w:rsidRPr="002B54D6" w:rsidRDefault="00425A4B" w:rsidP="00D925AD">
            <w:pPr>
              <w:spacing w:after="120"/>
              <w:rPr>
                <w:rFonts w:ascii="Arial" w:eastAsia="Calibri" w:hAnsi="Arial" w:cs="Arial"/>
                <w:bCs/>
                <w:szCs w:val="24"/>
              </w:rPr>
            </w:pPr>
          </w:p>
        </w:tc>
        <w:tc>
          <w:tcPr>
            <w:tcW w:w="1349" w:type="pct"/>
            <w:shd w:val="clear" w:color="auto" w:fill="auto"/>
          </w:tcPr>
          <w:p w14:paraId="1E44B581" w14:textId="3A7F4DF1" w:rsidR="00425A4B" w:rsidRPr="002B54D6" w:rsidRDefault="00A974D0" w:rsidP="00A974D0">
            <w:pPr>
              <w:rPr>
                <w:rFonts w:ascii="Arial" w:eastAsia="Calibri" w:hAnsi="Arial" w:cs="Arial"/>
                <w:bCs/>
                <w:szCs w:val="24"/>
              </w:rPr>
            </w:pPr>
            <w:r w:rsidRPr="002B54D6">
              <w:rPr>
                <w:rFonts w:ascii="Arial" w:eastAsia="Calibri" w:hAnsi="Arial" w:cs="Arial"/>
                <w:bCs/>
                <w:szCs w:val="24"/>
              </w:rPr>
              <w:t>External h</w:t>
            </w:r>
            <w:r w:rsidR="00425A4B" w:rsidRPr="002B54D6">
              <w:rPr>
                <w:rFonts w:ascii="Arial" w:eastAsia="Calibri" w:hAnsi="Arial" w:cs="Arial"/>
                <w:bCs/>
                <w:szCs w:val="24"/>
              </w:rPr>
              <w:t>ealth and safety audit.</w:t>
            </w:r>
          </w:p>
        </w:tc>
        <w:tc>
          <w:tcPr>
            <w:tcW w:w="895" w:type="pct"/>
            <w:shd w:val="clear" w:color="auto" w:fill="auto"/>
          </w:tcPr>
          <w:p w14:paraId="4CF3D028" w14:textId="77777777" w:rsidR="00425A4B" w:rsidRPr="002B54D6" w:rsidRDefault="00425A4B" w:rsidP="00D925AD">
            <w:pPr>
              <w:spacing w:after="120"/>
              <w:rPr>
                <w:rFonts w:ascii="Arial" w:eastAsia="Calibri" w:hAnsi="Arial" w:cs="Arial"/>
                <w:bCs/>
                <w:szCs w:val="24"/>
              </w:rPr>
            </w:pPr>
            <w:r w:rsidRPr="002B54D6">
              <w:rPr>
                <w:rFonts w:ascii="Arial" w:eastAsia="Calibri" w:hAnsi="Arial" w:cs="Arial"/>
                <w:bCs/>
                <w:szCs w:val="24"/>
              </w:rPr>
              <w:t>Annual.</w:t>
            </w:r>
          </w:p>
        </w:tc>
        <w:tc>
          <w:tcPr>
            <w:tcW w:w="1593" w:type="pct"/>
            <w:shd w:val="clear" w:color="auto" w:fill="auto"/>
          </w:tcPr>
          <w:p w14:paraId="40857482" w14:textId="510460C8" w:rsidR="00425A4B" w:rsidRPr="002B54D6" w:rsidRDefault="00927685" w:rsidP="00BA39E6">
            <w:pPr>
              <w:pStyle w:val="ListParagraph"/>
              <w:numPr>
                <w:ilvl w:val="0"/>
                <w:numId w:val="27"/>
              </w:numPr>
              <w:spacing w:after="0" w:line="240" w:lineRule="auto"/>
              <w:rPr>
                <w:rFonts w:ascii="Arial" w:hAnsi="Arial" w:cs="Arial"/>
                <w:bCs/>
                <w:sz w:val="24"/>
                <w:szCs w:val="24"/>
              </w:rPr>
            </w:pPr>
            <w:r w:rsidRPr="002B54D6">
              <w:rPr>
                <w:rFonts w:ascii="Arial" w:hAnsi="Arial" w:cs="Arial"/>
                <w:bCs/>
                <w:sz w:val="24"/>
                <w:szCs w:val="24"/>
              </w:rPr>
              <w:t xml:space="preserve">Green = the external audit does not raise systemic issues. </w:t>
            </w:r>
          </w:p>
          <w:p w14:paraId="5AD3813B" w14:textId="77777777" w:rsidR="00425A4B" w:rsidRPr="002B54D6" w:rsidRDefault="00425A4B" w:rsidP="00BA39E6">
            <w:pPr>
              <w:pStyle w:val="ListParagraph"/>
              <w:numPr>
                <w:ilvl w:val="0"/>
                <w:numId w:val="27"/>
              </w:numPr>
              <w:spacing w:after="0" w:line="240" w:lineRule="auto"/>
              <w:rPr>
                <w:rFonts w:ascii="Arial" w:hAnsi="Arial" w:cs="Arial"/>
                <w:bCs/>
                <w:sz w:val="24"/>
                <w:szCs w:val="24"/>
              </w:rPr>
            </w:pPr>
            <w:r w:rsidRPr="002B54D6">
              <w:rPr>
                <w:rFonts w:ascii="Arial" w:hAnsi="Arial" w:cs="Arial"/>
                <w:bCs/>
                <w:sz w:val="24"/>
                <w:szCs w:val="24"/>
              </w:rPr>
              <w:t>Amber = the external audit highlights common actions to be addressed across the company.</w:t>
            </w:r>
          </w:p>
          <w:p w14:paraId="7F11A4BF" w14:textId="3001B21F" w:rsidR="00425A4B" w:rsidRPr="002B54D6" w:rsidRDefault="00927685" w:rsidP="00BA39E6">
            <w:pPr>
              <w:pStyle w:val="ListParagraph"/>
              <w:numPr>
                <w:ilvl w:val="0"/>
                <w:numId w:val="27"/>
              </w:numPr>
              <w:spacing w:after="120"/>
              <w:rPr>
                <w:rFonts w:ascii="Arial" w:hAnsi="Arial" w:cs="Arial"/>
                <w:bCs/>
                <w:sz w:val="24"/>
                <w:szCs w:val="24"/>
              </w:rPr>
            </w:pPr>
            <w:r w:rsidRPr="002B54D6">
              <w:rPr>
                <w:rFonts w:ascii="Arial" w:hAnsi="Arial" w:cs="Arial"/>
                <w:bCs/>
                <w:sz w:val="24"/>
                <w:szCs w:val="24"/>
              </w:rPr>
              <w:t>Red = the external audit raises systemic (</w:t>
            </w:r>
            <w:proofErr w:type="gramStart"/>
            <w:r w:rsidRPr="002B54D6">
              <w:rPr>
                <w:rFonts w:ascii="Arial" w:hAnsi="Arial" w:cs="Arial"/>
                <w:bCs/>
                <w:sz w:val="24"/>
                <w:szCs w:val="24"/>
              </w:rPr>
              <w:t>i.e.</w:t>
            </w:r>
            <w:proofErr w:type="gramEnd"/>
            <w:r w:rsidRPr="002B54D6">
              <w:rPr>
                <w:rFonts w:ascii="Arial" w:hAnsi="Arial" w:cs="Arial"/>
                <w:bCs/>
                <w:sz w:val="24"/>
                <w:szCs w:val="24"/>
              </w:rPr>
              <w:t xml:space="preserve"> applying across multiple sites) H&amp;S issues.</w:t>
            </w:r>
          </w:p>
        </w:tc>
      </w:tr>
      <w:tr w:rsidR="00425A4B" w:rsidRPr="002B54D6" w14:paraId="30002CD8" w14:textId="77777777" w:rsidTr="00D925AD">
        <w:tc>
          <w:tcPr>
            <w:tcW w:w="1163" w:type="pct"/>
            <w:shd w:val="clear" w:color="auto" w:fill="auto"/>
          </w:tcPr>
          <w:p w14:paraId="4F65072F" w14:textId="77777777" w:rsidR="00425A4B" w:rsidRPr="002B54D6" w:rsidRDefault="00425A4B" w:rsidP="00D925AD">
            <w:pPr>
              <w:spacing w:after="120"/>
              <w:rPr>
                <w:rFonts w:ascii="Arial" w:hAnsi="Arial" w:cs="Arial"/>
                <w:bCs/>
                <w:color w:val="000000"/>
                <w:szCs w:val="24"/>
              </w:rPr>
            </w:pPr>
          </w:p>
        </w:tc>
        <w:tc>
          <w:tcPr>
            <w:tcW w:w="1349" w:type="pct"/>
            <w:shd w:val="clear" w:color="auto" w:fill="auto"/>
          </w:tcPr>
          <w:p w14:paraId="71D16F89" w14:textId="77777777" w:rsidR="00425A4B" w:rsidRPr="002B54D6" w:rsidRDefault="00425A4B" w:rsidP="00D925AD">
            <w:pPr>
              <w:spacing w:after="120"/>
              <w:rPr>
                <w:rFonts w:ascii="Arial" w:eastAsia="Calibri" w:hAnsi="Arial" w:cs="Arial"/>
                <w:bCs/>
                <w:szCs w:val="24"/>
              </w:rPr>
            </w:pPr>
            <w:r w:rsidRPr="002B54D6">
              <w:rPr>
                <w:rFonts w:ascii="Arial" w:eastAsia="Calibri" w:hAnsi="Arial" w:cs="Arial"/>
                <w:bCs/>
                <w:szCs w:val="24"/>
              </w:rPr>
              <w:t>RIDDOR accidents/incidents.</w:t>
            </w:r>
          </w:p>
        </w:tc>
        <w:tc>
          <w:tcPr>
            <w:tcW w:w="895" w:type="pct"/>
            <w:shd w:val="clear" w:color="auto" w:fill="auto"/>
          </w:tcPr>
          <w:p w14:paraId="0AB0D654" w14:textId="77777777" w:rsidR="00425A4B" w:rsidRPr="002B54D6" w:rsidRDefault="00425A4B" w:rsidP="00D925AD">
            <w:pPr>
              <w:spacing w:after="120"/>
              <w:rPr>
                <w:rFonts w:ascii="Arial" w:eastAsia="Calibri" w:hAnsi="Arial" w:cs="Arial"/>
                <w:bCs/>
                <w:szCs w:val="24"/>
              </w:rPr>
            </w:pPr>
            <w:r w:rsidRPr="002B54D6">
              <w:rPr>
                <w:rFonts w:ascii="Arial" w:eastAsia="Calibri" w:hAnsi="Arial" w:cs="Arial"/>
                <w:bCs/>
                <w:szCs w:val="24"/>
              </w:rPr>
              <w:t>Quarterly.</w:t>
            </w:r>
          </w:p>
        </w:tc>
        <w:tc>
          <w:tcPr>
            <w:tcW w:w="1593" w:type="pct"/>
            <w:shd w:val="clear" w:color="auto" w:fill="auto"/>
          </w:tcPr>
          <w:p w14:paraId="375830E8" w14:textId="77777777" w:rsidR="00927685" w:rsidRPr="002B54D6" w:rsidRDefault="00927685" w:rsidP="00BA39E6">
            <w:pPr>
              <w:pStyle w:val="ListParagraph"/>
              <w:numPr>
                <w:ilvl w:val="0"/>
                <w:numId w:val="28"/>
              </w:numPr>
              <w:spacing w:after="0" w:line="240" w:lineRule="auto"/>
              <w:ind w:left="714" w:hanging="357"/>
              <w:rPr>
                <w:rFonts w:ascii="Arial" w:hAnsi="Arial" w:cs="Arial"/>
                <w:bCs/>
                <w:sz w:val="24"/>
                <w:szCs w:val="24"/>
              </w:rPr>
            </w:pPr>
            <w:r w:rsidRPr="002B54D6">
              <w:rPr>
                <w:rFonts w:ascii="Arial" w:hAnsi="Arial" w:cs="Arial"/>
                <w:bCs/>
                <w:sz w:val="24"/>
                <w:szCs w:val="24"/>
              </w:rPr>
              <w:t xml:space="preserve">Green = number of RIDDOR reports per quarter is less than 10. </w:t>
            </w:r>
          </w:p>
          <w:p w14:paraId="4BF81000" w14:textId="77777777" w:rsidR="00927685" w:rsidRPr="002B54D6" w:rsidRDefault="00927685" w:rsidP="00BA39E6">
            <w:pPr>
              <w:pStyle w:val="ListParagraph"/>
              <w:numPr>
                <w:ilvl w:val="0"/>
                <w:numId w:val="28"/>
              </w:numPr>
              <w:spacing w:after="0" w:line="240" w:lineRule="auto"/>
              <w:ind w:left="714" w:hanging="357"/>
              <w:rPr>
                <w:rFonts w:ascii="Arial" w:hAnsi="Arial" w:cs="Arial"/>
                <w:bCs/>
                <w:sz w:val="24"/>
                <w:szCs w:val="24"/>
              </w:rPr>
            </w:pPr>
            <w:r w:rsidRPr="002B54D6">
              <w:rPr>
                <w:rFonts w:ascii="Arial" w:hAnsi="Arial" w:cs="Arial"/>
                <w:bCs/>
                <w:sz w:val="24"/>
                <w:szCs w:val="24"/>
              </w:rPr>
              <w:t>Amber = number of RIDDOR reports per quarter is between 10 and 20</w:t>
            </w:r>
          </w:p>
          <w:p w14:paraId="3D1B1C39" w14:textId="77777777" w:rsidR="00425A4B" w:rsidRPr="002B54D6" w:rsidRDefault="00425A4B" w:rsidP="00BA39E6">
            <w:pPr>
              <w:pStyle w:val="ListParagraph"/>
              <w:numPr>
                <w:ilvl w:val="0"/>
                <w:numId w:val="28"/>
              </w:numPr>
              <w:spacing w:after="0" w:line="240" w:lineRule="auto"/>
              <w:rPr>
                <w:rFonts w:ascii="Arial" w:hAnsi="Arial" w:cs="Arial"/>
                <w:bCs/>
                <w:sz w:val="24"/>
                <w:szCs w:val="24"/>
              </w:rPr>
            </w:pPr>
            <w:r w:rsidRPr="002B54D6">
              <w:rPr>
                <w:rFonts w:ascii="Arial" w:hAnsi="Arial" w:cs="Arial"/>
                <w:bCs/>
                <w:sz w:val="24"/>
                <w:szCs w:val="24"/>
              </w:rPr>
              <w:lastRenderedPageBreak/>
              <w:t xml:space="preserve">Red = number of RIDDOR reports per quarter is above 20. </w:t>
            </w:r>
          </w:p>
          <w:p w14:paraId="1EC96A4F" w14:textId="77777777" w:rsidR="00425A4B" w:rsidRPr="002B54D6" w:rsidRDefault="00425A4B" w:rsidP="00927685">
            <w:pPr>
              <w:rPr>
                <w:rFonts w:ascii="Arial" w:eastAsia="Calibri" w:hAnsi="Arial" w:cs="Arial"/>
                <w:bCs/>
                <w:szCs w:val="24"/>
              </w:rPr>
            </w:pPr>
          </w:p>
        </w:tc>
      </w:tr>
      <w:tr w:rsidR="00CD2986" w:rsidRPr="002B54D6" w14:paraId="521D0FE3" w14:textId="77777777" w:rsidTr="00D925AD">
        <w:tc>
          <w:tcPr>
            <w:tcW w:w="1163" w:type="pct"/>
            <w:shd w:val="clear" w:color="auto" w:fill="auto"/>
          </w:tcPr>
          <w:p w14:paraId="0D1C78D7" w14:textId="29B719D1" w:rsidR="00CD2986" w:rsidRPr="002B54D6" w:rsidRDefault="00CD2986" w:rsidP="00CD2986">
            <w:pPr>
              <w:jc w:val="both"/>
              <w:rPr>
                <w:rFonts w:ascii="Arial" w:hAnsi="Arial" w:cs="Arial"/>
                <w:szCs w:val="24"/>
              </w:rPr>
            </w:pPr>
            <w:r w:rsidRPr="002B54D6">
              <w:rPr>
                <w:rFonts w:ascii="Arial" w:hAnsi="Arial" w:cs="Arial"/>
                <w:szCs w:val="24"/>
              </w:rPr>
              <w:lastRenderedPageBreak/>
              <w:t>2. Commit to the Scottish Government’s zero carbon targets and maintain the highest standards in environmental compliance.</w:t>
            </w:r>
          </w:p>
          <w:p w14:paraId="4653DD50" w14:textId="77777777" w:rsidR="00CD2986" w:rsidRPr="002B54D6" w:rsidRDefault="00CD2986" w:rsidP="00D925AD">
            <w:pPr>
              <w:spacing w:after="120"/>
              <w:rPr>
                <w:rFonts w:ascii="Arial" w:hAnsi="Arial" w:cs="Arial"/>
                <w:bCs/>
                <w:color w:val="000000"/>
                <w:szCs w:val="24"/>
              </w:rPr>
            </w:pPr>
          </w:p>
        </w:tc>
        <w:tc>
          <w:tcPr>
            <w:tcW w:w="1349" w:type="pct"/>
            <w:shd w:val="clear" w:color="auto" w:fill="auto"/>
          </w:tcPr>
          <w:p w14:paraId="4AA28611" w14:textId="5A15F54D" w:rsidR="00280393" w:rsidRPr="002B54D6" w:rsidRDefault="00CD2986" w:rsidP="00280393">
            <w:pPr>
              <w:spacing w:after="120"/>
              <w:rPr>
                <w:rFonts w:ascii="Arial" w:eastAsia="Calibri" w:hAnsi="Arial" w:cs="Arial"/>
                <w:bCs/>
                <w:szCs w:val="24"/>
              </w:rPr>
            </w:pPr>
            <w:r w:rsidRPr="002B54D6">
              <w:rPr>
                <w:rFonts w:ascii="Arial" w:eastAsia="Calibri" w:hAnsi="Arial" w:cs="Arial"/>
                <w:bCs/>
                <w:szCs w:val="24"/>
              </w:rPr>
              <w:t>The HLH Environmental strategy will be developed during 2022/23. Performance indicators will be identified through the development of these plans</w:t>
            </w:r>
            <w:r w:rsidR="003F4E9D" w:rsidRPr="002B54D6">
              <w:rPr>
                <w:rFonts w:ascii="Arial" w:eastAsia="Calibri" w:hAnsi="Arial" w:cs="Arial"/>
                <w:bCs/>
                <w:szCs w:val="24"/>
              </w:rPr>
              <w:t xml:space="preserve"> and will be </w:t>
            </w:r>
            <w:r w:rsidR="00280393" w:rsidRPr="002B54D6">
              <w:rPr>
                <w:rFonts w:ascii="Arial" w:eastAsia="Calibri" w:hAnsi="Arial" w:cs="Arial"/>
                <w:bCs/>
                <w:szCs w:val="24"/>
              </w:rPr>
              <w:t>align</w:t>
            </w:r>
            <w:r w:rsidR="003F4E9D" w:rsidRPr="002B54D6">
              <w:rPr>
                <w:rFonts w:ascii="Arial" w:eastAsia="Calibri" w:hAnsi="Arial" w:cs="Arial"/>
                <w:bCs/>
                <w:szCs w:val="24"/>
              </w:rPr>
              <w:t>ed</w:t>
            </w:r>
            <w:r w:rsidR="00280393" w:rsidRPr="002B54D6">
              <w:rPr>
                <w:rFonts w:ascii="Arial" w:eastAsia="Calibri" w:hAnsi="Arial" w:cs="Arial"/>
                <w:bCs/>
                <w:szCs w:val="24"/>
              </w:rPr>
              <w:t xml:space="preserve"> with THC</w:t>
            </w:r>
            <w:r w:rsidR="003F4E9D" w:rsidRPr="002B54D6">
              <w:rPr>
                <w:rFonts w:ascii="Arial" w:eastAsia="Calibri" w:hAnsi="Arial" w:cs="Arial"/>
                <w:bCs/>
                <w:szCs w:val="24"/>
              </w:rPr>
              <w:t>’s</w:t>
            </w:r>
            <w:r w:rsidR="00280393" w:rsidRPr="002B54D6">
              <w:rPr>
                <w:rFonts w:ascii="Arial" w:eastAsia="Calibri" w:hAnsi="Arial" w:cs="Arial"/>
                <w:bCs/>
                <w:szCs w:val="24"/>
              </w:rPr>
              <w:t xml:space="preserve"> carbon reduction strategy</w:t>
            </w:r>
            <w:r w:rsidR="003F4E9D" w:rsidRPr="002B54D6">
              <w:rPr>
                <w:rFonts w:ascii="Arial" w:eastAsia="Calibri" w:hAnsi="Arial" w:cs="Arial"/>
                <w:bCs/>
                <w:szCs w:val="24"/>
              </w:rPr>
              <w:t xml:space="preserve"> given the contractual</w:t>
            </w:r>
            <w:r w:rsidR="008240C8" w:rsidRPr="002B54D6">
              <w:rPr>
                <w:rFonts w:ascii="Arial" w:eastAsia="Calibri" w:hAnsi="Arial" w:cs="Arial"/>
                <w:bCs/>
                <w:szCs w:val="24"/>
              </w:rPr>
              <w:t xml:space="preserve"> (</w:t>
            </w:r>
            <w:r w:rsidR="003F4E9D" w:rsidRPr="002B54D6">
              <w:rPr>
                <w:rFonts w:ascii="Arial" w:eastAsia="Calibri" w:hAnsi="Arial" w:cs="Arial"/>
                <w:bCs/>
                <w:szCs w:val="24"/>
              </w:rPr>
              <w:t>particularly property</w:t>
            </w:r>
            <w:r w:rsidR="008240C8" w:rsidRPr="002B54D6">
              <w:rPr>
                <w:rFonts w:ascii="Arial" w:eastAsia="Calibri" w:hAnsi="Arial" w:cs="Arial"/>
                <w:bCs/>
                <w:szCs w:val="24"/>
              </w:rPr>
              <w:t>)</w:t>
            </w:r>
            <w:r w:rsidR="003F4E9D" w:rsidRPr="002B54D6">
              <w:rPr>
                <w:rFonts w:ascii="Arial" w:eastAsia="Calibri" w:hAnsi="Arial" w:cs="Arial"/>
                <w:bCs/>
                <w:szCs w:val="24"/>
              </w:rPr>
              <w:t xml:space="preserve"> arrangements that there are in place between THC and HLH</w:t>
            </w:r>
            <w:r w:rsidR="00280393" w:rsidRPr="002B54D6">
              <w:rPr>
                <w:rFonts w:ascii="Arial" w:eastAsia="Calibri" w:hAnsi="Arial" w:cs="Arial"/>
                <w:bCs/>
                <w:szCs w:val="24"/>
              </w:rPr>
              <w:t xml:space="preserve">. </w:t>
            </w:r>
          </w:p>
          <w:p w14:paraId="45AE384B" w14:textId="07503D64" w:rsidR="00CD2986" w:rsidRPr="002B54D6" w:rsidRDefault="00CD2986" w:rsidP="00D925AD">
            <w:pPr>
              <w:spacing w:after="120"/>
              <w:rPr>
                <w:rFonts w:ascii="Arial" w:eastAsia="Calibri" w:hAnsi="Arial" w:cs="Arial"/>
                <w:bCs/>
                <w:szCs w:val="24"/>
              </w:rPr>
            </w:pPr>
          </w:p>
          <w:p w14:paraId="1A5E24A0" w14:textId="27ED4248" w:rsidR="00580118" w:rsidRPr="002B54D6" w:rsidRDefault="003F4E9D" w:rsidP="0088147F">
            <w:pPr>
              <w:spacing w:after="120"/>
              <w:rPr>
                <w:rFonts w:ascii="Arial" w:eastAsia="Calibri" w:hAnsi="Arial" w:cs="Arial"/>
                <w:bCs/>
                <w:color w:val="FF0000"/>
                <w:szCs w:val="24"/>
              </w:rPr>
            </w:pPr>
            <w:r w:rsidRPr="002B54D6">
              <w:rPr>
                <w:rFonts w:ascii="Arial" w:eastAsia="Calibri" w:hAnsi="Arial" w:cs="Arial"/>
                <w:bCs/>
                <w:szCs w:val="24"/>
              </w:rPr>
              <w:t xml:space="preserve">Travel </w:t>
            </w:r>
            <w:r w:rsidR="0088147F" w:rsidRPr="002B54D6">
              <w:rPr>
                <w:rFonts w:ascii="Arial" w:eastAsia="Calibri" w:hAnsi="Arial" w:cs="Arial"/>
                <w:bCs/>
                <w:szCs w:val="24"/>
              </w:rPr>
              <w:t>(</w:t>
            </w:r>
            <w:r w:rsidR="00D9666C" w:rsidRPr="002B54D6">
              <w:rPr>
                <w:rFonts w:ascii="Arial" w:eastAsia="Calibri" w:hAnsi="Arial" w:cs="Arial"/>
                <w:bCs/>
                <w:szCs w:val="24"/>
              </w:rPr>
              <w:t xml:space="preserve">a target to reduce </w:t>
            </w:r>
            <w:r w:rsidR="0088147F" w:rsidRPr="002B54D6">
              <w:rPr>
                <w:rFonts w:ascii="Arial" w:eastAsia="Calibri" w:hAnsi="Arial" w:cs="Arial"/>
                <w:bCs/>
                <w:szCs w:val="24"/>
              </w:rPr>
              <w:t>by 50% following the pandemic has previously been set)</w:t>
            </w:r>
          </w:p>
        </w:tc>
        <w:tc>
          <w:tcPr>
            <w:tcW w:w="895" w:type="pct"/>
            <w:shd w:val="clear" w:color="auto" w:fill="auto"/>
          </w:tcPr>
          <w:p w14:paraId="1F6E6D2A" w14:textId="77777777" w:rsidR="00CD2986" w:rsidRPr="002B54D6" w:rsidRDefault="00CD2986" w:rsidP="00D925AD">
            <w:pPr>
              <w:spacing w:after="120"/>
              <w:rPr>
                <w:rFonts w:ascii="Arial" w:eastAsia="Calibri" w:hAnsi="Arial" w:cs="Arial"/>
                <w:bCs/>
                <w:szCs w:val="24"/>
              </w:rPr>
            </w:pPr>
            <w:r w:rsidRPr="002B54D6">
              <w:rPr>
                <w:rFonts w:ascii="Arial" w:eastAsia="Calibri" w:hAnsi="Arial" w:cs="Arial"/>
                <w:bCs/>
                <w:szCs w:val="24"/>
              </w:rPr>
              <w:t>-</w:t>
            </w:r>
          </w:p>
          <w:p w14:paraId="4BECA214" w14:textId="77777777" w:rsidR="00D9666C" w:rsidRPr="002B54D6" w:rsidRDefault="00D9666C" w:rsidP="00D925AD">
            <w:pPr>
              <w:spacing w:after="120"/>
              <w:rPr>
                <w:rFonts w:ascii="Arial" w:eastAsia="Calibri" w:hAnsi="Arial" w:cs="Arial"/>
                <w:bCs/>
                <w:szCs w:val="24"/>
              </w:rPr>
            </w:pPr>
          </w:p>
          <w:p w14:paraId="78488629" w14:textId="77777777" w:rsidR="00D9666C" w:rsidRPr="002B54D6" w:rsidRDefault="00D9666C" w:rsidP="00D925AD">
            <w:pPr>
              <w:spacing w:after="120"/>
              <w:rPr>
                <w:rFonts w:ascii="Arial" w:eastAsia="Calibri" w:hAnsi="Arial" w:cs="Arial"/>
                <w:bCs/>
                <w:szCs w:val="24"/>
              </w:rPr>
            </w:pPr>
          </w:p>
          <w:p w14:paraId="3AD8C07E" w14:textId="77777777" w:rsidR="00D9666C" w:rsidRPr="002B54D6" w:rsidRDefault="00D9666C" w:rsidP="00D925AD">
            <w:pPr>
              <w:spacing w:after="120"/>
              <w:rPr>
                <w:rFonts w:ascii="Arial" w:eastAsia="Calibri" w:hAnsi="Arial" w:cs="Arial"/>
                <w:bCs/>
                <w:szCs w:val="24"/>
              </w:rPr>
            </w:pPr>
          </w:p>
          <w:p w14:paraId="245C3338" w14:textId="77777777" w:rsidR="00D9666C" w:rsidRPr="002B54D6" w:rsidRDefault="00D9666C" w:rsidP="00D925AD">
            <w:pPr>
              <w:spacing w:after="120"/>
              <w:rPr>
                <w:rFonts w:ascii="Arial" w:eastAsia="Calibri" w:hAnsi="Arial" w:cs="Arial"/>
                <w:bCs/>
                <w:szCs w:val="24"/>
              </w:rPr>
            </w:pPr>
          </w:p>
          <w:p w14:paraId="41726B9F" w14:textId="77777777" w:rsidR="00D9666C" w:rsidRPr="002B54D6" w:rsidRDefault="00D9666C" w:rsidP="00D925AD">
            <w:pPr>
              <w:spacing w:after="120"/>
              <w:rPr>
                <w:rFonts w:ascii="Arial" w:eastAsia="Calibri" w:hAnsi="Arial" w:cs="Arial"/>
                <w:bCs/>
                <w:szCs w:val="24"/>
              </w:rPr>
            </w:pPr>
          </w:p>
          <w:p w14:paraId="18D77D11" w14:textId="77777777" w:rsidR="00D9666C" w:rsidRPr="002B54D6" w:rsidRDefault="00D9666C" w:rsidP="00D925AD">
            <w:pPr>
              <w:spacing w:after="120"/>
              <w:rPr>
                <w:rFonts w:ascii="Arial" w:eastAsia="Calibri" w:hAnsi="Arial" w:cs="Arial"/>
                <w:bCs/>
                <w:szCs w:val="24"/>
              </w:rPr>
            </w:pPr>
          </w:p>
          <w:p w14:paraId="42276BDE" w14:textId="77777777" w:rsidR="00843FF0" w:rsidRDefault="00843FF0" w:rsidP="00D925AD">
            <w:pPr>
              <w:spacing w:after="120"/>
              <w:rPr>
                <w:rFonts w:ascii="Arial" w:eastAsia="Calibri" w:hAnsi="Arial" w:cs="Arial"/>
                <w:bCs/>
                <w:szCs w:val="24"/>
              </w:rPr>
            </w:pPr>
          </w:p>
          <w:p w14:paraId="28AFCA72" w14:textId="295F2551" w:rsidR="00D9666C" w:rsidRPr="002B54D6" w:rsidRDefault="00D9666C" w:rsidP="00D925AD">
            <w:pPr>
              <w:spacing w:after="120"/>
              <w:rPr>
                <w:rFonts w:ascii="Arial" w:eastAsia="Calibri" w:hAnsi="Arial" w:cs="Arial"/>
                <w:bCs/>
                <w:szCs w:val="24"/>
              </w:rPr>
            </w:pPr>
            <w:r w:rsidRPr="002B54D6">
              <w:rPr>
                <w:rFonts w:ascii="Arial" w:eastAsia="Calibri" w:hAnsi="Arial" w:cs="Arial"/>
                <w:bCs/>
                <w:szCs w:val="24"/>
              </w:rPr>
              <w:t xml:space="preserve">Quarterly </w:t>
            </w:r>
          </w:p>
        </w:tc>
        <w:tc>
          <w:tcPr>
            <w:tcW w:w="1593" w:type="pct"/>
            <w:shd w:val="clear" w:color="auto" w:fill="auto"/>
          </w:tcPr>
          <w:p w14:paraId="2124A769" w14:textId="77777777" w:rsidR="003F4E9D" w:rsidRPr="002B54D6" w:rsidRDefault="003F4E9D" w:rsidP="00CD2986">
            <w:pPr>
              <w:rPr>
                <w:rFonts w:ascii="Arial" w:eastAsia="Calibri" w:hAnsi="Arial" w:cs="Arial"/>
                <w:bCs/>
                <w:szCs w:val="24"/>
              </w:rPr>
            </w:pPr>
          </w:p>
          <w:p w14:paraId="5EED6A6D" w14:textId="77777777" w:rsidR="003F4E9D" w:rsidRPr="002B54D6" w:rsidRDefault="003F4E9D" w:rsidP="00CD2986">
            <w:pPr>
              <w:rPr>
                <w:rFonts w:ascii="Arial" w:eastAsia="Calibri" w:hAnsi="Arial" w:cs="Arial"/>
                <w:bCs/>
                <w:szCs w:val="24"/>
              </w:rPr>
            </w:pPr>
          </w:p>
          <w:p w14:paraId="32D6FF45" w14:textId="77777777" w:rsidR="003F4E9D" w:rsidRPr="002B54D6" w:rsidRDefault="003F4E9D" w:rsidP="00CD2986">
            <w:pPr>
              <w:rPr>
                <w:rFonts w:ascii="Arial" w:eastAsia="Calibri" w:hAnsi="Arial" w:cs="Arial"/>
                <w:bCs/>
                <w:szCs w:val="24"/>
              </w:rPr>
            </w:pPr>
          </w:p>
          <w:p w14:paraId="480151A5" w14:textId="77777777" w:rsidR="003F4E9D" w:rsidRPr="002B54D6" w:rsidRDefault="003F4E9D" w:rsidP="00CD2986">
            <w:pPr>
              <w:rPr>
                <w:rFonts w:ascii="Arial" w:eastAsia="Calibri" w:hAnsi="Arial" w:cs="Arial"/>
                <w:bCs/>
                <w:szCs w:val="24"/>
              </w:rPr>
            </w:pPr>
          </w:p>
          <w:p w14:paraId="7D813E6D" w14:textId="77777777" w:rsidR="003F4E9D" w:rsidRPr="002B54D6" w:rsidRDefault="003F4E9D" w:rsidP="00CD2986">
            <w:pPr>
              <w:rPr>
                <w:rFonts w:ascii="Arial" w:eastAsia="Calibri" w:hAnsi="Arial" w:cs="Arial"/>
                <w:bCs/>
                <w:szCs w:val="24"/>
              </w:rPr>
            </w:pPr>
          </w:p>
          <w:p w14:paraId="075211FB" w14:textId="77777777" w:rsidR="003F4E9D" w:rsidRPr="002B54D6" w:rsidRDefault="003F4E9D" w:rsidP="00CD2986">
            <w:pPr>
              <w:rPr>
                <w:rFonts w:ascii="Arial" w:eastAsia="Calibri" w:hAnsi="Arial" w:cs="Arial"/>
                <w:bCs/>
                <w:szCs w:val="24"/>
              </w:rPr>
            </w:pPr>
          </w:p>
          <w:p w14:paraId="7A2CA3D9" w14:textId="77777777" w:rsidR="003F4E9D" w:rsidRPr="002B54D6" w:rsidRDefault="003F4E9D" w:rsidP="00CD2986">
            <w:pPr>
              <w:rPr>
                <w:rFonts w:ascii="Arial" w:eastAsia="Calibri" w:hAnsi="Arial" w:cs="Arial"/>
                <w:bCs/>
                <w:szCs w:val="24"/>
              </w:rPr>
            </w:pPr>
          </w:p>
          <w:p w14:paraId="37DE57DE" w14:textId="77777777" w:rsidR="003F4E9D" w:rsidRPr="002B54D6" w:rsidRDefault="003F4E9D" w:rsidP="00CD2986">
            <w:pPr>
              <w:rPr>
                <w:rFonts w:ascii="Arial" w:eastAsia="Calibri" w:hAnsi="Arial" w:cs="Arial"/>
                <w:bCs/>
                <w:szCs w:val="24"/>
              </w:rPr>
            </w:pPr>
          </w:p>
          <w:p w14:paraId="3CFFC62A" w14:textId="77777777" w:rsidR="003F4E9D" w:rsidRPr="002B54D6" w:rsidRDefault="003F4E9D" w:rsidP="00CD2986">
            <w:pPr>
              <w:rPr>
                <w:rFonts w:ascii="Arial" w:eastAsia="Calibri" w:hAnsi="Arial" w:cs="Arial"/>
                <w:bCs/>
                <w:szCs w:val="24"/>
              </w:rPr>
            </w:pPr>
          </w:p>
          <w:p w14:paraId="3C471A78" w14:textId="77777777" w:rsidR="003F4E9D" w:rsidRPr="002B54D6" w:rsidRDefault="003F4E9D" w:rsidP="00CD2986">
            <w:pPr>
              <w:rPr>
                <w:rFonts w:ascii="Arial" w:eastAsia="Calibri" w:hAnsi="Arial" w:cs="Arial"/>
                <w:bCs/>
                <w:szCs w:val="24"/>
              </w:rPr>
            </w:pPr>
          </w:p>
          <w:p w14:paraId="4EA4680D" w14:textId="77777777" w:rsidR="008240C8" w:rsidRPr="002B54D6" w:rsidRDefault="008240C8" w:rsidP="00CD2986">
            <w:pPr>
              <w:rPr>
                <w:rFonts w:ascii="Arial" w:eastAsia="Calibri" w:hAnsi="Arial" w:cs="Arial"/>
                <w:bCs/>
                <w:szCs w:val="24"/>
              </w:rPr>
            </w:pPr>
          </w:p>
          <w:p w14:paraId="2BC17BC6" w14:textId="5759E1C8" w:rsidR="00CD2986" w:rsidRPr="002B54D6" w:rsidRDefault="00280393" w:rsidP="0088147F">
            <w:pPr>
              <w:pStyle w:val="ListParagraph"/>
              <w:numPr>
                <w:ilvl w:val="0"/>
                <w:numId w:val="43"/>
              </w:numPr>
              <w:rPr>
                <w:rFonts w:ascii="Arial" w:hAnsi="Arial" w:cs="Arial"/>
                <w:bCs/>
                <w:sz w:val="24"/>
                <w:szCs w:val="24"/>
              </w:rPr>
            </w:pPr>
            <w:r w:rsidRPr="002B54D6">
              <w:rPr>
                <w:rFonts w:ascii="Arial" w:hAnsi="Arial" w:cs="Arial"/>
                <w:bCs/>
                <w:sz w:val="24"/>
                <w:szCs w:val="24"/>
              </w:rPr>
              <w:t xml:space="preserve">Green = </w:t>
            </w:r>
            <w:r w:rsidR="0088147F" w:rsidRPr="002B54D6">
              <w:rPr>
                <w:rFonts w:ascii="Arial" w:hAnsi="Arial" w:cs="Arial"/>
                <w:bCs/>
                <w:sz w:val="24"/>
                <w:szCs w:val="24"/>
              </w:rPr>
              <w:t>400,000 miles p.a. or less</w:t>
            </w:r>
          </w:p>
          <w:p w14:paraId="0529A81B" w14:textId="0BD00413" w:rsidR="00FF7F78" w:rsidRPr="002B54D6" w:rsidRDefault="00FF7F78" w:rsidP="0088147F">
            <w:pPr>
              <w:pStyle w:val="ListParagraph"/>
              <w:numPr>
                <w:ilvl w:val="0"/>
                <w:numId w:val="43"/>
              </w:numPr>
              <w:rPr>
                <w:rFonts w:ascii="Arial" w:hAnsi="Arial" w:cs="Arial"/>
                <w:bCs/>
                <w:sz w:val="24"/>
                <w:szCs w:val="24"/>
              </w:rPr>
            </w:pPr>
            <w:r w:rsidRPr="002B54D6">
              <w:rPr>
                <w:rFonts w:ascii="Arial" w:hAnsi="Arial" w:cs="Arial"/>
                <w:bCs/>
                <w:sz w:val="24"/>
                <w:szCs w:val="24"/>
              </w:rPr>
              <w:t xml:space="preserve">Amber = </w:t>
            </w:r>
            <w:r w:rsidR="0088147F" w:rsidRPr="002B54D6">
              <w:rPr>
                <w:rFonts w:ascii="Arial" w:hAnsi="Arial" w:cs="Arial"/>
                <w:bCs/>
                <w:sz w:val="24"/>
                <w:szCs w:val="24"/>
              </w:rPr>
              <w:t>up to 5% greater than target</w:t>
            </w:r>
          </w:p>
          <w:p w14:paraId="7AF6335A" w14:textId="0EF79962" w:rsidR="00FF7F78" w:rsidRPr="002B54D6" w:rsidRDefault="00FF7F78" w:rsidP="0088147F">
            <w:pPr>
              <w:pStyle w:val="ListParagraph"/>
              <w:numPr>
                <w:ilvl w:val="0"/>
                <w:numId w:val="43"/>
              </w:numPr>
              <w:rPr>
                <w:rFonts w:ascii="Arial" w:hAnsi="Arial" w:cs="Arial"/>
                <w:bCs/>
                <w:sz w:val="24"/>
                <w:szCs w:val="24"/>
              </w:rPr>
            </w:pPr>
            <w:r w:rsidRPr="002B54D6">
              <w:rPr>
                <w:rFonts w:ascii="Arial" w:hAnsi="Arial" w:cs="Arial"/>
                <w:bCs/>
                <w:sz w:val="24"/>
                <w:szCs w:val="24"/>
              </w:rPr>
              <w:t>Red = more tha</w:t>
            </w:r>
            <w:r w:rsidR="00802F56" w:rsidRPr="002B54D6">
              <w:rPr>
                <w:rFonts w:ascii="Arial" w:hAnsi="Arial" w:cs="Arial"/>
                <w:bCs/>
                <w:sz w:val="24"/>
                <w:szCs w:val="24"/>
              </w:rPr>
              <w:t>n 5%</w:t>
            </w:r>
            <w:r w:rsidR="0088147F" w:rsidRPr="002B54D6">
              <w:rPr>
                <w:rFonts w:ascii="Arial" w:hAnsi="Arial" w:cs="Arial"/>
                <w:bCs/>
                <w:sz w:val="24"/>
                <w:szCs w:val="24"/>
              </w:rPr>
              <w:t xml:space="preserve"> of target</w:t>
            </w:r>
            <w:r w:rsidR="00802F56" w:rsidRPr="002B54D6">
              <w:rPr>
                <w:rFonts w:ascii="Arial" w:hAnsi="Arial" w:cs="Arial"/>
                <w:bCs/>
                <w:sz w:val="24"/>
                <w:szCs w:val="24"/>
              </w:rPr>
              <w:t xml:space="preserve">. </w:t>
            </w:r>
          </w:p>
        </w:tc>
      </w:tr>
      <w:tr w:rsidR="00425A4B" w:rsidRPr="002B54D6" w14:paraId="7FA8DFEA" w14:textId="77777777" w:rsidTr="00D925AD">
        <w:tc>
          <w:tcPr>
            <w:tcW w:w="1163" w:type="pct"/>
            <w:shd w:val="clear" w:color="auto" w:fill="auto"/>
          </w:tcPr>
          <w:p w14:paraId="2CFA739E" w14:textId="7A127B7E" w:rsidR="00CD2986" w:rsidRPr="002B54D6" w:rsidRDefault="00CD2986" w:rsidP="00CD2986">
            <w:pPr>
              <w:jc w:val="both"/>
              <w:rPr>
                <w:rFonts w:ascii="Arial" w:hAnsi="Arial" w:cs="Arial"/>
                <w:szCs w:val="24"/>
              </w:rPr>
            </w:pPr>
            <w:r w:rsidRPr="002B54D6">
              <w:rPr>
                <w:rFonts w:ascii="Arial" w:hAnsi="Arial" w:cs="Arial"/>
                <w:szCs w:val="24"/>
              </w:rPr>
              <w:t>3. Use research and market analysis to develop and improve services to meet customer needs.</w:t>
            </w:r>
          </w:p>
          <w:p w14:paraId="34710C22" w14:textId="46079C0D" w:rsidR="00425A4B" w:rsidRPr="002B54D6" w:rsidRDefault="00425A4B" w:rsidP="00D925AD">
            <w:pPr>
              <w:spacing w:after="120"/>
              <w:rPr>
                <w:rFonts w:ascii="Arial" w:eastAsia="Calibri" w:hAnsi="Arial" w:cs="Arial"/>
                <w:bCs/>
                <w:szCs w:val="24"/>
              </w:rPr>
            </w:pPr>
          </w:p>
        </w:tc>
        <w:tc>
          <w:tcPr>
            <w:tcW w:w="1349" w:type="pct"/>
            <w:shd w:val="clear" w:color="auto" w:fill="auto"/>
          </w:tcPr>
          <w:p w14:paraId="31C1985C" w14:textId="414451AF" w:rsidR="00425A4B" w:rsidRPr="002B54D6" w:rsidRDefault="00425A4B" w:rsidP="00D925AD">
            <w:pPr>
              <w:spacing w:after="120"/>
              <w:rPr>
                <w:rFonts w:ascii="Arial" w:eastAsia="Calibri" w:hAnsi="Arial" w:cs="Arial"/>
                <w:bCs/>
                <w:szCs w:val="24"/>
              </w:rPr>
            </w:pPr>
            <w:r w:rsidRPr="002B54D6">
              <w:rPr>
                <w:rFonts w:ascii="Arial" w:eastAsia="Calibri" w:hAnsi="Arial" w:cs="Arial"/>
                <w:bCs/>
                <w:szCs w:val="24"/>
              </w:rPr>
              <w:t>Customer engagements.</w:t>
            </w:r>
          </w:p>
        </w:tc>
        <w:tc>
          <w:tcPr>
            <w:tcW w:w="895" w:type="pct"/>
            <w:shd w:val="clear" w:color="auto" w:fill="auto"/>
          </w:tcPr>
          <w:p w14:paraId="6AFEDE68" w14:textId="77777777" w:rsidR="00425A4B" w:rsidRPr="002B54D6" w:rsidRDefault="00425A4B" w:rsidP="00D925AD">
            <w:pPr>
              <w:spacing w:after="120"/>
              <w:rPr>
                <w:rFonts w:ascii="Arial" w:eastAsia="Calibri" w:hAnsi="Arial" w:cs="Arial"/>
                <w:bCs/>
                <w:szCs w:val="24"/>
              </w:rPr>
            </w:pPr>
            <w:r w:rsidRPr="002B54D6">
              <w:rPr>
                <w:rFonts w:ascii="Arial" w:eastAsia="Calibri" w:hAnsi="Arial" w:cs="Arial"/>
                <w:bCs/>
                <w:szCs w:val="24"/>
              </w:rPr>
              <w:t>Quarterly.</w:t>
            </w:r>
          </w:p>
        </w:tc>
        <w:tc>
          <w:tcPr>
            <w:tcW w:w="1593" w:type="pct"/>
            <w:shd w:val="clear" w:color="auto" w:fill="auto"/>
          </w:tcPr>
          <w:p w14:paraId="4BA9231B" w14:textId="77777777" w:rsidR="00927685" w:rsidRPr="002B54D6" w:rsidRDefault="00927685" w:rsidP="00BA39E6">
            <w:pPr>
              <w:numPr>
                <w:ilvl w:val="0"/>
                <w:numId w:val="23"/>
              </w:numPr>
              <w:rPr>
                <w:rFonts w:ascii="Arial" w:eastAsia="Calibri" w:hAnsi="Arial" w:cs="Arial"/>
                <w:bCs/>
                <w:szCs w:val="24"/>
              </w:rPr>
            </w:pPr>
            <w:r w:rsidRPr="002B54D6">
              <w:rPr>
                <w:rFonts w:ascii="Arial" w:eastAsia="Calibri" w:hAnsi="Arial" w:cs="Arial"/>
                <w:bCs/>
                <w:szCs w:val="24"/>
              </w:rPr>
              <w:t xml:space="preserve">Green = customer numbers are the same as or have increased compared with the corresponding quarter in the previous year </w:t>
            </w:r>
          </w:p>
          <w:p w14:paraId="7D598AE2" w14:textId="0FDDD10A" w:rsidR="00425A4B" w:rsidRPr="002B54D6" w:rsidRDefault="00425A4B" w:rsidP="00BA39E6">
            <w:pPr>
              <w:numPr>
                <w:ilvl w:val="0"/>
                <w:numId w:val="23"/>
              </w:numPr>
              <w:rPr>
                <w:rFonts w:ascii="Arial" w:eastAsia="Calibri" w:hAnsi="Arial" w:cs="Arial"/>
                <w:bCs/>
                <w:szCs w:val="24"/>
              </w:rPr>
            </w:pPr>
            <w:r w:rsidRPr="002B54D6">
              <w:rPr>
                <w:rFonts w:ascii="Arial" w:eastAsia="Calibri" w:hAnsi="Arial" w:cs="Arial"/>
                <w:bCs/>
                <w:szCs w:val="24"/>
              </w:rPr>
              <w:t>Amber = customer numbers are less than the corresponding quarter in the previous year.</w:t>
            </w:r>
          </w:p>
          <w:p w14:paraId="6F32046C" w14:textId="042B78A1" w:rsidR="00425A4B" w:rsidRPr="002B54D6" w:rsidRDefault="00927685" w:rsidP="00BA39E6">
            <w:pPr>
              <w:numPr>
                <w:ilvl w:val="0"/>
                <w:numId w:val="23"/>
              </w:numPr>
              <w:rPr>
                <w:rFonts w:ascii="Arial" w:eastAsia="Calibri" w:hAnsi="Arial" w:cs="Arial"/>
                <w:bCs/>
                <w:szCs w:val="24"/>
              </w:rPr>
            </w:pPr>
            <w:r w:rsidRPr="002B54D6">
              <w:rPr>
                <w:rFonts w:ascii="Arial" w:eastAsia="Calibri" w:hAnsi="Arial" w:cs="Arial"/>
                <w:bCs/>
                <w:szCs w:val="24"/>
              </w:rPr>
              <w:t>Red = customer numbers are more than 5% lower than the corresponding quarter in the previous year.</w:t>
            </w:r>
          </w:p>
          <w:p w14:paraId="6CE09B0B" w14:textId="77777777" w:rsidR="00425A4B" w:rsidRPr="002B54D6" w:rsidRDefault="00425A4B" w:rsidP="00D925AD">
            <w:pPr>
              <w:spacing w:after="120"/>
              <w:rPr>
                <w:rFonts w:ascii="Arial" w:eastAsia="Calibri" w:hAnsi="Arial" w:cs="Arial"/>
                <w:bCs/>
                <w:szCs w:val="24"/>
              </w:rPr>
            </w:pPr>
          </w:p>
        </w:tc>
      </w:tr>
      <w:tr w:rsidR="0088147F" w:rsidRPr="002B54D6" w14:paraId="3E3DBCBD" w14:textId="77777777" w:rsidTr="00D925AD">
        <w:tc>
          <w:tcPr>
            <w:tcW w:w="1163" w:type="pct"/>
            <w:shd w:val="clear" w:color="auto" w:fill="auto"/>
          </w:tcPr>
          <w:p w14:paraId="20042FAC" w14:textId="77777777" w:rsidR="005C7467" w:rsidRPr="002B54D6" w:rsidRDefault="005C7467" w:rsidP="00D925AD">
            <w:pPr>
              <w:spacing w:after="120"/>
              <w:rPr>
                <w:rFonts w:ascii="Arial" w:hAnsi="Arial" w:cs="Arial"/>
                <w:bCs/>
                <w:szCs w:val="24"/>
              </w:rPr>
            </w:pPr>
          </w:p>
        </w:tc>
        <w:tc>
          <w:tcPr>
            <w:tcW w:w="1349" w:type="pct"/>
            <w:shd w:val="clear" w:color="auto" w:fill="auto"/>
          </w:tcPr>
          <w:p w14:paraId="5BA59ECB" w14:textId="0C13E80F" w:rsidR="005C7467" w:rsidRPr="002B54D6" w:rsidRDefault="00193686" w:rsidP="00D925AD">
            <w:pPr>
              <w:spacing w:after="120"/>
              <w:rPr>
                <w:rFonts w:ascii="Arial" w:eastAsia="Calibri" w:hAnsi="Arial" w:cs="Arial"/>
                <w:bCs/>
                <w:szCs w:val="24"/>
              </w:rPr>
            </w:pPr>
            <w:r w:rsidRPr="002B54D6">
              <w:rPr>
                <w:rFonts w:ascii="Arial" w:eastAsia="Calibri" w:hAnsi="Arial" w:cs="Arial"/>
                <w:bCs/>
                <w:szCs w:val="24"/>
              </w:rPr>
              <w:t>Charity-wide customer satisfaction survey</w:t>
            </w:r>
          </w:p>
        </w:tc>
        <w:tc>
          <w:tcPr>
            <w:tcW w:w="895" w:type="pct"/>
            <w:shd w:val="clear" w:color="auto" w:fill="auto"/>
          </w:tcPr>
          <w:p w14:paraId="7BC9AC42" w14:textId="34EA6BC3" w:rsidR="005C7467" w:rsidRPr="002B54D6" w:rsidRDefault="00193686" w:rsidP="00D925AD">
            <w:pPr>
              <w:spacing w:after="120"/>
              <w:rPr>
                <w:rFonts w:ascii="Arial" w:eastAsia="Calibri" w:hAnsi="Arial" w:cs="Arial"/>
                <w:bCs/>
                <w:szCs w:val="24"/>
              </w:rPr>
            </w:pPr>
            <w:r w:rsidRPr="002B54D6">
              <w:rPr>
                <w:rFonts w:ascii="Arial" w:eastAsia="Calibri" w:hAnsi="Arial" w:cs="Arial"/>
                <w:bCs/>
                <w:szCs w:val="24"/>
              </w:rPr>
              <w:t>Annually</w:t>
            </w:r>
          </w:p>
        </w:tc>
        <w:tc>
          <w:tcPr>
            <w:tcW w:w="1593" w:type="pct"/>
            <w:shd w:val="clear" w:color="auto" w:fill="auto"/>
          </w:tcPr>
          <w:p w14:paraId="283B8F7A" w14:textId="35FD17EF" w:rsidR="005C7467" w:rsidRPr="002B54D6" w:rsidRDefault="00193686" w:rsidP="00BA39E6">
            <w:pPr>
              <w:pStyle w:val="ListParagraph"/>
              <w:numPr>
                <w:ilvl w:val="0"/>
                <w:numId w:val="29"/>
              </w:numPr>
              <w:spacing w:after="0" w:line="240" w:lineRule="auto"/>
              <w:rPr>
                <w:rFonts w:ascii="Arial" w:hAnsi="Arial" w:cs="Arial"/>
                <w:bCs/>
                <w:sz w:val="24"/>
                <w:szCs w:val="24"/>
              </w:rPr>
            </w:pPr>
            <w:r w:rsidRPr="002B54D6">
              <w:rPr>
                <w:rFonts w:ascii="Arial" w:hAnsi="Arial" w:cs="Arial"/>
                <w:bCs/>
                <w:sz w:val="24"/>
                <w:szCs w:val="24"/>
              </w:rPr>
              <w:t>Green = Services delivered by HLH is above average</w:t>
            </w:r>
          </w:p>
          <w:p w14:paraId="1064FFBC" w14:textId="30B3FD60" w:rsidR="00193686" w:rsidRPr="002B54D6" w:rsidRDefault="00193686" w:rsidP="00BA39E6">
            <w:pPr>
              <w:pStyle w:val="ListParagraph"/>
              <w:numPr>
                <w:ilvl w:val="0"/>
                <w:numId w:val="29"/>
              </w:numPr>
              <w:spacing w:after="0" w:line="240" w:lineRule="auto"/>
              <w:rPr>
                <w:rFonts w:ascii="Arial" w:hAnsi="Arial" w:cs="Arial"/>
                <w:bCs/>
                <w:sz w:val="24"/>
                <w:szCs w:val="24"/>
              </w:rPr>
            </w:pPr>
            <w:r w:rsidRPr="002B54D6">
              <w:rPr>
                <w:rFonts w:ascii="Arial" w:hAnsi="Arial" w:cs="Arial"/>
                <w:bCs/>
                <w:sz w:val="24"/>
                <w:szCs w:val="24"/>
              </w:rPr>
              <w:t>Amber = Services delivered by HLH is average</w:t>
            </w:r>
          </w:p>
          <w:p w14:paraId="0F5A96E8" w14:textId="77777777" w:rsidR="00193686" w:rsidRDefault="00193686" w:rsidP="00BA39E6">
            <w:pPr>
              <w:pStyle w:val="ListParagraph"/>
              <w:numPr>
                <w:ilvl w:val="0"/>
                <w:numId w:val="29"/>
              </w:numPr>
              <w:spacing w:after="0" w:line="240" w:lineRule="auto"/>
              <w:rPr>
                <w:rFonts w:ascii="Arial" w:hAnsi="Arial" w:cs="Arial"/>
                <w:bCs/>
                <w:sz w:val="24"/>
                <w:szCs w:val="24"/>
              </w:rPr>
            </w:pPr>
            <w:r w:rsidRPr="002B54D6">
              <w:rPr>
                <w:rFonts w:ascii="Arial" w:hAnsi="Arial" w:cs="Arial"/>
                <w:bCs/>
                <w:sz w:val="24"/>
                <w:szCs w:val="24"/>
              </w:rPr>
              <w:lastRenderedPageBreak/>
              <w:t>Red = Services delivered by HLH is below average</w:t>
            </w:r>
            <w:r w:rsidR="00804817">
              <w:rPr>
                <w:rFonts w:ascii="Arial" w:hAnsi="Arial" w:cs="Arial"/>
                <w:bCs/>
                <w:sz w:val="24"/>
                <w:szCs w:val="24"/>
              </w:rPr>
              <w:t>.</w:t>
            </w:r>
          </w:p>
          <w:p w14:paraId="02E24A01" w14:textId="0EB6A167" w:rsidR="00804817" w:rsidRPr="002B54D6" w:rsidRDefault="00804817" w:rsidP="00804817">
            <w:pPr>
              <w:pStyle w:val="ListParagraph"/>
              <w:spacing w:after="0" w:line="240" w:lineRule="auto"/>
              <w:rPr>
                <w:rFonts w:ascii="Arial" w:hAnsi="Arial" w:cs="Arial"/>
                <w:bCs/>
                <w:sz w:val="24"/>
                <w:szCs w:val="24"/>
              </w:rPr>
            </w:pPr>
          </w:p>
        </w:tc>
      </w:tr>
      <w:tr w:rsidR="00425A4B" w:rsidRPr="002B54D6" w14:paraId="4DDE215D" w14:textId="77777777" w:rsidTr="00D925AD">
        <w:tc>
          <w:tcPr>
            <w:tcW w:w="1163" w:type="pct"/>
            <w:shd w:val="clear" w:color="auto" w:fill="auto"/>
          </w:tcPr>
          <w:p w14:paraId="304E205B" w14:textId="1EEC4CE7" w:rsidR="00425A4B" w:rsidRPr="002B54D6" w:rsidRDefault="00377762" w:rsidP="00927685">
            <w:pPr>
              <w:jc w:val="both"/>
              <w:rPr>
                <w:rFonts w:ascii="Arial" w:eastAsia="Calibri" w:hAnsi="Arial" w:cs="Arial"/>
                <w:bCs/>
                <w:szCs w:val="24"/>
              </w:rPr>
            </w:pPr>
            <w:r w:rsidRPr="002B54D6">
              <w:rPr>
                <w:rFonts w:ascii="Arial" w:hAnsi="Arial" w:cs="Arial"/>
                <w:szCs w:val="24"/>
              </w:rPr>
              <w:lastRenderedPageBreak/>
              <w:t xml:space="preserve">4. Increase employee satisfaction, </w:t>
            </w:r>
            <w:proofErr w:type="gramStart"/>
            <w:r w:rsidRPr="002B54D6">
              <w:rPr>
                <w:rFonts w:ascii="Arial" w:hAnsi="Arial" w:cs="Arial"/>
                <w:szCs w:val="24"/>
              </w:rPr>
              <w:t>engagement</w:t>
            </w:r>
            <w:proofErr w:type="gramEnd"/>
            <w:r w:rsidRPr="002B54D6">
              <w:rPr>
                <w:rFonts w:ascii="Arial" w:hAnsi="Arial" w:cs="Arial"/>
                <w:szCs w:val="24"/>
              </w:rPr>
              <w:t xml:space="preserve"> and development to improve staff recruitment and retention.</w:t>
            </w:r>
          </w:p>
        </w:tc>
        <w:tc>
          <w:tcPr>
            <w:tcW w:w="1349" w:type="pct"/>
            <w:shd w:val="clear" w:color="auto" w:fill="auto"/>
          </w:tcPr>
          <w:p w14:paraId="403C0E23" w14:textId="6328B35F" w:rsidR="00425A4B" w:rsidRPr="002B54D6" w:rsidRDefault="00425A4B" w:rsidP="00D925AD">
            <w:pPr>
              <w:spacing w:after="120"/>
              <w:rPr>
                <w:rFonts w:ascii="Arial" w:eastAsia="Calibri" w:hAnsi="Arial" w:cs="Arial"/>
                <w:bCs/>
                <w:color w:val="FF0000"/>
                <w:szCs w:val="24"/>
              </w:rPr>
            </w:pPr>
            <w:r w:rsidRPr="002B54D6">
              <w:rPr>
                <w:rFonts w:ascii="Arial" w:eastAsia="Calibri" w:hAnsi="Arial" w:cs="Arial"/>
                <w:bCs/>
                <w:szCs w:val="24"/>
              </w:rPr>
              <w:t>Staff turnover (resignations as a percentage of posts).</w:t>
            </w:r>
            <w:r w:rsidR="00592536" w:rsidRPr="002B54D6">
              <w:rPr>
                <w:rFonts w:ascii="Arial" w:eastAsia="Calibri" w:hAnsi="Arial" w:cs="Arial"/>
                <w:bCs/>
                <w:szCs w:val="24"/>
              </w:rPr>
              <w:t xml:space="preserve"> </w:t>
            </w:r>
          </w:p>
        </w:tc>
        <w:tc>
          <w:tcPr>
            <w:tcW w:w="895" w:type="pct"/>
            <w:shd w:val="clear" w:color="auto" w:fill="auto"/>
          </w:tcPr>
          <w:p w14:paraId="5AF72EB4" w14:textId="77777777" w:rsidR="00425A4B" w:rsidRPr="002B54D6" w:rsidRDefault="00425A4B" w:rsidP="00D925AD">
            <w:pPr>
              <w:spacing w:after="120"/>
              <w:rPr>
                <w:rFonts w:ascii="Arial" w:eastAsia="Calibri" w:hAnsi="Arial" w:cs="Arial"/>
                <w:bCs/>
                <w:szCs w:val="24"/>
              </w:rPr>
            </w:pPr>
            <w:r w:rsidRPr="002B54D6">
              <w:rPr>
                <w:rFonts w:ascii="Arial" w:eastAsia="Calibri" w:hAnsi="Arial" w:cs="Arial"/>
                <w:bCs/>
                <w:szCs w:val="24"/>
              </w:rPr>
              <w:t>Quarterly.</w:t>
            </w:r>
          </w:p>
        </w:tc>
        <w:tc>
          <w:tcPr>
            <w:tcW w:w="1593" w:type="pct"/>
            <w:shd w:val="clear" w:color="auto" w:fill="auto"/>
          </w:tcPr>
          <w:p w14:paraId="2713437F" w14:textId="77777777" w:rsidR="00927685" w:rsidRPr="002B54D6" w:rsidRDefault="00927685" w:rsidP="00BA39E6">
            <w:pPr>
              <w:numPr>
                <w:ilvl w:val="0"/>
                <w:numId w:val="24"/>
              </w:numPr>
              <w:rPr>
                <w:rFonts w:ascii="Arial" w:eastAsia="Calibri" w:hAnsi="Arial" w:cs="Arial"/>
                <w:bCs/>
                <w:szCs w:val="24"/>
              </w:rPr>
            </w:pPr>
            <w:r w:rsidRPr="002B54D6">
              <w:rPr>
                <w:rFonts w:ascii="Arial" w:hAnsi="Arial" w:cs="Arial"/>
                <w:bCs/>
                <w:szCs w:val="24"/>
              </w:rPr>
              <w:t>Green = 1.6% or less.</w:t>
            </w:r>
          </w:p>
          <w:p w14:paraId="1DC5C426" w14:textId="76B20914" w:rsidR="00425A4B" w:rsidRPr="002B54D6" w:rsidRDefault="00425A4B" w:rsidP="00BA39E6">
            <w:pPr>
              <w:numPr>
                <w:ilvl w:val="0"/>
                <w:numId w:val="24"/>
              </w:numPr>
              <w:rPr>
                <w:rFonts w:ascii="Arial" w:eastAsia="Calibri" w:hAnsi="Arial" w:cs="Arial"/>
                <w:bCs/>
                <w:szCs w:val="24"/>
              </w:rPr>
            </w:pPr>
            <w:r w:rsidRPr="002B54D6">
              <w:rPr>
                <w:rFonts w:ascii="Arial" w:eastAsia="Calibri" w:hAnsi="Arial" w:cs="Arial"/>
                <w:bCs/>
                <w:szCs w:val="24"/>
              </w:rPr>
              <w:t>Amber = 1.7 to 2%</w:t>
            </w:r>
          </w:p>
          <w:p w14:paraId="4702B4C7" w14:textId="548F779B" w:rsidR="00425A4B" w:rsidRPr="002B54D6" w:rsidRDefault="00927685" w:rsidP="00BA39E6">
            <w:pPr>
              <w:numPr>
                <w:ilvl w:val="0"/>
                <w:numId w:val="24"/>
              </w:numPr>
              <w:rPr>
                <w:rFonts w:ascii="Arial" w:eastAsia="Calibri" w:hAnsi="Arial" w:cs="Arial"/>
                <w:bCs/>
                <w:szCs w:val="24"/>
              </w:rPr>
            </w:pPr>
            <w:r w:rsidRPr="002B54D6">
              <w:rPr>
                <w:rFonts w:ascii="Arial" w:eastAsia="Calibri" w:hAnsi="Arial" w:cs="Arial"/>
                <w:bCs/>
                <w:szCs w:val="24"/>
              </w:rPr>
              <w:t>Red = more than 2%</w:t>
            </w:r>
          </w:p>
        </w:tc>
      </w:tr>
      <w:tr w:rsidR="00DD4C16" w:rsidRPr="002B54D6" w14:paraId="61980F4E" w14:textId="77777777" w:rsidTr="00D925AD">
        <w:tc>
          <w:tcPr>
            <w:tcW w:w="1163" w:type="pct"/>
            <w:shd w:val="clear" w:color="auto" w:fill="auto"/>
          </w:tcPr>
          <w:p w14:paraId="5DB2DC47" w14:textId="77777777" w:rsidR="00DD4C16" w:rsidRPr="002B54D6" w:rsidRDefault="00DD4C16" w:rsidP="00DD4C16">
            <w:pPr>
              <w:spacing w:after="120"/>
              <w:rPr>
                <w:rFonts w:ascii="Arial" w:hAnsi="Arial" w:cs="Arial"/>
                <w:bCs/>
                <w:color w:val="000000"/>
                <w:szCs w:val="24"/>
              </w:rPr>
            </w:pPr>
          </w:p>
        </w:tc>
        <w:tc>
          <w:tcPr>
            <w:tcW w:w="1349" w:type="pct"/>
            <w:shd w:val="clear" w:color="auto" w:fill="auto"/>
          </w:tcPr>
          <w:p w14:paraId="31B9746C" w14:textId="7E6B9E06"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Staff attendance rates</w:t>
            </w:r>
            <w:r w:rsidR="005425ED" w:rsidRPr="002B54D6">
              <w:rPr>
                <w:rFonts w:ascii="Arial" w:eastAsia="Calibri" w:hAnsi="Arial" w:cs="Arial"/>
                <w:bCs/>
                <w:szCs w:val="24"/>
              </w:rPr>
              <w:t xml:space="preserve"> (figure based on Office for National Statistics for 2020 of absence rate)</w:t>
            </w:r>
            <w:r w:rsidRPr="002B54D6">
              <w:rPr>
                <w:rFonts w:ascii="Arial" w:eastAsia="Calibri" w:hAnsi="Arial" w:cs="Arial"/>
                <w:bCs/>
                <w:szCs w:val="24"/>
              </w:rPr>
              <w:t>.</w:t>
            </w:r>
          </w:p>
        </w:tc>
        <w:tc>
          <w:tcPr>
            <w:tcW w:w="895" w:type="pct"/>
            <w:shd w:val="clear" w:color="auto" w:fill="auto"/>
          </w:tcPr>
          <w:p w14:paraId="32B42AE7" w14:textId="611C72F4"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Quarterly.</w:t>
            </w:r>
          </w:p>
        </w:tc>
        <w:tc>
          <w:tcPr>
            <w:tcW w:w="1593" w:type="pct"/>
            <w:shd w:val="clear" w:color="auto" w:fill="auto"/>
          </w:tcPr>
          <w:p w14:paraId="1B72F706" w14:textId="0C23EF7A" w:rsidR="00DD4C16" w:rsidRPr="002B54D6" w:rsidRDefault="00DD4C16" w:rsidP="00BA39E6">
            <w:pPr>
              <w:pStyle w:val="ListParagraph"/>
              <w:numPr>
                <w:ilvl w:val="0"/>
                <w:numId w:val="37"/>
              </w:numPr>
              <w:spacing w:after="0" w:line="240" w:lineRule="auto"/>
              <w:rPr>
                <w:rFonts w:ascii="Arial" w:hAnsi="Arial" w:cs="Arial"/>
                <w:bCs/>
                <w:sz w:val="24"/>
                <w:szCs w:val="24"/>
              </w:rPr>
            </w:pPr>
            <w:r w:rsidRPr="002B54D6">
              <w:rPr>
                <w:rFonts w:ascii="Arial" w:hAnsi="Arial" w:cs="Arial"/>
                <w:bCs/>
                <w:sz w:val="24"/>
                <w:szCs w:val="24"/>
              </w:rPr>
              <w:t xml:space="preserve">Green = </w:t>
            </w:r>
            <w:r w:rsidR="00580F29" w:rsidRPr="002B54D6">
              <w:rPr>
                <w:rFonts w:ascii="Arial" w:hAnsi="Arial" w:cs="Arial"/>
                <w:bCs/>
                <w:sz w:val="24"/>
                <w:szCs w:val="24"/>
              </w:rPr>
              <w:t>attendance</w:t>
            </w:r>
            <w:r w:rsidRPr="002B54D6">
              <w:rPr>
                <w:rFonts w:ascii="Arial" w:hAnsi="Arial" w:cs="Arial"/>
                <w:bCs/>
                <w:sz w:val="24"/>
                <w:szCs w:val="24"/>
              </w:rPr>
              <w:t xml:space="preserve"> rate 98% or higher.</w:t>
            </w:r>
          </w:p>
          <w:p w14:paraId="247B68BD" w14:textId="120B1A71" w:rsidR="00DD4C16" w:rsidRPr="002B54D6" w:rsidRDefault="00DD4C16" w:rsidP="00BA39E6">
            <w:pPr>
              <w:pStyle w:val="ListParagraph"/>
              <w:numPr>
                <w:ilvl w:val="0"/>
                <w:numId w:val="37"/>
              </w:numPr>
              <w:spacing w:after="0" w:line="240" w:lineRule="auto"/>
              <w:rPr>
                <w:rFonts w:ascii="Arial" w:hAnsi="Arial" w:cs="Arial"/>
                <w:bCs/>
                <w:sz w:val="24"/>
                <w:szCs w:val="24"/>
              </w:rPr>
            </w:pPr>
            <w:r w:rsidRPr="002B54D6">
              <w:rPr>
                <w:rFonts w:ascii="Arial" w:hAnsi="Arial" w:cs="Arial"/>
                <w:bCs/>
                <w:sz w:val="24"/>
                <w:szCs w:val="24"/>
              </w:rPr>
              <w:t xml:space="preserve">Amber = </w:t>
            </w:r>
            <w:r w:rsidR="00580F29" w:rsidRPr="002B54D6">
              <w:rPr>
                <w:rFonts w:ascii="Arial" w:hAnsi="Arial" w:cs="Arial"/>
                <w:bCs/>
                <w:sz w:val="24"/>
                <w:szCs w:val="24"/>
              </w:rPr>
              <w:t>attendance</w:t>
            </w:r>
            <w:r w:rsidRPr="002B54D6">
              <w:rPr>
                <w:rFonts w:ascii="Arial" w:hAnsi="Arial" w:cs="Arial"/>
                <w:bCs/>
                <w:sz w:val="24"/>
                <w:szCs w:val="24"/>
              </w:rPr>
              <w:t xml:space="preserve"> rate between 97% and 98%.</w:t>
            </w:r>
          </w:p>
          <w:p w14:paraId="2D6DE00C" w14:textId="7242CCD0" w:rsidR="00DD4C16" w:rsidRPr="002B54D6" w:rsidRDefault="00DD4C16" w:rsidP="00BA39E6">
            <w:pPr>
              <w:pStyle w:val="ListParagraph"/>
              <w:numPr>
                <w:ilvl w:val="0"/>
                <w:numId w:val="37"/>
              </w:numPr>
              <w:spacing w:after="0" w:line="240" w:lineRule="auto"/>
              <w:rPr>
                <w:rFonts w:ascii="Arial" w:hAnsi="Arial" w:cs="Arial"/>
                <w:bCs/>
                <w:sz w:val="24"/>
                <w:szCs w:val="24"/>
              </w:rPr>
            </w:pPr>
            <w:r w:rsidRPr="002B54D6">
              <w:rPr>
                <w:rFonts w:ascii="Arial" w:hAnsi="Arial" w:cs="Arial"/>
                <w:bCs/>
                <w:sz w:val="24"/>
                <w:szCs w:val="24"/>
              </w:rPr>
              <w:t xml:space="preserve">Red = </w:t>
            </w:r>
            <w:r w:rsidR="00580F29" w:rsidRPr="002B54D6">
              <w:rPr>
                <w:rFonts w:ascii="Arial" w:hAnsi="Arial" w:cs="Arial"/>
                <w:bCs/>
                <w:sz w:val="24"/>
                <w:szCs w:val="24"/>
              </w:rPr>
              <w:t>attendance</w:t>
            </w:r>
            <w:r w:rsidRPr="002B54D6">
              <w:rPr>
                <w:rFonts w:ascii="Arial" w:hAnsi="Arial" w:cs="Arial"/>
                <w:bCs/>
                <w:sz w:val="24"/>
                <w:szCs w:val="24"/>
              </w:rPr>
              <w:t xml:space="preserve"> rate less than 97%.</w:t>
            </w:r>
          </w:p>
          <w:p w14:paraId="37375A82" w14:textId="77777777" w:rsidR="00DD4C16" w:rsidRPr="002B54D6" w:rsidRDefault="00DD4C16" w:rsidP="00DD4C16">
            <w:pPr>
              <w:spacing w:after="120"/>
              <w:rPr>
                <w:rFonts w:ascii="Arial" w:eastAsia="Calibri" w:hAnsi="Arial" w:cs="Arial"/>
                <w:bCs/>
                <w:szCs w:val="24"/>
              </w:rPr>
            </w:pPr>
          </w:p>
        </w:tc>
      </w:tr>
      <w:tr w:rsidR="00DD4C16" w:rsidRPr="002B54D6" w14:paraId="2E4AA6BC" w14:textId="77777777" w:rsidTr="00D925AD">
        <w:tc>
          <w:tcPr>
            <w:tcW w:w="1163" w:type="pct"/>
            <w:shd w:val="clear" w:color="auto" w:fill="auto"/>
          </w:tcPr>
          <w:p w14:paraId="542919E5" w14:textId="77777777" w:rsidR="00DD4C16" w:rsidRPr="002B54D6" w:rsidRDefault="00DD4C16" w:rsidP="00DD4C16">
            <w:pPr>
              <w:spacing w:after="120"/>
              <w:rPr>
                <w:rFonts w:ascii="Arial" w:eastAsia="Calibri" w:hAnsi="Arial" w:cs="Arial"/>
                <w:bCs/>
                <w:szCs w:val="24"/>
              </w:rPr>
            </w:pPr>
            <w:r w:rsidRPr="002B54D6">
              <w:rPr>
                <w:rFonts w:ascii="Arial" w:hAnsi="Arial" w:cs="Arial"/>
                <w:bCs/>
                <w:color w:val="000000"/>
                <w:szCs w:val="24"/>
              </w:rPr>
              <w:t>5. Improve the financial sustainability of the company</w:t>
            </w:r>
          </w:p>
        </w:tc>
        <w:tc>
          <w:tcPr>
            <w:tcW w:w="1349" w:type="pct"/>
            <w:shd w:val="clear" w:color="auto" w:fill="auto"/>
          </w:tcPr>
          <w:p w14:paraId="47D34E57" w14:textId="77777777" w:rsidR="00DD4C16" w:rsidRPr="002B54D6" w:rsidRDefault="00DD4C16" w:rsidP="00DD4C16">
            <w:pPr>
              <w:rPr>
                <w:rFonts w:ascii="Arial" w:eastAsia="Calibri" w:hAnsi="Arial" w:cs="Arial"/>
                <w:bCs/>
                <w:szCs w:val="24"/>
              </w:rPr>
            </w:pPr>
            <w:r w:rsidRPr="002B54D6">
              <w:rPr>
                <w:rFonts w:ascii="Arial" w:eastAsia="Calibri" w:hAnsi="Arial" w:cs="Arial"/>
                <w:bCs/>
                <w:szCs w:val="24"/>
              </w:rPr>
              <w:t xml:space="preserve">Financial monitoring. </w:t>
            </w:r>
          </w:p>
          <w:p w14:paraId="10714BE1" w14:textId="77777777" w:rsidR="00DD4C16" w:rsidRPr="002B54D6" w:rsidRDefault="00DD4C16" w:rsidP="00DD4C16">
            <w:pPr>
              <w:spacing w:after="120"/>
              <w:rPr>
                <w:rFonts w:ascii="Arial" w:eastAsia="Calibri" w:hAnsi="Arial" w:cs="Arial"/>
                <w:bCs/>
                <w:szCs w:val="24"/>
              </w:rPr>
            </w:pPr>
          </w:p>
        </w:tc>
        <w:tc>
          <w:tcPr>
            <w:tcW w:w="895" w:type="pct"/>
            <w:shd w:val="clear" w:color="auto" w:fill="auto"/>
          </w:tcPr>
          <w:p w14:paraId="6578BC45" w14:textId="77777777"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Quarterly.</w:t>
            </w:r>
          </w:p>
        </w:tc>
        <w:tc>
          <w:tcPr>
            <w:tcW w:w="1593" w:type="pct"/>
            <w:shd w:val="clear" w:color="auto" w:fill="auto"/>
          </w:tcPr>
          <w:p w14:paraId="63DB927C" w14:textId="77777777" w:rsidR="00DD4C16" w:rsidRPr="002B54D6" w:rsidRDefault="00DD4C16" w:rsidP="00DD4C16">
            <w:pPr>
              <w:rPr>
                <w:rFonts w:ascii="Arial" w:eastAsia="Calibri" w:hAnsi="Arial" w:cs="Arial"/>
                <w:bCs/>
                <w:szCs w:val="24"/>
              </w:rPr>
            </w:pPr>
            <w:r w:rsidRPr="002B54D6">
              <w:rPr>
                <w:rFonts w:ascii="Arial" w:eastAsia="Calibri" w:hAnsi="Arial" w:cs="Arial"/>
                <w:bCs/>
                <w:szCs w:val="24"/>
              </w:rPr>
              <w:t>An assessment of the year end outturn where:</w:t>
            </w:r>
          </w:p>
          <w:p w14:paraId="798F7CB4" w14:textId="77777777" w:rsidR="00DD4C16" w:rsidRPr="002B54D6" w:rsidRDefault="00DD4C16" w:rsidP="00DD4C16">
            <w:pPr>
              <w:rPr>
                <w:rFonts w:ascii="Arial" w:eastAsia="Calibri" w:hAnsi="Arial" w:cs="Arial"/>
                <w:bCs/>
                <w:szCs w:val="24"/>
              </w:rPr>
            </w:pPr>
          </w:p>
          <w:p w14:paraId="01644C49" w14:textId="77777777" w:rsidR="00DD4C16" w:rsidRPr="002B54D6" w:rsidRDefault="00DD4C16" w:rsidP="00BA39E6">
            <w:pPr>
              <w:pStyle w:val="ListParagraph"/>
              <w:numPr>
                <w:ilvl w:val="0"/>
                <w:numId w:val="31"/>
              </w:numPr>
              <w:spacing w:after="0" w:line="240" w:lineRule="auto"/>
              <w:rPr>
                <w:rFonts w:ascii="Arial" w:hAnsi="Arial" w:cs="Arial"/>
                <w:bCs/>
                <w:sz w:val="24"/>
                <w:szCs w:val="24"/>
              </w:rPr>
            </w:pPr>
            <w:r w:rsidRPr="002B54D6">
              <w:rPr>
                <w:rFonts w:ascii="Arial" w:hAnsi="Arial" w:cs="Arial"/>
                <w:bCs/>
                <w:sz w:val="24"/>
                <w:szCs w:val="24"/>
              </w:rPr>
              <w:t>Green = delivery of services within budget.</w:t>
            </w:r>
          </w:p>
          <w:p w14:paraId="10B0078B" w14:textId="51BE021F" w:rsidR="00DD4C16" w:rsidRPr="002B54D6" w:rsidRDefault="00DD4C16" w:rsidP="00BA39E6">
            <w:pPr>
              <w:pStyle w:val="ListParagraph"/>
              <w:numPr>
                <w:ilvl w:val="0"/>
                <w:numId w:val="31"/>
              </w:numPr>
              <w:spacing w:after="0" w:line="240" w:lineRule="auto"/>
              <w:rPr>
                <w:rFonts w:ascii="Arial" w:hAnsi="Arial" w:cs="Arial"/>
                <w:bCs/>
                <w:sz w:val="24"/>
                <w:szCs w:val="24"/>
              </w:rPr>
            </w:pPr>
            <w:r w:rsidRPr="002B54D6">
              <w:rPr>
                <w:rFonts w:ascii="Arial" w:hAnsi="Arial" w:cs="Arial"/>
                <w:bCs/>
                <w:sz w:val="24"/>
                <w:szCs w:val="24"/>
              </w:rPr>
              <w:t>Red = delivery of services over budget above 2%.</w:t>
            </w:r>
          </w:p>
          <w:p w14:paraId="4C1E269A" w14:textId="77777777" w:rsidR="00DD4C16" w:rsidRPr="002B54D6" w:rsidRDefault="00DD4C16" w:rsidP="00BA39E6">
            <w:pPr>
              <w:pStyle w:val="ListParagraph"/>
              <w:numPr>
                <w:ilvl w:val="0"/>
                <w:numId w:val="31"/>
              </w:numPr>
              <w:spacing w:after="0" w:line="240" w:lineRule="auto"/>
              <w:rPr>
                <w:rFonts w:ascii="Arial" w:hAnsi="Arial" w:cs="Arial"/>
                <w:bCs/>
                <w:sz w:val="24"/>
                <w:szCs w:val="24"/>
              </w:rPr>
            </w:pPr>
            <w:r w:rsidRPr="002B54D6">
              <w:rPr>
                <w:rFonts w:ascii="Arial" w:hAnsi="Arial" w:cs="Arial"/>
                <w:bCs/>
                <w:sz w:val="24"/>
                <w:szCs w:val="24"/>
              </w:rPr>
              <w:t>Amber = delivery of services between break-even and 2% over budget.</w:t>
            </w:r>
          </w:p>
          <w:p w14:paraId="3BBBCA3F" w14:textId="52A89B9A" w:rsidR="00DD4C16" w:rsidRPr="002B54D6" w:rsidRDefault="00DD4C16" w:rsidP="00DD4C16">
            <w:pPr>
              <w:spacing w:after="120"/>
              <w:ind w:left="360"/>
              <w:rPr>
                <w:rFonts w:ascii="Arial" w:hAnsi="Arial" w:cs="Arial"/>
                <w:bCs/>
                <w:szCs w:val="24"/>
              </w:rPr>
            </w:pPr>
          </w:p>
        </w:tc>
      </w:tr>
      <w:tr w:rsidR="00DD4C16" w:rsidRPr="002B54D6" w14:paraId="7DBFC71E" w14:textId="77777777" w:rsidTr="00D925AD">
        <w:tc>
          <w:tcPr>
            <w:tcW w:w="1163" w:type="pct"/>
            <w:shd w:val="clear" w:color="auto" w:fill="auto"/>
          </w:tcPr>
          <w:p w14:paraId="25666030" w14:textId="77777777" w:rsidR="00DD4C16" w:rsidRPr="002B54D6" w:rsidRDefault="00DD4C16" w:rsidP="00DD4C16">
            <w:pPr>
              <w:spacing w:after="120"/>
              <w:rPr>
                <w:rFonts w:ascii="Arial" w:hAnsi="Arial" w:cs="Arial"/>
                <w:bCs/>
                <w:color w:val="000000"/>
                <w:szCs w:val="24"/>
              </w:rPr>
            </w:pPr>
          </w:p>
        </w:tc>
        <w:tc>
          <w:tcPr>
            <w:tcW w:w="1349" w:type="pct"/>
            <w:shd w:val="clear" w:color="auto" w:fill="auto"/>
          </w:tcPr>
          <w:p w14:paraId="6384D1CD" w14:textId="3A647C67" w:rsidR="00DD4C16" w:rsidRPr="002B54D6" w:rsidRDefault="00DD4C16" w:rsidP="00DD4C16">
            <w:pPr>
              <w:rPr>
                <w:rFonts w:ascii="Arial" w:eastAsia="Calibri" w:hAnsi="Arial" w:cs="Arial"/>
                <w:bCs/>
                <w:szCs w:val="24"/>
              </w:rPr>
            </w:pPr>
            <w:r w:rsidRPr="002B54D6">
              <w:rPr>
                <w:rFonts w:ascii="Arial" w:eastAsia="Calibri" w:hAnsi="Arial" w:cs="Arial"/>
                <w:bCs/>
                <w:szCs w:val="24"/>
              </w:rPr>
              <w:t>Reserves</w:t>
            </w:r>
          </w:p>
        </w:tc>
        <w:tc>
          <w:tcPr>
            <w:tcW w:w="895" w:type="pct"/>
            <w:shd w:val="clear" w:color="auto" w:fill="auto"/>
          </w:tcPr>
          <w:p w14:paraId="7971806F" w14:textId="1A281681"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Annual</w:t>
            </w:r>
          </w:p>
        </w:tc>
        <w:tc>
          <w:tcPr>
            <w:tcW w:w="1593" w:type="pct"/>
            <w:shd w:val="clear" w:color="auto" w:fill="auto"/>
          </w:tcPr>
          <w:p w14:paraId="7F4E5E93" w14:textId="58CA54FE" w:rsidR="00DD4C16" w:rsidRPr="002B54D6" w:rsidRDefault="00DD4C16" w:rsidP="00BA39E6">
            <w:pPr>
              <w:numPr>
                <w:ilvl w:val="0"/>
                <w:numId w:val="32"/>
              </w:numPr>
              <w:jc w:val="both"/>
              <w:rPr>
                <w:rFonts w:ascii="Arial" w:eastAsia="Calibri" w:hAnsi="Arial" w:cs="Arial"/>
                <w:bCs/>
                <w:szCs w:val="24"/>
              </w:rPr>
            </w:pPr>
            <w:r w:rsidRPr="002B54D6">
              <w:rPr>
                <w:rFonts w:ascii="Arial" w:eastAsia="Calibri" w:hAnsi="Arial" w:cs="Arial"/>
                <w:bCs/>
                <w:szCs w:val="24"/>
              </w:rPr>
              <w:t>Green = meets 3% reserves policy</w:t>
            </w:r>
          </w:p>
          <w:p w14:paraId="7887FB30" w14:textId="77777777" w:rsidR="00DD4C16" w:rsidRPr="002B54D6" w:rsidRDefault="00DD4C16" w:rsidP="00BA39E6">
            <w:pPr>
              <w:numPr>
                <w:ilvl w:val="0"/>
                <w:numId w:val="32"/>
              </w:numPr>
              <w:jc w:val="both"/>
              <w:rPr>
                <w:rFonts w:ascii="Arial" w:eastAsia="Calibri" w:hAnsi="Arial" w:cs="Arial"/>
                <w:bCs/>
                <w:szCs w:val="24"/>
              </w:rPr>
            </w:pPr>
            <w:r w:rsidRPr="002B54D6">
              <w:rPr>
                <w:rFonts w:ascii="Arial" w:eastAsia="Calibri" w:hAnsi="Arial" w:cs="Arial"/>
                <w:bCs/>
                <w:szCs w:val="24"/>
              </w:rPr>
              <w:t>Amber = achieves 2% reserves</w:t>
            </w:r>
          </w:p>
          <w:p w14:paraId="332117C4" w14:textId="77777777" w:rsidR="00DD4C16" w:rsidRDefault="00DD4C16" w:rsidP="00BA39E6">
            <w:pPr>
              <w:numPr>
                <w:ilvl w:val="0"/>
                <w:numId w:val="32"/>
              </w:numPr>
              <w:jc w:val="both"/>
              <w:rPr>
                <w:rFonts w:ascii="Arial" w:eastAsia="Calibri" w:hAnsi="Arial" w:cs="Arial"/>
                <w:bCs/>
                <w:szCs w:val="24"/>
              </w:rPr>
            </w:pPr>
            <w:r w:rsidRPr="002B54D6">
              <w:rPr>
                <w:rFonts w:ascii="Arial" w:eastAsia="Calibri" w:hAnsi="Arial" w:cs="Arial"/>
                <w:bCs/>
                <w:szCs w:val="24"/>
              </w:rPr>
              <w:t>Red = fails to achieve 2% reserves policy.</w:t>
            </w:r>
          </w:p>
          <w:p w14:paraId="12590FCC" w14:textId="7D61FC83" w:rsidR="00843FF0" w:rsidRPr="002B54D6" w:rsidRDefault="00843FF0" w:rsidP="00843FF0">
            <w:pPr>
              <w:ind w:left="720"/>
              <w:jc w:val="both"/>
              <w:rPr>
                <w:rFonts w:ascii="Arial" w:eastAsia="Calibri" w:hAnsi="Arial" w:cs="Arial"/>
                <w:bCs/>
                <w:szCs w:val="24"/>
              </w:rPr>
            </w:pPr>
          </w:p>
        </w:tc>
      </w:tr>
      <w:tr w:rsidR="00DD4C16" w:rsidRPr="002B54D6" w14:paraId="78813D07" w14:textId="77777777" w:rsidTr="00D925AD">
        <w:tc>
          <w:tcPr>
            <w:tcW w:w="1163" w:type="pct"/>
            <w:shd w:val="clear" w:color="auto" w:fill="auto"/>
          </w:tcPr>
          <w:p w14:paraId="00EB3798" w14:textId="77777777" w:rsidR="00DD4C16" w:rsidRPr="002B54D6" w:rsidRDefault="00DD4C16" w:rsidP="00DD4C16">
            <w:pPr>
              <w:spacing w:after="120"/>
              <w:rPr>
                <w:rFonts w:ascii="Arial" w:hAnsi="Arial" w:cs="Arial"/>
                <w:bCs/>
                <w:color w:val="000000"/>
                <w:szCs w:val="24"/>
              </w:rPr>
            </w:pPr>
          </w:p>
        </w:tc>
        <w:tc>
          <w:tcPr>
            <w:tcW w:w="1349" w:type="pct"/>
            <w:shd w:val="clear" w:color="auto" w:fill="auto"/>
          </w:tcPr>
          <w:p w14:paraId="5AC065A9" w14:textId="39A29265" w:rsidR="00DD4C16" w:rsidRPr="002B54D6" w:rsidRDefault="00DD4C16" w:rsidP="00DD4C16">
            <w:pPr>
              <w:rPr>
                <w:rFonts w:ascii="Arial" w:eastAsia="Calibri" w:hAnsi="Arial" w:cs="Arial"/>
                <w:bCs/>
                <w:color w:val="FF0000"/>
                <w:szCs w:val="24"/>
              </w:rPr>
            </w:pPr>
            <w:r w:rsidRPr="002B54D6">
              <w:rPr>
                <w:rFonts w:ascii="Arial" w:eastAsia="Calibri" w:hAnsi="Arial" w:cs="Arial"/>
                <w:bCs/>
                <w:szCs w:val="24"/>
              </w:rPr>
              <w:t xml:space="preserve">Number of </w:t>
            </w:r>
            <w:r w:rsidRPr="002B54D6">
              <w:rPr>
                <w:rFonts w:ascii="Arial" w:eastAsia="Calibri" w:hAnsi="Arial" w:cs="Arial"/>
                <w:b/>
                <w:i/>
                <w:iCs/>
                <w:szCs w:val="24"/>
              </w:rPr>
              <w:t>high</w:t>
            </w:r>
            <w:r w:rsidRPr="002B54D6">
              <w:rPr>
                <w:rFonts w:ascii="Arial" w:eastAsia="Calibri" w:hAnsi="Arial" w:cs="Arial"/>
                <w:bCs/>
                <w:i/>
                <w:iCs/>
                <w:szCs w:val="24"/>
              </w:rPr>
              <w:t>life</w:t>
            </w:r>
            <w:r w:rsidRPr="002B54D6">
              <w:rPr>
                <w:rFonts w:ascii="Arial" w:eastAsia="Calibri" w:hAnsi="Arial" w:cs="Arial"/>
                <w:bCs/>
                <w:szCs w:val="24"/>
              </w:rPr>
              <w:t xml:space="preserve"> subscriptions</w:t>
            </w:r>
            <w:r w:rsidR="002B54D6">
              <w:rPr>
                <w:rFonts w:ascii="Arial" w:eastAsia="Calibri" w:hAnsi="Arial" w:cs="Arial"/>
                <w:bCs/>
                <w:szCs w:val="24"/>
              </w:rPr>
              <w:t xml:space="preserve"> (target is the required number to meet the budget)</w:t>
            </w:r>
            <w:r w:rsidRPr="002B54D6">
              <w:rPr>
                <w:rFonts w:ascii="Arial" w:eastAsia="Calibri" w:hAnsi="Arial" w:cs="Arial"/>
                <w:bCs/>
                <w:szCs w:val="24"/>
              </w:rPr>
              <w:t>.</w:t>
            </w:r>
          </w:p>
          <w:p w14:paraId="2208DB04" w14:textId="77777777" w:rsidR="00DD4C16" w:rsidRPr="002B54D6" w:rsidRDefault="00DD4C16" w:rsidP="00DD4C16">
            <w:pPr>
              <w:spacing w:after="120"/>
              <w:rPr>
                <w:rFonts w:ascii="Arial" w:eastAsia="Calibri" w:hAnsi="Arial" w:cs="Arial"/>
                <w:bCs/>
                <w:szCs w:val="24"/>
              </w:rPr>
            </w:pPr>
          </w:p>
        </w:tc>
        <w:tc>
          <w:tcPr>
            <w:tcW w:w="895" w:type="pct"/>
            <w:shd w:val="clear" w:color="auto" w:fill="auto"/>
          </w:tcPr>
          <w:p w14:paraId="48C6E67E" w14:textId="77777777"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Quarterly.</w:t>
            </w:r>
          </w:p>
        </w:tc>
        <w:tc>
          <w:tcPr>
            <w:tcW w:w="1593" w:type="pct"/>
            <w:shd w:val="clear" w:color="auto" w:fill="auto"/>
          </w:tcPr>
          <w:p w14:paraId="518DEC38" w14:textId="77777777" w:rsidR="00DD4C16" w:rsidRPr="002B54D6" w:rsidRDefault="00DD4C16" w:rsidP="00BA39E6">
            <w:pPr>
              <w:numPr>
                <w:ilvl w:val="0"/>
                <w:numId w:val="36"/>
              </w:numPr>
              <w:jc w:val="both"/>
              <w:rPr>
                <w:rFonts w:ascii="Arial" w:eastAsia="Calibri" w:hAnsi="Arial" w:cs="Arial"/>
                <w:bCs/>
                <w:szCs w:val="24"/>
              </w:rPr>
            </w:pPr>
            <w:r w:rsidRPr="002B54D6">
              <w:rPr>
                <w:rFonts w:ascii="Arial" w:hAnsi="Arial" w:cs="Arial"/>
                <w:bCs/>
                <w:szCs w:val="24"/>
              </w:rPr>
              <w:t xml:space="preserve">Green = </w:t>
            </w:r>
            <w:r w:rsidRPr="002B54D6">
              <w:rPr>
                <w:rFonts w:ascii="Arial" w:hAnsi="Arial" w:cs="Arial"/>
                <w:bCs/>
                <w:noProof/>
                <w:szCs w:val="24"/>
              </w:rPr>
              <w:t>exceeds target.</w:t>
            </w:r>
            <w:r w:rsidRPr="002B54D6">
              <w:rPr>
                <w:rFonts w:ascii="Arial" w:eastAsia="Calibri" w:hAnsi="Arial" w:cs="Arial"/>
                <w:bCs/>
                <w:szCs w:val="24"/>
              </w:rPr>
              <w:t xml:space="preserve"> </w:t>
            </w:r>
          </w:p>
          <w:p w14:paraId="1E817A6B" w14:textId="77777777" w:rsidR="00DD4C16" w:rsidRPr="002B54D6" w:rsidRDefault="00DD4C16" w:rsidP="00BA39E6">
            <w:pPr>
              <w:numPr>
                <w:ilvl w:val="0"/>
                <w:numId w:val="36"/>
              </w:numPr>
              <w:jc w:val="both"/>
              <w:rPr>
                <w:rFonts w:ascii="Arial" w:eastAsia="Calibri" w:hAnsi="Arial" w:cs="Arial"/>
                <w:bCs/>
                <w:szCs w:val="24"/>
              </w:rPr>
            </w:pPr>
            <w:r w:rsidRPr="002B54D6">
              <w:rPr>
                <w:rFonts w:ascii="Arial" w:eastAsia="Calibri" w:hAnsi="Arial" w:cs="Arial"/>
                <w:bCs/>
                <w:szCs w:val="24"/>
              </w:rPr>
              <w:t xml:space="preserve">Amber = </w:t>
            </w:r>
            <w:r w:rsidRPr="002B54D6">
              <w:rPr>
                <w:rFonts w:ascii="Arial" w:eastAsia="Calibri" w:hAnsi="Arial" w:cs="Arial"/>
                <w:bCs/>
                <w:noProof/>
                <w:szCs w:val="24"/>
              </w:rPr>
              <w:t>meets</w:t>
            </w:r>
            <w:r w:rsidRPr="002B54D6">
              <w:rPr>
                <w:rFonts w:ascii="Arial" w:eastAsia="Calibri" w:hAnsi="Arial" w:cs="Arial"/>
                <w:bCs/>
                <w:szCs w:val="24"/>
              </w:rPr>
              <w:t xml:space="preserve"> target.</w:t>
            </w:r>
          </w:p>
          <w:p w14:paraId="118558E7" w14:textId="684223A0" w:rsidR="00DD4C16" w:rsidRPr="002B54D6" w:rsidRDefault="00DD4C16" w:rsidP="00BA39E6">
            <w:pPr>
              <w:numPr>
                <w:ilvl w:val="0"/>
                <w:numId w:val="36"/>
              </w:numPr>
              <w:jc w:val="both"/>
              <w:rPr>
                <w:rFonts w:ascii="Arial" w:eastAsia="Calibri" w:hAnsi="Arial" w:cs="Arial"/>
                <w:bCs/>
                <w:szCs w:val="24"/>
              </w:rPr>
            </w:pPr>
            <w:r w:rsidRPr="002B54D6">
              <w:rPr>
                <w:rFonts w:ascii="Arial" w:eastAsia="Calibri" w:hAnsi="Arial" w:cs="Arial"/>
                <w:bCs/>
                <w:szCs w:val="24"/>
              </w:rPr>
              <w:t>Red = more than 5% below target.</w:t>
            </w:r>
          </w:p>
          <w:p w14:paraId="5C13A3D6" w14:textId="7B65B8E5" w:rsidR="00DD4C16" w:rsidRPr="002B54D6" w:rsidRDefault="00DD4C16" w:rsidP="00DD4C16">
            <w:pPr>
              <w:jc w:val="both"/>
              <w:rPr>
                <w:rFonts w:ascii="Arial" w:eastAsia="Calibri" w:hAnsi="Arial" w:cs="Arial"/>
                <w:bCs/>
                <w:szCs w:val="24"/>
              </w:rPr>
            </w:pPr>
          </w:p>
        </w:tc>
      </w:tr>
      <w:tr w:rsidR="00DD4C16" w:rsidRPr="002B54D6" w14:paraId="02B3A92C" w14:textId="77777777" w:rsidTr="00D925AD">
        <w:tc>
          <w:tcPr>
            <w:tcW w:w="1163" w:type="pct"/>
            <w:shd w:val="clear" w:color="auto" w:fill="auto"/>
          </w:tcPr>
          <w:p w14:paraId="04959D42" w14:textId="77777777" w:rsidR="00DD4C16" w:rsidRPr="002B54D6" w:rsidRDefault="00DD4C16" w:rsidP="00DD4C16">
            <w:pPr>
              <w:jc w:val="both"/>
              <w:rPr>
                <w:rFonts w:ascii="Arial" w:hAnsi="Arial" w:cs="Arial"/>
                <w:szCs w:val="24"/>
              </w:rPr>
            </w:pPr>
            <w:r w:rsidRPr="002B54D6">
              <w:rPr>
                <w:rFonts w:ascii="Arial" w:hAnsi="Arial" w:cs="Arial"/>
                <w:szCs w:val="24"/>
              </w:rPr>
              <w:lastRenderedPageBreak/>
              <w:t>6. Value and strengthen the relationship with THC.</w:t>
            </w:r>
          </w:p>
          <w:p w14:paraId="7ABEAFF6" w14:textId="77777777" w:rsidR="00DD4C16" w:rsidRPr="002B54D6" w:rsidRDefault="00DD4C16" w:rsidP="00DD4C16">
            <w:pPr>
              <w:spacing w:after="120"/>
              <w:rPr>
                <w:rFonts w:ascii="Arial" w:eastAsia="Calibri" w:hAnsi="Arial" w:cs="Arial"/>
                <w:bCs/>
                <w:szCs w:val="24"/>
              </w:rPr>
            </w:pPr>
          </w:p>
        </w:tc>
        <w:tc>
          <w:tcPr>
            <w:tcW w:w="1349" w:type="pct"/>
            <w:shd w:val="clear" w:color="auto" w:fill="auto"/>
          </w:tcPr>
          <w:p w14:paraId="0071590C" w14:textId="77777777"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Delivery of the Service Delivery Contract (SDC) with The Highland Council (THC).</w:t>
            </w:r>
          </w:p>
        </w:tc>
        <w:tc>
          <w:tcPr>
            <w:tcW w:w="895" w:type="pct"/>
            <w:shd w:val="clear" w:color="auto" w:fill="auto"/>
          </w:tcPr>
          <w:p w14:paraId="1771CB66" w14:textId="77777777"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Six-monthly.</w:t>
            </w:r>
          </w:p>
        </w:tc>
        <w:tc>
          <w:tcPr>
            <w:tcW w:w="1593" w:type="pct"/>
            <w:shd w:val="clear" w:color="auto" w:fill="auto"/>
          </w:tcPr>
          <w:p w14:paraId="2A9D8134" w14:textId="77777777" w:rsidR="00DD4C16" w:rsidRPr="002B54D6" w:rsidRDefault="00DD4C16" w:rsidP="00BA39E6">
            <w:pPr>
              <w:pStyle w:val="ListParagraph"/>
              <w:numPr>
                <w:ilvl w:val="0"/>
                <w:numId w:val="26"/>
              </w:numPr>
              <w:spacing w:after="0" w:line="240" w:lineRule="auto"/>
              <w:rPr>
                <w:rFonts w:ascii="Arial" w:hAnsi="Arial" w:cs="Arial"/>
                <w:bCs/>
                <w:sz w:val="24"/>
                <w:szCs w:val="24"/>
              </w:rPr>
            </w:pPr>
            <w:r w:rsidRPr="002B54D6">
              <w:rPr>
                <w:rFonts w:ascii="Arial" w:hAnsi="Arial" w:cs="Arial"/>
                <w:bCs/>
                <w:sz w:val="24"/>
                <w:szCs w:val="24"/>
              </w:rPr>
              <w:t xml:space="preserve">Green = agreement of THC’s Education Committee that HLH has met or exceeded the terms of the SDC.  </w:t>
            </w:r>
          </w:p>
          <w:p w14:paraId="7B58942C" w14:textId="3197E0F2" w:rsidR="00DD4C16" w:rsidRPr="002B54D6" w:rsidRDefault="00DD4C16" w:rsidP="00BA39E6">
            <w:pPr>
              <w:pStyle w:val="ListParagraph"/>
              <w:numPr>
                <w:ilvl w:val="0"/>
                <w:numId w:val="26"/>
              </w:numPr>
              <w:spacing w:after="0" w:line="240" w:lineRule="auto"/>
              <w:rPr>
                <w:rFonts w:ascii="Arial" w:hAnsi="Arial" w:cs="Arial"/>
                <w:bCs/>
                <w:sz w:val="24"/>
                <w:szCs w:val="24"/>
              </w:rPr>
            </w:pPr>
            <w:r w:rsidRPr="002B54D6">
              <w:rPr>
                <w:rFonts w:ascii="Arial" w:hAnsi="Arial" w:cs="Arial"/>
                <w:bCs/>
                <w:sz w:val="24"/>
                <w:szCs w:val="24"/>
              </w:rPr>
              <w:t xml:space="preserve">Amber = agreement of THC’s Education Committee that HLH has met the terms of the SDC but has set some improvement targets.  </w:t>
            </w:r>
          </w:p>
          <w:p w14:paraId="55908064" w14:textId="1ED16658" w:rsidR="00DD4C16" w:rsidRPr="002B54D6" w:rsidRDefault="00DD4C16" w:rsidP="00BA39E6">
            <w:pPr>
              <w:pStyle w:val="ListParagraph"/>
              <w:numPr>
                <w:ilvl w:val="0"/>
                <w:numId w:val="26"/>
              </w:numPr>
              <w:spacing w:after="0" w:line="240" w:lineRule="auto"/>
              <w:rPr>
                <w:rFonts w:ascii="Arial" w:hAnsi="Arial" w:cs="Arial"/>
                <w:bCs/>
                <w:sz w:val="24"/>
                <w:szCs w:val="24"/>
              </w:rPr>
            </w:pPr>
            <w:r w:rsidRPr="002B54D6">
              <w:rPr>
                <w:rFonts w:ascii="Arial" w:hAnsi="Arial" w:cs="Arial"/>
                <w:bCs/>
                <w:sz w:val="24"/>
                <w:szCs w:val="24"/>
              </w:rPr>
              <w:t xml:space="preserve">Red = agreement of THC’s Education Committee that HLH has not met the terms of the SDC.  </w:t>
            </w:r>
          </w:p>
          <w:p w14:paraId="10395662" w14:textId="239A7018" w:rsidR="00DD4C16" w:rsidRPr="002B54D6" w:rsidRDefault="00DD4C16" w:rsidP="00DD4C16">
            <w:pPr>
              <w:spacing w:after="120"/>
              <w:ind w:left="360"/>
              <w:rPr>
                <w:rFonts w:ascii="Arial" w:hAnsi="Arial" w:cs="Arial"/>
                <w:bCs/>
                <w:szCs w:val="24"/>
              </w:rPr>
            </w:pPr>
          </w:p>
        </w:tc>
      </w:tr>
      <w:tr w:rsidR="00DD4C16" w:rsidRPr="002B54D6" w14:paraId="5CE3A9E4" w14:textId="77777777" w:rsidTr="00D925AD">
        <w:tc>
          <w:tcPr>
            <w:tcW w:w="1163" w:type="pct"/>
            <w:shd w:val="clear" w:color="auto" w:fill="auto"/>
          </w:tcPr>
          <w:p w14:paraId="416DBFF8" w14:textId="77777777" w:rsidR="00DD4C16" w:rsidRPr="002B54D6" w:rsidRDefault="00DD4C16" w:rsidP="00DD4C16">
            <w:pPr>
              <w:rPr>
                <w:rFonts w:ascii="Arial" w:hAnsi="Arial" w:cs="Arial"/>
                <w:bCs/>
                <w:color w:val="000000"/>
                <w:szCs w:val="24"/>
              </w:rPr>
            </w:pPr>
          </w:p>
        </w:tc>
        <w:tc>
          <w:tcPr>
            <w:tcW w:w="1349" w:type="pct"/>
            <w:shd w:val="clear" w:color="auto" w:fill="auto"/>
          </w:tcPr>
          <w:p w14:paraId="2A6A75C6" w14:textId="77777777"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 xml:space="preserve">THC’s annual survey of performance and attitudes. </w:t>
            </w:r>
          </w:p>
        </w:tc>
        <w:tc>
          <w:tcPr>
            <w:tcW w:w="895" w:type="pct"/>
            <w:shd w:val="clear" w:color="auto" w:fill="auto"/>
          </w:tcPr>
          <w:p w14:paraId="5134EDE4" w14:textId="77777777"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Annual.</w:t>
            </w:r>
          </w:p>
        </w:tc>
        <w:tc>
          <w:tcPr>
            <w:tcW w:w="1593" w:type="pct"/>
            <w:shd w:val="clear" w:color="auto" w:fill="auto"/>
          </w:tcPr>
          <w:p w14:paraId="6FE7476A" w14:textId="77777777" w:rsidR="00DD4C16" w:rsidRPr="002B54D6" w:rsidRDefault="00DD4C16" w:rsidP="00BA39E6">
            <w:pPr>
              <w:pStyle w:val="ListParagraph"/>
              <w:numPr>
                <w:ilvl w:val="0"/>
                <w:numId w:val="30"/>
              </w:numPr>
              <w:spacing w:after="0" w:line="240" w:lineRule="auto"/>
              <w:ind w:left="714" w:hanging="357"/>
              <w:rPr>
                <w:rFonts w:ascii="Arial" w:hAnsi="Arial" w:cs="Arial"/>
                <w:bCs/>
                <w:sz w:val="24"/>
                <w:szCs w:val="24"/>
              </w:rPr>
            </w:pPr>
            <w:r w:rsidRPr="002B54D6">
              <w:rPr>
                <w:rFonts w:ascii="Arial" w:hAnsi="Arial" w:cs="Arial"/>
                <w:bCs/>
                <w:sz w:val="24"/>
                <w:szCs w:val="24"/>
              </w:rPr>
              <w:t xml:space="preserve">Green = net satisfaction ratings are maintained or improved for three or more areas of HLH work compared with the previous year </w:t>
            </w:r>
          </w:p>
          <w:p w14:paraId="1A052D56" w14:textId="1212A241" w:rsidR="00DD4C16" w:rsidRPr="002B54D6" w:rsidRDefault="00DD4C16" w:rsidP="00BA39E6">
            <w:pPr>
              <w:pStyle w:val="ListParagraph"/>
              <w:numPr>
                <w:ilvl w:val="0"/>
                <w:numId w:val="30"/>
              </w:numPr>
              <w:spacing w:after="0" w:line="240" w:lineRule="auto"/>
              <w:ind w:left="714" w:hanging="357"/>
              <w:rPr>
                <w:rFonts w:ascii="Arial" w:hAnsi="Arial" w:cs="Arial"/>
                <w:bCs/>
                <w:sz w:val="24"/>
                <w:szCs w:val="24"/>
              </w:rPr>
            </w:pPr>
            <w:r w:rsidRPr="002B54D6">
              <w:rPr>
                <w:rFonts w:ascii="Arial" w:hAnsi="Arial" w:cs="Arial"/>
                <w:bCs/>
                <w:sz w:val="24"/>
                <w:szCs w:val="24"/>
              </w:rPr>
              <w:t>Amber = two or more areas of HLH work receive lower net satisfaction ratings than the previous year.</w:t>
            </w:r>
          </w:p>
          <w:p w14:paraId="62E74234" w14:textId="0CFB98F8" w:rsidR="00DD4C16" w:rsidRPr="002B54D6" w:rsidRDefault="00DD4C16" w:rsidP="00BA39E6">
            <w:pPr>
              <w:pStyle w:val="ListParagraph"/>
              <w:numPr>
                <w:ilvl w:val="0"/>
                <w:numId w:val="30"/>
              </w:numPr>
              <w:spacing w:after="0" w:line="240" w:lineRule="auto"/>
              <w:rPr>
                <w:rFonts w:ascii="Arial" w:hAnsi="Arial" w:cs="Arial"/>
                <w:bCs/>
                <w:sz w:val="24"/>
                <w:szCs w:val="24"/>
              </w:rPr>
            </w:pPr>
            <w:r w:rsidRPr="002B54D6">
              <w:rPr>
                <w:rFonts w:ascii="Arial" w:hAnsi="Arial" w:cs="Arial"/>
                <w:bCs/>
                <w:sz w:val="24"/>
                <w:szCs w:val="24"/>
              </w:rPr>
              <w:t>Red = all HLH areas of work represented receive lower net satisfaction ratings than the previous year.</w:t>
            </w:r>
          </w:p>
        </w:tc>
      </w:tr>
      <w:tr w:rsidR="00DD4C16" w:rsidRPr="002B54D6" w14:paraId="70E2F71F" w14:textId="77777777" w:rsidTr="00D925AD">
        <w:tc>
          <w:tcPr>
            <w:tcW w:w="1163" w:type="pct"/>
            <w:shd w:val="clear" w:color="auto" w:fill="auto"/>
          </w:tcPr>
          <w:p w14:paraId="7E2D1B76" w14:textId="7298C999" w:rsidR="00DD4C16" w:rsidRPr="002B54D6" w:rsidRDefault="00DD4C16" w:rsidP="00DD4C16">
            <w:pPr>
              <w:jc w:val="both"/>
              <w:rPr>
                <w:rFonts w:ascii="Arial" w:hAnsi="Arial" w:cs="Arial"/>
                <w:szCs w:val="24"/>
              </w:rPr>
            </w:pPr>
            <w:r w:rsidRPr="002B54D6">
              <w:rPr>
                <w:rFonts w:ascii="Arial" w:hAnsi="Arial" w:cs="Arial"/>
                <w:szCs w:val="24"/>
              </w:rPr>
              <w:t>7. Develop and deliver the HLH Corporate Programme and seek to attract capital investment.</w:t>
            </w:r>
          </w:p>
          <w:p w14:paraId="110F3227" w14:textId="23837C59" w:rsidR="00DD4C16" w:rsidRPr="002B54D6" w:rsidRDefault="00DD4C16" w:rsidP="00DD4C16">
            <w:pPr>
              <w:spacing w:after="120"/>
              <w:rPr>
                <w:rFonts w:ascii="Arial" w:eastAsia="Calibri" w:hAnsi="Arial" w:cs="Arial"/>
                <w:bCs/>
                <w:szCs w:val="24"/>
              </w:rPr>
            </w:pPr>
          </w:p>
        </w:tc>
        <w:tc>
          <w:tcPr>
            <w:tcW w:w="1349" w:type="pct"/>
            <w:shd w:val="clear" w:color="auto" w:fill="auto"/>
          </w:tcPr>
          <w:p w14:paraId="0F03B858" w14:textId="17F562AE"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 xml:space="preserve">The HLH corporate programme covers investment; business process improvement; capital and asset management plans and plans will be developed as this area of work is developed. Should additional performance indicators be identified through the development of these plans they will be added in future. </w:t>
            </w:r>
          </w:p>
        </w:tc>
        <w:tc>
          <w:tcPr>
            <w:tcW w:w="895" w:type="pct"/>
            <w:shd w:val="clear" w:color="auto" w:fill="auto"/>
          </w:tcPr>
          <w:p w14:paraId="1CC3C7F6" w14:textId="77777777" w:rsidR="00DD4C16" w:rsidRPr="002B54D6" w:rsidRDefault="00DD4C16" w:rsidP="00DD4C16">
            <w:pPr>
              <w:spacing w:after="120"/>
              <w:rPr>
                <w:rFonts w:ascii="Arial" w:eastAsia="Calibri" w:hAnsi="Arial" w:cs="Arial"/>
                <w:bCs/>
                <w:szCs w:val="24"/>
              </w:rPr>
            </w:pPr>
          </w:p>
        </w:tc>
        <w:tc>
          <w:tcPr>
            <w:tcW w:w="1593" w:type="pct"/>
            <w:shd w:val="clear" w:color="auto" w:fill="auto"/>
          </w:tcPr>
          <w:p w14:paraId="1DDAE07E" w14:textId="77777777" w:rsidR="00DD4C16" w:rsidRPr="002B54D6" w:rsidRDefault="00DD4C16" w:rsidP="00DD4C16">
            <w:pPr>
              <w:spacing w:after="120"/>
              <w:rPr>
                <w:rFonts w:ascii="Arial" w:eastAsia="Calibri" w:hAnsi="Arial" w:cs="Arial"/>
                <w:bCs/>
                <w:szCs w:val="24"/>
              </w:rPr>
            </w:pPr>
          </w:p>
        </w:tc>
      </w:tr>
      <w:tr w:rsidR="00580F29" w:rsidRPr="002B54D6" w14:paraId="4B1C32C6" w14:textId="77777777" w:rsidTr="00D925AD">
        <w:tc>
          <w:tcPr>
            <w:tcW w:w="1163" w:type="pct"/>
            <w:shd w:val="clear" w:color="auto" w:fill="auto"/>
          </w:tcPr>
          <w:p w14:paraId="06B7B378" w14:textId="538342E6" w:rsidR="00DD4C16" w:rsidRPr="00843FF0" w:rsidRDefault="00DD4C16" w:rsidP="00843FF0">
            <w:pPr>
              <w:tabs>
                <w:tab w:val="left" w:pos="0"/>
              </w:tabs>
              <w:jc w:val="both"/>
              <w:rPr>
                <w:rFonts w:ascii="Arial" w:hAnsi="Arial" w:cs="Arial"/>
                <w:bCs/>
                <w:szCs w:val="24"/>
              </w:rPr>
            </w:pPr>
            <w:bookmarkStart w:id="4" w:name="_Hlk98338715"/>
            <w:r w:rsidRPr="002B54D6">
              <w:rPr>
                <w:rFonts w:ascii="Arial" w:hAnsi="Arial" w:cs="Arial"/>
                <w:bCs/>
                <w:szCs w:val="24"/>
              </w:rPr>
              <w:t xml:space="preserve">8. </w:t>
            </w:r>
            <w:r w:rsidRPr="002B54D6">
              <w:rPr>
                <w:rFonts w:ascii="Arial" w:hAnsi="Arial" w:cs="Arial"/>
                <w:szCs w:val="24"/>
              </w:rPr>
              <w:t xml:space="preserve">Use research and market analysis to develop and deliver proactive marketing and </w:t>
            </w:r>
            <w:r w:rsidRPr="002B54D6">
              <w:rPr>
                <w:rFonts w:ascii="Arial" w:hAnsi="Arial" w:cs="Arial"/>
                <w:szCs w:val="24"/>
              </w:rPr>
              <w:lastRenderedPageBreak/>
              <w:t>promotion of HLH and its services.</w:t>
            </w:r>
            <w:bookmarkEnd w:id="4"/>
          </w:p>
        </w:tc>
        <w:tc>
          <w:tcPr>
            <w:tcW w:w="1349" w:type="pct"/>
            <w:shd w:val="clear" w:color="auto" w:fill="auto"/>
          </w:tcPr>
          <w:p w14:paraId="506CBACA" w14:textId="6DD41B9C" w:rsidR="00DD4C16" w:rsidRPr="002B54D6" w:rsidRDefault="00480C61" w:rsidP="00DD4C16">
            <w:pPr>
              <w:spacing w:after="120"/>
              <w:rPr>
                <w:rFonts w:ascii="Arial" w:eastAsia="Calibri" w:hAnsi="Arial" w:cs="Arial"/>
                <w:bCs/>
                <w:szCs w:val="24"/>
              </w:rPr>
            </w:pPr>
            <w:r w:rsidRPr="002B54D6">
              <w:rPr>
                <w:rFonts w:ascii="Arial" w:eastAsia="Calibri" w:hAnsi="Arial" w:cs="Arial"/>
                <w:bCs/>
                <w:szCs w:val="24"/>
              </w:rPr>
              <w:lastRenderedPageBreak/>
              <w:t>Media coverage from proactively issued media releases</w:t>
            </w:r>
          </w:p>
        </w:tc>
        <w:tc>
          <w:tcPr>
            <w:tcW w:w="895" w:type="pct"/>
            <w:shd w:val="clear" w:color="auto" w:fill="auto"/>
          </w:tcPr>
          <w:p w14:paraId="7646BA0F" w14:textId="09F18238" w:rsidR="00DD4C16" w:rsidRPr="002B54D6" w:rsidRDefault="00580F29" w:rsidP="00DD4C16">
            <w:pPr>
              <w:spacing w:after="120"/>
              <w:rPr>
                <w:rFonts w:ascii="Arial" w:eastAsia="Calibri" w:hAnsi="Arial" w:cs="Arial"/>
                <w:bCs/>
                <w:szCs w:val="24"/>
              </w:rPr>
            </w:pPr>
            <w:r w:rsidRPr="002B54D6">
              <w:rPr>
                <w:rFonts w:ascii="Arial" w:eastAsia="Calibri" w:hAnsi="Arial" w:cs="Arial"/>
                <w:bCs/>
                <w:szCs w:val="24"/>
              </w:rPr>
              <w:t>Six-monthly</w:t>
            </w:r>
          </w:p>
        </w:tc>
        <w:tc>
          <w:tcPr>
            <w:tcW w:w="1593" w:type="pct"/>
            <w:shd w:val="clear" w:color="auto" w:fill="auto"/>
          </w:tcPr>
          <w:p w14:paraId="125CDA1F" w14:textId="3D3B9D75" w:rsidR="00DD4C16" w:rsidRPr="002B54D6" w:rsidRDefault="00DD4C16" w:rsidP="00BA39E6">
            <w:pPr>
              <w:pStyle w:val="ListParagraph"/>
              <w:numPr>
                <w:ilvl w:val="0"/>
                <w:numId w:val="33"/>
              </w:numPr>
              <w:spacing w:after="0" w:line="240" w:lineRule="auto"/>
              <w:rPr>
                <w:rFonts w:ascii="Arial" w:hAnsi="Arial" w:cs="Arial"/>
                <w:bCs/>
                <w:sz w:val="24"/>
                <w:szCs w:val="24"/>
              </w:rPr>
            </w:pPr>
            <w:r w:rsidRPr="002B54D6">
              <w:rPr>
                <w:rFonts w:ascii="Arial" w:hAnsi="Arial" w:cs="Arial"/>
                <w:bCs/>
                <w:sz w:val="24"/>
                <w:szCs w:val="24"/>
              </w:rPr>
              <w:t xml:space="preserve">Green = </w:t>
            </w:r>
            <w:r w:rsidR="00480C61" w:rsidRPr="002B54D6">
              <w:rPr>
                <w:rFonts w:ascii="Arial" w:hAnsi="Arial" w:cs="Arial"/>
                <w:bCs/>
                <w:sz w:val="24"/>
                <w:szCs w:val="24"/>
              </w:rPr>
              <w:t>Positive coverage 95%+</w:t>
            </w:r>
          </w:p>
          <w:p w14:paraId="22CBBBB9" w14:textId="09224F5D" w:rsidR="00DD4C16" w:rsidRPr="002B54D6" w:rsidRDefault="00DD4C16" w:rsidP="00BA39E6">
            <w:pPr>
              <w:pStyle w:val="ListParagraph"/>
              <w:numPr>
                <w:ilvl w:val="0"/>
                <w:numId w:val="33"/>
              </w:numPr>
              <w:spacing w:after="0" w:line="240" w:lineRule="auto"/>
              <w:rPr>
                <w:rFonts w:ascii="Arial" w:hAnsi="Arial" w:cs="Arial"/>
                <w:bCs/>
                <w:sz w:val="24"/>
                <w:szCs w:val="24"/>
              </w:rPr>
            </w:pPr>
            <w:r w:rsidRPr="002B54D6">
              <w:rPr>
                <w:rFonts w:ascii="Arial" w:hAnsi="Arial" w:cs="Arial"/>
                <w:bCs/>
                <w:sz w:val="24"/>
                <w:szCs w:val="24"/>
              </w:rPr>
              <w:t xml:space="preserve">Amber = </w:t>
            </w:r>
            <w:r w:rsidR="00480C61" w:rsidRPr="002B54D6">
              <w:rPr>
                <w:rFonts w:ascii="Arial" w:hAnsi="Arial" w:cs="Arial"/>
                <w:bCs/>
                <w:sz w:val="24"/>
                <w:szCs w:val="24"/>
              </w:rPr>
              <w:t>Positive coverage 90% - 95%</w:t>
            </w:r>
          </w:p>
          <w:p w14:paraId="232B31A4" w14:textId="024F007F" w:rsidR="00DD4C16" w:rsidRPr="002B54D6" w:rsidRDefault="00DD4C16" w:rsidP="00BA39E6">
            <w:pPr>
              <w:pStyle w:val="ListParagraph"/>
              <w:numPr>
                <w:ilvl w:val="0"/>
                <w:numId w:val="33"/>
              </w:numPr>
              <w:spacing w:after="0" w:line="240" w:lineRule="auto"/>
              <w:rPr>
                <w:rFonts w:ascii="Arial" w:hAnsi="Arial" w:cs="Arial"/>
                <w:bCs/>
                <w:sz w:val="24"/>
                <w:szCs w:val="24"/>
              </w:rPr>
            </w:pPr>
            <w:r w:rsidRPr="002B54D6">
              <w:rPr>
                <w:rFonts w:ascii="Arial" w:hAnsi="Arial" w:cs="Arial"/>
                <w:bCs/>
                <w:sz w:val="24"/>
                <w:szCs w:val="24"/>
              </w:rPr>
              <w:lastRenderedPageBreak/>
              <w:t xml:space="preserve">Red = </w:t>
            </w:r>
            <w:r w:rsidR="00480C61" w:rsidRPr="002B54D6">
              <w:rPr>
                <w:rFonts w:ascii="Arial" w:hAnsi="Arial" w:cs="Arial"/>
                <w:bCs/>
                <w:sz w:val="24"/>
                <w:szCs w:val="24"/>
              </w:rPr>
              <w:t>Positive coverage 90%-</w:t>
            </w:r>
          </w:p>
        </w:tc>
      </w:tr>
      <w:tr w:rsidR="00DD4C16" w:rsidRPr="002B54D6" w14:paraId="285FF59C" w14:textId="77777777" w:rsidTr="00D925AD">
        <w:tc>
          <w:tcPr>
            <w:tcW w:w="1163" w:type="pct"/>
            <w:shd w:val="clear" w:color="auto" w:fill="auto"/>
          </w:tcPr>
          <w:p w14:paraId="13D4B9BD" w14:textId="77777777" w:rsidR="00DD4C16" w:rsidRPr="002B54D6" w:rsidRDefault="00DD4C16" w:rsidP="00DD4C16">
            <w:pPr>
              <w:spacing w:after="120"/>
              <w:rPr>
                <w:rFonts w:ascii="Arial" w:hAnsi="Arial" w:cs="Arial"/>
                <w:bCs/>
                <w:color w:val="000000"/>
                <w:szCs w:val="24"/>
              </w:rPr>
            </w:pPr>
          </w:p>
        </w:tc>
        <w:tc>
          <w:tcPr>
            <w:tcW w:w="1349" w:type="pct"/>
            <w:shd w:val="clear" w:color="auto" w:fill="auto"/>
          </w:tcPr>
          <w:p w14:paraId="62E63909" w14:textId="3E4EF6C9" w:rsidR="00DD4C16" w:rsidRPr="002B54D6" w:rsidRDefault="009436C9" w:rsidP="00DD4C16">
            <w:pPr>
              <w:spacing w:after="120"/>
              <w:rPr>
                <w:rFonts w:ascii="Arial" w:eastAsia="Calibri" w:hAnsi="Arial" w:cs="Arial"/>
                <w:bCs/>
                <w:szCs w:val="24"/>
              </w:rPr>
            </w:pPr>
            <w:r w:rsidRPr="002B54D6">
              <w:rPr>
                <w:rFonts w:ascii="Arial" w:eastAsia="Calibri" w:hAnsi="Arial" w:cs="Arial"/>
                <w:bCs/>
                <w:szCs w:val="24"/>
              </w:rPr>
              <w:t>On-line engagement through social media channels</w:t>
            </w:r>
            <w:r w:rsidR="00DD4C16" w:rsidRPr="002B54D6">
              <w:rPr>
                <w:rFonts w:ascii="Arial" w:eastAsia="Calibri" w:hAnsi="Arial" w:cs="Arial"/>
                <w:bCs/>
                <w:szCs w:val="24"/>
              </w:rPr>
              <w:t xml:space="preserve">.  </w:t>
            </w:r>
          </w:p>
        </w:tc>
        <w:tc>
          <w:tcPr>
            <w:tcW w:w="895" w:type="pct"/>
            <w:shd w:val="clear" w:color="auto" w:fill="auto"/>
          </w:tcPr>
          <w:p w14:paraId="35270302" w14:textId="77777777" w:rsidR="00DD4C16" w:rsidRPr="002B54D6" w:rsidRDefault="00DD4C16" w:rsidP="00DD4C16">
            <w:pPr>
              <w:spacing w:after="120"/>
              <w:rPr>
                <w:rFonts w:ascii="Arial" w:eastAsia="Calibri" w:hAnsi="Arial" w:cs="Arial"/>
                <w:bCs/>
                <w:szCs w:val="24"/>
              </w:rPr>
            </w:pPr>
          </w:p>
        </w:tc>
        <w:tc>
          <w:tcPr>
            <w:tcW w:w="1593" w:type="pct"/>
            <w:shd w:val="clear" w:color="auto" w:fill="auto"/>
          </w:tcPr>
          <w:p w14:paraId="360956EF" w14:textId="14ECA387" w:rsidR="009436C9" w:rsidRPr="002B54D6" w:rsidRDefault="00DD4C16" w:rsidP="00BA39E6">
            <w:pPr>
              <w:pStyle w:val="ListParagraph"/>
              <w:numPr>
                <w:ilvl w:val="0"/>
                <w:numId w:val="35"/>
              </w:numPr>
              <w:spacing w:after="0" w:line="240" w:lineRule="auto"/>
              <w:rPr>
                <w:rFonts w:ascii="Arial" w:hAnsi="Arial" w:cs="Arial"/>
                <w:bCs/>
                <w:sz w:val="24"/>
                <w:szCs w:val="24"/>
              </w:rPr>
            </w:pPr>
            <w:r w:rsidRPr="002B54D6">
              <w:rPr>
                <w:rFonts w:ascii="Arial" w:hAnsi="Arial" w:cs="Arial"/>
                <w:bCs/>
                <w:sz w:val="24"/>
                <w:szCs w:val="24"/>
              </w:rPr>
              <w:t xml:space="preserve">Green = </w:t>
            </w:r>
            <w:r w:rsidR="009436C9" w:rsidRPr="002B54D6">
              <w:rPr>
                <w:rFonts w:ascii="Arial" w:hAnsi="Arial" w:cs="Arial"/>
                <w:bCs/>
                <w:sz w:val="24"/>
                <w:szCs w:val="24"/>
              </w:rPr>
              <w:t xml:space="preserve">5% increase </w:t>
            </w:r>
            <w:r w:rsidR="00804817">
              <w:rPr>
                <w:rFonts w:ascii="Arial" w:hAnsi="Arial" w:cs="Arial"/>
                <w:bCs/>
                <w:sz w:val="24"/>
                <w:szCs w:val="24"/>
              </w:rPr>
              <w:t xml:space="preserve">compared with the </w:t>
            </w:r>
            <w:r w:rsidR="009436C9" w:rsidRPr="002B54D6">
              <w:rPr>
                <w:rFonts w:ascii="Arial" w:hAnsi="Arial" w:cs="Arial"/>
                <w:bCs/>
                <w:sz w:val="24"/>
                <w:szCs w:val="24"/>
              </w:rPr>
              <w:t>same period last year.</w:t>
            </w:r>
          </w:p>
          <w:p w14:paraId="427669C4" w14:textId="5AC2B83A" w:rsidR="009436C9" w:rsidRPr="002B54D6" w:rsidRDefault="00DD4C16" w:rsidP="00580F29">
            <w:pPr>
              <w:pStyle w:val="ListParagraph"/>
              <w:numPr>
                <w:ilvl w:val="0"/>
                <w:numId w:val="35"/>
              </w:numPr>
              <w:spacing w:after="0" w:line="240" w:lineRule="auto"/>
              <w:rPr>
                <w:rFonts w:ascii="Arial" w:hAnsi="Arial" w:cs="Arial"/>
                <w:bCs/>
                <w:sz w:val="24"/>
                <w:szCs w:val="24"/>
              </w:rPr>
            </w:pPr>
            <w:r w:rsidRPr="002B54D6">
              <w:rPr>
                <w:rFonts w:ascii="Arial" w:hAnsi="Arial" w:cs="Arial"/>
                <w:bCs/>
                <w:sz w:val="24"/>
                <w:szCs w:val="24"/>
              </w:rPr>
              <w:t xml:space="preserve">Amber = </w:t>
            </w:r>
            <w:r w:rsidR="00580F29" w:rsidRPr="002B54D6">
              <w:rPr>
                <w:rFonts w:ascii="Arial" w:hAnsi="Arial" w:cs="Arial"/>
                <w:bCs/>
                <w:sz w:val="24"/>
                <w:szCs w:val="24"/>
              </w:rPr>
              <w:t>no increase to 4.9% lower compared with the same period last year.</w:t>
            </w:r>
          </w:p>
          <w:p w14:paraId="34AB3D6B" w14:textId="3AEF4885" w:rsidR="009436C9" w:rsidRPr="002B54D6" w:rsidRDefault="00DD4C16" w:rsidP="00580F29">
            <w:pPr>
              <w:pStyle w:val="ListParagraph"/>
              <w:numPr>
                <w:ilvl w:val="0"/>
                <w:numId w:val="35"/>
              </w:numPr>
              <w:spacing w:after="0" w:line="240" w:lineRule="auto"/>
              <w:rPr>
                <w:rFonts w:ascii="Arial" w:hAnsi="Arial" w:cs="Arial"/>
                <w:bCs/>
                <w:sz w:val="24"/>
                <w:szCs w:val="24"/>
              </w:rPr>
            </w:pPr>
            <w:r w:rsidRPr="002B54D6">
              <w:rPr>
                <w:rFonts w:ascii="Arial" w:hAnsi="Arial" w:cs="Arial"/>
                <w:bCs/>
                <w:sz w:val="24"/>
                <w:szCs w:val="24"/>
              </w:rPr>
              <w:t>Red =</w:t>
            </w:r>
            <w:r w:rsidR="00480C61" w:rsidRPr="002B54D6">
              <w:rPr>
                <w:rFonts w:ascii="Arial" w:hAnsi="Arial" w:cs="Arial"/>
                <w:bCs/>
                <w:sz w:val="24"/>
                <w:szCs w:val="24"/>
              </w:rPr>
              <w:t xml:space="preserve"> </w:t>
            </w:r>
            <w:r w:rsidR="00580F29" w:rsidRPr="002B54D6">
              <w:rPr>
                <w:rFonts w:ascii="Arial" w:hAnsi="Arial" w:cs="Arial"/>
                <w:bCs/>
                <w:sz w:val="24"/>
                <w:szCs w:val="24"/>
              </w:rPr>
              <w:t>more than 5% lower or less compared with the same period last year.</w:t>
            </w:r>
          </w:p>
        </w:tc>
      </w:tr>
      <w:tr w:rsidR="00DD4C16" w:rsidRPr="002B54D6" w14:paraId="04BD5B1A" w14:textId="77777777" w:rsidTr="00D925AD">
        <w:tc>
          <w:tcPr>
            <w:tcW w:w="1163" w:type="pct"/>
            <w:shd w:val="clear" w:color="auto" w:fill="auto"/>
          </w:tcPr>
          <w:p w14:paraId="045E1CF2" w14:textId="1E339BE1" w:rsidR="00DD4C16" w:rsidRPr="002B54D6" w:rsidRDefault="00DD4C16" w:rsidP="00DD4C16">
            <w:pPr>
              <w:spacing w:after="120"/>
              <w:rPr>
                <w:rFonts w:ascii="Arial" w:eastAsia="Calibri" w:hAnsi="Arial" w:cs="Arial"/>
                <w:bCs/>
                <w:szCs w:val="24"/>
              </w:rPr>
            </w:pPr>
            <w:r w:rsidRPr="002B54D6">
              <w:rPr>
                <w:rFonts w:ascii="Arial" w:hAnsi="Arial" w:cs="Arial"/>
                <w:bCs/>
                <w:color w:val="000000"/>
                <w:szCs w:val="24"/>
              </w:rPr>
              <w:t>9. Initiate and implement an ICT digital transformation strategy across the charity</w:t>
            </w:r>
          </w:p>
        </w:tc>
        <w:tc>
          <w:tcPr>
            <w:tcW w:w="1349" w:type="pct"/>
            <w:shd w:val="clear" w:color="auto" w:fill="auto"/>
          </w:tcPr>
          <w:p w14:paraId="29891707" w14:textId="6CEF88FD"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The HLH digital transformation strategy will be developed during 2022/23. Should performance indicators be identified through the development of these plans they will be added in future.</w:t>
            </w:r>
          </w:p>
        </w:tc>
        <w:tc>
          <w:tcPr>
            <w:tcW w:w="895" w:type="pct"/>
            <w:shd w:val="clear" w:color="auto" w:fill="auto"/>
          </w:tcPr>
          <w:p w14:paraId="0B453A58" w14:textId="77777777" w:rsidR="00DD4C16" w:rsidRPr="002B54D6" w:rsidRDefault="00DD4C16" w:rsidP="00DD4C16">
            <w:pPr>
              <w:spacing w:after="120"/>
              <w:rPr>
                <w:rFonts w:ascii="Arial" w:eastAsia="Calibri" w:hAnsi="Arial" w:cs="Arial"/>
                <w:bCs/>
                <w:szCs w:val="24"/>
              </w:rPr>
            </w:pPr>
          </w:p>
        </w:tc>
        <w:tc>
          <w:tcPr>
            <w:tcW w:w="1593" w:type="pct"/>
            <w:shd w:val="clear" w:color="auto" w:fill="auto"/>
          </w:tcPr>
          <w:p w14:paraId="79DBEA6D" w14:textId="77777777" w:rsidR="00DD4C16" w:rsidRPr="002B54D6" w:rsidRDefault="00DD4C16" w:rsidP="00DD4C16">
            <w:pPr>
              <w:spacing w:after="120"/>
              <w:rPr>
                <w:rFonts w:ascii="Arial" w:eastAsia="Calibri" w:hAnsi="Arial" w:cs="Arial"/>
                <w:bCs/>
                <w:szCs w:val="24"/>
              </w:rPr>
            </w:pPr>
          </w:p>
        </w:tc>
      </w:tr>
      <w:tr w:rsidR="00DD4C16" w:rsidRPr="002B54D6" w14:paraId="5DFA581B" w14:textId="77777777" w:rsidTr="00D925AD">
        <w:tc>
          <w:tcPr>
            <w:tcW w:w="1163" w:type="pct"/>
            <w:shd w:val="clear" w:color="auto" w:fill="auto"/>
          </w:tcPr>
          <w:p w14:paraId="711AB970" w14:textId="75115EEB" w:rsidR="00DD4C16" w:rsidRPr="002B54D6" w:rsidRDefault="00DD4C16" w:rsidP="00DD4C16">
            <w:pPr>
              <w:jc w:val="both"/>
              <w:rPr>
                <w:rFonts w:ascii="Arial" w:hAnsi="Arial" w:cs="Arial"/>
                <w:szCs w:val="24"/>
              </w:rPr>
            </w:pPr>
            <w:r w:rsidRPr="002B54D6">
              <w:rPr>
                <w:rFonts w:ascii="Arial" w:hAnsi="Arial" w:cs="Arial"/>
                <w:szCs w:val="24"/>
              </w:rPr>
              <w:t xml:space="preserve">10. Develop and strengthen relationships with customers, key </w:t>
            </w:r>
            <w:proofErr w:type="gramStart"/>
            <w:r w:rsidRPr="002B54D6">
              <w:rPr>
                <w:rFonts w:ascii="Arial" w:hAnsi="Arial" w:cs="Arial"/>
                <w:szCs w:val="24"/>
              </w:rPr>
              <w:t>stakeholders</w:t>
            </w:r>
            <w:proofErr w:type="gramEnd"/>
            <w:r w:rsidRPr="002B54D6">
              <w:rPr>
                <w:rFonts w:ascii="Arial" w:hAnsi="Arial" w:cs="Arial"/>
                <w:szCs w:val="24"/>
              </w:rPr>
              <w:t xml:space="preserve"> and partners</w:t>
            </w:r>
          </w:p>
        </w:tc>
        <w:tc>
          <w:tcPr>
            <w:tcW w:w="1349" w:type="pct"/>
            <w:shd w:val="clear" w:color="auto" w:fill="auto"/>
          </w:tcPr>
          <w:p w14:paraId="29588C82" w14:textId="77777777"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 xml:space="preserve">New approach to customer survey as per Business Outcome 3 above. </w:t>
            </w:r>
          </w:p>
          <w:p w14:paraId="2948FCD8" w14:textId="7E128AB5"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 xml:space="preserve"> </w:t>
            </w:r>
          </w:p>
        </w:tc>
        <w:tc>
          <w:tcPr>
            <w:tcW w:w="895" w:type="pct"/>
            <w:shd w:val="clear" w:color="auto" w:fill="auto"/>
          </w:tcPr>
          <w:p w14:paraId="7018A762" w14:textId="55F0305A"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w:t>
            </w:r>
          </w:p>
        </w:tc>
        <w:tc>
          <w:tcPr>
            <w:tcW w:w="1593" w:type="pct"/>
            <w:shd w:val="clear" w:color="auto" w:fill="auto"/>
          </w:tcPr>
          <w:p w14:paraId="7CDA4E4A" w14:textId="456645A4" w:rsidR="00DD4C16" w:rsidRPr="002B54D6" w:rsidRDefault="00DD4C16" w:rsidP="00DD4C16">
            <w:pPr>
              <w:rPr>
                <w:rFonts w:ascii="Arial" w:hAnsi="Arial" w:cs="Arial"/>
                <w:bCs/>
                <w:szCs w:val="24"/>
              </w:rPr>
            </w:pPr>
            <w:r w:rsidRPr="002B54D6">
              <w:rPr>
                <w:rFonts w:ascii="Arial" w:hAnsi="Arial" w:cs="Arial"/>
                <w:bCs/>
                <w:szCs w:val="24"/>
              </w:rPr>
              <w:t xml:space="preserve">- </w:t>
            </w:r>
          </w:p>
        </w:tc>
      </w:tr>
      <w:tr w:rsidR="00580F29" w:rsidRPr="002B54D6" w14:paraId="7E931014" w14:textId="77777777" w:rsidTr="00D925AD">
        <w:tc>
          <w:tcPr>
            <w:tcW w:w="1163" w:type="pct"/>
            <w:shd w:val="clear" w:color="auto" w:fill="auto"/>
          </w:tcPr>
          <w:p w14:paraId="6772CB93" w14:textId="7F8A79C5" w:rsidR="00DD4C16" w:rsidRPr="002B54D6" w:rsidRDefault="00DD4C16" w:rsidP="00DD4C16">
            <w:pPr>
              <w:jc w:val="both"/>
              <w:rPr>
                <w:rFonts w:ascii="Arial" w:hAnsi="Arial" w:cs="Arial"/>
                <w:szCs w:val="24"/>
              </w:rPr>
            </w:pPr>
          </w:p>
          <w:p w14:paraId="4F60E8E4" w14:textId="39F8BBF7" w:rsidR="00DD4C16" w:rsidRPr="002B54D6" w:rsidRDefault="00DD4C16" w:rsidP="00DD4C16">
            <w:pPr>
              <w:spacing w:after="120"/>
              <w:rPr>
                <w:rFonts w:ascii="Arial" w:eastAsia="Calibri" w:hAnsi="Arial" w:cs="Arial"/>
                <w:bCs/>
                <w:szCs w:val="24"/>
              </w:rPr>
            </w:pPr>
          </w:p>
        </w:tc>
        <w:tc>
          <w:tcPr>
            <w:tcW w:w="1349" w:type="pct"/>
            <w:shd w:val="clear" w:color="auto" w:fill="auto"/>
          </w:tcPr>
          <w:p w14:paraId="53D34D91" w14:textId="6C1F74D2"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 xml:space="preserve">Partnership work with </w:t>
            </w:r>
            <w:proofErr w:type="spellStart"/>
            <w:r w:rsidRPr="002B54D6">
              <w:rPr>
                <w:rFonts w:ascii="Arial" w:eastAsia="Calibri" w:hAnsi="Arial" w:cs="Arial"/>
                <w:b/>
                <w:szCs w:val="24"/>
              </w:rPr>
              <w:t>sport</w:t>
            </w:r>
            <w:r w:rsidRPr="002B54D6">
              <w:rPr>
                <w:rFonts w:ascii="Arial" w:eastAsia="Calibri" w:hAnsi="Arial" w:cs="Arial"/>
                <w:bCs/>
                <w:szCs w:val="24"/>
              </w:rPr>
              <w:t>scotland</w:t>
            </w:r>
            <w:proofErr w:type="spellEnd"/>
            <w:r w:rsidR="00843FF0">
              <w:rPr>
                <w:rFonts w:ascii="Arial" w:eastAsia="Calibri" w:hAnsi="Arial" w:cs="Arial"/>
                <w:bCs/>
                <w:szCs w:val="24"/>
              </w:rPr>
              <w:t xml:space="preserve"> </w:t>
            </w:r>
            <w:r w:rsidRPr="002B54D6">
              <w:rPr>
                <w:rFonts w:ascii="Arial" w:eastAsia="Calibri" w:hAnsi="Arial" w:cs="Arial"/>
                <w:bCs/>
                <w:szCs w:val="24"/>
              </w:rPr>
              <w:t>and other sports related organisations</w:t>
            </w:r>
            <w:r w:rsidR="00580F29" w:rsidRPr="002B54D6">
              <w:rPr>
                <w:rFonts w:ascii="Arial" w:eastAsia="Calibri" w:hAnsi="Arial" w:cs="Arial"/>
                <w:bCs/>
                <w:szCs w:val="24"/>
              </w:rPr>
              <w:t xml:space="preserve">, NHS </w:t>
            </w:r>
            <w:proofErr w:type="gramStart"/>
            <w:r w:rsidR="00580F29" w:rsidRPr="002B54D6">
              <w:rPr>
                <w:rFonts w:ascii="Arial" w:eastAsia="Calibri" w:hAnsi="Arial" w:cs="Arial"/>
                <w:bCs/>
                <w:szCs w:val="24"/>
              </w:rPr>
              <w:t>Highland</w:t>
            </w:r>
            <w:proofErr w:type="gramEnd"/>
            <w:r w:rsidR="00580F29" w:rsidRPr="002B54D6">
              <w:rPr>
                <w:rFonts w:ascii="Arial" w:eastAsia="Calibri" w:hAnsi="Arial" w:cs="Arial"/>
                <w:bCs/>
                <w:szCs w:val="24"/>
              </w:rPr>
              <w:t xml:space="preserve"> and other health related organisations </w:t>
            </w:r>
            <w:r w:rsidRPr="002B54D6">
              <w:rPr>
                <w:rFonts w:ascii="Arial" w:eastAsia="Calibri" w:hAnsi="Arial" w:cs="Arial"/>
                <w:bCs/>
                <w:szCs w:val="24"/>
              </w:rPr>
              <w:t>(</w:t>
            </w:r>
            <w:r w:rsidR="00580F29" w:rsidRPr="002B54D6">
              <w:rPr>
                <w:rFonts w:ascii="Arial" w:eastAsia="Calibri" w:hAnsi="Arial" w:cs="Arial"/>
                <w:bCs/>
                <w:szCs w:val="24"/>
              </w:rPr>
              <w:t xml:space="preserve">including </w:t>
            </w:r>
            <w:r w:rsidRPr="002B54D6">
              <w:rPr>
                <w:rFonts w:ascii="Arial" w:eastAsia="Calibri" w:hAnsi="Arial" w:cs="Arial"/>
                <w:bCs/>
                <w:szCs w:val="24"/>
              </w:rPr>
              <w:t>Memorand</w:t>
            </w:r>
            <w:r w:rsidR="00843FF0">
              <w:rPr>
                <w:rFonts w:ascii="Arial" w:eastAsia="Calibri" w:hAnsi="Arial" w:cs="Arial"/>
                <w:bCs/>
                <w:szCs w:val="24"/>
              </w:rPr>
              <w:t>a</w:t>
            </w:r>
            <w:r w:rsidRPr="002B54D6">
              <w:rPr>
                <w:rFonts w:ascii="Arial" w:eastAsia="Calibri" w:hAnsi="Arial" w:cs="Arial"/>
                <w:bCs/>
                <w:szCs w:val="24"/>
              </w:rPr>
              <w:t xml:space="preserve"> of Understanding)</w:t>
            </w:r>
            <w:r w:rsidR="00BA39E6" w:rsidRPr="002B54D6">
              <w:rPr>
                <w:rFonts w:ascii="Arial" w:eastAsia="Calibri" w:hAnsi="Arial" w:cs="Arial"/>
                <w:bCs/>
                <w:szCs w:val="24"/>
              </w:rPr>
              <w:t xml:space="preserve"> </w:t>
            </w:r>
            <w:r w:rsidR="00DA70DA">
              <w:rPr>
                <w:rFonts w:ascii="Arial" w:eastAsia="Calibri" w:hAnsi="Arial" w:cs="Arial"/>
                <w:bCs/>
                <w:szCs w:val="24"/>
              </w:rPr>
              <w:t xml:space="preserve">etc. </w:t>
            </w:r>
          </w:p>
        </w:tc>
        <w:tc>
          <w:tcPr>
            <w:tcW w:w="895" w:type="pct"/>
            <w:shd w:val="clear" w:color="auto" w:fill="auto"/>
          </w:tcPr>
          <w:p w14:paraId="6C538C3D" w14:textId="77777777"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Annual</w:t>
            </w:r>
          </w:p>
        </w:tc>
        <w:tc>
          <w:tcPr>
            <w:tcW w:w="1593" w:type="pct"/>
            <w:shd w:val="clear" w:color="auto" w:fill="auto"/>
          </w:tcPr>
          <w:p w14:paraId="5C37F4D2" w14:textId="7C80A450" w:rsidR="00DD4C16" w:rsidRPr="002B54D6" w:rsidRDefault="00DD4C16" w:rsidP="00BA39E6">
            <w:pPr>
              <w:pStyle w:val="ListParagraph"/>
              <w:numPr>
                <w:ilvl w:val="0"/>
                <w:numId w:val="34"/>
              </w:numPr>
              <w:spacing w:after="0" w:line="240" w:lineRule="auto"/>
              <w:rPr>
                <w:rFonts w:ascii="Arial" w:hAnsi="Arial" w:cs="Arial"/>
                <w:bCs/>
                <w:sz w:val="24"/>
                <w:szCs w:val="24"/>
              </w:rPr>
            </w:pPr>
            <w:r w:rsidRPr="002B54D6">
              <w:rPr>
                <w:rFonts w:ascii="Arial" w:hAnsi="Arial" w:cs="Arial"/>
                <w:bCs/>
                <w:sz w:val="24"/>
                <w:szCs w:val="24"/>
              </w:rPr>
              <w:t xml:space="preserve">Green = Growth in partnership working </w:t>
            </w:r>
          </w:p>
          <w:p w14:paraId="4EF3135B" w14:textId="77777777" w:rsidR="009436C9" w:rsidRPr="002B54D6" w:rsidRDefault="00DD4C16" w:rsidP="00BA39E6">
            <w:pPr>
              <w:pStyle w:val="ListParagraph"/>
              <w:numPr>
                <w:ilvl w:val="0"/>
                <w:numId w:val="34"/>
              </w:numPr>
              <w:spacing w:after="0" w:line="240" w:lineRule="auto"/>
              <w:rPr>
                <w:rFonts w:ascii="Arial" w:hAnsi="Arial" w:cs="Arial"/>
                <w:bCs/>
                <w:sz w:val="24"/>
                <w:szCs w:val="24"/>
              </w:rPr>
            </w:pPr>
            <w:r w:rsidRPr="002B54D6">
              <w:rPr>
                <w:rFonts w:ascii="Arial" w:hAnsi="Arial" w:cs="Arial"/>
                <w:bCs/>
                <w:sz w:val="24"/>
                <w:szCs w:val="24"/>
              </w:rPr>
              <w:t xml:space="preserve">Amber = continuation of current level of partnership work </w:t>
            </w:r>
          </w:p>
          <w:p w14:paraId="561BAB9A" w14:textId="0EA9A309" w:rsidR="00DD4C16" w:rsidRPr="002B54D6" w:rsidRDefault="00DD4C16" w:rsidP="00BA39E6">
            <w:pPr>
              <w:pStyle w:val="ListParagraph"/>
              <w:numPr>
                <w:ilvl w:val="0"/>
                <w:numId w:val="34"/>
              </w:numPr>
              <w:spacing w:after="0" w:line="240" w:lineRule="auto"/>
              <w:rPr>
                <w:rFonts w:ascii="Arial" w:hAnsi="Arial" w:cs="Arial"/>
                <w:bCs/>
                <w:sz w:val="24"/>
                <w:szCs w:val="24"/>
              </w:rPr>
            </w:pPr>
            <w:r w:rsidRPr="002B54D6">
              <w:rPr>
                <w:rFonts w:ascii="Arial" w:hAnsi="Arial" w:cs="Arial"/>
                <w:bCs/>
                <w:sz w:val="24"/>
                <w:szCs w:val="24"/>
              </w:rPr>
              <w:t>Red = cancellation of Partnership Agreement</w:t>
            </w:r>
            <w:r w:rsidR="00580F29" w:rsidRPr="002B54D6">
              <w:rPr>
                <w:rFonts w:ascii="Arial" w:hAnsi="Arial" w:cs="Arial"/>
                <w:bCs/>
                <w:sz w:val="24"/>
                <w:szCs w:val="24"/>
              </w:rPr>
              <w:t>s</w:t>
            </w:r>
          </w:p>
        </w:tc>
      </w:tr>
      <w:tr w:rsidR="00DD4C16" w:rsidRPr="002B54D6" w14:paraId="08D0315C" w14:textId="77777777" w:rsidTr="00D925AD">
        <w:tc>
          <w:tcPr>
            <w:tcW w:w="1163" w:type="pct"/>
            <w:tcBorders>
              <w:bottom w:val="single" w:sz="4" w:space="0" w:color="auto"/>
            </w:tcBorders>
            <w:shd w:val="clear" w:color="auto" w:fill="auto"/>
          </w:tcPr>
          <w:p w14:paraId="40FE130C" w14:textId="3C53B27E" w:rsidR="00DD4C16" w:rsidRPr="00843FF0" w:rsidRDefault="00DD4C16" w:rsidP="00FB2E4A">
            <w:pPr>
              <w:rPr>
                <w:rFonts w:ascii="Arial" w:hAnsi="Arial" w:cs="Arial"/>
                <w:szCs w:val="24"/>
              </w:rPr>
            </w:pPr>
            <w:r w:rsidRPr="002B54D6">
              <w:rPr>
                <w:rFonts w:ascii="Arial" w:hAnsi="Arial" w:cs="Arial"/>
                <w:szCs w:val="24"/>
              </w:rPr>
              <w:t>11.</w:t>
            </w:r>
            <w:r w:rsidR="00FB2E4A">
              <w:rPr>
                <w:rFonts w:ascii="Arial" w:hAnsi="Arial" w:cs="Arial"/>
                <w:szCs w:val="24"/>
              </w:rPr>
              <w:t xml:space="preserve"> </w:t>
            </w:r>
            <w:r w:rsidRPr="002B54D6">
              <w:rPr>
                <w:rFonts w:ascii="Arial" w:hAnsi="Arial" w:cs="Arial"/>
                <w:szCs w:val="24"/>
              </w:rPr>
              <w:t>Deliver</w:t>
            </w:r>
            <w:r w:rsidR="00843FF0">
              <w:rPr>
                <w:rFonts w:ascii="Arial" w:hAnsi="Arial" w:cs="Arial"/>
                <w:szCs w:val="24"/>
              </w:rPr>
              <w:t xml:space="preserve"> </w:t>
            </w:r>
            <w:r w:rsidRPr="002B54D6">
              <w:rPr>
                <w:rFonts w:ascii="Arial" w:hAnsi="Arial" w:cs="Arial"/>
                <w:szCs w:val="24"/>
              </w:rPr>
              <w:t>targeted</w:t>
            </w:r>
            <w:r w:rsidR="00FB2E4A">
              <w:rPr>
                <w:rFonts w:ascii="Arial" w:hAnsi="Arial" w:cs="Arial"/>
                <w:szCs w:val="24"/>
              </w:rPr>
              <w:t xml:space="preserve"> </w:t>
            </w:r>
            <w:r w:rsidRPr="002B54D6">
              <w:rPr>
                <w:rFonts w:ascii="Arial" w:hAnsi="Arial" w:cs="Arial"/>
                <w:szCs w:val="24"/>
              </w:rPr>
              <w:t>programmes which support and enhance the physical and mental health and wellbeing of the population and which contribute to the prevention agenda.</w:t>
            </w:r>
          </w:p>
        </w:tc>
        <w:tc>
          <w:tcPr>
            <w:tcW w:w="1349" w:type="pct"/>
            <w:shd w:val="clear" w:color="auto" w:fill="auto"/>
          </w:tcPr>
          <w:p w14:paraId="6E2D79F0" w14:textId="09667B1D" w:rsidR="00DD4C16" w:rsidRPr="002B54D6" w:rsidRDefault="00DD4C16" w:rsidP="00DD4C16">
            <w:pPr>
              <w:spacing w:after="120"/>
              <w:rPr>
                <w:rFonts w:ascii="Arial" w:eastAsia="Calibri" w:hAnsi="Arial" w:cs="Arial"/>
                <w:bCs/>
                <w:szCs w:val="24"/>
              </w:rPr>
            </w:pPr>
            <w:r w:rsidRPr="002B54D6">
              <w:rPr>
                <w:rFonts w:ascii="Arial" w:eastAsia="Calibri" w:hAnsi="Arial" w:cs="Arial"/>
                <w:bCs/>
                <w:szCs w:val="24"/>
              </w:rPr>
              <w:t xml:space="preserve">An assessment of the RAG rating of the Health and Wellbeing Strategy action plan. </w:t>
            </w:r>
          </w:p>
        </w:tc>
        <w:tc>
          <w:tcPr>
            <w:tcW w:w="895" w:type="pct"/>
            <w:shd w:val="clear" w:color="auto" w:fill="auto"/>
          </w:tcPr>
          <w:p w14:paraId="61ABF06F" w14:textId="77777777" w:rsidR="00DD4C16" w:rsidRPr="002B54D6" w:rsidRDefault="00DD4C16" w:rsidP="00DD4C16">
            <w:pPr>
              <w:spacing w:after="120"/>
              <w:rPr>
                <w:rFonts w:ascii="Arial" w:eastAsia="Calibri" w:hAnsi="Arial" w:cs="Arial"/>
                <w:bCs/>
                <w:szCs w:val="24"/>
              </w:rPr>
            </w:pPr>
          </w:p>
        </w:tc>
        <w:tc>
          <w:tcPr>
            <w:tcW w:w="1593" w:type="pct"/>
            <w:shd w:val="clear" w:color="auto" w:fill="auto"/>
          </w:tcPr>
          <w:p w14:paraId="393DF936" w14:textId="3BA5EED6" w:rsidR="00DD4C16" w:rsidRPr="002B54D6" w:rsidRDefault="00DD4C16" w:rsidP="00BA39E6">
            <w:pPr>
              <w:pStyle w:val="ListParagraph"/>
              <w:numPr>
                <w:ilvl w:val="0"/>
                <w:numId w:val="25"/>
              </w:numPr>
              <w:rPr>
                <w:rFonts w:ascii="Arial" w:hAnsi="Arial" w:cs="Arial"/>
                <w:bCs/>
                <w:sz w:val="24"/>
                <w:szCs w:val="24"/>
              </w:rPr>
            </w:pPr>
            <w:r w:rsidRPr="002B54D6">
              <w:rPr>
                <w:rFonts w:ascii="Arial" w:hAnsi="Arial" w:cs="Arial"/>
                <w:bCs/>
                <w:sz w:val="24"/>
                <w:szCs w:val="24"/>
              </w:rPr>
              <w:t>Green = 80% or more of the actions are RAG rated green</w:t>
            </w:r>
          </w:p>
          <w:p w14:paraId="305DFA8D" w14:textId="36B74D4B" w:rsidR="00DD4C16" w:rsidRPr="002B54D6" w:rsidRDefault="00DD4C16" w:rsidP="00BA39E6">
            <w:pPr>
              <w:pStyle w:val="ListParagraph"/>
              <w:numPr>
                <w:ilvl w:val="0"/>
                <w:numId w:val="25"/>
              </w:numPr>
              <w:rPr>
                <w:rFonts w:ascii="Arial" w:hAnsi="Arial" w:cs="Arial"/>
                <w:bCs/>
                <w:sz w:val="24"/>
                <w:szCs w:val="24"/>
              </w:rPr>
            </w:pPr>
            <w:r w:rsidRPr="002B54D6">
              <w:rPr>
                <w:rFonts w:ascii="Arial" w:hAnsi="Arial" w:cs="Arial"/>
                <w:bCs/>
                <w:sz w:val="24"/>
                <w:szCs w:val="24"/>
              </w:rPr>
              <w:t>Amber = 60% to 79% of actions are green.</w:t>
            </w:r>
          </w:p>
          <w:p w14:paraId="1C33C318" w14:textId="4FA3B13D" w:rsidR="00DD4C16" w:rsidRPr="002B54D6" w:rsidRDefault="00DD4C16" w:rsidP="00BA39E6">
            <w:pPr>
              <w:pStyle w:val="ListParagraph"/>
              <w:numPr>
                <w:ilvl w:val="0"/>
                <w:numId w:val="25"/>
              </w:numPr>
              <w:rPr>
                <w:rFonts w:ascii="Arial" w:hAnsi="Arial" w:cs="Arial"/>
                <w:bCs/>
                <w:sz w:val="24"/>
                <w:szCs w:val="24"/>
              </w:rPr>
            </w:pPr>
            <w:r w:rsidRPr="002B54D6">
              <w:rPr>
                <w:rFonts w:ascii="Arial" w:hAnsi="Arial" w:cs="Arial"/>
                <w:bCs/>
                <w:sz w:val="24"/>
                <w:szCs w:val="24"/>
              </w:rPr>
              <w:t>Red = 59% or less are rated green.</w:t>
            </w:r>
          </w:p>
        </w:tc>
      </w:tr>
    </w:tbl>
    <w:p w14:paraId="4CEA7F70" w14:textId="77777777" w:rsidR="002E0A16" w:rsidRDefault="002E0A16">
      <w:pPr>
        <w:rPr>
          <w:rFonts w:ascii="Arial" w:hAnsi="Arial" w:cs="Arial"/>
          <w:noProof/>
          <w:szCs w:val="24"/>
        </w:rPr>
        <w:sectPr w:rsidR="002E0A16" w:rsidSect="0049380D">
          <w:footerReference w:type="default" r:id="rId19"/>
          <w:pgSz w:w="16838" w:h="11906" w:orient="landscape"/>
          <w:pgMar w:top="720" w:right="720" w:bottom="720" w:left="720" w:header="720" w:footer="720" w:gutter="0"/>
          <w:cols w:space="720"/>
          <w:docGrid w:linePitch="326"/>
        </w:sectPr>
      </w:pPr>
    </w:p>
    <w:p w14:paraId="6058B1B3" w14:textId="77777777" w:rsidR="00357523" w:rsidRPr="00CA3563" w:rsidRDefault="00357523" w:rsidP="00843FF0">
      <w:pPr>
        <w:rPr>
          <w:rFonts w:ascii="Arial" w:hAnsi="Arial" w:cs="Arial"/>
          <w:noProof/>
          <w:szCs w:val="24"/>
        </w:rPr>
      </w:pPr>
    </w:p>
    <w:sectPr w:rsidR="00357523" w:rsidRPr="00CA3563" w:rsidSect="002E0A16">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72917" w14:textId="77777777" w:rsidR="00E8450B" w:rsidRDefault="00E8450B">
      <w:r>
        <w:separator/>
      </w:r>
    </w:p>
  </w:endnote>
  <w:endnote w:type="continuationSeparator" w:id="0">
    <w:p w14:paraId="1549C3D3" w14:textId="77777777" w:rsidR="00E8450B" w:rsidRDefault="00E84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E72CE" w14:textId="77777777" w:rsidR="00E8450B" w:rsidRPr="00F0532E" w:rsidRDefault="00E8450B" w:rsidP="00CE3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5C383" w14:textId="77777777" w:rsidR="00E8450B" w:rsidRPr="00F0532E" w:rsidRDefault="00E8450B" w:rsidP="00CE3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165BD" w14:textId="77777777" w:rsidR="00E8450B" w:rsidRDefault="00E8450B">
      <w:r>
        <w:separator/>
      </w:r>
    </w:p>
  </w:footnote>
  <w:footnote w:type="continuationSeparator" w:id="0">
    <w:p w14:paraId="172C6430" w14:textId="77777777" w:rsidR="00E8450B" w:rsidRDefault="00E84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125CD"/>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612AA"/>
    <w:multiLevelType w:val="hybridMultilevel"/>
    <w:tmpl w:val="652E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D35892"/>
    <w:multiLevelType w:val="hybridMultilevel"/>
    <w:tmpl w:val="248A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F72A91"/>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C36728"/>
    <w:multiLevelType w:val="hybridMultilevel"/>
    <w:tmpl w:val="5F7C75E0"/>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5D4EC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FC5DE5"/>
    <w:multiLevelType w:val="hybridMultilevel"/>
    <w:tmpl w:val="E808FA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7C6047"/>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E907F8"/>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C50872"/>
    <w:multiLevelType w:val="hybridMultilevel"/>
    <w:tmpl w:val="B29A70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321F29"/>
    <w:multiLevelType w:val="hybridMultilevel"/>
    <w:tmpl w:val="3BD02AB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75421C"/>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C33A18"/>
    <w:multiLevelType w:val="hybridMultilevel"/>
    <w:tmpl w:val="EDFEC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F21A77"/>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4A27F5"/>
    <w:multiLevelType w:val="hybridMultilevel"/>
    <w:tmpl w:val="5C48D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BB5C4F"/>
    <w:multiLevelType w:val="hybridMultilevel"/>
    <w:tmpl w:val="2EB2E5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BB1A6D"/>
    <w:multiLevelType w:val="hybridMultilevel"/>
    <w:tmpl w:val="20B2B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5B649A"/>
    <w:multiLevelType w:val="hybridMultilevel"/>
    <w:tmpl w:val="896A2D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242426"/>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014F58"/>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BD6F89"/>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44968D1"/>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8A69B2"/>
    <w:multiLevelType w:val="hybridMultilevel"/>
    <w:tmpl w:val="44CE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2456C"/>
    <w:multiLevelType w:val="hybridMultilevel"/>
    <w:tmpl w:val="469679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F97D2C"/>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2" w15:restartNumberingAfterBreak="0">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6D6CAD"/>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2"/>
  </w:num>
  <w:num w:numId="2">
    <w:abstractNumId w:val="1"/>
  </w:num>
  <w:num w:numId="3">
    <w:abstractNumId w:val="4"/>
  </w:num>
  <w:num w:numId="4">
    <w:abstractNumId w:val="30"/>
  </w:num>
  <w:num w:numId="5">
    <w:abstractNumId w:val="5"/>
  </w:num>
  <w:num w:numId="6">
    <w:abstractNumId w:val="29"/>
  </w:num>
  <w:num w:numId="7">
    <w:abstractNumId w:val="31"/>
  </w:num>
  <w:num w:numId="8">
    <w:abstractNumId w:val="27"/>
  </w:num>
  <w:num w:numId="9">
    <w:abstractNumId w:val="0"/>
  </w:num>
  <w:num w:numId="10">
    <w:abstractNumId w:val="14"/>
  </w:num>
  <w:num w:numId="11">
    <w:abstractNumId w:val="34"/>
  </w:num>
  <w:num w:numId="12">
    <w:abstractNumId w:val="36"/>
  </w:num>
  <w:num w:numId="13">
    <w:abstractNumId w:val="23"/>
  </w:num>
  <w:num w:numId="14">
    <w:abstractNumId w:val="26"/>
  </w:num>
  <w:num w:numId="15">
    <w:abstractNumId w:val="7"/>
  </w:num>
  <w:num w:numId="16">
    <w:abstractNumId w:val="22"/>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9"/>
  </w:num>
  <w:num w:numId="20">
    <w:abstractNumId w:val="38"/>
  </w:num>
  <w:num w:numId="21">
    <w:abstractNumId w:val="25"/>
  </w:num>
  <w:num w:numId="22">
    <w:abstractNumId w:val="13"/>
  </w:num>
  <w:num w:numId="23">
    <w:abstractNumId w:val="11"/>
  </w:num>
  <w:num w:numId="24">
    <w:abstractNumId w:val="9"/>
  </w:num>
  <w:num w:numId="25">
    <w:abstractNumId w:val="18"/>
  </w:num>
  <w:num w:numId="26">
    <w:abstractNumId w:val="28"/>
  </w:num>
  <w:num w:numId="27">
    <w:abstractNumId w:val="33"/>
  </w:num>
  <w:num w:numId="28">
    <w:abstractNumId w:val="32"/>
  </w:num>
  <w:num w:numId="29">
    <w:abstractNumId w:val="2"/>
  </w:num>
  <w:num w:numId="30">
    <w:abstractNumId w:val="12"/>
  </w:num>
  <w:num w:numId="31">
    <w:abstractNumId w:val="35"/>
  </w:num>
  <w:num w:numId="32">
    <w:abstractNumId w:val="8"/>
  </w:num>
  <w:num w:numId="33">
    <w:abstractNumId w:val="40"/>
  </w:num>
  <w:num w:numId="34">
    <w:abstractNumId w:val="43"/>
  </w:num>
  <w:num w:numId="35">
    <w:abstractNumId w:val="16"/>
  </w:num>
  <w:num w:numId="36">
    <w:abstractNumId w:val="20"/>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7"/>
  </w:num>
  <w:num w:numId="40">
    <w:abstractNumId w:val="6"/>
  </w:num>
  <w:num w:numId="41">
    <w:abstractNumId w:val="19"/>
  </w:num>
  <w:num w:numId="42">
    <w:abstractNumId w:val="17"/>
  </w:num>
  <w:num w:numId="43">
    <w:abstractNumId w:val="24"/>
  </w:num>
  <w:num w:numId="44">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5EBD"/>
    <w:rsid w:val="00006338"/>
    <w:rsid w:val="00006D19"/>
    <w:rsid w:val="00007281"/>
    <w:rsid w:val="0001001E"/>
    <w:rsid w:val="000109D9"/>
    <w:rsid w:val="00011000"/>
    <w:rsid w:val="00013027"/>
    <w:rsid w:val="000132F5"/>
    <w:rsid w:val="000155A5"/>
    <w:rsid w:val="00016CB9"/>
    <w:rsid w:val="00020B41"/>
    <w:rsid w:val="0002289C"/>
    <w:rsid w:val="00023F6D"/>
    <w:rsid w:val="00024482"/>
    <w:rsid w:val="000248A6"/>
    <w:rsid w:val="00025440"/>
    <w:rsid w:val="00025BA4"/>
    <w:rsid w:val="00025F54"/>
    <w:rsid w:val="0002604C"/>
    <w:rsid w:val="000261C0"/>
    <w:rsid w:val="000303F4"/>
    <w:rsid w:val="00030430"/>
    <w:rsid w:val="000324A1"/>
    <w:rsid w:val="00032726"/>
    <w:rsid w:val="000351A3"/>
    <w:rsid w:val="0003535D"/>
    <w:rsid w:val="00035568"/>
    <w:rsid w:val="0003574B"/>
    <w:rsid w:val="0003591A"/>
    <w:rsid w:val="00037F2C"/>
    <w:rsid w:val="00040458"/>
    <w:rsid w:val="0004082A"/>
    <w:rsid w:val="00040CF7"/>
    <w:rsid w:val="00040F96"/>
    <w:rsid w:val="0004289B"/>
    <w:rsid w:val="00042E23"/>
    <w:rsid w:val="000447FB"/>
    <w:rsid w:val="00045109"/>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223F"/>
    <w:rsid w:val="00065745"/>
    <w:rsid w:val="00065EC5"/>
    <w:rsid w:val="00066ED6"/>
    <w:rsid w:val="00066F44"/>
    <w:rsid w:val="00067084"/>
    <w:rsid w:val="000679FF"/>
    <w:rsid w:val="00071985"/>
    <w:rsid w:val="0007214D"/>
    <w:rsid w:val="0007450C"/>
    <w:rsid w:val="00075C18"/>
    <w:rsid w:val="00077CDC"/>
    <w:rsid w:val="00080D10"/>
    <w:rsid w:val="0008199C"/>
    <w:rsid w:val="0008258A"/>
    <w:rsid w:val="00082960"/>
    <w:rsid w:val="00082E4D"/>
    <w:rsid w:val="00083A0B"/>
    <w:rsid w:val="00084731"/>
    <w:rsid w:val="00085C39"/>
    <w:rsid w:val="00090B05"/>
    <w:rsid w:val="000910A1"/>
    <w:rsid w:val="00092C10"/>
    <w:rsid w:val="0009368C"/>
    <w:rsid w:val="00093F22"/>
    <w:rsid w:val="000960B4"/>
    <w:rsid w:val="00097DBB"/>
    <w:rsid w:val="000A004A"/>
    <w:rsid w:val="000A0058"/>
    <w:rsid w:val="000A0B95"/>
    <w:rsid w:val="000A10DD"/>
    <w:rsid w:val="000A2113"/>
    <w:rsid w:val="000A22D2"/>
    <w:rsid w:val="000A4432"/>
    <w:rsid w:val="000A4864"/>
    <w:rsid w:val="000A5D01"/>
    <w:rsid w:val="000A687E"/>
    <w:rsid w:val="000A75A6"/>
    <w:rsid w:val="000A7E15"/>
    <w:rsid w:val="000B0BFF"/>
    <w:rsid w:val="000B0E93"/>
    <w:rsid w:val="000B1B33"/>
    <w:rsid w:val="000B3039"/>
    <w:rsid w:val="000B435A"/>
    <w:rsid w:val="000B4840"/>
    <w:rsid w:val="000B4E4A"/>
    <w:rsid w:val="000B4FC1"/>
    <w:rsid w:val="000B5301"/>
    <w:rsid w:val="000B5AE8"/>
    <w:rsid w:val="000B74FB"/>
    <w:rsid w:val="000C031D"/>
    <w:rsid w:val="000C0459"/>
    <w:rsid w:val="000C163A"/>
    <w:rsid w:val="000C1C9E"/>
    <w:rsid w:val="000C5517"/>
    <w:rsid w:val="000C555F"/>
    <w:rsid w:val="000D0E63"/>
    <w:rsid w:val="000D2AF8"/>
    <w:rsid w:val="000D4120"/>
    <w:rsid w:val="000D5429"/>
    <w:rsid w:val="000D653B"/>
    <w:rsid w:val="000D7575"/>
    <w:rsid w:val="000D7D49"/>
    <w:rsid w:val="000E0E01"/>
    <w:rsid w:val="000E20A9"/>
    <w:rsid w:val="000E2417"/>
    <w:rsid w:val="000E3B71"/>
    <w:rsid w:val="000E4771"/>
    <w:rsid w:val="000E5413"/>
    <w:rsid w:val="000E5520"/>
    <w:rsid w:val="000E585A"/>
    <w:rsid w:val="000E5DC8"/>
    <w:rsid w:val="000E665F"/>
    <w:rsid w:val="000E7264"/>
    <w:rsid w:val="000E7BFD"/>
    <w:rsid w:val="000F13D8"/>
    <w:rsid w:val="000F1454"/>
    <w:rsid w:val="000F16EF"/>
    <w:rsid w:val="000F1B12"/>
    <w:rsid w:val="000F25FF"/>
    <w:rsid w:val="000F274B"/>
    <w:rsid w:val="000F2D0D"/>
    <w:rsid w:val="000F452E"/>
    <w:rsid w:val="000F46F1"/>
    <w:rsid w:val="000F583A"/>
    <w:rsid w:val="000F6071"/>
    <w:rsid w:val="000F6396"/>
    <w:rsid w:val="000F6444"/>
    <w:rsid w:val="000F6A3F"/>
    <w:rsid w:val="000F6F1D"/>
    <w:rsid w:val="000F7CB5"/>
    <w:rsid w:val="00101DB0"/>
    <w:rsid w:val="00102B34"/>
    <w:rsid w:val="00103AF2"/>
    <w:rsid w:val="0010500D"/>
    <w:rsid w:val="00105C73"/>
    <w:rsid w:val="001060E8"/>
    <w:rsid w:val="00106AB2"/>
    <w:rsid w:val="00106B35"/>
    <w:rsid w:val="001072B4"/>
    <w:rsid w:val="00107438"/>
    <w:rsid w:val="00112733"/>
    <w:rsid w:val="001137E6"/>
    <w:rsid w:val="00113A44"/>
    <w:rsid w:val="0011448D"/>
    <w:rsid w:val="00115196"/>
    <w:rsid w:val="001164AC"/>
    <w:rsid w:val="001176E5"/>
    <w:rsid w:val="00121D22"/>
    <w:rsid w:val="00121E26"/>
    <w:rsid w:val="0012298E"/>
    <w:rsid w:val="001233A1"/>
    <w:rsid w:val="00123F7F"/>
    <w:rsid w:val="00124452"/>
    <w:rsid w:val="00124479"/>
    <w:rsid w:val="00124C8B"/>
    <w:rsid w:val="00126D4A"/>
    <w:rsid w:val="00131C15"/>
    <w:rsid w:val="00132F77"/>
    <w:rsid w:val="00133B37"/>
    <w:rsid w:val="00134121"/>
    <w:rsid w:val="00135FFB"/>
    <w:rsid w:val="001371D2"/>
    <w:rsid w:val="00137904"/>
    <w:rsid w:val="00137B8C"/>
    <w:rsid w:val="00140C99"/>
    <w:rsid w:val="00141CC9"/>
    <w:rsid w:val="00141F0A"/>
    <w:rsid w:val="0014264B"/>
    <w:rsid w:val="00142B83"/>
    <w:rsid w:val="00142FD6"/>
    <w:rsid w:val="0014372C"/>
    <w:rsid w:val="00145107"/>
    <w:rsid w:val="0014742D"/>
    <w:rsid w:val="0014750A"/>
    <w:rsid w:val="0015012F"/>
    <w:rsid w:val="001513D9"/>
    <w:rsid w:val="00151696"/>
    <w:rsid w:val="00153F73"/>
    <w:rsid w:val="00155132"/>
    <w:rsid w:val="00160ECA"/>
    <w:rsid w:val="00161B92"/>
    <w:rsid w:val="00161BD2"/>
    <w:rsid w:val="001623F3"/>
    <w:rsid w:val="001628ED"/>
    <w:rsid w:val="00162D1B"/>
    <w:rsid w:val="00162F00"/>
    <w:rsid w:val="001631C8"/>
    <w:rsid w:val="00164D0D"/>
    <w:rsid w:val="00164EEB"/>
    <w:rsid w:val="00165D2D"/>
    <w:rsid w:val="0016605F"/>
    <w:rsid w:val="00166422"/>
    <w:rsid w:val="00166C50"/>
    <w:rsid w:val="001671A2"/>
    <w:rsid w:val="00170F08"/>
    <w:rsid w:val="00171EDA"/>
    <w:rsid w:val="00172CA6"/>
    <w:rsid w:val="00173D82"/>
    <w:rsid w:val="0017415C"/>
    <w:rsid w:val="0017470B"/>
    <w:rsid w:val="00176A6D"/>
    <w:rsid w:val="00180ED7"/>
    <w:rsid w:val="0018107C"/>
    <w:rsid w:val="00181E99"/>
    <w:rsid w:val="001834D7"/>
    <w:rsid w:val="00183738"/>
    <w:rsid w:val="00185E17"/>
    <w:rsid w:val="00185EDE"/>
    <w:rsid w:val="00186F1A"/>
    <w:rsid w:val="00190921"/>
    <w:rsid w:val="00191CA3"/>
    <w:rsid w:val="00191FB3"/>
    <w:rsid w:val="00193686"/>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157"/>
    <w:rsid w:val="001A322A"/>
    <w:rsid w:val="001A6082"/>
    <w:rsid w:val="001A65F7"/>
    <w:rsid w:val="001A7A0D"/>
    <w:rsid w:val="001B3EC9"/>
    <w:rsid w:val="001B4F7A"/>
    <w:rsid w:val="001C1718"/>
    <w:rsid w:val="001C1B3E"/>
    <w:rsid w:val="001C224E"/>
    <w:rsid w:val="001C3758"/>
    <w:rsid w:val="001C4148"/>
    <w:rsid w:val="001C4AC7"/>
    <w:rsid w:val="001C5031"/>
    <w:rsid w:val="001C64F9"/>
    <w:rsid w:val="001C6DF5"/>
    <w:rsid w:val="001C707D"/>
    <w:rsid w:val="001D131D"/>
    <w:rsid w:val="001D1D0F"/>
    <w:rsid w:val="001D1D38"/>
    <w:rsid w:val="001D24CD"/>
    <w:rsid w:val="001D29BE"/>
    <w:rsid w:val="001D3D68"/>
    <w:rsid w:val="001D6A64"/>
    <w:rsid w:val="001E0525"/>
    <w:rsid w:val="001E1DA7"/>
    <w:rsid w:val="001E2633"/>
    <w:rsid w:val="001E29C9"/>
    <w:rsid w:val="001E39C7"/>
    <w:rsid w:val="001E43EE"/>
    <w:rsid w:val="001E583B"/>
    <w:rsid w:val="001E5C44"/>
    <w:rsid w:val="001E5FA4"/>
    <w:rsid w:val="001E6330"/>
    <w:rsid w:val="001E649E"/>
    <w:rsid w:val="001F0185"/>
    <w:rsid w:val="001F0366"/>
    <w:rsid w:val="001F12B6"/>
    <w:rsid w:val="001F1D85"/>
    <w:rsid w:val="001F20EB"/>
    <w:rsid w:val="001F3077"/>
    <w:rsid w:val="001F448B"/>
    <w:rsid w:val="001F47C3"/>
    <w:rsid w:val="001F4E30"/>
    <w:rsid w:val="001F7012"/>
    <w:rsid w:val="001F716C"/>
    <w:rsid w:val="001F75CC"/>
    <w:rsid w:val="0020143C"/>
    <w:rsid w:val="00201CAA"/>
    <w:rsid w:val="00203AFA"/>
    <w:rsid w:val="002062BF"/>
    <w:rsid w:val="002065B6"/>
    <w:rsid w:val="00207995"/>
    <w:rsid w:val="00207D74"/>
    <w:rsid w:val="00210138"/>
    <w:rsid w:val="00210527"/>
    <w:rsid w:val="00213D65"/>
    <w:rsid w:val="002147DB"/>
    <w:rsid w:val="00214ACB"/>
    <w:rsid w:val="00214F4B"/>
    <w:rsid w:val="002166BB"/>
    <w:rsid w:val="00217E44"/>
    <w:rsid w:val="00220F48"/>
    <w:rsid w:val="00221603"/>
    <w:rsid w:val="002218DD"/>
    <w:rsid w:val="00222402"/>
    <w:rsid w:val="00223721"/>
    <w:rsid w:val="00223EE6"/>
    <w:rsid w:val="00223F29"/>
    <w:rsid w:val="00225018"/>
    <w:rsid w:val="0022624A"/>
    <w:rsid w:val="00226295"/>
    <w:rsid w:val="00226FFA"/>
    <w:rsid w:val="00227656"/>
    <w:rsid w:val="00227955"/>
    <w:rsid w:val="00230161"/>
    <w:rsid w:val="00231355"/>
    <w:rsid w:val="00231DC2"/>
    <w:rsid w:val="002324EE"/>
    <w:rsid w:val="00234341"/>
    <w:rsid w:val="002346CD"/>
    <w:rsid w:val="00234B29"/>
    <w:rsid w:val="002353F8"/>
    <w:rsid w:val="00237B75"/>
    <w:rsid w:val="00240A45"/>
    <w:rsid w:val="00241131"/>
    <w:rsid w:val="00241661"/>
    <w:rsid w:val="002436B7"/>
    <w:rsid w:val="00243B09"/>
    <w:rsid w:val="00243E17"/>
    <w:rsid w:val="00243FAC"/>
    <w:rsid w:val="0024503C"/>
    <w:rsid w:val="0024539E"/>
    <w:rsid w:val="00246974"/>
    <w:rsid w:val="00246B0D"/>
    <w:rsid w:val="0024745C"/>
    <w:rsid w:val="002476F1"/>
    <w:rsid w:val="00251322"/>
    <w:rsid w:val="002519A5"/>
    <w:rsid w:val="002531D5"/>
    <w:rsid w:val="00253A94"/>
    <w:rsid w:val="00253C0F"/>
    <w:rsid w:val="00253EB7"/>
    <w:rsid w:val="002541BB"/>
    <w:rsid w:val="00256A33"/>
    <w:rsid w:val="00256D35"/>
    <w:rsid w:val="00260002"/>
    <w:rsid w:val="002614AF"/>
    <w:rsid w:val="00262229"/>
    <w:rsid w:val="0026277B"/>
    <w:rsid w:val="00262CFD"/>
    <w:rsid w:val="00263300"/>
    <w:rsid w:val="002655C2"/>
    <w:rsid w:val="00266FE2"/>
    <w:rsid w:val="00267047"/>
    <w:rsid w:val="00275146"/>
    <w:rsid w:val="00276622"/>
    <w:rsid w:val="00276795"/>
    <w:rsid w:val="0027735C"/>
    <w:rsid w:val="00277D98"/>
    <w:rsid w:val="00277F57"/>
    <w:rsid w:val="00280393"/>
    <w:rsid w:val="00280BF7"/>
    <w:rsid w:val="0028102D"/>
    <w:rsid w:val="002814FB"/>
    <w:rsid w:val="00281755"/>
    <w:rsid w:val="0028181F"/>
    <w:rsid w:val="00281948"/>
    <w:rsid w:val="00281AC1"/>
    <w:rsid w:val="00282087"/>
    <w:rsid w:val="00283200"/>
    <w:rsid w:val="00286213"/>
    <w:rsid w:val="0028773B"/>
    <w:rsid w:val="00290408"/>
    <w:rsid w:val="00290A5A"/>
    <w:rsid w:val="0029130E"/>
    <w:rsid w:val="00292B47"/>
    <w:rsid w:val="00293EDC"/>
    <w:rsid w:val="0029410B"/>
    <w:rsid w:val="00295140"/>
    <w:rsid w:val="00295390"/>
    <w:rsid w:val="00295418"/>
    <w:rsid w:val="00295DAB"/>
    <w:rsid w:val="00297E40"/>
    <w:rsid w:val="002A10B6"/>
    <w:rsid w:val="002A11C0"/>
    <w:rsid w:val="002A2D3B"/>
    <w:rsid w:val="002A3C18"/>
    <w:rsid w:val="002A5486"/>
    <w:rsid w:val="002A648C"/>
    <w:rsid w:val="002A660A"/>
    <w:rsid w:val="002A7E99"/>
    <w:rsid w:val="002B0459"/>
    <w:rsid w:val="002B19D1"/>
    <w:rsid w:val="002B1C2F"/>
    <w:rsid w:val="002B1E48"/>
    <w:rsid w:val="002B2632"/>
    <w:rsid w:val="002B2A21"/>
    <w:rsid w:val="002B2C25"/>
    <w:rsid w:val="002B4797"/>
    <w:rsid w:val="002B54D6"/>
    <w:rsid w:val="002B6842"/>
    <w:rsid w:val="002B7DC4"/>
    <w:rsid w:val="002B7F3A"/>
    <w:rsid w:val="002B7FDF"/>
    <w:rsid w:val="002C1FCF"/>
    <w:rsid w:val="002C2BD1"/>
    <w:rsid w:val="002C3267"/>
    <w:rsid w:val="002C646A"/>
    <w:rsid w:val="002C6D7E"/>
    <w:rsid w:val="002C7DD6"/>
    <w:rsid w:val="002D0958"/>
    <w:rsid w:val="002D1035"/>
    <w:rsid w:val="002D1D7C"/>
    <w:rsid w:val="002D1E1A"/>
    <w:rsid w:val="002D38F9"/>
    <w:rsid w:val="002D5357"/>
    <w:rsid w:val="002D5F0B"/>
    <w:rsid w:val="002D7A57"/>
    <w:rsid w:val="002E0A16"/>
    <w:rsid w:val="002E0ADB"/>
    <w:rsid w:val="002E1760"/>
    <w:rsid w:val="002E1823"/>
    <w:rsid w:val="002E2918"/>
    <w:rsid w:val="002E403B"/>
    <w:rsid w:val="002E4266"/>
    <w:rsid w:val="002E4DD0"/>
    <w:rsid w:val="002E5EB7"/>
    <w:rsid w:val="002E7C17"/>
    <w:rsid w:val="002F0B71"/>
    <w:rsid w:val="002F144A"/>
    <w:rsid w:val="002F20F1"/>
    <w:rsid w:val="002F2E6A"/>
    <w:rsid w:val="002F3A2A"/>
    <w:rsid w:val="002F3B59"/>
    <w:rsid w:val="002F444F"/>
    <w:rsid w:val="002F544A"/>
    <w:rsid w:val="002F6D86"/>
    <w:rsid w:val="002F7DE4"/>
    <w:rsid w:val="002F7E19"/>
    <w:rsid w:val="0030079E"/>
    <w:rsid w:val="00301D40"/>
    <w:rsid w:val="00302866"/>
    <w:rsid w:val="00302A00"/>
    <w:rsid w:val="003039EF"/>
    <w:rsid w:val="00304401"/>
    <w:rsid w:val="003044D0"/>
    <w:rsid w:val="00304B85"/>
    <w:rsid w:val="00306718"/>
    <w:rsid w:val="00307A33"/>
    <w:rsid w:val="0031043F"/>
    <w:rsid w:val="00310AE5"/>
    <w:rsid w:val="003113FF"/>
    <w:rsid w:val="00311531"/>
    <w:rsid w:val="0031258E"/>
    <w:rsid w:val="00312E9F"/>
    <w:rsid w:val="00313248"/>
    <w:rsid w:val="00313AB5"/>
    <w:rsid w:val="00314D94"/>
    <w:rsid w:val="0031618A"/>
    <w:rsid w:val="00316C35"/>
    <w:rsid w:val="00317C70"/>
    <w:rsid w:val="00322D79"/>
    <w:rsid w:val="003232C6"/>
    <w:rsid w:val="00324C2E"/>
    <w:rsid w:val="0032645C"/>
    <w:rsid w:val="003266F7"/>
    <w:rsid w:val="003277E1"/>
    <w:rsid w:val="00331578"/>
    <w:rsid w:val="00331BA3"/>
    <w:rsid w:val="003335EF"/>
    <w:rsid w:val="00333884"/>
    <w:rsid w:val="00333902"/>
    <w:rsid w:val="00334529"/>
    <w:rsid w:val="00334C4C"/>
    <w:rsid w:val="003357C7"/>
    <w:rsid w:val="00335FA1"/>
    <w:rsid w:val="003365EB"/>
    <w:rsid w:val="003378D9"/>
    <w:rsid w:val="00337A76"/>
    <w:rsid w:val="00337BD2"/>
    <w:rsid w:val="00337E40"/>
    <w:rsid w:val="003402A5"/>
    <w:rsid w:val="00340655"/>
    <w:rsid w:val="00340C43"/>
    <w:rsid w:val="00341B15"/>
    <w:rsid w:val="003424CB"/>
    <w:rsid w:val="003424E1"/>
    <w:rsid w:val="00343357"/>
    <w:rsid w:val="00343A60"/>
    <w:rsid w:val="003443C2"/>
    <w:rsid w:val="00344463"/>
    <w:rsid w:val="00344696"/>
    <w:rsid w:val="0034548C"/>
    <w:rsid w:val="00345B42"/>
    <w:rsid w:val="00345DD0"/>
    <w:rsid w:val="00346CA4"/>
    <w:rsid w:val="00346E02"/>
    <w:rsid w:val="00347ABF"/>
    <w:rsid w:val="0035196F"/>
    <w:rsid w:val="00352A31"/>
    <w:rsid w:val="00352B70"/>
    <w:rsid w:val="00352E08"/>
    <w:rsid w:val="00355AAB"/>
    <w:rsid w:val="00356B53"/>
    <w:rsid w:val="00357328"/>
    <w:rsid w:val="00357523"/>
    <w:rsid w:val="00357784"/>
    <w:rsid w:val="00357A95"/>
    <w:rsid w:val="00357E8B"/>
    <w:rsid w:val="00360A28"/>
    <w:rsid w:val="00360BAF"/>
    <w:rsid w:val="00361E54"/>
    <w:rsid w:val="00362C79"/>
    <w:rsid w:val="00363697"/>
    <w:rsid w:val="00363F20"/>
    <w:rsid w:val="003648C0"/>
    <w:rsid w:val="00364969"/>
    <w:rsid w:val="00365439"/>
    <w:rsid w:val="00366CD1"/>
    <w:rsid w:val="003709E0"/>
    <w:rsid w:val="00374E7D"/>
    <w:rsid w:val="003770FC"/>
    <w:rsid w:val="00377762"/>
    <w:rsid w:val="0037788C"/>
    <w:rsid w:val="00377A62"/>
    <w:rsid w:val="00377DFE"/>
    <w:rsid w:val="00383748"/>
    <w:rsid w:val="0038395D"/>
    <w:rsid w:val="00383F98"/>
    <w:rsid w:val="003843D2"/>
    <w:rsid w:val="00386013"/>
    <w:rsid w:val="0038759B"/>
    <w:rsid w:val="003875A7"/>
    <w:rsid w:val="003875E9"/>
    <w:rsid w:val="00387615"/>
    <w:rsid w:val="003904CA"/>
    <w:rsid w:val="00391CFE"/>
    <w:rsid w:val="00391F82"/>
    <w:rsid w:val="003924C9"/>
    <w:rsid w:val="003931DB"/>
    <w:rsid w:val="003933B6"/>
    <w:rsid w:val="00393AD5"/>
    <w:rsid w:val="0039450A"/>
    <w:rsid w:val="0039580F"/>
    <w:rsid w:val="00397161"/>
    <w:rsid w:val="00397B2B"/>
    <w:rsid w:val="003A12A0"/>
    <w:rsid w:val="003A1A06"/>
    <w:rsid w:val="003A1B9E"/>
    <w:rsid w:val="003A2A9E"/>
    <w:rsid w:val="003A317F"/>
    <w:rsid w:val="003A4275"/>
    <w:rsid w:val="003A56A2"/>
    <w:rsid w:val="003A5C21"/>
    <w:rsid w:val="003A5C80"/>
    <w:rsid w:val="003B0FA9"/>
    <w:rsid w:val="003B2742"/>
    <w:rsid w:val="003B3794"/>
    <w:rsid w:val="003B57F7"/>
    <w:rsid w:val="003B6A14"/>
    <w:rsid w:val="003C0DBF"/>
    <w:rsid w:val="003C0F36"/>
    <w:rsid w:val="003C1902"/>
    <w:rsid w:val="003C27C9"/>
    <w:rsid w:val="003C33F3"/>
    <w:rsid w:val="003C3445"/>
    <w:rsid w:val="003C3496"/>
    <w:rsid w:val="003C543B"/>
    <w:rsid w:val="003C5D8C"/>
    <w:rsid w:val="003C63C0"/>
    <w:rsid w:val="003C69E1"/>
    <w:rsid w:val="003C75B1"/>
    <w:rsid w:val="003D05A3"/>
    <w:rsid w:val="003D0C54"/>
    <w:rsid w:val="003D111C"/>
    <w:rsid w:val="003D12FC"/>
    <w:rsid w:val="003D1AA8"/>
    <w:rsid w:val="003D35BD"/>
    <w:rsid w:val="003D4712"/>
    <w:rsid w:val="003D4C76"/>
    <w:rsid w:val="003D54BC"/>
    <w:rsid w:val="003D5CDE"/>
    <w:rsid w:val="003D7D71"/>
    <w:rsid w:val="003E0767"/>
    <w:rsid w:val="003E1D62"/>
    <w:rsid w:val="003E2134"/>
    <w:rsid w:val="003E227D"/>
    <w:rsid w:val="003E335C"/>
    <w:rsid w:val="003E35A5"/>
    <w:rsid w:val="003E38DE"/>
    <w:rsid w:val="003E6925"/>
    <w:rsid w:val="003E7C71"/>
    <w:rsid w:val="003E7CE1"/>
    <w:rsid w:val="003F0822"/>
    <w:rsid w:val="003F0BE1"/>
    <w:rsid w:val="003F182F"/>
    <w:rsid w:val="003F1972"/>
    <w:rsid w:val="003F2DAC"/>
    <w:rsid w:val="003F3B74"/>
    <w:rsid w:val="003F4E9D"/>
    <w:rsid w:val="003F5198"/>
    <w:rsid w:val="003F6176"/>
    <w:rsid w:val="003F713F"/>
    <w:rsid w:val="003F7CE5"/>
    <w:rsid w:val="004013A2"/>
    <w:rsid w:val="004013A4"/>
    <w:rsid w:val="00403F29"/>
    <w:rsid w:val="00405297"/>
    <w:rsid w:val="004058E3"/>
    <w:rsid w:val="00405A4C"/>
    <w:rsid w:val="00405EDB"/>
    <w:rsid w:val="004063D4"/>
    <w:rsid w:val="004066D6"/>
    <w:rsid w:val="0040733C"/>
    <w:rsid w:val="004076B3"/>
    <w:rsid w:val="0041042E"/>
    <w:rsid w:val="00410FC5"/>
    <w:rsid w:val="00410FE9"/>
    <w:rsid w:val="004112C7"/>
    <w:rsid w:val="004118C9"/>
    <w:rsid w:val="00412634"/>
    <w:rsid w:val="00413E57"/>
    <w:rsid w:val="00414582"/>
    <w:rsid w:val="004160BB"/>
    <w:rsid w:val="00416BFF"/>
    <w:rsid w:val="00417684"/>
    <w:rsid w:val="004177D6"/>
    <w:rsid w:val="00421249"/>
    <w:rsid w:val="00422819"/>
    <w:rsid w:val="004228F9"/>
    <w:rsid w:val="0042307E"/>
    <w:rsid w:val="00423DA3"/>
    <w:rsid w:val="00424256"/>
    <w:rsid w:val="004254A1"/>
    <w:rsid w:val="00425A4B"/>
    <w:rsid w:val="00425F58"/>
    <w:rsid w:val="00426029"/>
    <w:rsid w:val="004264A1"/>
    <w:rsid w:val="004266D4"/>
    <w:rsid w:val="004270BA"/>
    <w:rsid w:val="00430251"/>
    <w:rsid w:val="00430478"/>
    <w:rsid w:val="0043085D"/>
    <w:rsid w:val="00430E25"/>
    <w:rsid w:val="0043214E"/>
    <w:rsid w:val="00433E7E"/>
    <w:rsid w:val="004341EA"/>
    <w:rsid w:val="00434A71"/>
    <w:rsid w:val="004355B8"/>
    <w:rsid w:val="004367B9"/>
    <w:rsid w:val="00437FAD"/>
    <w:rsid w:val="00440936"/>
    <w:rsid w:val="004427A9"/>
    <w:rsid w:val="00442FCB"/>
    <w:rsid w:val="0044574F"/>
    <w:rsid w:val="004458B6"/>
    <w:rsid w:val="00445D1F"/>
    <w:rsid w:val="00446667"/>
    <w:rsid w:val="00446DB1"/>
    <w:rsid w:val="0044767F"/>
    <w:rsid w:val="0045001A"/>
    <w:rsid w:val="00450113"/>
    <w:rsid w:val="0045318B"/>
    <w:rsid w:val="0045351D"/>
    <w:rsid w:val="00453AFE"/>
    <w:rsid w:val="00454765"/>
    <w:rsid w:val="00454A19"/>
    <w:rsid w:val="00454CE2"/>
    <w:rsid w:val="004576B2"/>
    <w:rsid w:val="00461A80"/>
    <w:rsid w:val="00463284"/>
    <w:rsid w:val="0046387C"/>
    <w:rsid w:val="00463EFF"/>
    <w:rsid w:val="00464285"/>
    <w:rsid w:val="00464497"/>
    <w:rsid w:val="00464F74"/>
    <w:rsid w:val="0046676C"/>
    <w:rsid w:val="0046709C"/>
    <w:rsid w:val="004704DB"/>
    <w:rsid w:val="0047076E"/>
    <w:rsid w:val="0047160E"/>
    <w:rsid w:val="00471B6E"/>
    <w:rsid w:val="004724D3"/>
    <w:rsid w:val="004732EE"/>
    <w:rsid w:val="004742C0"/>
    <w:rsid w:val="004746F3"/>
    <w:rsid w:val="00474ECA"/>
    <w:rsid w:val="004755D6"/>
    <w:rsid w:val="00475938"/>
    <w:rsid w:val="00475A7B"/>
    <w:rsid w:val="00475EDA"/>
    <w:rsid w:val="00477266"/>
    <w:rsid w:val="0047751F"/>
    <w:rsid w:val="0047778C"/>
    <w:rsid w:val="00480C61"/>
    <w:rsid w:val="00484407"/>
    <w:rsid w:val="00484971"/>
    <w:rsid w:val="0048534A"/>
    <w:rsid w:val="004872F5"/>
    <w:rsid w:val="00487CA8"/>
    <w:rsid w:val="0049093D"/>
    <w:rsid w:val="00490F54"/>
    <w:rsid w:val="004918A8"/>
    <w:rsid w:val="00491BEF"/>
    <w:rsid w:val="004922D4"/>
    <w:rsid w:val="00493492"/>
    <w:rsid w:val="0049380D"/>
    <w:rsid w:val="00493990"/>
    <w:rsid w:val="00493F1D"/>
    <w:rsid w:val="004941FA"/>
    <w:rsid w:val="004946CD"/>
    <w:rsid w:val="004948C6"/>
    <w:rsid w:val="004955A9"/>
    <w:rsid w:val="00496128"/>
    <w:rsid w:val="00496280"/>
    <w:rsid w:val="004973CD"/>
    <w:rsid w:val="004979FF"/>
    <w:rsid w:val="004A0103"/>
    <w:rsid w:val="004A0E71"/>
    <w:rsid w:val="004A10E7"/>
    <w:rsid w:val="004A2154"/>
    <w:rsid w:val="004A239A"/>
    <w:rsid w:val="004A25E4"/>
    <w:rsid w:val="004A2C41"/>
    <w:rsid w:val="004A2C90"/>
    <w:rsid w:val="004A31CC"/>
    <w:rsid w:val="004A35BA"/>
    <w:rsid w:val="004A3628"/>
    <w:rsid w:val="004A3F2A"/>
    <w:rsid w:val="004A5BD4"/>
    <w:rsid w:val="004A6B81"/>
    <w:rsid w:val="004A7827"/>
    <w:rsid w:val="004B0EDE"/>
    <w:rsid w:val="004B12D9"/>
    <w:rsid w:val="004B409B"/>
    <w:rsid w:val="004B44B7"/>
    <w:rsid w:val="004B5787"/>
    <w:rsid w:val="004B57D1"/>
    <w:rsid w:val="004B621C"/>
    <w:rsid w:val="004B65F9"/>
    <w:rsid w:val="004C0445"/>
    <w:rsid w:val="004C0A3A"/>
    <w:rsid w:val="004C2460"/>
    <w:rsid w:val="004C2D74"/>
    <w:rsid w:val="004C3822"/>
    <w:rsid w:val="004C44F9"/>
    <w:rsid w:val="004C5AA3"/>
    <w:rsid w:val="004C5DB7"/>
    <w:rsid w:val="004C5F14"/>
    <w:rsid w:val="004C6706"/>
    <w:rsid w:val="004C6FAE"/>
    <w:rsid w:val="004D1680"/>
    <w:rsid w:val="004D169A"/>
    <w:rsid w:val="004D1D09"/>
    <w:rsid w:val="004D2FC5"/>
    <w:rsid w:val="004D3518"/>
    <w:rsid w:val="004D386D"/>
    <w:rsid w:val="004D4F51"/>
    <w:rsid w:val="004D64F4"/>
    <w:rsid w:val="004D7A5C"/>
    <w:rsid w:val="004E08A3"/>
    <w:rsid w:val="004E14D2"/>
    <w:rsid w:val="004E246A"/>
    <w:rsid w:val="004E26C6"/>
    <w:rsid w:val="004E3E0E"/>
    <w:rsid w:val="004E48BB"/>
    <w:rsid w:val="004E4E5D"/>
    <w:rsid w:val="004E5753"/>
    <w:rsid w:val="004F046F"/>
    <w:rsid w:val="004F4616"/>
    <w:rsid w:val="004F541E"/>
    <w:rsid w:val="004F543C"/>
    <w:rsid w:val="004F55EA"/>
    <w:rsid w:val="004F5938"/>
    <w:rsid w:val="004F635C"/>
    <w:rsid w:val="004F6740"/>
    <w:rsid w:val="004F681F"/>
    <w:rsid w:val="004F775F"/>
    <w:rsid w:val="004F778B"/>
    <w:rsid w:val="004F7906"/>
    <w:rsid w:val="00501B08"/>
    <w:rsid w:val="00504936"/>
    <w:rsid w:val="005058F1"/>
    <w:rsid w:val="00506968"/>
    <w:rsid w:val="005103F3"/>
    <w:rsid w:val="00512371"/>
    <w:rsid w:val="00513E84"/>
    <w:rsid w:val="005154E4"/>
    <w:rsid w:val="00515B25"/>
    <w:rsid w:val="005164D8"/>
    <w:rsid w:val="0051751E"/>
    <w:rsid w:val="0052006D"/>
    <w:rsid w:val="00521D28"/>
    <w:rsid w:val="00521F3E"/>
    <w:rsid w:val="00521FFD"/>
    <w:rsid w:val="0052216E"/>
    <w:rsid w:val="00522199"/>
    <w:rsid w:val="00522827"/>
    <w:rsid w:val="00524226"/>
    <w:rsid w:val="005251B6"/>
    <w:rsid w:val="00525386"/>
    <w:rsid w:val="00525C2C"/>
    <w:rsid w:val="00526F6E"/>
    <w:rsid w:val="0052702D"/>
    <w:rsid w:val="00527DBC"/>
    <w:rsid w:val="005304A6"/>
    <w:rsid w:val="005307D1"/>
    <w:rsid w:val="00530853"/>
    <w:rsid w:val="0053164A"/>
    <w:rsid w:val="00533250"/>
    <w:rsid w:val="00533AD3"/>
    <w:rsid w:val="00533C29"/>
    <w:rsid w:val="00534613"/>
    <w:rsid w:val="00534737"/>
    <w:rsid w:val="005357AF"/>
    <w:rsid w:val="00535A68"/>
    <w:rsid w:val="0053692D"/>
    <w:rsid w:val="00537E37"/>
    <w:rsid w:val="0054012B"/>
    <w:rsid w:val="00540480"/>
    <w:rsid w:val="00540C40"/>
    <w:rsid w:val="00541323"/>
    <w:rsid w:val="005425ED"/>
    <w:rsid w:val="00542E50"/>
    <w:rsid w:val="00543D51"/>
    <w:rsid w:val="00546301"/>
    <w:rsid w:val="005469EF"/>
    <w:rsid w:val="00547B83"/>
    <w:rsid w:val="00547FA5"/>
    <w:rsid w:val="00550480"/>
    <w:rsid w:val="00554F7F"/>
    <w:rsid w:val="00555464"/>
    <w:rsid w:val="00555662"/>
    <w:rsid w:val="00555AE9"/>
    <w:rsid w:val="00556629"/>
    <w:rsid w:val="0056055F"/>
    <w:rsid w:val="005607E8"/>
    <w:rsid w:val="00560831"/>
    <w:rsid w:val="00560C6B"/>
    <w:rsid w:val="00560E3B"/>
    <w:rsid w:val="005615AC"/>
    <w:rsid w:val="00561651"/>
    <w:rsid w:val="005620A8"/>
    <w:rsid w:val="0056292B"/>
    <w:rsid w:val="00562EA1"/>
    <w:rsid w:val="00562F06"/>
    <w:rsid w:val="00562FD7"/>
    <w:rsid w:val="00567A1D"/>
    <w:rsid w:val="0057503F"/>
    <w:rsid w:val="00575491"/>
    <w:rsid w:val="00576C4D"/>
    <w:rsid w:val="00580118"/>
    <w:rsid w:val="00580F29"/>
    <w:rsid w:val="00581962"/>
    <w:rsid w:val="00582337"/>
    <w:rsid w:val="0058266D"/>
    <w:rsid w:val="00582C74"/>
    <w:rsid w:val="00582CC8"/>
    <w:rsid w:val="00583F81"/>
    <w:rsid w:val="005847CD"/>
    <w:rsid w:val="005859D9"/>
    <w:rsid w:val="0058658A"/>
    <w:rsid w:val="0058692D"/>
    <w:rsid w:val="00586BD2"/>
    <w:rsid w:val="0059024D"/>
    <w:rsid w:val="00590626"/>
    <w:rsid w:val="00590C36"/>
    <w:rsid w:val="00592536"/>
    <w:rsid w:val="00592944"/>
    <w:rsid w:val="00592CC3"/>
    <w:rsid w:val="0059426B"/>
    <w:rsid w:val="005967BE"/>
    <w:rsid w:val="0059697A"/>
    <w:rsid w:val="0059708E"/>
    <w:rsid w:val="005971AB"/>
    <w:rsid w:val="005A194E"/>
    <w:rsid w:val="005A1F1B"/>
    <w:rsid w:val="005A2B7B"/>
    <w:rsid w:val="005A30F5"/>
    <w:rsid w:val="005A4568"/>
    <w:rsid w:val="005A45DD"/>
    <w:rsid w:val="005A48F9"/>
    <w:rsid w:val="005A4E7B"/>
    <w:rsid w:val="005A601B"/>
    <w:rsid w:val="005A6E6A"/>
    <w:rsid w:val="005A7C95"/>
    <w:rsid w:val="005B0489"/>
    <w:rsid w:val="005B04F6"/>
    <w:rsid w:val="005B31A0"/>
    <w:rsid w:val="005B429A"/>
    <w:rsid w:val="005B6671"/>
    <w:rsid w:val="005B68A0"/>
    <w:rsid w:val="005B6A55"/>
    <w:rsid w:val="005B6B38"/>
    <w:rsid w:val="005C0329"/>
    <w:rsid w:val="005C1095"/>
    <w:rsid w:val="005C19C3"/>
    <w:rsid w:val="005C3398"/>
    <w:rsid w:val="005C3BC1"/>
    <w:rsid w:val="005C613A"/>
    <w:rsid w:val="005C61F6"/>
    <w:rsid w:val="005C6343"/>
    <w:rsid w:val="005C674E"/>
    <w:rsid w:val="005C6B30"/>
    <w:rsid w:val="005C7467"/>
    <w:rsid w:val="005C7681"/>
    <w:rsid w:val="005D0B96"/>
    <w:rsid w:val="005D0C5D"/>
    <w:rsid w:val="005D0EF2"/>
    <w:rsid w:val="005D2DA3"/>
    <w:rsid w:val="005D3907"/>
    <w:rsid w:val="005D3B72"/>
    <w:rsid w:val="005D5108"/>
    <w:rsid w:val="005D6477"/>
    <w:rsid w:val="005D76DB"/>
    <w:rsid w:val="005D7999"/>
    <w:rsid w:val="005D7A28"/>
    <w:rsid w:val="005E0489"/>
    <w:rsid w:val="005E12D5"/>
    <w:rsid w:val="005E1B78"/>
    <w:rsid w:val="005E23D5"/>
    <w:rsid w:val="005E24FD"/>
    <w:rsid w:val="005E2B9A"/>
    <w:rsid w:val="005E3B8A"/>
    <w:rsid w:val="005E535A"/>
    <w:rsid w:val="005E6228"/>
    <w:rsid w:val="005E67BD"/>
    <w:rsid w:val="005E6FA4"/>
    <w:rsid w:val="005F01B4"/>
    <w:rsid w:val="005F12CF"/>
    <w:rsid w:val="005F3C11"/>
    <w:rsid w:val="005F524E"/>
    <w:rsid w:val="005F6910"/>
    <w:rsid w:val="005F7C9F"/>
    <w:rsid w:val="00600674"/>
    <w:rsid w:val="0060254F"/>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0494"/>
    <w:rsid w:val="00620FE0"/>
    <w:rsid w:val="0062135C"/>
    <w:rsid w:val="00622F69"/>
    <w:rsid w:val="00623F31"/>
    <w:rsid w:val="00624442"/>
    <w:rsid w:val="00625C66"/>
    <w:rsid w:val="00625E87"/>
    <w:rsid w:val="00626E97"/>
    <w:rsid w:val="00626F67"/>
    <w:rsid w:val="00627464"/>
    <w:rsid w:val="00630532"/>
    <w:rsid w:val="00630603"/>
    <w:rsid w:val="00631276"/>
    <w:rsid w:val="00631A84"/>
    <w:rsid w:val="006320B7"/>
    <w:rsid w:val="006325A5"/>
    <w:rsid w:val="00634DEF"/>
    <w:rsid w:val="00635AB8"/>
    <w:rsid w:val="00635E55"/>
    <w:rsid w:val="006362A9"/>
    <w:rsid w:val="00637D35"/>
    <w:rsid w:val="0064010C"/>
    <w:rsid w:val="0064166E"/>
    <w:rsid w:val="006426B3"/>
    <w:rsid w:val="00642BB4"/>
    <w:rsid w:val="0064306F"/>
    <w:rsid w:val="0064394B"/>
    <w:rsid w:val="006455F7"/>
    <w:rsid w:val="00645712"/>
    <w:rsid w:val="0064679C"/>
    <w:rsid w:val="0064693B"/>
    <w:rsid w:val="00646E82"/>
    <w:rsid w:val="00647FBE"/>
    <w:rsid w:val="00650CD3"/>
    <w:rsid w:val="00651BA9"/>
    <w:rsid w:val="00651C87"/>
    <w:rsid w:val="00653128"/>
    <w:rsid w:val="00653467"/>
    <w:rsid w:val="00657C53"/>
    <w:rsid w:val="00657D2C"/>
    <w:rsid w:val="00661FBF"/>
    <w:rsid w:val="006627E7"/>
    <w:rsid w:val="00662B86"/>
    <w:rsid w:val="00662EE3"/>
    <w:rsid w:val="00663093"/>
    <w:rsid w:val="006639F0"/>
    <w:rsid w:val="006646C7"/>
    <w:rsid w:val="006652FE"/>
    <w:rsid w:val="00666B46"/>
    <w:rsid w:val="006673B3"/>
    <w:rsid w:val="00667874"/>
    <w:rsid w:val="00670C1C"/>
    <w:rsid w:val="00670E3D"/>
    <w:rsid w:val="00671647"/>
    <w:rsid w:val="006716AB"/>
    <w:rsid w:val="00671A11"/>
    <w:rsid w:val="00671C40"/>
    <w:rsid w:val="00672D5F"/>
    <w:rsid w:val="00672F26"/>
    <w:rsid w:val="006748BC"/>
    <w:rsid w:val="006749F4"/>
    <w:rsid w:val="00674A25"/>
    <w:rsid w:val="00674A28"/>
    <w:rsid w:val="0067538A"/>
    <w:rsid w:val="00675B3E"/>
    <w:rsid w:val="00675E6A"/>
    <w:rsid w:val="00675EEC"/>
    <w:rsid w:val="00676557"/>
    <w:rsid w:val="0068051F"/>
    <w:rsid w:val="006839AE"/>
    <w:rsid w:val="00685F6D"/>
    <w:rsid w:val="00686B25"/>
    <w:rsid w:val="006911FD"/>
    <w:rsid w:val="00691961"/>
    <w:rsid w:val="00691981"/>
    <w:rsid w:val="00691FBA"/>
    <w:rsid w:val="006945F2"/>
    <w:rsid w:val="0069472F"/>
    <w:rsid w:val="00694A2B"/>
    <w:rsid w:val="00694FBC"/>
    <w:rsid w:val="0069548E"/>
    <w:rsid w:val="00697D04"/>
    <w:rsid w:val="006A1B17"/>
    <w:rsid w:val="006A2902"/>
    <w:rsid w:val="006A3815"/>
    <w:rsid w:val="006A4748"/>
    <w:rsid w:val="006A4E75"/>
    <w:rsid w:val="006A4E83"/>
    <w:rsid w:val="006A5E8D"/>
    <w:rsid w:val="006B195C"/>
    <w:rsid w:val="006B4606"/>
    <w:rsid w:val="006B4AC1"/>
    <w:rsid w:val="006B5A27"/>
    <w:rsid w:val="006B5B39"/>
    <w:rsid w:val="006B646C"/>
    <w:rsid w:val="006B7187"/>
    <w:rsid w:val="006B726E"/>
    <w:rsid w:val="006B7C66"/>
    <w:rsid w:val="006C044F"/>
    <w:rsid w:val="006C0911"/>
    <w:rsid w:val="006C17D0"/>
    <w:rsid w:val="006C39DA"/>
    <w:rsid w:val="006C3D25"/>
    <w:rsid w:val="006C3D7C"/>
    <w:rsid w:val="006C3E6C"/>
    <w:rsid w:val="006C4BC3"/>
    <w:rsid w:val="006C50B8"/>
    <w:rsid w:val="006C51A8"/>
    <w:rsid w:val="006C51D7"/>
    <w:rsid w:val="006C5FC2"/>
    <w:rsid w:val="006C6B3C"/>
    <w:rsid w:val="006C758B"/>
    <w:rsid w:val="006D0028"/>
    <w:rsid w:val="006D06AE"/>
    <w:rsid w:val="006D15DB"/>
    <w:rsid w:val="006D1B72"/>
    <w:rsid w:val="006D24BF"/>
    <w:rsid w:val="006D4204"/>
    <w:rsid w:val="006D460D"/>
    <w:rsid w:val="006D4680"/>
    <w:rsid w:val="006D4BD7"/>
    <w:rsid w:val="006D567F"/>
    <w:rsid w:val="006D6161"/>
    <w:rsid w:val="006D6AE7"/>
    <w:rsid w:val="006E05B4"/>
    <w:rsid w:val="006E2154"/>
    <w:rsid w:val="006E339E"/>
    <w:rsid w:val="006E4DF9"/>
    <w:rsid w:val="006E5243"/>
    <w:rsid w:val="006E5ECD"/>
    <w:rsid w:val="006E6133"/>
    <w:rsid w:val="006E6B5B"/>
    <w:rsid w:val="006E792A"/>
    <w:rsid w:val="006E7A80"/>
    <w:rsid w:val="006E7CCE"/>
    <w:rsid w:val="006F0A07"/>
    <w:rsid w:val="006F0B62"/>
    <w:rsid w:val="006F2BE0"/>
    <w:rsid w:val="006F39FA"/>
    <w:rsid w:val="006F4346"/>
    <w:rsid w:val="006F4987"/>
    <w:rsid w:val="006F5789"/>
    <w:rsid w:val="006F5A5F"/>
    <w:rsid w:val="006F5B7C"/>
    <w:rsid w:val="006F7A55"/>
    <w:rsid w:val="007002AB"/>
    <w:rsid w:val="00700953"/>
    <w:rsid w:val="00703179"/>
    <w:rsid w:val="0070496B"/>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4191"/>
    <w:rsid w:val="0072487E"/>
    <w:rsid w:val="00725E21"/>
    <w:rsid w:val="00726CEE"/>
    <w:rsid w:val="007271AA"/>
    <w:rsid w:val="00727A2C"/>
    <w:rsid w:val="00727CF3"/>
    <w:rsid w:val="007300DF"/>
    <w:rsid w:val="00730AE1"/>
    <w:rsid w:val="00733011"/>
    <w:rsid w:val="00733023"/>
    <w:rsid w:val="007331DC"/>
    <w:rsid w:val="007335DD"/>
    <w:rsid w:val="00734935"/>
    <w:rsid w:val="00734A82"/>
    <w:rsid w:val="007352BB"/>
    <w:rsid w:val="0073794E"/>
    <w:rsid w:val="007430FF"/>
    <w:rsid w:val="00743131"/>
    <w:rsid w:val="0074357D"/>
    <w:rsid w:val="0074360E"/>
    <w:rsid w:val="00743BE9"/>
    <w:rsid w:val="00744CB7"/>
    <w:rsid w:val="0074531E"/>
    <w:rsid w:val="00745414"/>
    <w:rsid w:val="007459A0"/>
    <w:rsid w:val="0074780C"/>
    <w:rsid w:val="0075122F"/>
    <w:rsid w:val="00751789"/>
    <w:rsid w:val="00751B65"/>
    <w:rsid w:val="00754783"/>
    <w:rsid w:val="00755126"/>
    <w:rsid w:val="007554F3"/>
    <w:rsid w:val="007555C7"/>
    <w:rsid w:val="00755AC7"/>
    <w:rsid w:val="00757D08"/>
    <w:rsid w:val="00761BEE"/>
    <w:rsid w:val="00764277"/>
    <w:rsid w:val="00764E0D"/>
    <w:rsid w:val="00766A9B"/>
    <w:rsid w:val="007673D2"/>
    <w:rsid w:val="00770622"/>
    <w:rsid w:val="00770C85"/>
    <w:rsid w:val="00770D34"/>
    <w:rsid w:val="00771747"/>
    <w:rsid w:val="00771B24"/>
    <w:rsid w:val="00771CE4"/>
    <w:rsid w:val="00772D75"/>
    <w:rsid w:val="00773614"/>
    <w:rsid w:val="0077401C"/>
    <w:rsid w:val="00774A29"/>
    <w:rsid w:val="00775BF1"/>
    <w:rsid w:val="007761FF"/>
    <w:rsid w:val="007763CE"/>
    <w:rsid w:val="00776884"/>
    <w:rsid w:val="007776A4"/>
    <w:rsid w:val="00780D30"/>
    <w:rsid w:val="00781BB8"/>
    <w:rsid w:val="00784155"/>
    <w:rsid w:val="007844BD"/>
    <w:rsid w:val="007849CF"/>
    <w:rsid w:val="00784AC5"/>
    <w:rsid w:val="00787762"/>
    <w:rsid w:val="007904A4"/>
    <w:rsid w:val="00790E23"/>
    <w:rsid w:val="00791A73"/>
    <w:rsid w:val="00791B92"/>
    <w:rsid w:val="00792B7C"/>
    <w:rsid w:val="0079483F"/>
    <w:rsid w:val="0079502C"/>
    <w:rsid w:val="00796CFC"/>
    <w:rsid w:val="00797A66"/>
    <w:rsid w:val="007A2437"/>
    <w:rsid w:val="007A2F33"/>
    <w:rsid w:val="007A30CE"/>
    <w:rsid w:val="007A3538"/>
    <w:rsid w:val="007A4C81"/>
    <w:rsid w:val="007A51A3"/>
    <w:rsid w:val="007A55D3"/>
    <w:rsid w:val="007A56E8"/>
    <w:rsid w:val="007A5EA4"/>
    <w:rsid w:val="007A62C0"/>
    <w:rsid w:val="007A7DA4"/>
    <w:rsid w:val="007A7E87"/>
    <w:rsid w:val="007B0B28"/>
    <w:rsid w:val="007B0D5B"/>
    <w:rsid w:val="007B125E"/>
    <w:rsid w:val="007B1D88"/>
    <w:rsid w:val="007B1F5E"/>
    <w:rsid w:val="007B28EE"/>
    <w:rsid w:val="007B30FC"/>
    <w:rsid w:val="007B46BF"/>
    <w:rsid w:val="007B6A77"/>
    <w:rsid w:val="007C2786"/>
    <w:rsid w:val="007C2B40"/>
    <w:rsid w:val="007C53DC"/>
    <w:rsid w:val="007C552B"/>
    <w:rsid w:val="007C5598"/>
    <w:rsid w:val="007C669C"/>
    <w:rsid w:val="007C6B50"/>
    <w:rsid w:val="007C74F7"/>
    <w:rsid w:val="007C7B17"/>
    <w:rsid w:val="007D105F"/>
    <w:rsid w:val="007D1447"/>
    <w:rsid w:val="007D329F"/>
    <w:rsid w:val="007D3C73"/>
    <w:rsid w:val="007D3CEC"/>
    <w:rsid w:val="007D42EE"/>
    <w:rsid w:val="007D4F45"/>
    <w:rsid w:val="007D6269"/>
    <w:rsid w:val="007D6C02"/>
    <w:rsid w:val="007D759F"/>
    <w:rsid w:val="007E020A"/>
    <w:rsid w:val="007E2BC9"/>
    <w:rsid w:val="007E38C1"/>
    <w:rsid w:val="007E4126"/>
    <w:rsid w:val="007E4C8E"/>
    <w:rsid w:val="007E6548"/>
    <w:rsid w:val="007E7F92"/>
    <w:rsid w:val="007F3793"/>
    <w:rsid w:val="007F3B75"/>
    <w:rsid w:val="007F474D"/>
    <w:rsid w:val="007F72F1"/>
    <w:rsid w:val="007F74ED"/>
    <w:rsid w:val="007F75A5"/>
    <w:rsid w:val="007F7651"/>
    <w:rsid w:val="007F7E46"/>
    <w:rsid w:val="008016CB"/>
    <w:rsid w:val="00802B18"/>
    <w:rsid w:val="00802F56"/>
    <w:rsid w:val="00804234"/>
    <w:rsid w:val="00804817"/>
    <w:rsid w:val="00807DA5"/>
    <w:rsid w:val="00810277"/>
    <w:rsid w:val="0081031F"/>
    <w:rsid w:val="0081198F"/>
    <w:rsid w:val="00811A6F"/>
    <w:rsid w:val="0081632E"/>
    <w:rsid w:val="00816C3B"/>
    <w:rsid w:val="00817AAC"/>
    <w:rsid w:val="00817CAF"/>
    <w:rsid w:val="00817E0F"/>
    <w:rsid w:val="00820146"/>
    <w:rsid w:val="00820330"/>
    <w:rsid w:val="00820E5D"/>
    <w:rsid w:val="00821874"/>
    <w:rsid w:val="00822E0B"/>
    <w:rsid w:val="00822F3E"/>
    <w:rsid w:val="008234B8"/>
    <w:rsid w:val="0082377B"/>
    <w:rsid w:val="008240C8"/>
    <w:rsid w:val="008248C8"/>
    <w:rsid w:val="00824AEF"/>
    <w:rsid w:val="008252B4"/>
    <w:rsid w:val="0082541D"/>
    <w:rsid w:val="00825FD9"/>
    <w:rsid w:val="00826766"/>
    <w:rsid w:val="008270DE"/>
    <w:rsid w:val="008274C4"/>
    <w:rsid w:val="0082792C"/>
    <w:rsid w:val="00827F48"/>
    <w:rsid w:val="008301CD"/>
    <w:rsid w:val="0083058E"/>
    <w:rsid w:val="00831F45"/>
    <w:rsid w:val="008333EC"/>
    <w:rsid w:val="00833FB7"/>
    <w:rsid w:val="00834292"/>
    <w:rsid w:val="008354E3"/>
    <w:rsid w:val="008362DF"/>
    <w:rsid w:val="00836401"/>
    <w:rsid w:val="00837417"/>
    <w:rsid w:val="00840878"/>
    <w:rsid w:val="00840CA2"/>
    <w:rsid w:val="0084114E"/>
    <w:rsid w:val="008427F8"/>
    <w:rsid w:val="00842F70"/>
    <w:rsid w:val="008437AF"/>
    <w:rsid w:val="00843FF0"/>
    <w:rsid w:val="00845982"/>
    <w:rsid w:val="00847B16"/>
    <w:rsid w:val="00847C19"/>
    <w:rsid w:val="00851C53"/>
    <w:rsid w:val="00852C41"/>
    <w:rsid w:val="00852C63"/>
    <w:rsid w:val="00853D23"/>
    <w:rsid w:val="00853F17"/>
    <w:rsid w:val="00855475"/>
    <w:rsid w:val="00855649"/>
    <w:rsid w:val="00861CAD"/>
    <w:rsid w:val="00861E04"/>
    <w:rsid w:val="0086287B"/>
    <w:rsid w:val="00862F51"/>
    <w:rsid w:val="008632F9"/>
    <w:rsid w:val="00864141"/>
    <w:rsid w:val="00864BB4"/>
    <w:rsid w:val="00867A34"/>
    <w:rsid w:val="00870729"/>
    <w:rsid w:val="00870E30"/>
    <w:rsid w:val="0087321D"/>
    <w:rsid w:val="0087464D"/>
    <w:rsid w:val="0087575C"/>
    <w:rsid w:val="0087576E"/>
    <w:rsid w:val="00875C17"/>
    <w:rsid w:val="00876C98"/>
    <w:rsid w:val="0088067B"/>
    <w:rsid w:val="00880794"/>
    <w:rsid w:val="00880A9D"/>
    <w:rsid w:val="0088147F"/>
    <w:rsid w:val="00881B6C"/>
    <w:rsid w:val="00882C78"/>
    <w:rsid w:val="00885255"/>
    <w:rsid w:val="0088569C"/>
    <w:rsid w:val="0088587A"/>
    <w:rsid w:val="00887813"/>
    <w:rsid w:val="00890442"/>
    <w:rsid w:val="008904BB"/>
    <w:rsid w:val="00890F40"/>
    <w:rsid w:val="00892807"/>
    <w:rsid w:val="00893030"/>
    <w:rsid w:val="0089449E"/>
    <w:rsid w:val="008948D8"/>
    <w:rsid w:val="008950F7"/>
    <w:rsid w:val="0089523D"/>
    <w:rsid w:val="00895629"/>
    <w:rsid w:val="00896186"/>
    <w:rsid w:val="008963E5"/>
    <w:rsid w:val="008968F2"/>
    <w:rsid w:val="00897598"/>
    <w:rsid w:val="008975F5"/>
    <w:rsid w:val="008976B2"/>
    <w:rsid w:val="008A03E6"/>
    <w:rsid w:val="008A0BE9"/>
    <w:rsid w:val="008A1F14"/>
    <w:rsid w:val="008A250D"/>
    <w:rsid w:val="008A2EF2"/>
    <w:rsid w:val="008A3204"/>
    <w:rsid w:val="008A34BA"/>
    <w:rsid w:val="008A3DDA"/>
    <w:rsid w:val="008A4071"/>
    <w:rsid w:val="008A7CD6"/>
    <w:rsid w:val="008A7F6F"/>
    <w:rsid w:val="008B1BDE"/>
    <w:rsid w:val="008B2A02"/>
    <w:rsid w:val="008B31FD"/>
    <w:rsid w:val="008B3350"/>
    <w:rsid w:val="008B33F0"/>
    <w:rsid w:val="008B341A"/>
    <w:rsid w:val="008B37D7"/>
    <w:rsid w:val="008B43EC"/>
    <w:rsid w:val="008B4D54"/>
    <w:rsid w:val="008B57CC"/>
    <w:rsid w:val="008B5ED8"/>
    <w:rsid w:val="008B5EFF"/>
    <w:rsid w:val="008B6367"/>
    <w:rsid w:val="008B69D2"/>
    <w:rsid w:val="008B7B31"/>
    <w:rsid w:val="008B7EAA"/>
    <w:rsid w:val="008C10CD"/>
    <w:rsid w:val="008C182C"/>
    <w:rsid w:val="008C23EC"/>
    <w:rsid w:val="008C339A"/>
    <w:rsid w:val="008C437A"/>
    <w:rsid w:val="008C46F5"/>
    <w:rsid w:val="008C4E9F"/>
    <w:rsid w:val="008C6B51"/>
    <w:rsid w:val="008C7085"/>
    <w:rsid w:val="008C7340"/>
    <w:rsid w:val="008D0632"/>
    <w:rsid w:val="008D1699"/>
    <w:rsid w:val="008D2212"/>
    <w:rsid w:val="008D26B7"/>
    <w:rsid w:val="008D2B80"/>
    <w:rsid w:val="008D7635"/>
    <w:rsid w:val="008D7AD5"/>
    <w:rsid w:val="008E064E"/>
    <w:rsid w:val="008E0AA6"/>
    <w:rsid w:val="008E234D"/>
    <w:rsid w:val="008E2497"/>
    <w:rsid w:val="008E42F5"/>
    <w:rsid w:val="008E501B"/>
    <w:rsid w:val="008E7599"/>
    <w:rsid w:val="008F0A34"/>
    <w:rsid w:val="008F106C"/>
    <w:rsid w:val="008F1687"/>
    <w:rsid w:val="008F3159"/>
    <w:rsid w:val="008F361D"/>
    <w:rsid w:val="008F38F9"/>
    <w:rsid w:val="008F4E72"/>
    <w:rsid w:val="008F516C"/>
    <w:rsid w:val="008F595F"/>
    <w:rsid w:val="008F5A22"/>
    <w:rsid w:val="008F5C53"/>
    <w:rsid w:val="008F639C"/>
    <w:rsid w:val="008F6DB9"/>
    <w:rsid w:val="008F6EF7"/>
    <w:rsid w:val="008F7546"/>
    <w:rsid w:val="008F772A"/>
    <w:rsid w:val="00900100"/>
    <w:rsid w:val="00902A8F"/>
    <w:rsid w:val="00903618"/>
    <w:rsid w:val="009054CC"/>
    <w:rsid w:val="00905CF2"/>
    <w:rsid w:val="00906712"/>
    <w:rsid w:val="00911495"/>
    <w:rsid w:val="00911DBC"/>
    <w:rsid w:val="00912736"/>
    <w:rsid w:val="00913F68"/>
    <w:rsid w:val="0091579C"/>
    <w:rsid w:val="00915C25"/>
    <w:rsid w:val="00915DA1"/>
    <w:rsid w:val="00916F68"/>
    <w:rsid w:val="00916F7D"/>
    <w:rsid w:val="009210C1"/>
    <w:rsid w:val="00921695"/>
    <w:rsid w:val="009223CF"/>
    <w:rsid w:val="009235B1"/>
    <w:rsid w:val="00923E7B"/>
    <w:rsid w:val="00924B0A"/>
    <w:rsid w:val="00925CED"/>
    <w:rsid w:val="009265B3"/>
    <w:rsid w:val="00927685"/>
    <w:rsid w:val="00927AA3"/>
    <w:rsid w:val="009307CF"/>
    <w:rsid w:val="00931E71"/>
    <w:rsid w:val="00932096"/>
    <w:rsid w:val="009333F9"/>
    <w:rsid w:val="00933FA9"/>
    <w:rsid w:val="009341B2"/>
    <w:rsid w:val="009343A4"/>
    <w:rsid w:val="0093469A"/>
    <w:rsid w:val="00934B3C"/>
    <w:rsid w:val="00934BE6"/>
    <w:rsid w:val="0093512C"/>
    <w:rsid w:val="0093599D"/>
    <w:rsid w:val="00936543"/>
    <w:rsid w:val="00936F27"/>
    <w:rsid w:val="0094048C"/>
    <w:rsid w:val="00940967"/>
    <w:rsid w:val="00940DD9"/>
    <w:rsid w:val="00941BB9"/>
    <w:rsid w:val="009423C5"/>
    <w:rsid w:val="00942B49"/>
    <w:rsid w:val="009436C9"/>
    <w:rsid w:val="00944F6B"/>
    <w:rsid w:val="0094515F"/>
    <w:rsid w:val="00945587"/>
    <w:rsid w:val="009526A6"/>
    <w:rsid w:val="00952A51"/>
    <w:rsid w:val="009562CA"/>
    <w:rsid w:val="0095641C"/>
    <w:rsid w:val="00957A40"/>
    <w:rsid w:val="00960083"/>
    <w:rsid w:val="00960DC6"/>
    <w:rsid w:val="00961AE1"/>
    <w:rsid w:val="00961BBC"/>
    <w:rsid w:val="00963100"/>
    <w:rsid w:val="00963EC6"/>
    <w:rsid w:val="009642CE"/>
    <w:rsid w:val="00965F37"/>
    <w:rsid w:val="00966687"/>
    <w:rsid w:val="00967585"/>
    <w:rsid w:val="0097099E"/>
    <w:rsid w:val="00972BE7"/>
    <w:rsid w:val="00972CA8"/>
    <w:rsid w:val="00973B63"/>
    <w:rsid w:val="00975913"/>
    <w:rsid w:val="00976C45"/>
    <w:rsid w:val="009778CF"/>
    <w:rsid w:val="009807D5"/>
    <w:rsid w:val="009816F7"/>
    <w:rsid w:val="00981F0F"/>
    <w:rsid w:val="0098449B"/>
    <w:rsid w:val="0098586C"/>
    <w:rsid w:val="009859B4"/>
    <w:rsid w:val="00985CD3"/>
    <w:rsid w:val="00985E50"/>
    <w:rsid w:val="00985F47"/>
    <w:rsid w:val="00986597"/>
    <w:rsid w:val="009905F9"/>
    <w:rsid w:val="00991003"/>
    <w:rsid w:val="00991193"/>
    <w:rsid w:val="00991A22"/>
    <w:rsid w:val="00991BDE"/>
    <w:rsid w:val="00991EC7"/>
    <w:rsid w:val="0099353C"/>
    <w:rsid w:val="00994580"/>
    <w:rsid w:val="0099552E"/>
    <w:rsid w:val="00995BBF"/>
    <w:rsid w:val="00995EC9"/>
    <w:rsid w:val="00997BCF"/>
    <w:rsid w:val="009A0E84"/>
    <w:rsid w:val="009A0ED0"/>
    <w:rsid w:val="009A0F77"/>
    <w:rsid w:val="009A165E"/>
    <w:rsid w:val="009A1902"/>
    <w:rsid w:val="009A1FAA"/>
    <w:rsid w:val="009A2CE6"/>
    <w:rsid w:val="009A340D"/>
    <w:rsid w:val="009A3D4E"/>
    <w:rsid w:val="009A3F10"/>
    <w:rsid w:val="009A446A"/>
    <w:rsid w:val="009A4E78"/>
    <w:rsid w:val="009A5159"/>
    <w:rsid w:val="009A6FD2"/>
    <w:rsid w:val="009A7A86"/>
    <w:rsid w:val="009A7DD5"/>
    <w:rsid w:val="009B1419"/>
    <w:rsid w:val="009B1464"/>
    <w:rsid w:val="009B3AB6"/>
    <w:rsid w:val="009B3C31"/>
    <w:rsid w:val="009B5245"/>
    <w:rsid w:val="009B5C31"/>
    <w:rsid w:val="009B699A"/>
    <w:rsid w:val="009C18F0"/>
    <w:rsid w:val="009C1C26"/>
    <w:rsid w:val="009C268C"/>
    <w:rsid w:val="009C27EE"/>
    <w:rsid w:val="009C3561"/>
    <w:rsid w:val="009C4001"/>
    <w:rsid w:val="009C50B6"/>
    <w:rsid w:val="009C6FDD"/>
    <w:rsid w:val="009C7BDC"/>
    <w:rsid w:val="009D031F"/>
    <w:rsid w:val="009D25F4"/>
    <w:rsid w:val="009D2612"/>
    <w:rsid w:val="009D2A74"/>
    <w:rsid w:val="009D2FC6"/>
    <w:rsid w:val="009D3014"/>
    <w:rsid w:val="009D5CE0"/>
    <w:rsid w:val="009D743F"/>
    <w:rsid w:val="009E0893"/>
    <w:rsid w:val="009E1A72"/>
    <w:rsid w:val="009E1C4E"/>
    <w:rsid w:val="009E215D"/>
    <w:rsid w:val="009E353C"/>
    <w:rsid w:val="009E4F08"/>
    <w:rsid w:val="009E70ED"/>
    <w:rsid w:val="009E75F1"/>
    <w:rsid w:val="009F1A64"/>
    <w:rsid w:val="009F1AD5"/>
    <w:rsid w:val="009F3835"/>
    <w:rsid w:val="009F6158"/>
    <w:rsid w:val="009F6E6F"/>
    <w:rsid w:val="00A005E2"/>
    <w:rsid w:val="00A011CD"/>
    <w:rsid w:val="00A0134E"/>
    <w:rsid w:val="00A0169D"/>
    <w:rsid w:val="00A01E23"/>
    <w:rsid w:val="00A02042"/>
    <w:rsid w:val="00A0288F"/>
    <w:rsid w:val="00A0298D"/>
    <w:rsid w:val="00A030D3"/>
    <w:rsid w:val="00A032CE"/>
    <w:rsid w:val="00A04026"/>
    <w:rsid w:val="00A07F5D"/>
    <w:rsid w:val="00A10E80"/>
    <w:rsid w:val="00A132A4"/>
    <w:rsid w:val="00A14761"/>
    <w:rsid w:val="00A17F80"/>
    <w:rsid w:val="00A2043D"/>
    <w:rsid w:val="00A2094E"/>
    <w:rsid w:val="00A22151"/>
    <w:rsid w:val="00A22A9C"/>
    <w:rsid w:val="00A22DE2"/>
    <w:rsid w:val="00A23C85"/>
    <w:rsid w:val="00A241C4"/>
    <w:rsid w:val="00A25C7F"/>
    <w:rsid w:val="00A26A7F"/>
    <w:rsid w:val="00A278D6"/>
    <w:rsid w:val="00A2794A"/>
    <w:rsid w:val="00A27F10"/>
    <w:rsid w:val="00A30C56"/>
    <w:rsid w:val="00A30FAE"/>
    <w:rsid w:val="00A315A2"/>
    <w:rsid w:val="00A32968"/>
    <w:rsid w:val="00A32AF2"/>
    <w:rsid w:val="00A347D5"/>
    <w:rsid w:val="00A36763"/>
    <w:rsid w:val="00A3724D"/>
    <w:rsid w:val="00A379EC"/>
    <w:rsid w:val="00A4247E"/>
    <w:rsid w:val="00A42C60"/>
    <w:rsid w:val="00A43761"/>
    <w:rsid w:val="00A44AF7"/>
    <w:rsid w:val="00A46625"/>
    <w:rsid w:val="00A476A8"/>
    <w:rsid w:val="00A47A09"/>
    <w:rsid w:val="00A47F17"/>
    <w:rsid w:val="00A50375"/>
    <w:rsid w:val="00A50926"/>
    <w:rsid w:val="00A50A97"/>
    <w:rsid w:val="00A53534"/>
    <w:rsid w:val="00A546B5"/>
    <w:rsid w:val="00A557AF"/>
    <w:rsid w:val="00A5626D"/>
    <w:rsid w:val="00A56513"/>
    <w:rsid w:val="00A5742E"/>
    <w:rsid w:val="00A5750F"/>
    <w:rsid w:val="00A57D8D"/>
    <w:rsid w:val="00A6058C"/>
    <w:rsid w:val="00A60D54"/>
    <w:rsid w:val="00A61654"/>
    <w:rsid w:val="00A6268F"/>
    <w:rsid w:val="00A62B88"/>
    <w:rsid w:val="00A63255"/>
    <w:rsid w:val="00A660D5"/>
    <w:rsid w:val="00A67B31"/>
    <w:rsid w:val="00A700E4"/>
    <w:rsid w:val="00A70CFB"/>
    <w:rsid w:val="00A71062"/>
    <w:rsid w:val="00A71D51"/>
    <w:rsid w:val="00A72C72"/>
    <w:rsid w:val="00A74CEC"/>
    <w:rsid w:val="00A758E8"/>
    <w:rsid w:val="00A763BC"/>
    <w:rsid w:val="00A76A23"/>
    <w:rsid w:val="00A770DE"/>
    <w:rsid w:val="00A7787A"/>
    <w:rsid w:val="00A80CCF"/>
    <w:rsid w:val="00A80D98"/>
    <w:rsid w:val="00A8159A"/>
    <w:rsid w:val="00A81699"/>
    <w:rsid w:val="00A818A8"/>
    <w:rsid w:val="00A82F35"/>
    <w:rsid w:val="00A82FE5"/>
    <w:rsid w:val="00A84ED2"/>
    <w:rsid w:val="00A85334"/>
    <w:rsid w:val="00A85F4C"/>
    <w:rsid w:val="00A862A0"/>
    <w:rsid w:val="00A86660"/>
    <w:rsid w:val="00A869FD"/>
    <w:rsid w:val="00A875E4"/>
    <w:rsid w:val="00A87747"/>
    <w:rsid w:val="00A923FD"/>
    <w:rsid w:val="00A936EC"/>
    <w:rsid w:val="00A93FA1"/>
    <w:rsid w:val="00A9463B"/>
    <w:rsid w:val="00A95E68"/>
    <w:rsid w:val="00A974D0"/>
    <w:rsid w:val="00A97947"/>
    <w:rsid w:val="00A97CD9"/>
    <w:rsid w:val="00A97D5D"/>
    <w:rsid w:val="00AA0D90"/>
    <w:rsid w:val="00AA0FD1"/>
    <w:rsid w:val="00AA13FE"/>
    <w:rsid w:val="00AA14E1"/>
    <w:rsid w:val="00AA208F"/>
    <w:rsid w:val="00AA3441"/>
    <w:rsid w:val="00AA44D1"/>
    <w:rsid w:val="00AA4F2F"/>
    <w:rsid w:val="00AA504C"/>
    <w:rsid w:val="00AA51E3"/>
    <w:rsid w:val="00AA54A3"/>
    <w:rsid w:val="00AA5643"/>
    <w:rsid w:val="00AA60AC"/>
    <w:rsid w:val="00AA72B0"/>
    <w:rsid w:val="00AA77F7"/>
    <w:rsid w:val="00AB07F1"/>
    <w:rsid w:val="00AB0EEA"/>
    <w:rsid w:val="00AB16EC"/>
    <w:rsid w:val="00AB20D5"/>
    <w:rsid w:val="00AB3330"/>
    <w:rsid w:val="00AB40B6"/>
    <w:rsid w:val="00AB4B39"/>
    <w:rsid w:val="00AB5425"/>
    <w:rsid w:val="00AB62B8"/>
    <w:rsid w:val="00AB6C94"/>
    <w:rsid w:val="00AB6D68"/>
    <w:rsid w:val="00AB7223"/>
    <w:rsid w:val="00AC0AF8"/>
    <w:rsid w:val="00AC0D78"/>
    <w:rsid w:val="00AC2237"/>
    <w:rsid w:val="00AC4C1F"/>
    <w:rsid w:val="00AC4D70"/>
    <w:rsid w:val="00AC4D78"/>
    <w:rsid w:val="00AC59E8"/>
    <w:rsid w:val="00AD0111"/>
    <w:rsid w:val="00AD0502"/>
    <w:rsid w:val="00AD0D67"/>
    <w:rsid w:val="00AD1292"/>
    <w:rsid w:val="00AD1852"/>
    <w:rsid w:val="00AD251B"/>
    <w:rsid w:val="00AD281E"/>
    <w:rsid w:val="00AD2EF2"/>
    <w:rsid w:val="00AD4509"/>
    <w:rsid w:val="00AD46DA"/>
    <w:rsid w:val="00AD49A7"/>
    <w:rsid w:val="00AD4ADC"/>
    <w:rsid w:val="00AD4D06"/>
    <w:rsid w:val="00AD5B55"/>
    <w:rsid w:val="00AD7631"/>
    <w:rsid w:val="00AD7A23"/>
    <w:rsid w:val="00AE1103"/>
    <w:rsid w:val="00AE4050"/>
    <w:rsid w:val="00AE45C8"/>
    <w:rsid w:val="00AE5FC1"/>
    <w:rsid w:val="00AE64E3"/>
    <w:rsid w:val="00AE678C"/>
    <w:rsid w:val="00AE687F"/>
    <w:rsid w:val="00AE7802"/>
    <w:rsid w:val="00AF00DA"/>
    <w:rsid w:val="00AF02B6"/>
    <w:rsid w:val="00AF1BF3"/>
    <w:rsid w:val="00AF3601"/>
    <w:rsid w:val="00AF389C"/>
    <w:rsid w:val="00AF4B07"/>
    <w:rsid w:val="00AF545E"/>
    <w:rsid w:val="00AF5D9E"/>
    <w:rsid w:val="00AF723A"/>
    <w:rsid w:val="00AF739C"/>
    <w:rsid w:val="00AF7A9E"/>
    <w:rsid w:val="00B0025C"/>
    <w:rsid w:val="00B021DE"/>
    <w:rsid w:val="00B026EC"/>
    <w:rsid w:val="00B035CB"/>
    <w:rsid w:val="00B03B6B"/>
    <w:rsid w:val="00B04307"/>
    <w:rsid w:val="00B056EC"/>
    <w:rsid w:val="00B071A6"/>
    <w:rsid w:val="00B071CD"/>
    <w:rsid w:val="00B07E2F"/>
    <w:rsid w:val="00B10F3E"/>
    <w:rsid w:val="00B12C1A"/>
    <w:rsid w:val="00B13579"/>
    <w:rsid w:val="00B14963"/>
    <w:rsid w:val="00B15DAB"/>
    <w:rsid w:val="00B16A29"/>
    <w:rsid w:val="00B16E37"/>
    <w:rsid w:val="00B17E13"/>
    <w:rsid w:val="00B20833"/>
    <w:rsid w:val="00B20BF1"/>
    <w:rsid w:val="00B216B2"/>
    <w:rsid w:val="00B22101"/>
    <w:rsid w:val="00B235D0"/>
    <w:rsid w:val="00B23FCB"/>
    <w:rsid w:val="00B2443A"/>
    <w:rsid w:val="00B24743"/>
    <w:rsid w:val="00B25BC3"/>
    <w:rsid w:val="00B26FE3"/>
    <w:rsid w:val="00B31295"/>
    <w:rsid w:val="00B31B65"/>
    <w:rsid w:val="00B32775"/>
    <w:rsid w:val="00B32A58"/>
    <w:rsid w:val="00B33A16"/>
    <w:rsid w:val="00B35292"/>
    <w:rsid w:val="00B3592D"/>
    <w:rsid w:val="00B35E8D"/>
    <w:rsid w:val="00B364C3"/>
    <w:rsid w:val="00B36D41"/>
    <w:rsid w:val="00B36EFA"/>
    <w:rsid w:val="00B37339"/>
    <w:rsid w:val="00B376E0"/>
    <w:rsid w:val="00B37701"/>
    <w:rsid w:val="00B41BEF"/>
    <w:rsid w:val="00B420F8"/>
    <w:rsid w:val="00B442C2"/>
    <w:rsid w:val="00B4511E"/>
    <w:rsid w:val="00B45C85"/>
    <w:rsid w:val="00B460B5"/>
    <w:rsid w:val="00B473A5"/>
    <w:rsid w:val="00B475C6"/>
    <w:rsid w:val="00B47D4E"/>
    <w:rsid w:val="00B47ECE"/>
    <w:rsid w:val="00B510C9"/>
    <w:rsid w:val="00B51A7D"/>
    <w:rsid w:val="00B52FAF"/>
    <w:rsid w:val="00B54DEF"/>
    <w:rsid w:val="00B55C28"/>
    <w:rsid w:val="00B56CDC"/>
    <w:rsid w:val="00B60E48"/>
    <w:rsid w:val="00B6189A"/>
    <w:rsid w:val="00B62B69"/>
    <w:rsid w:val="00B6436A"/>
    <w:rsid w:val="00B644DC"/>
    <w:rsid w:val="00B65390"/>
    <w:rsid w:val="00B6654E"/>
    <w:rsid w:val="00B67FBA"/>
    <w:rsid w:val="00B708E5"/>
    <w:rsid w:val="00B722E7"/>
    <w:rsid w:val="00B73A5E"/>
    <w:rsid w:val="00B74AEF"/>
    <w:rsid w:val="00B756FB"/>
    <w:rsid w:val="00B757FB"/>
    <w:rsid w:val="00B7589A"/>
    <w:rsid w:val="00B75EE6"/>
    <w:rsid w:val="00B763C5"/>
    <w:rsid w:val="00B8332C"/>
    <w:rsid w:val="00B83469"/>
    <w:rsid w:val="00B83708"/>
    <w:rsid w:val="00B84929"/>
    <w:rsid w:val="00B84BB3"/>
    <w:rsid w:val="00B84F6D"/>
    <w:rsid w:val="00B8635F"/>
    <w:rsid w:val="00B87ACB"/>
    <w:rsid w:val="00B9017A"/>
    <w:rsid w:val="00B9413C"/>
    <w:rsid w:val="00B94711"/>
    <w:rsid w:val="00B94A00"/>
    <w:rsid w:val="00B94A7B"/>
    <w:rsid w:val="00B94B49"/>
    <w:rsid w:val="00B95973"/>
    <w:rsid w:val="00B95FBF"/>
    <w:rsid w:val="00BA04A3"/>
    <w:rsid w:val="00BA0860"/>
    <w:rsid w:val="00BA1DB0"/>
    <w:rsid w:val="00BA3657"/>
    <w:rsid w:val="00BA39E6"/>
    <w:rsid w:val="00BA445A"/>
    <w:rsid w:val="00BA5D41"/>
    <w:rsid w:val="00BA7621"/>
    <w:rsid w:val="00BA7A92"/>
    <w:rsid w:val="00BB0197"/>
    <w:rsid w:val="00BB1114"/>
    <w:rsid w:val="00BB1527"/>
    <w:rsid w:val="00BB3021"/>
    <w:rsid w:val="00BB3A4D"/>
    <w:rsid w:val="00BB3D4F"/>
    <w:rsid w:val="00BB3F96"/>
    <w:rsid w:val="00BB4484"/>
    <w:rsid w:val="00BB462F"/>
    <w:rsid w:val="00BB4A08"/>
    <w:rsid w:val="00BB58A1"/>
    <w:rsid w:val="00BB5E97"/>
    <w:rsid w:val="00BB6051"/>
    <w:rsid w:val="00BB74A0"/>
    <w:rsid w:val="00BB7CEC"/>
    <w:rsid w:val="00BC05A4"/>
    <w:rsid w:val="00BC0923"/>
    <w:rsid w:val="00BC0B6A"/>
    <w:rsid w:val="00BC0ECA"/>
    <w:rsid w:val="00BC13B9"/>
    <w:rsid w:val="00BC15CD"/>
    <w:rsid w:val="00BC22BC"/>
    <w:rsid w:val="00BC6D33"/>
    <w:rsid w:val="00BC7C32"/>
    <w:rsid w:val="00BC7C84"/>
    <w:rsid w:val="00BC7CBE"/>
    <w:rsid w:val="00BD0803"/>
    <w:rsid w:val="00BD09B0"/>
    <w:rsid w:val="00BD1CEE"/>
    <w:rsid w:val="00BD2162"/>
    <w:rsid w:val="00BD216E"/>
    <w:rsid w:val="00BD722D"/>
    <w:rsid w:val="00BD7F56"/>
    <w:rsid w:val="00BE1B62"/>
    <w:rsid w:val="00BE37D7"/>
    <w:rsid w:val="00BE3D72"/>
    <w:rsid w:val="00BE44E0"/>
    <w:rsid w:val="00BE56A0"/>
    <w:rsid w:val="00BE72B7"/>
    <w:rsid w:val="00BE7808"/>
    <w:rsid w:val="00BF0ED5"/>
    <w:rsid w:val="00BF114C"/>
    <w:rsid w:val="00BF1AC4"/>
    <w:rsid w:val="00BF2459"/>
    <w:rsid w:val="00BF7619"/>
    <w:rsid w:val="00C01B59"/>
    <w:rsid w:val="00C02DC4"/>
    <w:rsid w:val="00C031A7"/>
    <w:rsid w:val="00C047F0"/>
    <w:rsid w:val="00C06B9F"/>
    <w:rsid w:val="00C07E75"/>
    <w:rsid w:val="00C10383"/>
    <w:rsid w:val="00C11097"/>
    <w:rsid w:val="00C11206"/>
    <w:rsid w:val="00C14D0D"/>
    <w:rsid w:val="00C15186"/>
    <w:rsid w:val="00C15194"/>
    <w:rsid w:val="00C15423"/>
    <w:rsid w:val="00C154F8"/>
    <w:rsid w:val="00C20185"/>
    <w:rsid w:val="00C20D36"/>
    <w:rsid w:val="00C20FA0"/>
    <w:rsid w:val="00C219C5"/>
    <w:rsid w:val="00C21C67"/>
    <w:rsid w:val="00C238AC"/>
    <w:rsid w:val="00C2435C"/>
    <w:rsid w:val="00C248BD"/>
    <w:rsid w:val="00C25333"/>
    <w:rsid w:val="00C2785E"/>
    <w:rsid w:val="00C30204"/>
    <w:rsid w:val="00C31333"/>
    <w:rsid w:val="00C31C75"/>
    <w:rsid w:val="00C3467C"/>
    <w:rsid w:val="00C3480F"/>
    <w:rsid w:val="00C34B8A"/>
    <w:rsid w:val="00C350B1"/>
    <w:rsid w:val="00C3617E"/>
    <w:rsid w:val="00C3672E"/>
    <w:rsid w:val="00C36B18"/>
    <w:rsid w:val="00C37961"/>
    <w:rsid w:val="00C37DF3"/>
    <w:rsid w:val="00C404BF"/>
    <w:rsid w:val="00C40C9F"/>
    <w:rsid w:val="00C41374"/>
    <w:rsid w:val="00C418B1"/>
    <w:rsid w:val="00C421CC"/>
    <w:rsid w:val="00C42F06"/>
    <w:rsid w:val="00C443BA"/>
    <w:rsid w:val="00C45611"/>
    <w:rsid w:val="00C4610D"/>
    <w:rsid w:val="00C46DDC"/>
    <w:rsid w:val="00C46E0A"/>
    <w:rsid w:val="00C4727E"/>
    <w:rsid w:val="00C52487"/>
    <w:rsid w:val="00C525BC"/>
    <w:rsid w:val="00C52A29"/>
    <w:rsid w:val="00C52E1A"/>
    <w:rsid w:val="00C55A56"/>
    <w:rsid w:val="00C5657A"/>
    <w:rsid w:val="00C5710A"/>
    <w:rsid w:val="00C634DE"/>
    <w:rsid w:val="00C642D9"/>
    <w:rsid w:val="00C64A05"/>
    <w:rsid w:val="00C64C8C"/>
    <w:rsid w:val="00C651C2"/>
    <w:rsid w:val="00C67A48"/>
    <w:rsid w:val="00C71629"/>
    <w:rsid w:val="00C7214E"/>
    <w:rsid w:val="00C759FD"/>
    <w:rsid w:val="00C75C23"/>
    <w:rsid w:val="00C76BD0"/>
    <w:rsid w:val="00C76C7E"/>
    <w:rsid w:val="00C77F6D"/>
    <w:rsid w:val="00C8005D"/>
    <w:rsid w:val="00C8024D"/>
    <w:rsid w:val="00C80651"/>
    <w:rsid w:val="00C806AF"/>
    <w:rsid w:val="00C80FD6"/>
    <w:rsid w:val="00C81373"/>
    <w:rsid w:val="00C81A23"/>
    <w:rsid w:val="00C81BFF"/>
    <w:rsid w:val="00C81DFE"/>
    <w:rsid w:val="00C82047"/>
    <w:rsid w:val="00C82432"/>
    <w:rsid w:val="00C824F7"/>
    <w:rsid w:val="00C84453"/>
    <w:rsid w:val="00C8668C"/>
    <w:rsid w:val="00C86DDB"/>
    <w:rsid w:val="00C8762B"/>
    <w:rsid w:val="00C87899"/>
    <w:rsid w:val="00C87D40"/>
    <w:rsid w:val="00C9066A"/>
    <w:rsid w:val="00C94EA4"/>
    <w:rsid w:val="00C97478"/>
    <w:rsid w:val="00C97A35"/>
    <w:rsid w:val="00CA1533"/>
    <w:rsid w:val="00CA1E45"/>
    <w:rsid w:val="00CA3563"/>
    <w:rsid w:val="00CA4546"/>
    <w:rsid w:val="00CA464B"/>
    <w:rsid w:val="00CA4C8D"/>
    <w:rsid w:val="00CA4E10"/>
    <w:rsid w:val="00CA601E"/>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6FE9"/>
    <w:rsid w:val="00CD01FB"/>
    <w:rsid w:val="00CD2986"/>
    <w:rsid w:val="00CD5048"/>
    <w:rsid w:val="00CD63DC"/>
    <w:rsid w:val="00CE1DF3"/>
    <w:rsid w:val="00CE3065"/>
    <w:rsid w:val="00CE4C27"/>
    <w:rsid w:val="00CE4CF5"/>
    <w:rsid w:val="00CE50A1"/>
    <w:rsid w:val="00CE538A"/>
    <w:rsid w:val="00CE6285"/>
    <w:rsid w:val="00CE7025"/>
    <w:rsid w:val="00CF025B"/>
    <w:rsid w:val="00CF29CB"/>
    <w:rsid w:val="00CF372D"/>
    <w:rsid w:val="00CF59F1"/>
    <w:rsid w:val="00CF6265"/>
    <w:rsid w:val="00CF7429"/>
    <w:rsid w:val="00CF7D89"/>
    <w:rsid w:val="00D01459"/>
    <w:rsid w:val="00D015DB"/>
    <w:rsid w:val="00D057F6"/>
    <w:rsid w:val="00D05BE7"/>
    <w:rsid w:val="00D06C9B"/>
    <w:rsid w:val="00D10293"/>
    <w:rsid w:val="00D108E4"/>
    <w:rsid w:val="00D10E7A"/>
    <w:rsid w:val="00D1155F"/>
    <w:rsid w:val="00D11DFA"/>
    <w:rsid w:val="00D12123"/>
    <w:rsid w:val="00D12D29"/>
    <w:rsid w:val="00D138BC"/>
    <w:rsid w:val="00D14A3B"/>
    <w:rsid w:val="00D14CA3"/>
    <w:rsid w:val="00D15130"/>
    <w:rsid w:val="00D15B8D"/>
    <w:rsid w:val="00D168BD"/>
    <w:rsid w:val="00D169DF"/>
    <w:rsid w:val="00D17010"/>
    <w:rsid w:val="00D174A0"/>
    <w:rsid w:val="00D20A83"/>
    <w:rsid w:val="00D20D54"/>
    <w:rsid w:val="00D2191E"/>
    <w:rsid w:val="00D22858"/>
    <w:rsid w:val="00D22CAF"/>
    <w:rsid w:val="00D23D23"/>
    <w:rsid w:val="00D24409"/>
    <w:rsid w:val="00D274C9"/>
    <w:rsid w:val="00D30E9C"/>
    <w:rsid w:val="00D32B41"/>
    <w:rsid w:val="00D3354F"/>
    <w:rsid w:val="00D34D2C"/>
    <w:rsid w:val="00D354C5"/>
    <w:rsid w:val="00D35F67"/>
    <w:rsid w:val="00D3723D"/>
    <w:rsid w:val="00D43538"/>
    <w:rsid w:val="00D43659"/>
    <w:rsid w:val="00D4539E"/>
    <w:rsid w:val="00D45B44"/>
    <w:rsid w:val="00D462C8"/>
    <w:rsid w:val="00D46A7E"/>
    <w:rsid w:val="00D4732F"/>
    <w:rsid w:val="00D477CB"/>
    <w:rsid w:val="00D50E44"/>
    <w:rsid w:val="00D522A2"/>
    <w:rsid w:val="00D53508"/>
    <w:rsid w:val="00D5350C"/>
    <w:rsid w:val="00D53F3F"/>
    <w:rsid w:val="00D54007"/>
    <w:rsid w:val="00D54831"/>
    <w:rsid w:val="00D54EB3"/>
    <w:rsid w:val="00D5604E"/>
    <w:rsid w:val="00D57CDF"/>
    <w:rsid w:val="00D60C4A"/>
    <w:rsid w:val="00D61008"/>
    <w:rsid w:val="00D6325B"/>
    <w:rsid w:val="00D643CC"/>
    <w:rsid w:val="00D658D1"/>
    <w:rsid w:val="00D65F7E"/>
    <w:rsid w:val="00D67552"/>
    <w:rsid w:val="00D717F5"/>
    <w:rsid w:val="00D71DF1"/>
    <w:rsid w:val="00D72ECC"/>
    <w:rsid w:val="00D745DF"/>
    <w:rsid w:val="00D7529C"/>
    <w:rsid w:val="00D75488"/>
    <w:rsid w:val="00D7625B"/>
    <w:rsid w:val="00D8058C"/>
    <w:rsid w:val="00D80FFB"/>
    <w:rsid w:val="00D8169A"/>
    <w:rsid w:val="00D842DB"/>
    <w:rsid w:val="00D84D61"/>
    <w:rsid w:val="00D8503A"/>
    <w:rsid w:val="00D86455"/>
    <w:rsid w:val="00D86D2E"/>
    <w:rsid w:val="00D87CF8"/>
    <w:rsid w:val="00D87D93"/>
    <w:rsid w:val="00D901B5"/>
    <w:rsid w:val="00D90F30"/>
    <w:rsid w:val="00D914CD"/>
    <w:rsid w:val="00D916DE"/>
    <w:rsid w:val="00D917A2"/>
    <w:rsid w:val="00D92232"/>
    <w:rsid w:val="00D925AD"/>
    <w:rsid w:val="00D93184"/>
    <w:rsid w:val="00D93400"/>
    <w:rsid w:val="00D940CA"/>
    <w:rsid w:val="00D9503E"/>
    <w:rsid w:val="00D965A1"/>
    <w:rsid w:val="00D9666C"/>
    <w:rsid w:val="00D96E29"/>
    <w:rsid w:val="00D96F04"/>
    <w:rsid w:val="00DA1595"/>
    <w:rsid w:val="00DA1795"/>
    <w:rsid w:val="00DA1877"/>
    <w:rsid w:val="00DA2BE6"/>
    <w:rsid w:val="00DA303E"/>
    <w:rsid w:val="00DA4D33"/>
    <w:rsid w:val="00DA526B"/>
    <w:rsid w:val="00DA70DA"/>
    <w:rsid w:val="00DA7278"/>
    <w:rsid w:val="00DA7C7E"/>
    <w:rsid w:val="00DB04CE"/>
    <w:rsid w:val="00DB0B06"/>
    <w:rsid w:val="00DB3601"/>
    <w:rsid w:val="00DB454D"/>
    <w:rsid w:val="00DB6148"/>
    <w:rsid w:val="00DB6256"/>
    <w:rsid w:val="00DB7212"/>
    <w:rsid w:val="00DB7B4D"/>
    <w:rsid w:val="00DC05A9"/>
    <w:rsid w:val="00DC0CEF"/>
    <w:rsid w:val="00DC0E9B"/>
    <w:rsid w:val="00DC1353"/>
    <w:rsid w:val="00DC2F19"/>
    <w:rsid w:val="00DC45EA"/>
    <w:rsid w:val="00DC4885"/>
    <w:rsid w:val="00DC490C"/>
    <w:rsid w:val="00DC5CE0"/>
    <w:rsid w:val="00DC5E09"/>
    <w:rsid w:val="00DC60AA"/>
    <w:rsid w:val="00DC6C70"/>
    <w:rsid w:val="00DC6EF8"/>
    <w:rsid w:val="00DC7001"/>
    <w:rsid w:val="00DC70C8"/>
    <w:rsid w:val="00DC77A7"/>
    <w:rsid w:val="00DD0516"/>
    <w:rsid w:val="00DD146C"/>
    <w:rsid w:val="00DD1510"/>
    <w:rsid w:val="00DD1F99"/>
    <w:rsid w:val="00DD20BF"/>
    <w:rsid w:val="00DD3440"/>
    <w:rsid w:val="00DD40C8"/>
    <w:rsid w:val="00DD4280"/>
    <w:rsid w:val="00DD4C16"/>
    <w:rsid w:val="00DD5546"/>
    <w:rsid w:val="00DD7492"/>
    <w:rsid w:val="00DD7E1C"/>
    <w:rsid w:val="00DE16ED"/>
    <w:rsid w:val="00DE1E6C"/>
    <w:rsid w:val="00DE203F"/>
    <w:rsid w:val="00DE2069"/>
    <w:rsid w:val="00DE2624"/>
    <w:rsid w:val="00DE2ED8"/>
    <w:rsid w:val="00DE38DA"/>
    <w:rsid w:val="00DE4828"/>
    <w:rsid w:val="00DE583D"/>
    <w:rsid w:val="00DE5F32"/>
    <w:rsid w:val="00DE7DF6"/>
    <w:rsid w:val="00DF031A"/>
    <w:rsid w:val="00DF079B"/>
    <w:rsid w:val="00DF087F"/>
    <w:rsid w:val="00DF0A04"/>
    <w:rsid w:val="00DF1CEE"/>
    <w:rsid w:val="00DF1DCA"/>
    <w:rsid w:val="00DF1EC0"/>
    <w:rsid w:val="00DF2662"/>
    <w:rsid w:val="00DF2C8E"/>
    <w:rsid w:val="00DF2F75"/>
    <w:rsid w:val="00DF3E5A"/>
    <w:rsid w:val="00DF4E8A"/>
    <w:rsid w:val="00DF5266"/>
    <w:rsid w:val="00DF6A00"/>
    <w:rsid w:val="00DF6C54"/>
    <w:rsid w:val="00E000F3"/>
    <w:rsid w:val="00E011A4"/>
    <w:rsid w:val="00E025B8"/>
    <w:rsid w:val="00E02818"/>
    <w:rsid w:val="00E03B89"/>
    <w:rsid w:val="00E03D2A"/>
    <w:rsid w:val="00E04017"/>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D7D"/>
    <w:rsid w:val="00E17FF6"/>
    <w:rsid w:val="00E20A94"/>
    <w:rsid w:val="00E20D62"/>
    <w:rsid w:val="00E23948"/>
    <w:rsid w:val="00E24893"/>
    <w:rsid w:val="00E25D85"/>
    <w:rsid w:val="00E26183"/>
    <w:rsid w:val="00E26727"/>
    <w:rsid w:val="00E26816"/>
    <w:rsid w:val="00E27840"/>
    <w:rsid w:val="00E303F1"/>
    <w:rsid w:val="00E30516"/>
    <w:rsid w:val="00E307DD"/>
    <w:rsid w:val="00E30ABB"/>
    <w:rsid w:val="00E3272E"/>
    <w:rsid w:val="00E331B3"/>
    <w:rsid w:val="00E345B1"/>
    <w:rsid w:val="00E34AE8"/>
    <w:rsid w:val="00E374DA"/>
    <w:rsid w:val="00E40BE6"/>
    <w:rsid w:val="00E420D6"/>
    <w:rsid w:val="00E42D07"/>
    <w:rsid w:val="00E42D2D"/>
    <w:rsid w:val="00E42E00"/>
    <w:rsid w:val="00E43097"/>
    <w:rsid w:val="00E4315C"/>
    <w:rsid w:val="00E436D7"/>
    <w:rsid w:val="00E44080"/>
    <w:rsid w:val="00E448ED"/>
    <w:rsid w:val="00E45244"/>
    <w:rsid w:val="00E45843"/>
    <w:rsid w:val="00E45B7F"/>
    <w:rsid w:val="00E45F42"/>
    <w:rsid w:val="00E46718"/>
    <w:rsid w:val="00E46DA4"/>
    <w:rsid w:val="00E47383"/>
    <w:rsid w:val="00E474C3"/>
    <w:rsid w:val="00E47B33"/>
    <w:rsid w:val="00E47B42"/>
    <w:rsid w:val="00E507FE"/>
    <w:rsid w:val="00E51673"/>
    <w:rsid w:val="00E51C52"/>
    <w:rsid w:val="00E5368F"/>
    <w:rsid w:val="00E555BA"/>
    <w:rsid w:val="00E556F1"/>
    <w:rsid w:val="00E56545"/>
    <w:rsid w:val="00E56A3E"/>
    <w:rsid w:val="00E56BC1"/>
    <w:rsid w:val="00E57FB7"/>
    <w:rsid w:val="00E60C69"/>
    <w:rsid w:val="00E6150F"/>
    <w:rsid w:val="00E627BE"/>
    <w:rsid w:val="00E628AD"/>
    <w:rsid w:val="00E62A3F"/>
    <w:rsid w:val="00E62AB4"/>
    <w:rsid w:val="00E62C22"/>
    <w:rsid w:val="00E62D08"/>
    <w:rsid w:val="00E632C1"/>
    <w:rsid w:val="00E6623E"/>
    <w:rsid w:val="00E670F8"/>
    <w:rsid w:val="00E70208"/>
    <w:rsid w:val="00E7033A"/>
    <w:rsid w:val="00E70D49"/>
    <w:rsid w:val="00E71290"/>
    <w:rsid w:val="00E71B21"/>
    <w:rsid w:val="00E721F2"/>
    <w:rsid w:val="00E738EE"/>
    <w:rsid w:val="00E75509"/>
    <w:rsid w:val="00E766E5"/>
    <w:rsid w:val="00E76A6C"/>
    <w:rsid w:val="00E76DA0"/>
    <w:rsid w:val="00E774F9"/>
    <w:rsid w:val="00E77F1E"/>
    <w:rsid w:val="00E8015A"/>
    <w:rsid w:val="00E80CBD"/>
    <w:rsid w:val="00E8158B"/>
    <w:rsid w:val="00E82BE9"/>
    <w:rsid w:val="00E83257"/>
    <w:rsid w:val="00E83A8E"/>
    <w:rsid w:val="00E83DFC"/>
    <w:rsid w:val="00E8450B"/>
    <w:rsid w:val="00E862F9"/>
    <w:rsid w:val="00E8639A"/>
    <w:rsid w:val="00E863D7"/>
    <w:rsid w:val="00E87480"/>
    <w:rsid w:val="00E90118"/>
    <w:rsid w:val="00E91472"/>
    <w:rsid w:val="00E91545"/>
    <w:rsid w:val="00E91C7B"/>
    <w:rsid w:val="00E926F1"/>
    <w:rsid w:val="00E9306B"/>
    <w:rsid w:val="00E93796"/>
    <w:rsid w:val="00E946D0"/>
    <w:rsid w:val="00E94BB2"/>
    <w:rsid w:val="00E96C0F"/>
    <w:rsid w:val="00E970FC"/>
    <w:rsid w:val="00EA0017"/>
    <w:rsid w:val="00EA0C31"/>
    <w:rsid w:val="00EA10F0"/>
    <w:rsid w:val="00EA47EE"/>
    <w:rsid w:val="00EA4DED"/>
    <w:rsid w:val="00EA612B"/>
    <w:rsid w:val="00EA642F"/>
    <w:rsid w:val="00EA70C6"/>
    <w:rsid w:val="00EB0CA7"/>
    <w:rsid w:val="00EB1503"/>
    <w:rsid w:val="00EB268B"/>
    <w:rsid w:val="00EB4242"/>
    <w:rsid w:val="00EB6625"/>
    <w:rsid w:val="00EB67C5"/>
    <w:rsid w:val="00EB7081"/>
    <w:rsid w:val="00EB7212"/>
    <w:rsid w:val="00EB773A"/>
    <w:rsid w:val="00EC12AB"/>
    <w:rsid w:val="00EC1B44"/>
    <w:rsid w:val="00EC3B16"/>
    <w:rsid w:val="00EC3BFD"/>
    <w:rsid w:val="00EC433D"/>
    <w:rsid w:val="00EC455A"/>
    <w:rsid w:val="00EC4B51"/>
    <w:rsid w:val="00EC55DF"/>
    <w:rsid w:val="00EC71DA"/>
    <w:rsid w:val="00EC7742"/>
    <w:rsid w:val="00ED2127"/>
    <w:rsid w:val="00ED273E"/>
    <w:rsid w:val="00ED48F7"/>
    <w:rsid w:val="00ED4DBD"/>
    <w:rsid w:val="00ED4E85"/>
    <w:rsid w:val="00ED561B"/>
    <w:rsid w:val="00ED6AD5"/>
    <w:rsid w:val="00EE079B"/>
    <w:rsid w:val="00EE1404"/>
    <w:rsid w:val="00EE2B9D"/>
    <w:rsid w:val="00EE3DCB"/>
    <w:rsid w:val="00EE4530"/>
    <w:rsid w:val="00EE4753"/>
    <w:rsid w:val="00EE4DFA"/>
    <w:rsid w:val="00EE5471"/>
    <w:rsid w:val="00EE5E7E"/>
    <w:rsid w:val="00EE692C"/>
    <w:rsid w:val="00EE69A9"/>
    <w:rsid w:val="00EE73C9"/>
    <w:rsid w:val="00EF0665"/>
    <w:rsid w:val="00EF138E"/>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0BC3"/>
    <w:rsid w:val="00F11618"/>
    <w:rsid w:val="00F11F66"/>
    <w:rsid w:val="00F1341A"/>
    <w:rsid w:val="00F13931"/>
    <w:rsid w:val="00F13971"/>
    <w:rsid w:val="00F13A8E"/>
    <w:rsid w:val="00F146F2"/>
    <w:rsid w:val="00F14CD9"/>
    <w:rsid w:val="00F15C08"/>
    <w:rsid w:val="00F17758"/>
    <w:rsid w:val="00F204D8"/>
    <w:rsid w:val="00F20CD5"/>
    <w:rsid w:val="00F21BE8"/>
    <w:rsid w:val="00F21F6B"/>
    <w:rsid w:val="00F228AF"/>
    <w:rsid w:val="00F22BF0"/>
    <w:rsid w:val="00F22D35"/>
    <w:rsid w:val="00F237F3"/>
    <w:rsid w:val="00F2454F"/>
    <w:rsid w:val="00F245C5"/>
    <w:rsid w:val="00F2477F"/>
    <w:rsid w:val="00F26E65"/>
    <w:rsid w:val="00F3065B"/>
    <w:rsid w:val="00F30E70"/>
    <w:rsid w:val="00F31A0F"/>
    <w:rsid w:val="00F31AA3"/>
    <w:rsid w:val="00F31BB0"/>
    <w:rsid w:val="00F32670"/>
    <w:rsid w:val="00F33431"/>
    <w:rsid w:val="00F33923"/>
    <w:rsid w:val="00F34A4B"/>
    <w:rsid w:val="00F34F1C"/>
    <w:rsid w:val="00F353B9"/>
    <w:rsid w:val="00F35D49"/>
    <w:rsid w:val="00F37EB4"/>
    <w:rsid w:val="00F421BF"/>
    <w:rsid w:val="00F42A22"/>
    <w:rsid w:val="00F42D9F"/>
    <w:rsid w:val="00F42EDA"/>
    <w:rsid w:val="00F43F17"/>
    <w:rsid w:val="00F446F8"/>
    <w:rsid w:val="00F447B7"/>
    <w:rsid w:val="00F44F85"/>
    <w:rsid w:val="00F458F8"/>
    <w:rsid w:val="00F45938"/>
    <w:rsid w:val="00F459A7"/>
    <w:rsid w:val="00F47654"/>
    <w:rsid w:val="00F47A7B"/>
    <w:rsid w:val="00F50BF9"/>
    <w:rsid w:val="00F50D03"/>
    <w:rsid w:val="00F513E9"/>
    <w:rsid w:val="00F52963"/>
    <w:rsid w:val="00F52E03"/>
    <w:rsid w:val="00F53389"/>
    <w:rsid w:val="00F533E7"/>
    <w:rsid w:val="00F53C64"/>
    <w:rsid w:val="00F54BB3"/>
    <w:rsid w:val="00F55318"/>
    <w:rsid w:val="00F55CEB"/>
    <w:rsid w:val="00F55DEA"/>
    <w:rsid w:val="00F56913"/>
    <w:rsid w:val="00F62752"/>
    <w:rsid w:val="00F64431"/>
    <w:rsid w:val="00F65166"/>
    <w:rsid w:val="00F65175"/>
    <w:rsid w:val="00F65FAF"/>
    <w:rsid w:val="00F67129"/>
    <w:rsid w:val="00F72475"/>
    <w:rsid w:val="00F73B0E"/>
    <w:rsid w:val="00F73C76"/>
    <w:rsid w:val="00F73F4B"/>
    <w:rsid w:val="00F74571"/>
    <w:rsid w:val="00F77B2D"/>
    <w:rsid w:val="00F80F49"/>
    <w:rsid w:val="00F82612"/>
    <w:rsid w:val="00F827FF"/>
    <w:rsid w:val="00F82C4B"/>
    <w:rsid w:val="00F8603A"/>
    <w:rsid w:val="00F873B9"/>
    <w:rsid w:val="00F876EC"/>
    <w:rsid w:val="00F87DA8"/>
    <w:rsid w:val="00F920E5"/>
    <w:rsid w:val="00F93245"/>
    <w:rsid w:val="00F93780"/>
    <w:rsid w:val="00F939ED"/>
    <w:rsid w:val="00F94344"/>
    <w:rsid w:val="00F944DA"/>
    <w:rsid w:val="00FA053D"/>
    <w:rsid w:val="00FA1489"/>
    <w:rsid w:val="00FA19A6"/>
    <w:rsid w:val="00FA4698"/>
    <w:rsid w:val="00FA4C7E"/>
    <w:rsid w:val="00FA4DA9"/>
    <w:rsid w:val="00FA4E5E"/>
    <w:rsid w:val="00FA5055"/>
    <w:rsid w:val="00FA5807"/>
    <w:rsid w:val="00FA6EC6"/>
    <w:rsid w:val="00FA7FC1"/>
    <w:rsid w:val="00FB0E56"/>
    <w:rsid w:val="00FB11B3"/>
    <w:rsid w:val="00FB124D"/>
    <w:rsid w:val="00FB25EB"/>
    <w:rsid w:val="00FB2E4A"/>
    <w:rsid w:val="00FB2FDC"/>
    <w:rsid w:val="00FB37FE"/>
    <w:rsid w:val="00FB51BB"/>
    <w:rsid w:val="00FB587F"/>
    <w:rsid w:val="00FB5E17"/>
    <w:rsid w:val="00FB6C56"/>
    <w:rsid w:val="00FC0D1D"/>
    <w:rsid w:val="00FC264A"/>
    <w:rsid w:val="00FC2AE2"/>
    <w:rsid w:val="00FC539E"/>
    <w:rsid w:val="00FC560F"/>
    <w:rsid w:val="00FC600B"/>
    <w:rsid w:val="00FC6874"/>
    <w:rsid w:val="00FC721D"/>
    <w:rsid w:val="00FC79DB"/>
    <w:rsid w:val="00FD09D9"/>
    <w:rsid w:val="00FD231C"/>
    <w:rsid w:val="00FD2686"/>
    <w:rsid w:val="00FD2781"/>
    <w:rsid w:val="00FD373B"/>
    <w:rsid w:val="00FD3F7E"/>
    <w:rsid w:val="00FD56EF"/>
    <w:rsid w:val="00FD5F3B"/>
    <w:rsid w:val="00FD60FA"/>
    <w:rsid w:val="00FD68F1"/>
    <w:rsid w:val="00FE020C"/>
    <w:rsid w:val="00FE39AA"/>
    <w:rsid w:val="00FE3D1E"/>
    <w:rsid w:val="00FE4274"/>
    <w:rsid w:val="00FE45E3"/>
    <w:rsid w:val="00FE4D79"/>
    <w:rsid w:val="00FE4E5E"/>
    <w:rsid w:val="00FE4E9E"/>
    <w:rsid w:val="00FE548A"/>
    <w:rsid w:val="00FE7262"/>
    <w:rsid w:val="00FF0C7E"/>
    <w:rsid w:val="00FF1737"/>
    <w:rsid w:val="00FF173D"/>
    <w:rsid w:val="00FF176E"/>
    <w:rsid w:val="00FF1EB8"/>
    <w:rsid w:val="00FF2011"/>
    <w:rsid w:val="00FF4278"/>
    <w:rsid w:val="00FF44F2"/>
    <w:rsid w:val="00FF61D3"/>
    <w:rsid w:val="00FF69D3"/>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 w:type="paragraph" w:styleId="NoSpacing">
    <w:name w:val="No Spacing"/>
    <w:uiPriority w:val="1"/>
    <w:qFormat/>
    <w:rsid w:val="00827F4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196311151">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6115478">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25626504">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3983636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985668150">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41271376">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498157616">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85029673">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4419313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3745</TotalTime>
  <Pages>37</Pages>
  <Words>5099</Words>
  <Characters>26527</Characters>
  <Application>Microsoft Office Word</Application>
  <DocSecurity>0</DocSecurity>
  <Lines>221</Lines>
  <Paragraphs>63</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31563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Lorraine Hendry (HLH Corporate Services)</cp:lastModifiedBy>
  <cp:revision>238</cp:revision>
  <cp:lastPrinted>2018-06-01T14:05:00Z</cp:lastPrinted>
  <dcterms:created xsi:type="dcterms:W3CDTF">2021-05-31T12:35:00Z</dcterms:created>
  <dcterms:modified xsi:type="dcterms:W3CDTF">2022-03-21T10:35:00Z</dcterms:modified>
</cp:coreProperties>
</file>