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64" w:type="dxa"/>
        <w:tblLayout w:type="fixed"/>
        <w:tblLook w:val="0000" w:firstRow="0" w:lastRow="0" w:firstColumn="0" w:lastColumn="0" w:noHBand="0" w:noVBand="0"/>
      </w:tblPr>
      <w:tblGrid>
        <w:gridCol w:w="6237"/>
        <w:gridCol w:w="3227"/>
      </w:tblGrid>
      <w:tr w:rsidR="00B84929" w:rsidRPr="000D7575" w14:paraId="38070263" w14:textId="77777777" w:rsidTr="00475A7B">
        <w:trPr>
          <w:cantSplit/>
          <w:trHeight w:val="993"/>
        </w:trPr>
        <w:tc>
          <w:tcPr>
            <w:tcW w:w="6237" w:type="dxa"/>
          </w:tcPr>
          <w:p w14:paraId="3737644D" w14:textId="4F3B76B5" w:rsidR="00DE1E6C" w:rsidRPr="000D7575" w:rsidRDefault="00B84929" w:rsidP="005C61F6">
            <w:pPr>
              <w:pStyle w:val="BodyText"/>
              <w:jc w:val="left"/>
              <w:rPr>
                <w:rFonts w:ascii="Arial" w:hAnsi="Arial" w:cs="Arial"/>
                <w:szCs w:val="24"/>
              </w:rPr>
            </w:pPr>
            <w:r w:rsidRPr="000D7575">
              <w:rPr>
                <w:rFonts w:ascii="Arial" w:hAnsi="Arial" w:cs="Arial"/>
                <w:szCs w:val="24"/>
              </w:rPr>
              <w:t xml:space="preserve">HIGH LIFE HIGHLAND </w:t>
            </w:r>
          </w:p>
          <w:p w14:paraId="630FA00F" w14:textId="77777777" w:rsidR="002B7DC4" w:rsidRPr="000D7575" w:rsidRDefault="00DE1E6C" w:rsidP="005C61F6">
            <w:pPr>
              <w:pStyle w:val="BodyText"/>
              <w:jc w:val="left"/>
              <w:rPr>
                <w:rFonts w:ascii="Arial" w:hAnsi="Arial" w:cs="Arial"/>
                <w:szCs w:val="24"/>
              </w:rPr>
            </w:pPr>
            <w:r w:rsidRPr="000D7575">
              <w:rPr>
                <w:rFonts w:ascii="Arial" w:hAnsi="Arial" w:cs="Arial"/>
                <w:szCs w:val="24"/>
              </w:rPr>
              <w:t>REPORT TO BOARD OF DIRECTORS</w:t>
            </w:r>
          </w:p>
          <w:p w14:paraId="697C413A" w14:textId="1E1D43FC" w:rsidR="00B84929" w:rsidRPr="009341B2" w:rsidRDefault="00D33A1A" w:rsidP="005C61F6">
            <w:pPr>
              <w:pStyle w:val="BodyText"/>
              <w:jc w:val="left"/>
              <w:rPr>
                <w:rFonts w:ascii="Arial" w:hAnsi="Arial" w:cs="Arial"/>
                <w:caps/>
                <w:szCs w:val="24"/>
              </w:rPr>
            </w:pPr>
            <w:r>
              <w:rPr>
                <w:rFonts w:ascii="Arial" w:hAnsi="Arial" w:cs="Arial"/>
                <w:caps/>
                <w:szCs w:val="24"/>
              </w:rPr>
              <w:t>22 june</w:t>
            </w:r>
            <w:r w:rsidR="009341B2" w:rsidRPr="009341B2">
              <w:rPr>
                <w:rFonts w:ascii="Arial" w:hAnsi="Arial" w:cs="Arial"/>
                <w:caps/>
                <w:szCs w:val="24"/>
              </w:rPr>
              <w:t xml:space="preserve"> </w:t>
            </w:r>
            <w:r w:rsidR="00F05E54" w:rsidRPr="009341B2">
              <w:rPr>
                <w:rFonts w:ascii="Arial" w:hAnsi="Arial" w:cs="Arial"/>
                <w:caps/>
                <w:szCs w:val="24"/>
              </w:rPr>
              <w:t>20</w:t>
            </w:r>
            <w:r w:rsidR="007F74ED" w:rsidRPr="009341B2">
              <w:rPr>
                <w:rFonts w:ascii="Arial" w:hAnsi="Arial" w:cs="Arial"/>
                <w:caps/>
                <w:szCs w:val="24"/>
              </w:rPr>
              <w:t>2</w:t>
            </w:r>
            <w:r w:rsidR="004F635C">
              <w:rPr>
                <w:rFonts w:ascii="Arial" w:hAnsi="Arial" w:cs="Arial"/>
                <w:caps/>
                <w:szCs w:val="24"/>
              </w:rPr>
              <w:t>2</w:t>
            </w:r>
            <w:r w:rsidR="00B84929" w:rsidRPr="009341B2">
              <w:rPr>
                <w:rFonts w:ascii="Arial" w:hAnsi="Arial" w:cs="Arial"/>
                <w:caps/>
                <w:szCs w:val="24"/>
              </w:rPr>
              <w:fldChar w:fldCharType="begin"/>
            </w:r>
            <w:r w:rsidR="00B84929" w:rsidRPr="009341B2">
              <w:rPr>
                <w:rFonts w:ascii="Arial" w:hAnsi="Arial" w:cs="Arial"/>
                <w:caps/>
                <w:szCs w:val="24"/>
              </w:rPr>
              <w:instrText xml:space="preserve">  </w:instrText>
            </w:r>
            <w:r w:rsidR="00B84929" w:rsidRPr="009341B2">
              <w:rPr>
                <w:rFonts w:ascii="Arial" w:hAnsi="Arial" w:cs="Arial"/>
                <w:caps/>
                <w:szCs w:val="24"/>
              </w:rPr>
              <w:fldChar w:fldCharType="end"/>
            </w:r>
          </w:p>
        </w:tc>
        <w:tc>
          <w:tcPr>
            <w:tcW w:w="3227" w:type="dxa"/>
          </w:tcPr>
          <w:p w14:paraId="5EDF4FD8" w14:textId="17CB12E5" w:rsidR="00B84929" w:rsidRPr="00393AD5" w:rsidRDefault="00B84929" w:rsidP="005C61F6">
            <w:pPr>
              <w:rPr>
                <w:rFonts w:ascii="Arial" w:hAnsi="Arial" w:cs="Arial"/>
                <w:szCs w:val="24"/>
                <w:highlight w:val="yellow"/>
              </w:rPr>
            </w:pPr>
            <w:r w:rsidRPr="00493990">
              <w:rPr>
                <w:rFonts w:ascii="Arial" w:hAnsi="Arial" w:cs="Arial"/>
                <w:szCs w:val="24"/>
              </w:rPr>
              <w:t>AGENDA ITEM</w:t>
            </w:r>
            <w:r w:rsidR="00C418B1" w:rsidRPr="00493990">
              <w:rPr>
                <w:rFonts w:ascii="Arial" w:hAnsi="Arial" w:cs="Arial"/>
                <w:szCs w:val="24"/>
              </w:rPr>
              <w:t xml:space="preserve"> </w:t>
            </w:r>
            <w:r w:rsidR="00EE69A9" w:rsidRPr="00493990">
              <w:rPr>
                <w:rFonts w:ascii="Arial" w:hAnsi="Arial" w:cs="Arial"/>
                <w:szCs w:val="24"/>
              </w:rPr>
              <w:t xml:space="preserve"> </w:t>
            </w:r>
            <w:r w:rsidRPr="00493990">
              <w:rPr>
                <w:rFonts w:ascii="Arial" w:hAnsi="Arial" w:cs="Arial"/>
                <w:szCs w:val="24"/>
              </w:rPr>
              <w:t xml:space="preserve">    REPORT No HLH</w:t>
            </w:r>
            <w:r w:rsidR="00493990" w:rsidRPr="00493990">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D925AD">
              <w:rPr>
                <w:rFonts w:ascii="Arial" w:hAnsi="Arial" w:cs="Arial"/>
                <w:szCs w:val="24"/>
              </w:rPr>
              <w:t>2</w:t>
            </w:r>
          </w:p>
        </w:tc>
      </w:tr>
    </w:tbl>
    <w:p w14:paraId="7FF35F89" w14:textId="77777777" w:rsidR="0039450A" w:rsidRDefault="00050D22" w:rsidP="005C61F6">
      <w:pPr>
        <w:pStyle w:val="Heading2"/>
        <w:rPr>
          <w:rFonts w:ascii="Arial" w:hAnsi="Arial" w:cs="Arial"/>
          <w:b/>
          <w:szCs w:val="24"/>
          <w:u w:val="none"/>
        </w:rPr>
      </w:pPr>
      <w:r w:rsidRPr="000D7575">
        <w:rPr>
          <w:rFonts w:ascii="Arial" w:hAnsi="Arial" w:cs="Arial"/>
          <w:b/>
          <w:caps/>
          <w:szCs w:val="24"/>
          <w:u w:val="none"/>
        </w:rPr>
        <w:t xml:space="preserve">Performance Report </w:t>
      </w:r>
      <w:r w:rsidR="00DE1E6C" w:rsidRPr="000D7575">
        <w:rPr>
          <w:rFonts w:ascii="Arial" w:hAnsi="Arial" w:cs="Arial"/>
          <w:b/>
          <w:szCs w:val="24"/>
          <w:u w:val="none"/>
        </w:rPr>
        <w:t>-</w:t>
      </w:r>
      <w:r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653467"/>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7D759F" w14:paraId="5CB4D9E5" w14:textId="77777777">
        <w:trPr>
          <w:cantSplit/>
        </w:trPr>
        <w:tc>
          <w:tcPr>
            <w:tcW w:w="9464" w:type="dxa"/>
          </w:tcPr>
          <w:p w14:paraId="74130AAB" w14:textId="77777777" w:rsidR="0039450A" w:rsidRPr="007D759F" w:rsidRDefault="002B7DC4" w:rsidP="005C61F6">
            <w:pPr>
              <w:pStyle w:val="Heading2"/>
              <w:rPr>
                <w:rFonts w:ascii="Arial" w:hAnsi="Arial" w:cs="Arial"/>
                <w:b/>
                <w:szCs w:val="24"/>
                <w:u w:val="none"/>
              </w:rPr>
            </w:pPr>
            <w:r w:rsidRPr="007D759F">
              <w:rPr>
                <w:rFonts w:ascii="Arial" w:hAnsi="Arial" w:cs="Arial"/>
                <w:b/>
                <w:szCs w:val="24"/>
                <w:u w:val="none"/>
              </w:rPr>
              <w:t>Summary</w:t>
            </w:r>
          </w:p>
          <w:p w14:paraId="198D30B8" w14:textId="77777777" w:rsidR="002B7DC4" w:rsidRPr="007D759F" w:rsidRDefault="002B7DC4" w:rsidP="005C61F6">
            <w:pPr>
              <w:rPr>
                <w:rFonts w:ascii="Arial" w:hAnsi="Arial" w:cs="Arial"/>
                <w:szCs w:val="24"/>
              </w:rPr>
            </w:pPr>
          </w:p>
          <w:p w14:paraId="5892BA37" w14:textId="08A72150" w:rsidR="00050D22" w:rsidRPr="007D759F" w:rsidRDefault="00050D22" w:rsidP="005C61F6">
            <w:pPr>
              <w:jc w:val="both"/>
              <w:rPr>
                <w:rFonts w:ascii="Arial" w:hAnsi="Arial" w:cs="Arial"/>
                <w:szCs w:val="24"/>
              </w:rPr>
            </w:pPr>
            <w:r w:rsidRPr="007D759F">
              <w:rPr>
                <w:rFonts w:ascii="Arial" w:hAnsi="Arial" w:cs="Arial"/>
                <w:szCs w:val="24"/>
              </w:rPr>
              <w:t xml:space="preserve">The purpose of this report is to present performance information for the period </w:t>
            </w:r>
            <w:r w:rsidR="00D30772">
              <w:rPr>
                <w:rFonts w:ascii="Arial" w:hAnsi="Arial" w:cs="Arial"/>
                <w:szCs w:val="24"/>
              </w:rPr>
              <w:t xml:space="preserve">January </w:t>
            </w:r>
            <w:r w:rsidR="00CF7D89" w:rsidRPr="007D759F">
              <w:rPr>
                <w:rFonts w:ascii="Arial" w:hAnsi="Arial" w:cs="Arial"/>
                <w:szCs w:val="24"/>
              </w:rPr>
              <w:t xml:space="preserve">to </w:t>
            </w:r>
            <w:r w:rsidR="00D30772">
              <w:rPr>
                <w:rFonts w:ascii="Arial" w:hAnsi="Arial" w:cs="Arial"/>
                <w:szCs w:val="24"/>
              </w:rPr>
              <w:t>March</w:t>
            </w:r>
            <w:r w:rsidR="007A4C81" w:rsidRPr="007D759F">
              <w:rPr>
                <w:rFonts w:ascii="Arial" w:hAnsi="Arial" w:cs="Arial"/>
                <w:szCs w:val="24"/>
              </w:rPr>
              <w:t xml:space="preserve"> </w:t>
            </w:r>
            <w:r w:rsidR="00A875E4" w:rsidRPr="007D759F">
              <w:rPr>
                <w:rFonts w:ascii="Arial" w:hAnsi="Arial" w:cs="Arial"/>
                <w:szCs w:val="24"/>
              </w:rPr>
              <w:t>20</w:t>
            </w:r>
            <w:r w:rsidR="00916F68" w:rsidRPr="007D759F">
              <w:rPr>
                <w:rFonts w:ascii="Arial" w:hAnsi="Arial" w:cs="Arial"/>
                <w:szCs w:val="24"/>
              </w:rPr>
              <w:t>2</w:t>
            </w:r>
            <w:r w:rsidR="00D30772">
              <w:rPr>
                <w:rFonts w:ascii="Arial" w:hAnsi="Arial" w:cs="Arial"/>
                <w:szCs w:val="24"/>
              </w:rPr>
              <w:t>2</w:t>
            </w:r>
            <w:r w:rsidRPr="007D759F">
              <w:rPr>
                <w:rFonts w:ascii="Arial" w:hAnsi="Arial" w:cs="Arial"/>
                <w:szCs w:val="24"/>
              </w:rPr>
              <w:t xml:space="preserve">. </w:t>
            </w:r>
          </w:p>
          <w:p w14:paraId="0FFEB2BD" w14:textId="77777777" w:rsidR="00050D22" w:rsidRPr="007D759F" w:rsidRDefault="00050D22" w:rsidP="005C61F6">
            <w:pPr>
              <w:jc w:val="both"/>
              <w:rPr>
                <w:rFonts w:ascii="Arial" w:hAnsi="Arial" w:cs="Arial"/>
                <w:szCs w:val="24"/>
              </w:rPr>
            </w:pPr>
          </w:p>
          <w:p w14:paraId="76A83309" w14:textId="07367399" w:rsidR="001E0525" w:rsidRDefault="00965F37" w:rsidP="009A0F77">
            <w:pPr>
              <w:jc w:val="both"/>
              <w:rPr>
                <w:rFonts w:ascii="Arial" w:hAnsi="Arial" w:cs="Arial"/>
                <w:szCs w:val="24"/>
              </w:rPr>
            </w:pPr>
            <w:r w:rsidRPr="007D759F">
              <w:rPr>
                <w:rFonts w:ascii="Arial" w:hAnsi="Arial" w:cs="Arial"/>
                <w:szCs w:val="24"/>
              </w:rPr>
              <w:t xml:space="preserve">It is recommended </w:t>
            </w:r>
            <w:r w:rsidR="00CF025B" w:rsidRPr="007D759F">
              <w:rPr>
                <w:rFonts w:ascii="Arial" w:hAnsi="Arial" w:cs="Arial"/>
                <w:szCs w:val="24"/>
              </w:rPr>
              <w:t xml:space="preserve">that </w:t>
            </w:r>
            <w:r w:rsidRPr="007D759F">
              <w:rPr>
                <w:rFonts w:ascii="Arial" w:hAnsi="Arial" w:cs="Arial"/>
                <w:szCs w:val="24"/>
              </w:rPr>
              <w:t>Director</w:t>
            </w:r>
            <w:r w:rsidR="009A0F77" w:rsidRPr="007D759F">
              <w:rPr>
                <w:rFonts w:ascii="Arial" w:hAnsi="Arial" w:cs="Arial"/>
                <w:szCs w:val="24"/>
              </w:rPr>
              <w:t>s</w:t>
            </w:r>
            <w:r w:rsidR="001E0525" w:rsidRPr="007D759F">
              <w:rPr>
                <w:rFonts w:ascii="Arial" w:hAnsi="Arial" w:cs="Arial"/>
                <w:szCs w:val="24"/>
              </w:rPr>
              <w:t>:</w:t>
            </w:r>
          </w:p>
          <w:p w14:paraId="4EFD5AA5" w14:textId="77777777" w:rsidR="00D925AD" w:rsidRPr="007D759F" w:rsidRDefault="00D925AD" w:rsidP="009A0F77">
            <w:pPr>
              <w:jc w:val="both"/>
              <w:rPr>
                <w:rFonts w:ascii="Arial" w:hAnsi="Arial" w:cs="Arial"/>
                <w:szCs w:val="24"/>
              </w:rPr>
            </w:pPr>
          </w:p>
          <w:p w14:paraId="171D5E3C" w14:textId="1FD7B42E" w:rsidR="0039450A" w:rsidRPr="00AF5F5F" w:rsidRDefault="0074780C" w:rsidP="00AF5F5F">
            <w:pPr>
              <w:pStyle w:val="ListParagraph"/>
              <w:numPr>
                <w:ilvl w:val="0"/>
                <w:numId w:val="4"/>
              </w:numPr>
              <w:spacing w:line="240" w:lineRule="auto"/>
              <w:ind w:left="714" w:hanging="357"/>
              <w:jc w:val="both"/>
              <w:rPr>
                <w:rFonts w:ascii="Arial" w:hAnsi="Arial" w:cs="Arial"/>
                <w:sz w:val="24"/>
                <w:szCs w:val="24"/>
              </w:rPr>
            </w:pPr>
            <w:r w:rsidRPr="007D759F">
              <w:rPr>
                <w:rFonts w:ascii="Arial" w:hAnsi="Arial" w:cs="Arial"/>
                <w:sz w:val="24"/>
                <w:szCs w:val="24"/>
              </w:rPr>
              <w:t xml:space="preserve">comment on the report and agree that the overall health check on the </w:t>
            </w:r>
            <w:r w:rsidR="006E5243" w:rsidRPr="007D759F">
              <w:rPr>
                <w:rFonts w:ascii="Arial" w:hAnsi="Arial" w:cs="Arial"/>
                <w:sz w:val="24"/>
                <w:szCs w:val="24"/>
              </w:rPr>
              <w:t>c</w:t>
            </w:r>
            <w:r w:rsidR="00B757FB" w:rsidRPr="007D759F">
              <w:rPr>
                <w:rFonts w:ascii="Arial" w:hAnsi="Arial" w:cs="Arial"/>
                <w:sz w:val="24"/>
                <w:szCs w:val="24"/>
              </w:rPr>
              <w:t>harit</w:t>
            </w:r>
            <w:r w:rsidRPr="007D759F">
              <w:rPr>
                <w:rFonts w:ascii="Arial" w:hAnsi="Arial" w:cs="Arial"/>
                <w:sz w:val="24"/>
                <w:szCs w:val="24"/>
              </w:rPr>
              <w:t>y for th</w:t>
            </w:r>
            <w:r w:rsidR="00F74571" w:rsidRPr="007D759F">
              <w:rPr>
                <w:rFonts w:ascii="Arial" w:hAnsi="Arial" w:cs="Arial"/>
                <w:sz w:val="24"/>
                <w:szCs w:val="24"/>
              </w:rPr>
              <w:t xml:space="preserve">at </w:t>
            </w:r>
            <w:r w:rsidRPr="007D759F">
              <w:rPr>
                <w:rFonts w:ascii="Arial" w:hAnsi="Arial" w:cs="Arial"/>
                <w:sz w:val="24"/>
                <w:szCs w:val="24"/>
              </w:rPr>
              <w:t xml:space="preserve">period is assessed </w:t>
            </w:r>
            <w:r w:rsidR="00E04797" w:rsidRPr="007D759F">
              <w:rPr>
                <w:rFonts w:ascii="Arial" w:hAnsi="Arial" w:cs="Arial"/>
                <w:sz w:val="24"/>
                <w:szCs w:val="24"/>
              </w:rPr>
              <w:t xml:space="preserve">as </w:t>
            </w:r>
            <w:r w:rsidR="009A0F77" w:rsidRPr="007D759F">
              <w:rPr>
                <w:rFonts w:ascii="Arial" w:hAnsi="Arial" w:cs="Arial"/>
                <w:sz w:val="24"/>
                <w:szCs w:val="24"/>
              </w:rPr>
              <w:t xml:space="preserve">“green”, on target, reflecting indications of customer recovery following COVID-19 restrictions and additional financial support having been agreed by </w:t>
            </w:r>
            <w:r w:rsidR="006E5243" w:rsidRPr="007D759F">
              <w:rPr>
                <w:rFonts w:ascii="Arial" w:hAnsi="Arial" w:cs="Arial"/>
                <w:sz w:val="24"/>
                <w:szCs w:val="24"/>
              </w:rPr>
              <w:t>T</w:t>
            </w:r>
            <w:r w:rsidR="009A0F77" w:rsidRPr="007D759F">
              <w:rPr>
                <w:rFonts w:ascii="Arial" w:hAnsi="Arial" w:cs="Arial"/>
                <w:sz w:val="24"/>
                <w:szCs w:val="24"/>
              </w:rPr>
              <w:t>he Highland Council</w:t>
            </w:r>
            <w:r w:rsidR="00AF5F5F">
              <w:rPr>
                <w:rFonts w:ascii="Arial" w:hAnsi="Arial" w:cs="Arial"/>
                <w:sz w:val="24"/>
                <w:szCs w:val="24"/>
              </w:rPr>
              <w:t xml:space="preserve">. </w:t>
            </w:r>
            <w:r w:rsidR="0039450A" w:rsidRPr="00AF5F5F">
              <w:rPr>
                <w:rFonts w:ascii="Arial" w:hAnsi="Arial" w:cs="Arial"/>
                <w:szCs w:val="24"/>
              </w:rPr>
              <w:fldChar w:fldCharType="begin"/>
            </w:r>
            <w:r w:rsidR="0039450A" w:rsidRPr="00AF5F5F">
              <w:rPr>
                <w:rFonts w:ascii="Arial" w:hAnsi="Arial" w:cs="Arial"/>
                <w:szCs w:val="24"/>
              </w:rPr>
              <w:instrText xml:space="preserve">  </w:instrText>
            </w:r>
            <w:r w:rsidR="0039450A" w:rsidRPr="00AF5F5F">
              <w:rPr>
                <w:rFonts w:ascii="Arial" w:hAnsi="Arial" w:cs="Arial"/>
                <w:szCs w:val="24"/>
              </w:rPr>
              <w:fldChar w:fldCharType="end"/>
            </w:r>
          </w:p>
        </w:tc>
      </w:tr>
    </w:tbl>
    <w:p w14:paraId="21180594" w14:textId="77777777" w:rsidR="0097099E" w:rsidRPr="000D7575" w:rsidRDefault="0097099E" w:rsidP="005C61F6">
      <w:pPr>
        <w:jc w:val="both"/>
        <w:rPr>
          <w:rFonts w:ascii="Arial" w:hAnsi="Arial" w:cs="Arial"/>
          <w:szCs w:val="24"/>
        </w:rPr>
      </w:pPr>
    </w:p>
    <w:tbl>
      <w:tblPr>
        <w:tblW w:w="9498" w:type="dxa"/>
        <w:tblLook w:val="0000" w:firstRow="0" w:lastRow="0" w:firstColumn="0" w:lastColumn="0" w:noHBand="0" w:noVBand="0"/>
      </w:tblPr>
      <w:tblGrid>
        <w:gridCol w:w="550"/>
        <w:gridCol w:w="8948"/>
      </w:tblGrid>
      <w:tr w:rsidR="00A53534" w:rsidRPr="000D7575" w14:paraId="7C6DCE88" w14:textId="77777777" w:rsidTr="00B7098F">
        <w:tc>
          <w:tcPr>
            <w:tcW w:w="550" w:type="dxa"/>
          </w:tcPr>
          <w:p w14:paraId="319ABB02" w14:textId="77777777" w:rsidR="00A53534" w:rsidRPr="000D7575" w:rsidRDefault="008B4D54" w:rsidP="005C61F6">
            <w:pPr>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8948" w:type="dxa"/>
          </w:tcPr>
          <w:p w14:paraId="18051711" w14:textId="77777777" w:rsidR="00A53534" w:rsidRPr="000D7575" w:rsidRDefault="00A53534" w:rsidP="005C61F6">
            <w:pPr>
              <w:rPr>
                <w:rFonts w:ascii="Arial" w:hAnsi="Arial" w:cs="Arial"/>
                <w:b/>
                <w:szCs w:val="24"/>
              </w:rPr>
            </w:pPr>
            <w:r w:rsidRPr="000D7575">
              <w:rPr>
                <w:rFonts w:ascii="Arial" w:hAnsi="Arial" w:cs="Arial"/>
                <w:b/>
                <w:szCs w:val="24"/>
              </w:rPr>
              <w:t>Business Plan Contribution</w:t>
            </w:r>
          </w:p>
          <w:p w14:paraId="1652AAC4" w14:textId="77777777" w:rsidR="00A53534" w:rsidRPr="000D7575" w:rsidRDefault="00A53534" w:rsidP="005C61F6">
            <w:pPr>
              <w:rPr>
                <w:rFonts w:ascii="Arial" w:hAnsi="Arial" w:cs="Arial"/>
                <w:szCs w:val="24"/>
              </w:rPr>
            </w:pPr>
          </w:p>
        </w:tc>
      </w:tr>
      <w:tr w:rsidR="00A53534" w:rsidRPr="000D7575" w14:paraId="3E2C9CCE" w14:textId="77777777" w:rsidTr="00B7098F">
        <w:tc>
          <w:tcPr>
            <w:tcW w:w="550" w:type="dxa"/>
          </w:tcPr>
          <w:p w14:paraId="1B99337D" w14:textId="77777777" w:rsidR="00A53534" w:rsidRPr="000D7575" w:rsidRDefault="008B4D54" w:rsidP="005C61F6">
            <w:pPr>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8948" w:type="dxa"/>
          </w:tcPr>
          <w:p w14:paraId="5F591474" w14:textId="3B18F951" w:rsidR="00B26FE3" w:rsidRDefault="00B26FE3" w:rsidP="005C61F6">
            <w:pPr>
              <w:jc w:val="both"/>
              <w:rPr>
                <w:rFonts w:ascii="Arial" w:hAnsi="Arial" w:cs="Arial"/>
                <w:szCs w:val="24"/>
              </w:rPr>
            </w:pPr>
            <w:r w:rsidRPr="000D7575">
              <w:rPr>
                <w:rFonts w:ascii="Arial" w:hAnsi="Arial" w:cs="Arial"/>
                <w:szCs w:val="24"/>
              </w:rPr>
              <w:t xml:space="preserve">This report supports </w:t>
            </w:r>
            <w:r w:rsidR="00D33A1A" w:rsidRPr="000D7575">
              <w:rPr>
                <w:rFonts w:ascii="Arial" w:hAnsi="Arial" w:cs="Arial"/>
                <w:szCs w:val="24"/>
              </w:rPr>
              <w:t>all</w:t>
            </w:r>
            <w:r w:rsidR="00DE583D" w:rsidRPr="000D7575">
              <w:rPr>
                <w:rFonts w:ascii="Arial" w:hAnsi="Arial" w:cs="Arial"/>
                <w:szCs w:val="24"/>
              </w:rPr>
              <w:t xml:space="preserve">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r w:rsidR="00D925AD">
              <w:rPr>
                <w:rFonts w:ascii="Arial" w:hAnsi="Arial" w:cs="Arial"/>
                <w:szCs w:val="24"/>
              </w:rPr>
              <w:t xml:space="preserve"> 20</w:t>
            </w:r>
            <w:r w:rsidR="00D33A1A">
              <w:rPr>
                <w:rFonts w:ascii="Arial" w:hAnsi="Arial" w:cs="Arial"/>
                <w:szCs w:val="24"/>
              </w:rPr>
              <w:t>22-27</w:t>
            </w:r>
          </w:p>
          <w:p w14:paraId="6DF7BF7F" w14:textId="77777777" w:rsidR="00D33A1A" w:rsidRPr="000D7575" w:rsidRDefault="00D33A1A" w:rsidP="005C61F6">
            <w:pPr>
              <w:jc w:val="both"/>
              <w:rPr>
                <w:rFonts w:ascii="Arial" w:hAnsi="Arial" w:cs="Arial"/>
                <w:szCs w:val="24"/>
              </w:rPr>
            </w:pPr>
          </w:p>
          <w:p w14:paraId="2CADF9D3"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Seek to continuously improve standards of health and safety.</w:t>
            </w:r>
          </w:p>
          <w:p w14:paraId="2955F164"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Commit to the Scottish Government’s zero carbon targets and maintain the highest standards in environmental compliance.</w:t>
            </w:r>
          </w:p>
          <w:p w14:paraId="611A45B8"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improve services to meet customer needs.</w:t>
            </w:r>
          </w:p>
          <w:p w14:paraId="47F18D1E"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Increase employee satisfaction, engagement and development to improve staff recruitment and retention.</w:t>
            </w:r>
          </w:p>
          <w:p w14:paraId="18BF999C"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Improve the financial sustainability of the company.</w:t>
            </w:r>
          </w:p>
          <w:p w14:paraId="0974A3C2"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Value and strengthen the relationship with THC.</w:t>
            </w:r>
          </w:p>
          <w:p w14:paraId="5ABAF1C9"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Develop and deliver the HLH Corporate Programme and seek to attract capital investment.</w:t>
            </w:r>
          </w:p>
          <w:p w14:paraId="50DAA195" w14:textId="77777777" w:rsidR="00D33A1A" w:rsidRPr="00D33A1A" w:rsidRDefault="00D33A1A" w:rsidP="00A30BDB">
            <w:pPr>
              <w:pStyle w:val="ListParagraph"/>
              <w:numPr>
                <w:ilvl w:val="0"/>
                <w:numId w:val="24"/>
              </w:numPr>
              <w:tabs>
                <w:tab w:val="left" w:pos="0"/>
              </w:tabs>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deliver proactive marketing and promotion of HLH and its services.</w:t>
            </w:r>
          </w:p>
          <w:p w14:paraId="6E75AABE"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Initiate and implement an ICT digital transformation strategy across the charity.</w:t>
            </w:r>
          </w:p>
          <w:p w14:paraId="33241E28"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Develop and strengthen relationships with customers, key stakeholders and partners.</w:t>
            </w:r>
          </w:p>
          <w:p w14:paraId="0BA5A400" w14:textId="77777777" w:rsidR="00D33A1A" w:rsidRPr="00D33A1A" w:rsidRDefault="00D33A1A" w:rsidP="00A30BDB">
            <w:pPr>
              <w:pStyle w:val="ListParagraph"/>
              <w:numPr>
                <w:ilvl w:val="0"/>
                <w:numId w:val="24"/>
              </w:numPr>
              <w:spacing w:after="0" w:line="240" w:lineRule="auto"/>
              <w:jc w:val="both"/>
              <w:rPr>
                <w:rFonts w:ascii="Arial" w:hAnsi="Arial" w:cs="Arial"/>
                <w:b/>
                <w:bCs/>
                <w:sz w:val="24"/>
                <w:szCs w:val="24"/>
              </w:rPr>
            </w:pPr>
            <w:r w:rsidRPr="00D33A1A">
              <w:rPr>
                <w:rFonts w:ascii="Arial" w:hAnsi="Arial" w:cs="Arial"/>
                <w:b/>
                <w:bCs/>
                <w:sz w:val="24"/>
                <w:szCs w:val="24"/>
              </w:rPr>
              <w:t xml:space="preserve">Deliver targeted programmes which support and enhance the physical and mental health and wellbeing of the </w:t>
            </w:r>
            <w:proofErr w:type="gramStart"/>
            <w:r w:rsidRPr="00D33A1A">
              <w:rPr>
                <w:rFonts w:ascii="Arial" w:hAnsi="Arial" w:cs="Arial"/>
                <w:b/>
                <w:bCs/>
                <w:sz w:val="24"/>
                <w:szCs w:val="24"/>
              </w:rPr>
              <w:t>population</w:t>
            </w:r>
            <w:proofErr w:type="gramEnd"/>
            <w:r w:rsidRPr="00D33A1A">
              <w:rPr>
                <w:rFonts w:ascii="Arial" w:hAnsi="Arial" w:cs="Arial"/>
                <w:b/>
                <w:bCs/>
                <w:sz w:val="24"/>
                <w:szCs w:val="24"/>
              </w:rPr>
              <w:t xml:space="preserve"> and which contribute to the prevention agenda.</w:t>
            </w:r>
          </w:p>
          <w:p w14:paraId="558A8567" w14:textId="77777777" w:rsidR="002A11C0" w:rsidRPr="000D7575" w:rsidRDefault="002A11C0" w:rsidP="005C61F6">
            <w:pPr>
              <w:pStyle w:val="ListParagraph"/>
              <w:spacing w:after="0" w:line="240" w:lineRule="auto"/>
              <w:ind w:left="819"/>
              <w:jc w:val="both"/>
              <w:rPr>
                <w:rFonts w:ascii="Arial" w:hAnsi="Arial" w:cs="Arial"/>
                <w:b/>
                <w:sz w:val="24"/>
                <w:szCs w:val="24"/>
              </w:rPr>
            </w:pPr>
          </w:p>
        </w:tc>
      </w:tr>
      <w:tr w:rsidR="00A53534" w:rsidRPr="000D7575" w14:paraId="4F6B6720" w14:textId="77777777" w:rsidTr="00B7098F">
        <w:tc>
          <w:tcPr>
            <w:tcW w:w="550" w:type="dxa"/>
          </w:tcPr>
          <w:p w14:paraId="50886340" w14:textId="77777777" w:rsidR="00A53534" w:rsidRPr="000D7575" w:rsidRDefault="008B4D54" w:rsidP="005C61F6">
            <w:pPr>
              <w:rPr>
                <w:rFonts w:ascii="Arial" w:hAnsi="Arial" w:cs="Arial"/>
                <w:b/>
                <w:szCs w:val="24"/>
              </w:rPr>
            </w:pPr>
            <w:r w:rsidRPr="000D7575">
              <w:rPr>
                <w:rFonts w:ascii="Arial" w:hAnsi="Arial" w:cs="Arial"/>
                <w:b/>
                <w:szCs w:val="24"/>
              </w:rPr>
              <w:t>2.</w:t>
            </w:r>
          </w:p>
        </w:tc>
        <w:tc>
          <w:tcPr>
            <w:tcW w:w="8948" w:type="dxa"/>
          </w:tcPr>
          <w:p w14:paraId="1B5474FB" w14:textId="77777777" w:rsidR="008B4D54" w:rsidRPr="000D7575" w:rsidRDefault="008B4D54" w:rsidP="005C61F6">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5C61F6">
            <w:pPr>
              <w:rPr>
                <w:rFonts w:ascii="Arial" w:hAnsi="Arial" w:cs="Arial"/>
                <w:szCs w:val="24"/>
              </w:rPr>
            </w:pPr>
          </w:p>
        </w:tc>
      </w:tr>
      <w:tr w:rsidR="00A53534" w:rsidRPr="000D7575" w14:paraId="2D5D081E" w14:textId="77777777" w:rsidTr="00B7098F">
        <w:tc>
          <w:tcPr>
            <w:tcW w:w="550" w:type="dxa"/>
          </w:tcPr>
          <w:p w14:paraId="66601EEC" w14:textId="77777777" w:rsidR="00A53534" w:rsidRPr="000D7575" w:rsidRDefault="008B4D54" w:rsidP="005C61F6">
            <w:pPr>
              <w:rPr>
                <w:rFonts w:ascii="Arial" w:hAnsi="Arial" w:cs="Arial"/>
                <w:szCs w:val="24"/>
              </w:rPr>
            </w:pPr>
            <w:r w:rsidRPr="000D7575">
              <w:rPr>
                <w:rFonts w:ascii="Arial" w:hAnsi="Arial" w:cs="Arial"/>
                <w:szCs w:val="24"/>
              </w:rPr>
              <w:t>2.1</w:t>
            </w:r>
          </w:p>
        </w:tc>
        <w:tc>
          <w:tcPr>
            <w:tcW w:w="8948" w:type="dxa"/>
          </w:tcPr>
          <w:p w14:paraId="108F3DF2" w14:textId="1E2BA2B3" w:rsidR="008016CB" w:rsidRPr="000D7575" w:rsidRDefault="00817E0F" w:rsidP="005C61F6">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w:t>
            </w:r>
            <w:r w:rsidR="00D33A1A">
              <w:rPr>
                <w:rFonts w:ascii="Arial" w:hAnsi="Arial" w:cs="Arial"/>
                <w:szCs w:val="24"/>
              </w:rPr>
              <w:t>22</w:t>
            </w:r>
            <w:r w:rsidR="008016CB" w:rsidRPr="000D7575">
              <w:rPr>
                <w:rFonts w:ascii="Arial" w:hAnsi="Arial" w:cs="Arial"/>
                <w:szCs w:val="24"/>
              </w:rPr>
              <w:t>-2</w:t>
            </w:r>
            <w:r w:rsidR="00D33A1A">
              <w:rPr>
                <w:rFonts w:ascii="Arial" w:hAnsi="Arial" w:cs="Arial"/>
                <w:szCs w:val="24"/>
              </w:rPr>
              <w:t>7</w:t>
            </w:r>
            <w:r w:rsidR="008016CB" w:rsidRPr="000D7575">
              <w:rPr>
                <w:rFonts w:ascii="Arial" w:hAnsi="Arial" w:cs="Arial"/>
                <w:szCs w:val="24"/>
              </w:rPr>
              <w:t xml:space="preserve"> is monitored in two ways:</w:t>
            </w:r>
          </w:p>
          <w:p w14:paraId="62482A34" w14:textId="77777777" w:rsidR="009A7A86" w:rsidRPr="000D7575" w:rsidRDefault="009A7A86" w:rsidP="005C61F6">
            <w:pPr>
              <w:jc w:val="both"/>
              <w:rPr>
                <w:rFonts w:ascii="Arial" w:hAnsi="Arial" w:cs="Arial"/>
                <w:szCs w:val="24"/>
              </w:rPr>
            </w:pPr>
          </w:p>
          <w:p w14:paraId="0587FD10" w14:textId="4279AD3E" w:rsidR="008016CB" w:rsidRPr="000D7575" w:rsidRDefault="008016CB" w:rsidP="00A30BDB">
            <w:pPr>
              <w:pStyle w:val="ListParagraph"/>
              <w:numPr>
                <w:ilvl w:val="0"/>
                <w:numId w:val="3"/>
              </w:numPr>
              <w:spacing w:after="0" w:line="240" w:lineRule="auto"/>
              <w:ind w:left="466" w:hanging="283"/>
              <w:jc w:val="both"/>
              <w:rPr>
                <w:rFonts w:ascii="Arial" w:hAnsi="Arial" w:cs="Arial"/>
                <w:sz w:val="24"/>
                <w:szCs w:val="24"/>
              </w:rPr>
            </w:pPr>
            <w:r w:rsidRPr="000D7575">
              <w:rPr>
                <w:rFonts w:ascii="Arial" w:hAnsi="Arial" w:cs="Arial"/>
                <w:sz w:val="24"/>
                <w:szCs w:val="24"/>
              </w:rPr>
              <w:t xml:space="preserve">through a set of performance indicators set by the Board at its meeting held on </w:t>
            </w:r>
            <w:r w:rsidR="00D33A1A">
              <w:rPr>
                <w:rFonts w:ascii="Arial" w:hAnsi="Arial" w:cs="Arial"/>
                <w:sz w:val="24"/>
                <w:szCs w:val="24"/>
              </w:rPr>
              <w:t>3</w:t>
            </w:r>
            <w:r w:rsidR="00970631">
              <w:rPr>
                <w:rFonts w:ascii="Arial" w:hAnsi="Arial" w:cs="Arial"/>
                <w:sz w:val="24"/>
                <w:szCs w:val="24"/>
              </w:rPr>
              <w:t>1</w:t>
            </w:r>
            <w:r w:rsidRPr="000D7575">
              <w:rPr>
                <w:rFonts w:ascii="Arial" w:hAnsi="Arial" w:cs="Arial"/>
                <w:sz w:val="24"/>
                <w:szCs w:val="24"/>
              </w:rPr>
              <w:t xml:space="preserve"> </w:t>
            </w:r>
            <w:r w:rsidR="00970631">
              <w:rPr>
                <w:rFonts w:ascii="Arial" w:hAnsi="Arial" w:cs="Arial"/>
                <w:sz w:val="24"/>
                <w:szCs w:val="24"/>
              </w:rPr>
              <w:t>March</w:t>
            </w:r>
            <w:r w:rsidRPr="000D7575">
              <w:rPr>
                <w:rFonts w:ascii="Arial" w:hAnsi="Arial" w:cs="Arial"/>
                <w:sz w:val="24"/>
                <w:szCs w:val="24"/>
              </w:rPr>
              <w:t xml:space="preserve"> 20</w:t>
            </w:r>
            <w:r w:rsidR="00D33A1A">
              <w:rPr>
                <w:rFonts w:ascii="Arial" w:hAnsi="Arial" w:cs="Arial"/>
                <w:sz w:val="24"/>
                <w:szCs w:val="24"/>
              </w:rPr>
              <w:t>2</w:t>
            </w:r>
            <w:r w:rsidR="00970631">
              <w:rPr>
                <w:rFonts w:ascii="Arial" w:hAnsi="Arial" w:cs="Arial"/>
                <w:sz w:val="24"/>
                <w:szCs w:val="24"/>
              </w:rPr>
              <w:t>2</w:t>
            </w:r>
            <w:r w:rsidRPr="000D7575">
              <w:rPr>
                <w:rFonts w:ascii="Arial" w:hAnsi="Arial" w:cs="Arial"/>
                <w:sz w:val="24"/>
                <w:szCs w:val="24"/>
              </w:rPr>
              <w:t>; and</w:t>
            </w:r>
          </w:p>
          <w:p w14:paraId="6394F614" w14:textId="3A3E2190" w:rsidR="008016CB" w:rsidRDefault="008016CB" w:rsidP="00A30BDB">
            <w:pPr>
              <w:pStyle w:val="ListParagraph"/>
              <w:numPr>
                <w:ilvl w:val="0"/>
                <w:numId w:val="3"/>
              </w:numPr>
              <w:spacing w:after="0" w:line="240" w:lineRule="auto"/>
              <w:ind w:left="466" w:hanging="283"/>
              <w:jc w:val="both"/>
              <w:rPr>
                <w:rFonts w:ascii="Arial" w:hAnsi="Arial" w:cs="Arial"/>
                <w:sz w:val="24"/>
                <w:szCs w:val="24"/>
              </w:rPr>
            </w:pPr>
            <w:r w:rsidRPr="000D7575">
              <w:rPr>
                <w:rFonts w:ascii="Arial" w:hAnsi="Arial" w:cs="Arial"/>
                <w:sz w:val="24"/>
                <w:szCs w:val="24"/>
              </w:rPr>
              <w:lastRenderedPageBreak/>
              <w:t xml:space="preserve">by RAG </w:t>
            </w:r>
            <w:r w:rsidR="00F52E03">
              <w:rPr>
                <w:rFonts w:ascii="Arial" w:hAnsi="Arial" w:cs="Arial"/>
                <w:sz w:val="24"/>
                <w:szCs w:val="24"/>
              </w:rPr>
              <w:t>(Red</w:t>
            </w:r>
            <w:r w:rsidR="008C46F5">
              <w:rPr>
                <w:rFonts w:ascii="Arial" w:hAnsi="Arial" w:cs="Arial"/>
                <w:sz w:val="24"/>
                <w:szCs w:val="24"/>
              </w:rPr>
              <w:t>,</w:t>
            </w:r>
            <w:r w:rsidR="00F52E03">
              <w:rPr>
                <w:rFonts w:ascii="Arial" w:hAnsi="Arial" w:cs="Arial"/>
                <w:sz w:val="24"/>
                <w:szCs w:val="24"/>
              </w:rPr>
              <w:t xml:space="preserve"> Amber, Green) </w:t>
            </w:r>
            <w:r w:rsidRPr="000D7575">
              <w:rPr>
                <w:rFonts w:ascii="Arial" w:hAnsi="Arial" w:cs="Arial"/>
                <w:sz w:val="24"/>
                <w:szCs w:val="24"/>
              </w:rPr>
              <w:t>rating the delivery of the business outcomes contained in the business plan with these being reported to the Board by exception (</w:t>
            </w:r>
            <w:proofErr w:type="gramStart"/>
            <w:r w:rsidRPr="000D7575">
              <w:rPr>
                <w:rFonts w:ascii="Arial" w:hAnsi="Arial" w:cs="Arial"/>
                <w:sz w:val="24"/>
                <w:szCs w:val="24"/>
              </w:rPr>
              <w:t>i.e.</w:t>
            </w:r>
            <w:proofErr w:type="gramEnd"/>
            <w:r w:rsidRPr="000D7575">
              <w:rPr>
                <w:rFonts w:ascii="Arial" w:hAnsi="Arial" w:cs="Arial"/>
                <w:sz w:val="24"/>
                <w:szCs w:val="24"/>
              </w:rPr>
              <w:t xml:space="preserve"> reporting where managers had RAG rated the actions “red – no significant progress”).</w:t>
            </w:r>
            <w:r w:rsidR="00E627BE">
              <w:rPr>
                <w:rFonts w:ascii="Arial" w:hAnsi="Arial" w:cs="Arial"/>
                <w:sz w:val="24"/>
                <w:szCs w:val="24"/>
              </w:rPr>
              <w:t xml:space="preserve"> </w:t>
            </w:r>
            <w:r w:rsidR="008942CC" w:rsidRPr="008942CC">
              <w:rPr>
                <w:rFonts w:ascii="Arial" w:hAnsi="Arial" w:cs="Arial"/>
                <w:sz w:val="24"/>
                <w:szCs w:val="24"/>
              </w:rPr>
              <w:t xml:space="preserve">Note: this will be re-started </w:t>
            </w:r>
            <w:r w:rsidR="008942CC">
              <w:rPr>
                <w:rFonts w:ascii="Arial" w:hAnsi="Arial" w:cs="Arial"/>
                <w:sz w:val="24"/>
                <w:szCs w:val="24"/>
              </w:rPr>
              <w:t>at the September HLH Boar</w:t>
            </w:r>
            <w:r w:rsidR="009A74F6">
              <w:rPr>
                <w:rFonts w:ascii="Arial" w:hAnsi="Arial" w:cs="Arial"/>
                <w:sz w:val="24"/>
                <w:szCs w:val="24"/>
              </w:rPr>
              <w:t>d</w:t>
            </w:r>
            <w:r w:rsidR="008942CC">
              <w:rPr>
                <w:rFonts w:ascii="Arial" w:hAnsi="Arial" w:cs="Arial"/>
                <w:sz w:val="24"/>
                <w:szCs w:val="24"/>
              </w:rPr>
              <w:t xml:space="preserve"> meeting </w:t>
            </w:r>
            <w:r w:rsidR="008942CC" w:rsidRPr="008942CC">
              <w:rPr>
                <w:rFonts w:ascii="Arial" w:hAnsi="Arial" w:cs="Arial"/>
                <w:sz w:val="24"/>
                <w:szCs w:val="24"/>
              </w:rPr>
              <w:t>based on the new business plan which commence</w:t>
            </w:r>
            <w:r w:rsidR="008942CC">
              <w:rPr>
                <w:rFonts w:ascii="Arial" w:hAnsi="Arial" w:cs="Arial"/>
                <w:sz w:val="24"/>
                <w:szCs w:val="24"/>
              </w:rPr>
              <w:t>d</w:t>
            </w:r>
            <w:r w:rsidR="008942CC" w:rsidRPr="008942CC">
              <w:rPr>
                <w:rFonts w:ascii="Arial" w:hAnsi="Arial" w:cs="Arial"/>
                <w:sz w:val="24"/>
                <w:szCs w:val="24"/>
              </w:rPr>
              <w:t xml:space="preserve"> in April.</w:t>
            </w:r>
          </w:p>
          <w:p w14:paraId="4D03FF11" w14:textId="1B068124" w:rsidR="006C1C26" w:rsidRPr="000D7575" w:rsidRDefault="006C1C26" w:rsidP="006C1C26">
            <w:pPr>
              <w:pStyle w:val="ListParagraph"/>
              <w:spacing w:after="0" w:line="240" w:lineRule="auto"/>
              <w:ind w:left="466"/>
              <w:jc w:val="both"/>
              <w:rPr>
                <w:rFonts w:ascii="Arial" w:hAnsi="Arial" w:cs="Arial"/>
                <w:sz w:val="24"/>
                <w:szCs w:val="24"/>
              </w:rPr>
            </w:pPr>
          </w:p>
        </w:tc>
      </w:tr>
      <w:tr w:rsidR="00A3288A" w:rsidRPr="000D7575" w14:paraId="2DFA0D6B" w14:textId="77777777" w:rsidTr="00B7098F">
        <w:tc>
          <w:tcPr>
            <w:tcW w:w="550" w:type="dxa"/>
          </w:tcPr>
          <w:p w14:paraId="0E57D804" w14:textId="41E11E9E" w:rsidR="00A3288A" w:rsidRPr="000D7575" w:rsidRDefault="00A3288A" w:rsidP="00A3288A">
            <w:pPr>
              <w:rPr>
                <w:rFonts w:ascii="Arial" w:hAnsi="Arial" w:cs="Arial"/>
                <w:szCs w:val="24"/>
              </w:rPr>
            </w:pPr>
            <w:r w:rsidRPr="000D7575">
              <w:rPr>
                <w:rFonts w:ascii="Arial" w:hAnsi="Arial" w:cs="Arial"/>
                <w:b/>
                <w:szCs w:val="24"/>
              </w:rPr>
              <w:lastRenderedPageBreak/>
              <w:t xml:space="preserve">3. </w:t>
            </w:r>
          </w:p>
        </w:tc>
        <w:tc>
          <w:tcPr>
            <w:tcW w:w="8948" w:type="dxa"/>
          </w:tcPr>
          <w:p w14:paraId="74607A32" w14:textId="77777777" w:rsidR="00A3288A" w:rsidRPr="000D7575" w:rsidRDefault="00A3288A" w:rsidP="00A3288A">
            <w:pPr>
              <w:jc w:val="both"/>
              <w:rPr>
                <w:rFonts w:ascii="Arial" w:hAnsi="Arial" w:cs="Arial"/>
                <w:b/>
                <w:szCs w:val="24"/>
              </w:rPr>
            </w:pPr>
            <w:r w:rsidRPr="000D7575">
              <w:rPr>
                <w:rFonts w:ascii="Arial" w:hAnsi="Arial" w:cs="Arial"/>
                <w:b/>
                <w:szCs w:val="24"/>
              </w:rPr>
              <w:t>Summary of Performance</w:t>
            </w:r>
          </w:p>
          <w:p w14:paraId="5B06C680" w14:textId="77777777" w:rsidR="00A3288A" w:rsidRPr="000D7575" w:rsidRDefault="00A3288A" w:rsidP="00A3288A">
            <w:pPr>
              <w:jc w:val="both"/>
              <w:rPr>
                <w:rFonts w:ascii="Arial" w:hAnsi="Arial" w:cs="Arial"/>
                <w:szCs w:val="24"/>
              </w:rPr>
            </w:pPr>
          </w:p>
        </w:tc>
      </w:tr>
      <w:tr w:rsidR="00A3288A" w:rsidRPr="000D7575" w14:paraId="0E1DD0A0" w14:textId="77777777" w:rsidTr="00B7098F">
        <w:tc>
          <w:tcPr>
            <w:tcW w:w="550" w:type="dxa"/>
          </w:tcPr>
          <w:p w14:paraId="1A0881D4" w14:textId="7FA9445B" w:rsidR="00A3288A" w:rsidRPr="000D7575" w:rsidRDefault="00A3288A" w:rsidP="00A3288A">
            <w:pPr>
              <w:rPr>
                <w:rFonts w:ascii="Arial" w:hAnsi="Arial" w:cs="Arial"/>
                <w:szCs w:val="24"/>
              </w:rPr>
            </w:pPr>
            <w:r w:rsidRPr="000D7575">
              <w:rPr>
                <w:rFonts w:ascii="Arial" w:hAnsi="Arial" w:cs="Arial"/>
                <w:szCs w:val="24"/>
              </w:rPr>
              <w:t>3.1</w:t>
            </w:r>
          </w:p>
        </w:tc>
        <w:tc>
          <w:tcPr>
            <w:tcW w:w="8948" w:type="dxa"/>
          </w:tcPr>
          <w:p w14:paraId="1BB04B5A" w14:textId="4E8E9722" w:rsidR="00A3288A" w:rsidRPr="00310C19" w:rsidRDefault="00A3288A" w:rsidP="00A3288A">
            <w:pPr>
              <w:jc w:val="both"/>
              <w:rPr>
                <w:rFonts w:ascii="Arial" w:hAnsi="Arial" w:cs="Arial"/>
                <w:szCs w:val="24"/>
              </w:rPr>
            </w:pPr>
            <w:r w:rsidRPr="00310C19">
              <w:rPr>
                <w:rFonts w:ascii="Arial" w:hAnsi="Arial" w:cs="Arial"/>
                <w:szCs w:val="24"/>
              </w:rPr>
              <w:t xml:space="preserve">Nineteen performance indicators (PIs) were identified by the HLH Board to assess the overall performance of the charity at its meeting held on 31 March 2022.  </w:t>
            </w:r>
            <w:r w:rsidRPr="00310C19">
              <w:rPr>
                <w:rFonts w:ascii="Arial" w:hAnsi="Arial" w:cs="Arial"/>
                <w:b/>
                <w:szCs w:val="24"/>
              </w:rPr>
              <w:t xml:space="preserve">Appendix A </w:t>
            </w:r>
            <w:r w:rsidRPr="00310C19">
              <w:rPr>
                <w:rFonts w:ascii="Arial" w:hAnsi="Arial" w:cs="Arial"/>
                <w:szCs w:val="24"/>
              </w:rPr>
              <w:t xml:space="preserve">contains a summary of performance against the PIs for Q4 2021/22. </w:t>
            </w:r>
            <w:r w:rsidRPr="00310C19">
              <w:t xml:space="preserve"> </w:t>
            </w:r>
            <w:r w:rsidRPr="00310C19">
              <w:rPr>
                <w:rFonts w:ascii="Arial" w:hAnsi="Arial" w:cs="Arial"/>
                <w:b/>
                <w:bCs/>
                <w:szCs w:val="24"/>
              </w:rPr>
              <w:t>Appendix B</w:t>
            </w:r>
            <w:r w:rsidRPr="00310C19">
              <w:rPr>
                <w:rFonts w:ascii="Arial" w:hAnsi="Arial" w:cs="Arial"/>
                <w:szCs w:val="24"/>
              </w:rPr>
              <w:t xml:space="preserve"> provides a list of all the PIs along with trend information. Eleven PIs were scheduled for assessment at the March 2022 HLH Board meeting. </w:t>
            </w:r>
            <w:r w:rsidR="00310C19" w:rsidRPr="00310C19">
              <w:rPr>
                <w:rFonts w:ascii="Arial" w:hAnsi="Arial" w:cs="Arial"/>
                <w:szCs w:val="24"/>
              </w:rPr>
              <w:t>8</w:t>
            </w:r>
            <w:r w:rsidRPr="00310C19">
              <w:rPr>
                <w:rFonts w:ascii="Arial" w:hAnsi="Arial" w:cs="Arial"/>
                <w:szCs w:val="24"/>
              </w:rPr>
              <w:t xml:space="preserve"> have been RAG rated green; </w:t>
            </w:r>
            <w:r w:rsidR="00310C19" w:rsidRPr="00310C19">
              <w:rPr>
                <w:rFonts w:ascii="Arial" w:hAnsi="Arial" w:cs="Arial"/>
                <w:szCs w:val="24"/>
              </w:rPr>
              <w:t>1</w:t>
            </w:r>
            <w:r w:rsidRPr="00310C19">
              <w:rPr>
                <w:rFonts w:ascii="Arial" w:hAnsi="Arial" w:cs="Arial"/>
                <w:szCs w:val="24"/>
              </w:rPr>
              <w:t xml:space="preserve"> red; and 1 amber. </w:t>
            </w:r>
          </w:p>
          <w:p w14:paraId="53696A3F" w14:textId="77777777" w:rsidR="00A3288A" w:rsidRPr="00310C19" w:rsidRDefault="00A3288A" w:rsidP="00A3288A">
            <w:pPr>
              <w:jc w:val="both"/>
              <w:rPr>
                <w:rFonts w:ascii="Arial" w:hAnsi="Arial" w:cs="Arial"/>
                <w:szCs w:val="24"/>
              </w:rPr>
            </w:pPr>
          </w:p>
        </w:tc>
      </w:tr>
      <w:tr w:rsidR="00B76EDC" w:rsidRPr="000D7575" w14:paraId="667CAC55" w14:textId="77777777" w:rsidTr="00B7098F">
        <w:tc>
          <w:tcPr>
            <w:tcW w:w="550" w:type="dxa"/>
          </w:tcPr>
          <w:p w14:paraId="0581D5C8" w14:textId="7C583CB1" w:rsidR="00B76EDC" w:rsidRPr="000D7575" w:rsidRDefault="00B76EDC" w:rsidP="00B76EDC">
            <w:pPr>
              <w:rPr>
                <w:rFonts w:ascii="Arial" w:hAnsi="Arial" w:cs="Arial"/>
                <w:szCs w:val="24"/>
              </w:rPr>
            </w:pPr>
            <w:r w:rsidRPr="00024482">
              <w:rPr>
                <w:rFonts w:ascii="Arial" w:hAnsi="Arial" w:cs="Arial"/>
                <w:szCs w:val="24"/>
              </w:rPr>
              <w:t>3.2</w:t>
            </w:r>
          </w:p>
        </w:tc>
        <w:tc>
          <w:tcPr>
            <w:tcW w:w="8948" w:type="dxa"/>
          </w:tcPr>
          <w:p w14:paraId="601D4F0E" w14:textId="50BE0013" w:rsidR="00B76EDC" w:rsidRDefault="00B76EDC" w:rsidP="009534F4">
            <w:pPr>
              <w:jc w:val="both"/>
              <w:rPr>
                <w:rFonts w:ascii="Arial" w:hAnsi="Arial" w:cs="Arial"/>
                <w:szCs w:val="24"/>
              </w:rPr>
            </w:pPr>
            <w:r w:rsidRPr="00E40447">
              <w:rPr>
                <w:rFonts w:ascii="Arial" w:hAnsi="Arial" w:cs="Arial"/>
                <w:szCs w:val="24"/>
              </w:rPr>
              <w:t xml:space="preserve">The indicator </w:t>
            </w:r>
            <w:r>
              <w:rPr>
                <w:rFonts w:ascii="Arial" w:hAnsi="Arial" w:cs="Arial"/>
                <w:szCs w:val="24"/>
              </w:rPr>
              <w:t xml:space="preserve">which has been RAG rated as red </w:t>
            </w:r>
            <w:r w:rsidR="00310C19">
              <w:rPr>
                <w:rFonts w:ascii="Arial" w:hAnsi="Arial" w:cs="Arial"/>
                <w:szCs w:val="24"/>
              </w:rPr>
              <w:t>is</w:t>
            </w:r>
            <w:r w:rsidRPr="00E40447">
              <w:rPr>
                <w:rFonts w:ascii="Arial" w:hAnsi="Arial" w:cs="Arial"/>
                <w:szCs w:val="24"/>
              </w:rPr>
              <w:t xml:space="preserve"> </w:t>
            </w:r>
            <w:r w:rsidRPr="001C344B">
              <w:rPr>
                <w:rFonts w:ascii="Arial" w:hAnsi="Arial" w:cs="Arial"/>
                <w:szCs w:val="24"/>
              </w:rPr>
              <w:t>PI 8. staff attendance rate</w:t>
            </w:r>
            <w:r w:rsidR="00310C19">
              <w:rPr>
                <w:rFonts w:ascii="Arial" w:hAnsi="Arial" w:cs="Arial"/>
                <w:szCs w:val="24"/>
              </w:rPr>
              <w:t>.</w:t>
            </w:r>
            <w:r w:rsidR="009534F4">
              <w:rPr>
                <w:rFonts w:ascii="Arial" w:hAnsi="Arial" w:cs="Arial"/>
                <w:szCs w:val="24"/>
              </w:rPr>
              <w:t xml:space="preserve"> </w:t>
            </w:r>
            <w:r w:rsidR="0025377D">
              <w:rPr>
                <w:rFonts w:ascii="Arial" w:hAnsi="Arial" w:cs="Arial"/>
                <w:szCs w:val="24"/>
              </w:rPr>
              <w:t xml:space="preserve">The indicator which has been RAG rated as amber is </w:t>
            </w:r>
            <w:r w:rsidR="009A74F6">
              <w:rPr>
                <w:rFonts w:ascii="Arial" w:hAnsi="Arial" w:cs="Arial"/>
                <w:szCs w:val="24"/>
              </w:rPr>
              <w:t>PI 11</w:t>
            </w:r>
            <w:r w:rsidR="0025377D">
              <w:rPr>
                <w:rFonts w:ascii="Arial" w:hAnsi="Arial" w:cs="Arial"/>
                <w:szCs w:val="24"/>
              </w:rPr>
              <w:t xml:space="preserve"> </w:t>
            </w:r>
            <w:r w:rsidR="009A74F6">
              <w:rPr>
                <w:rFonts w:ascii="Arial" w:hAnsi="Arial" w:cs="Arial"/>
                <w:b/>
                <w:bCs/>
                <w:i/>
                <w:iCs/>
                <w:szCs w:val="24"/>
              </w:rPr>
              <w:t>high</w:t>
            </w:r>
            <w:r w:rsidR="009A74F6">
              <w:rPr>
                <w:rFonts w:ascii="Arial" w:hAnsi="Arial" w:cs="Arial"/>
                <w:i/>
                <w:iCs/>
                <w:szCs w:val="24"/>
              </w:rPr>
              <w:t xml:space="preserve">life </w:t>
            </w:r>
            <w:r w:rsidR="009A74F6">
              <w:rPr>
                <w:rFonts w:ascii="Arial" w:hAnsi="Arial" w:cs="Arial"/>
                <w:szCs w:val="24"/>
              </w:rPr>
              <w:t>subscriptions</w:t>
            </w:r>
            <w:r w:rsidR="00310C19">
              <w:rPr>
                <w:rFonts w:ascii="Arial" w:hAnsi="Arial" w:cs="Arial"/>
                <w:szCs w:val="24"/>
              </w:rPr>
              <w:t>.</w:t>
            </w:r>
          </w:p>
          <w:p w14:paraId="60F307BC" w14:textId="77777777" w:rsidR="00B76EDC" w:rsidRPr="000D7575" w:rsidRDefault="00B76EDC" w:rsidP="00B76EDC">
            <w:pPr>
              <w:jc w:val="both"/>
              <w:rPr>
                <w:rFonts w:ascii="Arial" w:hAnsi="Arial" w:cs="Arial"/>
                <w:szCs w:val="24"/>
              </w:rPr>
            </w:pPr>
          </w:p>
        </w:tc>
      </w:tr>
      <w:tr w:rsidR="00B76EDC" w:rsidRPr="000D7575" w14:paraId="6B0EE571" w14:textId="77777777" w:rsidTr="00B7098F">
        <w:tc>
          <w:tcPr>
            <w:tcW w:w="550" w:type="dxa"/>
          </w:tcPr>
          <w:p w14:paraId="190E22E4" w14:textId="52869D6A" w:rsidR="00B76EDC" w:rsidRPr="000D7575" w:rsidRDefault="00B76EDC" w:rsidP="00B76EDC">
            <w:pPr>
              <w:rPr>
                <w:rFonts w:ascii="Arial" w:hAnsi="Arial" w:cs="Arial"/>
                <w:szCs w:val="24"/>
              </w:rPr>
            </w:pPr>
            <w:r w:rsidRPr="00F11618">
              <w:rPr>
                <w:rFonts w:ascii="Arial" w:hAnsi="Arial" w:cs="Arial"/>
                <w:szCs w:val="24"/>
              </w:rPr>
              <w:t>3.3</w:t>
            </w:r>
          </w:p>
        </w:tc>
        <w:tc>
          <w:tcPr>
            <w:tcW w:w="8948" w:type="dxa"/>
          </w:tcPr>
          <w:p w14:paraId="1151C55A" w14:textId="4C282127" w:rsidR="00B76EDC" w:rsidRDefault="00B76EDC" w:rsidP="00B76EDC">
            <w:pPr>
              <w:jc w:val="both"/>
              <w:rPr>
                <w:rFonts w:ascii="Arial" w:hAnsi="Arial" w:cs="Arial"/>
                <w:szCs w:val="24"/>
              </w:rPr>
            </w:pPr>
            <w:r w:rsidRPr="00CC394E">
              <w:rPr>
                <w:rFonts w:ascii="Arial" w:hAnsi="Arial" w:cs="Arial"/>
                <w:b/>
                <w:bCs/>
                <w:szCs w:val="24"/>
              </w:rPr>
              <w:t xml:space="preserve">PI 8. staff </w:t>
            </w:r>
            <w:r>
              <w:rPr>
                <w:rFonts w:ascii="Arial" w:hAnsi="Arial" w:cs="Arial"/>
                <w:b/>
                <w:bCs/>
                <w:szCs w:val="24"/>
              </w:rPr>
              <w:t>attendance</w:t>
            </w:r>
            <w:r w:rsidRPr="00CC394E">
              <w:rPr>
                <w:rFonts w:ascii="Arial" w:hAnsi="Arial" w:cs="Arial"/>
                <w:b/>
                <w:bCs/>
                <w:szCs w:val="24"/>
              </w:rPr>
              <w:t xml:space="preserve"> rate</w:t>
            </w:r>
            <w:r w:rsidRPr="00CC394E">
              <w:rPr>
                <w:rFonts w:ascii="Arial" w:hAnsi="Arial" w:cs="Arial"/>
                <w:szCs w:val="24"/>
              </w:rPr>
              <w:t xml:space="preserve"> </w:t>
            </w:r>
            <w:r>
              <w:rPr>
                <w:rFonts w:ascii="Arial" w:hAnsi="Arial" w:cs="Arial"/>
                <w:szCs w:val="24"/>
              </w:rPr>
              <w:t>–</w:t>
            </w:r>
            <w:r w:rsidRPr="00CC394E">
              <w:rPr>
                <w:rFonts w:ascii="Arial" w:hAnsi="Arial" w:cs="Arial"/>
                <w:szCs w:val="24"/>
              </w:rPr>
              <w:t xml:space="preserve"> </w:t>
            </w:r>
            <w:r w:rsidR="008D7A8C">
              <w:rPr>
                <w:rFonts w:ascii="Arial" w:hAnsi="Arial" w:cs="Arial"/>
                <w:szCs w:val="24"/>
              </w:rPr>
              <w:t>t</w:t>
            </w:r>
            <w:r w:rsidRPr="00CC394E">
              <w:rPr>
                <w:rFonts w:ascii="Arial" w:hAnsi="Arial" w:cs="Arial"/>
                <w:szCs w:val="24"/>
              </w:rPr>
              <w:t>here is further information on this in the HR report elsewhere on this agenda</w:t>
            </w:r>
            <w:r>
              <w:rPr>
                <w:rFonts w:ascii="Arial" w:hAnsi="Arial" w:cs="Arial"/>
                <w:szCs w:val="24"/>
              </w:rPr>
              <w:t>.</w:t>
            </w:r>
          </w:p>
          <w:p w14:paraId="4E5D4438" w14:textId="77777777" w:rsidR="00B76EDC" w:rsidRPr="000D7575" w:rsidRDefault="00B76EDC" w:rsidP="00B76EDC">
            <w:pPr>
              <w:jc w:val="both"/>
              <w:rPr>
                <w:rFonts w:ascii="Arial" w:hAnsi="Arial" w:cs="Arial"/>
                <w:szCs w:val="24"/>
              </w:rPr>
            </w:pPr>
          </w:p>
        </w:tc>
      </w:tr>
      <w:tr w:rsidR="00B76EDC" w:rsidRPr="00B76EDC" w14:paraId="4C21AE8B" w14:textId="77777777" w:rsidTr="00B7098F">
        <w:tc>
          <w:tcPr>
            <w:tcW w:w="550" w:type="dxa"/>
          </w:tcPr>
          <w:p w14:paraId="4877E0F2" w14:textId="7DEF7888" w:rsidR="00B76EDC" w:rsidRPr="00B76EDC" w:rsidRDefault="00B76EDC" w:rsidP="00B76EDC">
            <w:pPr>
              <w:rPr>
                <w:rFonts w:ascii="Arial" w:hAnsi="Arial" w:cs="Arial"/>
                <w:bCs/>
                <w:szCs w:val="24"/>
              </w:rPr>
            </w:pPr>
            <w:r w:rsidRPr="00B76EDC">
              <w:rPr>
                <w:rFonts w:ascii="Arial" w:hAnsi="Arial" w:cs="Arial"/>
                <w:bCs/>
                <w:szCs w:val="24"/>
              </w:rPr>
              <w:t>3.4</w:t>
            </w:r>
          </w:p>
        </w:tc>
        <w:tc>
          <w:tcPr>
            <w:tcW w:w="8948" w:type="dxa"/>
          </w:tcPr>
          <w:p w14:paraId="2CA67701" w14:textId="78FC216F" w:rsidR="00B76EDC" w:rsidRPr="00AC48C8" w:rsidRDefault="008D7A8C" w:rsidP="00B76EDC">
            <w:pPr>
              <w:autoSpaceDE w:val="0"/>
              <w:autoSpaceDN w:val="0"/>
              <w:adjustRightInd w:val="0"/>
              <w:jc w:val="both"/>
              <w:rPr>
                <w:rFonts w:ascii="Arial" w:hAnsi="Arial" w:cs="Arial"/>
                <w:bCs/>
                <w:szCs w:val="24"/>
              </w:rPr>
            </w:pPr>
            <w:r>
              <w:rPr>
                <w:rFonts w:ascii="Arial" w:hAnsi="Arial" w:cs="Arial"/>
                <w:b/>
                <w:szCs w:val="24"/>
              </w:rPr>
              <w:t xml:space="preserve">PI </w:t>
            </w:r>
            <w:r w:rsidR="009A74F6">
              <w:rPr>
                <w:rFonts w:ascii="Arial" w:hAnsi="Arial" w:cs="Arial"/>
                <w:b/>
                <w:szCs w:val="24"/>
              </w:rPr>
              <w:t>11</w:t>
            </w:r>
            <w:r>
              <w:rPr>
                <w:rFonts w:ascii="Arial" w:hAnsi="Arial" w:cs="Arial"/>
                <w:b/>
                <w:szCs w:val="24"/>
              </w:rPr>
              <w:t xml:space="preserve">. </w:t>
            </w:r>
            <w:r>
              <w:rPr>
                <w:rFonts w:ascii="Arial" w:hAnsi="Arial" w:cs="Arial"/>
                <w:b/>
                <w:i/>
                <w:iCs/>
                <w:szCs w:val="24"/>
              </w:rPr>
              <w:t>high</w:t>
            </w:r>
            <w:r>
              <w:rPr>
                <w:rFonts w:ascii="Arial" w:hAnsi="Arial" w:cs="Arial"/>
                <w:bCs/>
                <w:i/>
                <w:iCs/>
                <w:szCs w:val="24"/>
              </w:rPr>
              <w:t xml:space="preserve">life </w:t>
            </w:r>
            <w:r>
              <w:rPr>
                <w:rFonts w:ascii="Arial" w:hAnsi="Arial" w:cs="Arial"/>
                <w:bCs/>
                <w:szCs w:val="24"/>
              </w:rPr>
              <w:t>subscriptions – the</w:t>
            </w:r>
            <w:r w:rsidR="009A74F6">
              <w:rPr>
                <w:rFonts w:ascii="Arial" w:hAnsi="Arial" w:cs="Arial"/>
                <w:bCs/>
                <w:szCs w:val="24"/>
              </w:rPr>
              <w:t xml:space="preserve"> number of subscriptions grew by 400 per month in January and February. It has, however, been RAG rated as amber because this slowed to 150 in March and while </w:t>
            </w:r>
            <w:r w:rsidR="008D51C6">
              <w:rPr>
                <w:rFonts w:ascii="Arial" w:hAnsi="Arial" w:cs="Arial"/>
                <w:bCs/>
                <w:szCs w:val="24"/>
              </w:rPr>
              <w:t>April</w:t>
            </w:r>
            <w:r w:rsidR="009A74F6">
              <w:rPr>
                <w:rFonts w:ascii="Arial" w:hAnsi="Arial" w:cs="Arial"/>
                <w:bCs/>
                <w:szCs w:val="24"/>
              </w:rPr>
              <w:t xml:space="preserve"> is outside of the reporting quarter, </w:t>
            </w:r>
            <w:r>
              <w:rPr>
                <w:rFonts w:ascii="Arial" w:hAnsi="Arial" w:cs="Arial"/>
                <w:bCs/>
                <w:szCs w:val="24"/>
              </w:rPr>
              <w:t xml:space="preserve">stalled during </w:t>
            </w:r>
            <w:r w:rsidR="00B140BF">
              <w:rPr>
                <w:rFonts w:ascii="Arial" w:hAnsi="Arial" w:cs="Arial"/>
                <w:bCs/>
                <w:szCs w:val="24"/>
              </w:rPr>
              <w:t>April</w:t>
            </w:r>
            <w:r w:rsidR="00AC48C8">
              <w:rPr>
                <w:rFonts w:ascii="Arial" w:hAnsi="Arial" w:cs="Arial"/>
                <w:bCs/>
                <w:szCs w:val="24"/>
              </w:rPr>
              <w:t xml:space="preserve"> </w:t>
            </w:r>
            <w:r>
              <w:rPr>
                <w:rFonts w:ascii="Arial" w:hAnsi="Arial" w:cs="Arial"/>
                <w:bCs/>
                <w:szCs w:val="24"/>
              </w:rPr>
              <w:t>20</w:t>
            </w:r>
            <w:r w:rsidR="00AC48C8">
              <w:rPr>
                <w:rFonts w:ascii="Arial" w:hAnsi="Arial" w:cs="Arial"/>
                <w:bCs/>
                <w:szCs w:val="24"/>
              </w:rPr>
              <w:t>22</w:t>
            </w:r>
            <w:r w:rsidR="008D51C6">
              <w:rPr>
                <w:rFonts w:ascii="Arial" w:hAnsi="Arial" w:cs="Arial"/>
                <w:bCs/>
                <w:szCs w:val="24"/>
              </w:rPr>
              <w:t xml:space="preserve">. </w:t>
            </w:r>
          </w:p>
          <w:p w14:paraId="39FD7942" w14:textId="412B13E1" w:rsidR="00AC48C8" w:rsidRPr="008D7A8C" w:rsidRDefault="00AC48C8" w:rsidP="00B76EDC">
            <w:pPr>
              <w:autoSpaceDE w:val="0"/>
              <w:autoSpaceDN w:val="0"/>
              <w:adjustRightInd w:val="0"/>
              <w:jc w:val="both"/>
              <w:rPr>
                <w:rFonts w:ascii="Arial" w:hAnsi="Arial" w:cs="Arial"/>
                <w:bCs/>
                <w:szCs w:val="24"/>
              </w:rPr>
            </w:pPr>
          </w:p>
        </w:tc>
      </w:tr>
      <w:tr w:rsidR="008D51C6" w:rsidRPr="009A74F6" w14:paraId="049B55D9" w14:textId="77777777" w:rsidTr="00B7098F">
        <w:tc>
          <w:tcPr>
            <w:tcW w:w="550" w:type="dxa"/>
          </w:tcPr>
          <w:p w14:paraId="7A5B063F" w14:textId="76E4D5F8" w:rsidR="008D51C6" w:rsidRPr="009A74F6" w:rsidRDefault="008D51C6" w:rsidP="00B76EDC">
            <w:pPr>
              <w:rPr>
                <w:rFonts w:ascii="Arial" w:hAnsi="Arial" w:cs="Arial"/>
                <w:bCs/>
                <w:szCs w:val="24"/>
              </w:rPr>
            </w:pPr>
            <w:r w:rsidRPr="009A74F6">
              <w:rPr>
                <w:rFonts w:ascii="Arial" w:hAnsi="Arial" w:cs="Arial"/>
                <w:bCs/>
                <w:szCs w:val="24"/>
              </w:rPr>
              <w:t>3.5</w:t>
            </w:r>
          </w:p>
        </w:tc>
        <w:tc>
          <w:tcPr>
            <w:tcW w:w="8948" w:type="dxa"/>
          </w:tcPr>
          <w:p w14:paraId="2454561D" w14:textId="08E47D14" w:rsidR="008D51C6" w:rsidRDefault="008D51C6" w:rsidP="00B76EDC">
            <w:pPr>
              <w:autoSpaceDE w:val="0"/>
              <w:autoSpaceDN w:val="0"/>
              <w:adjustRightInd w:val="0"/>
              <w:jc w:val="both"/>
              <w:rPr>
                <w:rFonts w:ascii="Arial" w:hAnsi="Arial" w:cs="Arial"/>
                <w:bCs/>
                <w:szCs w:val="24"/>
              </w:rPr>
            </w:pPr>
            <w:r>
              <w:rPr>
                <w:rFonts w:ascii="Arial" w:hAnsi="Arial" w:cs="Arial"/>
                <w:bCs/>
                <w:szCs w:val="24"/>
              </w:rPr>
              <w:t xml:space="preserve">There was an increased number of cancellations following the communication with customers on the price increase. The value of the increased number of cancellations following the price increase was £50k (full year effect). The value of the price increase during 2022/23 is projected to be </w:t>
            </w:r>
            <w:r w:rsidRPr="009A74F6">
              <w:rPr>
                <w:rFonts w:ascii="Arial" w:hAnsi="Arial" w:cs="Arial"/>
                <w:bCs/>
                <w:szCs w:val="24"/>
              </w:rPr>
              <w:t>£300</w:t>
            </w:r>
            <w:r>
              <w:rPr>
                <w:rFonts w:ascii="Arial" w:hAnsi="Arial" w:cs="Arial"/>
                <w:bCs/>
                <w:szCs w:val="24"/>
              </w:rPr>
              <w:t xml:space="preserve">k </w:t>
            </w:r>
            <w:r w:rsidR="00AD1025">
              <w:rPr>
                <w:rFonts w:ascii="Arial" w:hAnsi="Arial" w:cs="Arial"/>
                <w:bCs/>
                <w:szCs w:val="24"/>
              </w:rPr>
              <w:t>representing</w:t>
            </w:r>
            <w:r>
              <w:rPr>
                <w:rFonts w:ascii="Arial" w:hAnsi="Arial" w:cs="Arial"/>
                <w:bCs/>
                <w:szCs w:val="24"/>
              </w:rPr>
              <w:t xml:space="preserve"> </w:t>
            </w:r>
            <w:r w:rsidR="00AD1025">
              <w:rPr>
                <w:rFonts w:ascii="Arial" w:hAnsi="Arial" w:cs="Arial"/>
                <w:bCs/>
                <w:szCs w:val="24"/>
              </w:rPr>
              <w:t>a net whole year projected value of £250k.</w:t>
            </w:r>
          </w:p>
          <w:p w14:paraId="110B968D" w14:textId="43F18A52" w:rsidR="008D51C6" w:rsidRPr="009A74F6" w:rsidRDefault="008D51C6" w:rsidP="00B76EDC">
            <w:pPr>
              <w:autoSpaceDE w:val="0"/>
              <w:autoSpaceDN w:val="0"/>
              <w:adjustRightInd w:val="0"/>
              <w:jc w:val="both"/>
              <w:rPr>
                <w:rFonts w:ascii="Arial" w:hAnsi="Arial" w:cs="Arial"/>
                <w:bCs/>
                <w:szCs w:val="24"/>
              </w:rPr>
            </w:pPr>
          </w:p>
        </w:tc>
      </w:tr>
      <w:tr w:rsidR="00FD67F8" w:rsidRPr="009A74F6" w14:paraId="136DADFD" w14:textId="77777777" w:rsidTr="00B7098F">
        <w:tc>
          <w:tcPr>
            <w:tcW w:w="550" w:type="dxa"/>
          </w:tcPr>
          <w:p w14:paraId="3D321068" w14:textId="77777777" w:rsidR="00FD67F8" w:rsidRDefault="00FD67F8" w:rsidP="00FD67F8">
            <w:pPr>
              <w:rPr>
                <w:rFonts w:ascii="Arial" w:hAnsi="Arial" w:cs="Arial"/>
                <w:bCs/>
                <w:szCs w:val="24"/>
              </w:rPr>
            </w:pPr>
            <w:r>
              <w:rPr>
                <w:rFonts w:ascii="Arial" w:hAnsi="Arial" w:cs="Arial"/>
                <w:bCs/>
                <w:szCs w:val="24"/>
              </w:rPr>
              <w:t>3.6</w:t>
            </w:r>
          </w:p>
          <w:p w14:paraId="4084A87D" w14:textId="77777777" w:rsidR="00FD67F8" w:rsidRDefault="00FD67F8" w:rsidP="00B76EDC">
            <w:pPr>
              <w:rPr>
                <w:rFonts w:ascii="Arial" w:hAnsi="Arial" w:cs="Arial"/>
                <w:bCs/>
                <w:szCs w:val="24"/>
              </w:rPr>
            </w:pPr>
          </w:p>
        </w:tc>
        <w:tc>
          <w:tcPr>
            <w:tcW w:w="8948" w:type="dxa"/>
          </w:tcPr>
          <w:p w14:paraId="173D2496" w14:textId="77777777" w:rsidR="00FD67F8" w:rsidRDefault="00FD67F8" w:rsidP="00FD67F8">
            <w:pPr>
              <w:autoSpaceDE w:val="0"/>
              <w:autoSpaceDN w:val="0"/>
              <w:adjustRightInd w:val="0"/>
              <w:jc w:val="both"/>
              <w:rPr>
                <w:rFonts w:ascii="Arial" w:hAnsi="Arial" w:cs="Arial"/>
                <w:bCs/>
                <w:szCs w:val="24"/>
              </w:rPr>
            </w:pPr>
            <w:r w:rsidRPr="009A74F6">
              <w:rPr>
                <w:rFonts w:ascii="Arial" w:hAnsi="Arial" w:cs="Arial"/>
                <w:bCs/>
                <w:szCs w:val="24"/>
              </w:rPr>
              <w:t xml:space="preserve">The </w:t>
            </w:r>
            <w:r w:rsidRPr="008D51C6">
              <w:rPr>
                <w:rFonts w:ascii="Arial" w:hAnsi="Arial" w:cs="Arial"/>
                <w:bCs/>
                <w:szCs w:val="24"/>
              </w:rPr>
              <w:t>cancellations</w:t>
            </w:r>
            <w:r w:rsidRPr="009A74F6">
              <w:rPr>
                <w:rFonts w:ascii="Arial" w:hAnsi="Arial" w:cs="Arial"/>
                <w:bCs/>
                <w:szCs w:val="24"/>
              </w:rPr>
              <w:t xml:space="preserve"> appear to have </w:t>
            </w:r>
            <w:proofErr w:type="gramStart"/>
            <w:r w:rsidRPr="009A74F6">
              <w:rPr>
                <w:rFonts w:ascii="Arial" w:hAnsi="Arial" w:cs="Arial"/>
                <w:bCs/>
                <w:szCs w:val="24"/>
              </w:rPr>
              <w:t>stabilised</w:t>
            </w:r>
            <w:proofErr w:type="gramEnd"/>
            <w:r w:rsidRPr="009A74F6">
              <w:rPr>
                <w:rFonts w:ascii="Arial" w:hAnsi="Arial" w:cs="Arial"/>
                <w:bCs/>
                <w:szCs w:val="24"/>
              </w:rPr>
              <w:t xml:space="preserve"> and </w:t>
            </w:r>
            <w:r>
              <w:rPr>
                <w:rFonts w:ascii="Arial" w:hAnsi="Arial" w:cs="Arial"/>
                <w:bCs/>
                <w:szCs w:val="24"/>
              </w:rPr>
              <w:t xml:space="preserve">the number of subscriptions </w:t>
            </w:r>
            <w:r w:rsidRPr="009A74F6">
              <w:rPr>
                <w:rFonts w:ascii="Arial" w:hAnsi="Arial" w:cs="Arial"/>
                <w:bCs/>
                <w:szCs w:val="24"/>
              </w:rPr>
              <w:t xml:space="preserve">started to increase again during the last week in May and are currently at 76% of pre-pandemic levels. </w:t>
            </w:r>
            <w:r>
              <w:rPr>
                <w:rFonts w:ascii="Arial" w:hAnsi="Arial" w:cs="Arial"/>
                <w:bCs/>
                <w:szCs w:val="24"/>
              </w:rPr>
              <w:t>As part of our reaction to flatlining in April, a</w:t>
            </w:r>
            <w:r w:rsidRPr="009A74F6">
              <w:rPr>
                <w:rFonts w:ascii="Arial" w:hAnsi="Arial" w:cs="Arial"/>
                <w:bCs/>
                <w:szCs w:val="24"/>
              </w:rPr>
              <w:t xml:space="preserve"> </w:t>
            </w:r>
            <w:r>
              <w:rPr>
                <w:rFonts w:ascii="Arial" w:hAnsi="Arial" w:cs="Arial"/>
                <w:bCs/>
                <w:szCs w:val="24"/>
              </w:rPr>
              <w:t>“</w:t>
            </w:r>
            <w:r w:rsidRPr="009A74F6">
              <w:rPr>
                <w:rFonts w:ascii="Arial" w:hAnsi="Arial" w:cs="Arial"/>
                <w:bCs/>
                <w:szCs w:val="24"/>
              </w:rPr>
              <w:t>bring a buddy</w:t>
            </w:r>
            <w:r>
              <w:rPr>
                <w:rFonts w:ascii="Arial" w:hAnsi="Arial" w:cs="Arial"/>
                <w:bCs/>
                <w:szCs w:val="24"/>
              </w:rPr>
              <w:t>”</w:t>
            </w:r>
            <w:r w:rsidRPr="009A74F6">
              <w:rPr>
                <w:rFonts w:ascii="Arial" w:hAnsi="Arial" w:cs="Arial"/>
                <w:bCs/>
                <w:szCs w:val="24"/>
              </w:rPr>
              <w:t xml:space="preserve"> promotion was launched on 31 May and</w:t>
            </w:r>
            <w:r>
              <w:rPr>
                <w:rFonts w:ascii="Arial" w:hAnsi="Arial" w:cs="Arial"/>
                <w:bCs/>
                <w:szCs w:val="24"/>
              </w:rPr>
              <w:t xml:space="preserve"> an</w:t>
            </w:r>
            <w:r w:rsidRPr="009A74F6">
              <w:rPr>
                <w:rFonts w:ascii="Arial" w:hAnsi="Arial" w:cs="Arial"/>
                <w:bCs/>
                <w:szCs w:val="24"/>
              </w:rPr>
              <w:t xml:space="preserve"> </w:t>
            </w:r>
            <w:r>
              <w:rPr>
                <w:rFonts w:ascii="Arial" w:hAnsi="Arial" w:cs="Arial"/>
                <w:bCs/>
                <w:szCs w:val="24"/>
              </w:rPr>
              <w:t>‘</w:t>
            </w:r>
            <w:r w:rsidRPr="009A74F6">
              <w:rPr>
                <w:rFonts w:ascii="Arial" w:hAnsi="Arial" w:cs="Arial"/>
                <w:bCs/>
                <w:szCs w:val="24"/>
              </w:rPr>
              <w:t xml:space="preserve">every member </w:t>
            </w:r>
            <w:proofErr w:type="gramStart"/>
            <w:r w:rsidRPr="009A74F6">
              <w:rPr>
                <w:rFonts w:ascii="Arial" w:hAnsi="Arial" w:cs="Arial"/>
                <w:bCs/>
                <w:szCs w:val="24"/>
              </w:rPr>
              <w:t>counts</w:t>
            </w:r>
            <w:r>
              <w:rPr>
                <w:rFonts w:ascii="Arial" w:hAnsi="Arial" w:cs="Arial"/>
                <w:bCs/>
                <w:szCs w:val="24"/>
              </w:rPr>
              <w:t>’</w:t>
            </w:r>
            <w:proofErr w:type="gramEnd"/>
            <w:r w:rsidRPr="009A74F6">
              <w:rPr>
                <w:rFonts w:ascii="Arial" w:hAnsi="Arial" w:cs="Arial"/>
                <w:bCs/>
                <w:szCs w:val="24"/>
              </w:rPr>
              <w:t xml:space="preserve"> campaign started on 1 June. There will also be a High Life Highland presence at the European Pipe Band Championship on Saturday 25 June 2022</w:t>
            </w:r>
            <w:r>
              <w:rPr>
                <w:rFonts w:ascii="Arial" w:hAnsi="Arial" w:cs="Arial"/>
                <w:bCs/>
                <w:szCs w:val="24"/>
              </w:rPr>
              <w:t>,</w:t>
            </w:r>
            <w:r w:rsidRPr="009A74F6">
              <w:rPr>
                <w:rFonts w:ascii="Arial" w:hAnsi="Arial" w:cs="Arial"/>
                <w:bCs/>
                <w:szCs w:val="24"/>
              </w:rPr>
              <w:t xml:space="preserve"> where there will be a team of staff </w:t>
            </w:r>
            <w:r>
              <w:rPr>
                <w:rFonts w:ascii="Arial" w:hAnsi="Arial" w:cs="Arial"/>
                <w:bCs/>
                <w:szCs w:val="24"/>
              </w:rPr>
              <w:t>promoting</w:t>
            </w:r>
            <w:r w:rsidRPr="009A74F6">
              <w:rPr>
                <w:rFonts w:ascii="Arial" w:hAnsi="Arial" w:cs="Arial"/>
                <w:bCs/>
                <w:szCs w:val="24"/>
              </w:rPr>
              <w:t xml:space="preserve"> </w:t>
            </w:r>
            <w:r w:rsidRPr="009A74F6">
              <w:rPr>
                <w:rFonts w:ascii="Arial" w:hAnsi="Arial" w:cs="Arial"/>
                <w:b/>
                <w:i/>
                <w:iCs/>
                <w:szCs w:val="24"/>
              </w:rPr>
              <w:t>high</w:t>
            </w:r>
            <w:r w:rsidRPr="009A74F6">
              <w:rPr>
                <w:rFonts w:ascii="Arial" w:hAnsi="Arial" w:cs="Arial"/>
                <w:bCs/>
                <w:i/>
                <w:iCs/>
                <w:szCs w:val="24"/>
              </w:rPr>
              <w:t xml:space="preserve">life </w:t>
            </w:r>
            <w:r w:rsidRPr="009A74F6">
              <w:rPr>
                <w:rFonts w:ascii="Arial" w:hAnsi="Arial" w:cs="Arial"/>
                <w:bCs/>
                <w:szCs w:val="24"/>
              </w:rPr>
              <w:t xml:space="preserve">subscriptions. </w:t>
            </w:r>
            <w:r>
              <w:rPr>
                <w:rFonts w:ascii="Arial" w:hAnsi="Arial" w:cs="Arial"/>
                <w:bCs/>
                <w:szCs w:val="24"/>
              </w:rPr>
              <w:t xml:space="preserve">A £10 for 10 days promotion is also </w:t>
            </w:r>
            <w:proofErr w:type="gramStart"/>
            <w:r>
              <w:rPr>
                <w:rFonts w:ascii="Arial" w:hAnsi="Arial" w:cs="Arial"/>
                <w:bCs/>
                <w:szCs w:val="24"/>
              </w:rPr>
              <w:t>in  development</w:t>
            </w:r>
            <w:proofErr w:type="gramEnd"/>
            <w:r>
              <w:rPr>
                <w:rFonts w:ascii="Arial" w:hAnsi="Arial" w:cs="Arial"/>
                <w:bCs/>
                <w:szCs w:val="24"/>
              </w:rPr>
              <w:t xml:space="preserve"> and will be launched in October to address the risk of losing pay-as-you-go income over the summer months.</w:t>
            </w:r>
          </w:p>
          <w:p w14:paraId="3C408CFE" w14:textId="77777777" w:rsidR="00FD67F8" w:rsidRPr="009A74F6" w:rsidRDefault="00FD67F8" w:rsidP="00B76EDC">
            <w:pPr>
              <w:autoSpaceDE w:val="0"/>
              <w:autoSpaceDN w:val="0"/>
              <w:adjustRightInd w:val="0"/>
              <w:jc w:val="both"/>
              <w:rPr>
                <w:rFonts w:ascii="Arial" w:hAnsi="Arial" w:cs="Arial"/>
                <w:bCs/>
                <w:szCs w:val="24"/>
              </w:rPr>
            </w:pPr>
          </w:p>
        </w:tc>
      </w:tr>
      <w:tr w:rsidR="00B76EDC" w:rsidRPr="009A74F6" w14:paraId="3EC638AB" w14:textId="77777777" w:rsidTr="00B7098F">
        <w:tc>
          <w:tcPr>
            <w:tcW w:w="550" w:type="dxa"/>
          </w:tcPr>
          <w:p w14:paraId="47D157C7" w14:textId="288E6AC4" w:rsidR="00AD1025" w:rsidRDefault="00FD67F8" w:rsidP="00B76EDC">
            <w:pPr>
              <w:rPr>
                <w:rFonts w:ascii="Arial" w:hAnsi="Arial" w:cs="Arial"/>
                <w:bCs/>
                <w:szCs w:val="24"/>
              </w:rPr>
            </w:pPr>
            <w:r>
              <w:rPr>
                <w:rFonts w:ascii="Arial" w:hAnsi="Arial" w:cs="Arial"/>
                <w:bCs/>
                <w:szCs w:val="24"/>
              </w:rPr>
              <w:t>3.7</w:t>
            </w:r>
          </w:p>
          <w:p w14:paraId="718D9B71" w14:textId="3B2B65DA" w:rsidR="00AD1025" w:rsidRPr="009A74F6" w:rsidRDefault="00AD1025" w:rsidP="00B76EDC">
            <w:pPr>
              <w:rPr>
                <w:rFonts w:ascii="Arial" w:hAnsi="Arial" w:cs="Arial"/>
                <w:bCs/>
                <w:szCs w:val="24"/>
              </w:rPr>
            </w:pPr>
          </w:p>
        </w:tc>
        <w:tc>
          <w:tcPr>
            <w:tcW w:w="8948" w:type="dxa"/>
          </w:tcPr>
          <w:p w14:paraId="60913C61" w14:textId="2A06895B" w:rsidR="009A74F6" w:rsidRPr="009A74F6" w:rsidRDefault="009A74F6" w:rsidP="00FD67F8">
            <w:pPr>
              <w:autoSpaceDE w:val="0"/>
              <w:autoSpaceDN w:val="0"/>
              <w:adjustRightInd w:val="0"/>
              <w:jc w:val="both"/>
              <w:rPr>
                <w:rFonts w:ascii="Arial" w:hAnsi="Arial" w:cs="Arial"/>
                <w:bCs/>
                <w:szCs w:val="24"/>
              </w:rPr>
            </w:pPr>
            <w:r w:rsidRPr="009A74F6">
              <w:rPr>
                <w:rFonts w:ascii="Arial" w:hAnsi="Arial" w:cs="Arial"/>
                <w:bCs/>
                <w:szCs w:val="24"/>
              </w:rPr>
              <w:t>The gym equipment replacement programme as previously reported will continue to support the recovery.</w:t>
            </w:r>
            <w:r w:rsidR="00AF5F5F">
              <w:rPr>
                <w:rFonts w:ascii="Arial" w:hAnsi="Arial" w:cs="Arial"/>
                <w:bCs/>
                <w:szCs w:val="24"/>
              </w:rPr>
              <w:t xml:space="preserve"> </w:t>
            </w:r>
            <w:r w:rsidR="007D53D7">
              <w:rPr>
                <w:rFonts w:ascii="Arial" w:hAnsi="Arial" w:cs="Arial"/>
                <w:bCs/>
                <w:szCs w:val="24"/>
              </w:rPr>
              <w:t xml:space="preserve">HLH offers </w:t>
            </w:r>
            <w:r w:rsidR="007F2883">
              <w:rPr>
                <w:rFonts w:ascii="Arial" w:hAnsi="Arial" w:cs="Arial"/>
                <w:bCs/>
                <w:szCs w:val="24"/>
              </w:rPr>
              <w:t>corporate subscription</w:t>
            </w:r>
            <w:r w:rsidR="007D53D7">
              <w:rPr>
                <w:rFonts w:ascii="Arial" w:hAnsi="Arial" w:cs="Arial"/>
                <w:bCs/>
                <w:szCs w:val="24"/>
              </w:rPr>
              <w:t>s</w:t>
            </w:r>
            <w:r w:rsidR="007F2883">
              <w:rPr>
                <w:rFonts w:ascii="Arial" w:hAnsi="Arial" w:cs="Arial"/>
                <w:bCs/>
                <w:szCs w:val="24"/>
              </w:rPr>
              <w:t xml:space="preserve"> </w:t>
            </w:r>
            <w:r w:rsidR="007D53D7">
              <w:rPr>
                <w:rFonts w:ascii="Arial" w:hAnsi="Arial" w:cs="Arial"/>
                <w:bCs/>
                <w:szCs w:val="24"/>
              </w:rPr>
              <w:t xml:space="preserve">whereby businesses which sign up receive a 10% </w:t>
            </w:r>
            <w:r w:rsidR="007D53D7" w:rsidRPr="00C3314C">
              <w:rPr>
                <w:rFonts w:ascii="Arial" w:hAnsi="Arial" w:cs="Arial"/>
                <w:bCs/>
                <w:szCs w:val="24"/>
              </w:rPr>
              <w:t>discount for their staff</w:t>
            </w:r>
            <w:r w:rsidR="00AD1025">
              <w:rPr>
                <w:rFonts w:ascii="Arial" w:hAnsi="Arial" w:cs="Arial"/>
                <w:bCs/>
                <w:szCs w:val="24"/>
              </w:rPr>
              <w:t>, this is also a priority area for sales</w:t>
            </w:r>
            <w:r w:rsidR="007D53D7" w:rsidRPr="00C3314C">
              <w:rPr>
                <w:rFonts w:ascii="Arial" w:hAnsi="Arial" w:cs="Arial"/>
                <w:bCs/>
                <w:szCs w:val="24"/>
              </w:rPr>
              <w:t>. T</w:t>
            </w:r>
            <w:r w:rsidR="007F2883" w:rsidRPr="00C3314C">
              <w:rPr>
                <w:rFonts w:ascii="Arial" w:hAnsi="Arial" w:cs="Arial"/>
                <w:bCs/>
                <w:szCs w:val="24"/>
              </w:rPr>
              <w:t xml:space="preserve">here are </w:t>
            </w:r>
            <w:r w:rsidR="00AD1025">
              <w:rPr>
                <w:rFonts w:ascii="Arial" w:hAnsi="Arial" w:cs="Arial"/>
                <w:bCs/>
                <w:szCs w:val="24"/>
              </w:rPr>
              <w:t xml:space="preserve">currently </w:t>
            </w:r>
            <w:r w:rsidR="00C3314C" w:rsidRPr="00C3314C">
              <w:rPr>
                <w:rFonts w:ascii="Arial" w:hAnsi="Arial" w:cs="Arial"/>
                <w:bCs/>
                <w:szCs w:val="24"/>
              </w:rPr>
              <w:t>20</w:t>
            </w:r>
            <w:r w:rsidR="007F2883" w:rsidRPr="00C3314C">
              <w:rPr>
                <w:rFonts w:ascii="Arial" w:hAnsi="Arial" w:cs="Arial"/>
                <w:bCs/>
                <w:szCs w:val="24"/>
              </w:rPr>
              <w:t xml:space="preserve"> corporate subscription agreements in place with </w:t>
            </w:r>
            <w:r w:rsidR="00C3314C" w:rsidRPr="00C3314C">
              <w:rPr>
                <w:rFonts w:ascii="Arial" w:hAnsi="Arial" w:cs="Arial"/>
                <w:bCs/>
                <w:szCs w:val="24"/>
              </w:rPr>
              <w:t>987</w:t>
            </w:r>
            <w:r w:rsidR="007F2883" w:rsidRPr="00C3314C">
              <w:rPr>
                <w:rFonts w:ascii="Arial" w:hAnsi="Arial" w:cs="Arial"/>
                <w:bCs/>
                <w:szCs w:val="24"/>
              </w:rPr>
              <w:t xml:space="preserve"> subscriptions associated with the</w:t>
            </w:r>
            <w:r w:rsidR="007D53D7" w:rsidRPr="00C3314C">
              <w:rPr>
                <w:rFonts w:ascii="Arial" w:hAnsi="Arial" w:cs="Arial"/>
                <w:bCs/>
                <w:szCs w:val="24"/>
              </w:rPr>
              <w:t>m. The</w:t>
            </w:r>
            <w:r w:rsidR="00AD1025">
              <w:rPr>
                <w:rFonts w:ascii="Arial" w:hAnsi="Arial" w:cs="Arial"/>
                <w:bCs/>
                <w:szCs w:val="24"/>
              </w:rPr>
              <w:t>s</w:t>
            </w:r>
            <w:r w:rsidR="007D53D7" w:rsidRPr="00C3314C">
              <w:rPr>
                <w:rFonts w:ascii="Arial" w:hAnsi="Arial" w:cs="Arial"/>
                <w:bCs/>
                <w:szCs w:val="24"/>
              </w:rPr>
              <w:t xml:space="preserve">e </w:t>
            </w:r>
            <w:r w:rsidR="007F2883" w:rsidRPr="00C3314C">
              <w:rPr>
                <w:rFonts w:ascii="Arial" w:hAnsi="Arial" w:cs="Arial"/>
                <w:bCs/>
                <w:szCs w:val="24"/>
              </w:rPr>
              <w:t xml:space="preserve">are being refreshed following the pandemic </w:t>
            </w:r>
            <w:r w:rsidR="007D53D7" w:rsidRPr="00C3314C">
              <w:rPr>
                <w:rFonts w:ascii="Arial" w:hAnsi="Arial" w:cs="Arial"/>
                <w:bCs/>
                <w:szCs w:val="24"/>
              </w:rPr>
              <w:t xml:space="preserve">with businesses being </w:t>
            </w:r>
            <w:r w:rsidR="00AD1025">
              <w:rPr>
                <w:rFonts w:ascii="Arial" w:hAnsi="Arial" w:cs="Arial"/>
                <w:bCs/>
                <w:szCs w:val="24"/>
              </w:rPr>
              <w:t xml:space="preserve">encouraged and </w:t>
            </w:r>
            <w:r w:rsidR="007D53D7" w:rsidRPr="00C3314C">
              <w:rPr>
                <w:rFonts w:ascii="Arial" w:hAnsi="Arial" w:cs="Arial"/>
                <w:bCs/>
                <w:szCs w:val="24"/>
              </w:rPr>
              <w:t>supported to promote the scheme amongst their staff</w:t>
            </w:r>
            <w:r w:rsidR="00AD1025">
              <w:rPr>
                <w:rFonts w:ascii="Arial" w:hAnsi="Arial" w:cs="Arial"/>
                <w:bCs/>
                <w:szCs w:val="24"/>
              </w:rPr>
              <w:t>. Our new Sales Manager has hit the ground running and</w:t>
            </w:r>
            <w:r w:rsidR="007F2883" w:rsidRPr="00C3314C">
              <w:rPr>
                <w:rFonts w:ascii="Arial" w:hAnsi="Arial" w:cs="Arial"/>
                <w:bCs/>
                <w:szCs w:val="24"/>
              </w:rPr>
              <w:t xml:space="preserve"> </w:t>
            </w:r>
            <w:r w:rsidR="00C3314C" w:rsidRPr="00C3314C">
              <w:rPr>
                <w:rFonts w:ascii="Arial" w:hAnsi="Arial" w:cs="Arial"/>
                <w:bCs/>
                <w:szCs w:val="24"/>
              </w:rPr>
              <w:t>12</w:t>
            </w:r>
            <w:r w:rsidR="007F2883" w:rsidRPr="00C3314C">
              <w:rPr>
                <w:rFonts w:ascii="Arial" w:hAnsi="Arial" w:cs="Arial"/>
                <w:bCs/>
                <w:szCs w:val="24"/>
              </w:rPr>
              <w:t xml:space="preserve"> new </w:t>
            </w:r>
            <w:r w:rsidR="00AD1025">
              <w:rPr>
                <w:rFonts w:ascii="Arial" w:hAnsi="Arial" w:cs="Arial"/>
                <w:bCs/>
                <w:szCs w:val="24"/>
              </w:rPr>
              <w:t xml:space="preserve">corporate subscription </w:t>
            </w:r>
            <w:r w:rsidR="007F2883" w:rsidRPr="00C3314C">
              <w:rPr>
                <w:rFonts w:ascii="Arial" w:hAnsi="Arial" w:cs="Arial"/>
                <w:bCs/>
                <w:szCs w:val="24"/>
              </w:rPr>
              <w:t>opportunities are currently being followed up.</w:t>
            </w:r>
          </w:p>
        </w:tc>
      </w:tr>
      <w:tr w:rsidR="00B76EDC" w:rsidRPr="000D7575" w14:paraId="6B16406B" w14:textId="77777777" w:rsidTr="00B7098F">
        <w:tc>
          <w:tcPr>
            <w:tcW w:w="550" w:type="dxa"/>
          </w:tcPr>
          <w:p w14:paraId="3ABC6C0C" w14:textId="7FA437FE" w:rsidR="00B76EDC" w:rsidRPr="000D7575" w:rsidRDefault="00B76EDC" w:rsidP="00B76EDC">
            <w:pPr>
              <w:rPr>
                <w:rFonts w:ascii="Arial" w:hAnsi="Arial" w:cs="Arial"/>
                <w:szCs w:val="24"/>
              </w:rPr>
            </w:pPr>
            <w:r w:rsidRPr="00CC394E">
              <w:rPr>
                <w:rFonts w:ascii="Arial" w:hAnsi="Arial" w:cs="Arial"/>
                <w:b/>
                <w:szCs w:val="24"/>
              </w:rPr>
              <w:lastRenderedPageBreak/>
              <w:t>4.</w:t>
            </w:r>
          </w:p>
        </w:tc>
        <w:tc>
          <w:tcPr>
            <w:tcW w:w="8948" w:type="dxa"/>
          </w:tcPr>
          <w:p w14:paraId="5A05101F" w14:textId="77777777" w:rsidR="00B76EDC" w:rsidRPr="00CC394E" w:rsidRDefault="00B76EDC" w:rsidP="00B76EDC">
            <w:pPr>
              <w:autoSpaceDE w:val="0"/>
              <w:autoSpaceDN w:val="0"/>
              <w:adjustRightInd w:val="0"/>
              <w:jc w:val="both"/>
              <w:rPr>
                <w:rFonts w:ascii="Arial" w:hAnsi="Arial" w:cs="Arial"/>
                <w:b/>
                <w:szCs w:val="24"/>
              </w:rPr>
            </w:pPr>
            <w:r w:rsidRPr="00CC394E">
              <w:rPr>
                <w:rFonts w:ascii="Arial" w:hAnsi="Arial" w:cs="Arial"/>
                <w:b/>
                <w:szCs w:val="24"/>
              </w:rPr>
              <w:t>Performance Indicators for More Detailed Consideration</w:t>
            </w:r>
          </w:p>
          <w:p w14:paraId="6989EB56" w14:textId="77777777" w:rsidR="00B76EDC" w:rsidRPr="000D7575" w:rsidRDefault="00B76EDC" w:rsidP="00B76EDC">
            <w:pPr>
              <w:jc w:val="both"/>
              <w:rPr>
                <w:rFonts w:ascii="Arial" w:hAnsi="Arial" w:cs="Arial"/>
                <w:szCs w:val="24"/>
              </w:rPr>
            </w:pPr>
          </w:p>
        </w:tc>
      </w:tr>
      <w:tr w:rsidR="00B76EDC" w:rsidRPr="000D7575" w14:paraId="55C27246" w14:textId="77777777" w:rsidTr="00B7098F">
        <w:tc>
          <w:tcPr>
            <w:tcW w:w="550" w:type="dxa"/>
          </w:tcPr>
          <w:p w14:paraId="1472023A" w14:textId="691E2CFA" w:rsidR="00B76EDC" w:rsidRPr="000D7575" w:rsidRDefault="00B76EDC" w:rsidP="00B76EDC">
            <w:pPr>
              <w:rPr>
                <w:rFonts w:ascii="Arial" w:hAnsi="Arial" w:cs="Arial"/>
                <w:szCs w:val="24"/>
              </w:rPr>
            </w:pPr>
            <w:r w:rsidRPr="00CC394E">
              <w:rPr>
                <w:rFonts w:ascii="Arial" w:hAnsi="Arial" w:cs="Arial"/>
                <w:szCs w:val="24"/>
              </w:rPr>
              <w:t>4.1</w:t>
            </w:r>
          </w:p>
        </w:tc>
        <w:tc>
          <w:tcPr>
            <w:tcW w:w="8948" w:type="dxa"/>
          </w:tcPr>
          <w:p w14:paraId="45B06E74" w14:textId="77777777" w:rsidR="00B76EDC" w:rsidRPr="00B76EDC" w:rsidRDefault="00B76EDC" w:rsidP="00B76EDC">
            <w:pPr>
              <w:jc w:val="both"/>
              <w:rPr>
                <w:rFonts w:ascii="Arial" w:hAnsi="Arial" w:cs="Arial"/>
                <w:szCs w:val="24"/>
              </w:rPr>
            </w:pPr>
            <w:r w:rsidRPr="00CC394E">
              <w:rPr>
                <w:rFonts w:ascii="Arial" w:hAnsi="Arial" w:cs="Arial"/>
                <w:szCs w:val="24"/>
              </w:rPr>
              <w:t xml:space="preserve">Each quarter more detailed information is provided on one or more of the </w:t>
            </w:r>
            <w:r>
              <w:rPr>
                <w:rFonts w:ascii="Arial" w:hAnsi="Arial" w:cs="Arial"/>
                <w:szCs w:val="24"/>
              </w:rPr>
              <w:t>19</w:t>
            </w:r>
            <w:r w:rsidRPr="00CC394E">
              <w:rPr>
                <w:rFonts w:ascii="Arial" w:hAnsi="Arial" w:cs="Arial"/>
                <w:szCs w:val="24"/>
              </w:rPr>
              <w:t xml:space="preserve"> performance indicators and the following performance indicators are scheduled </w:t>
            </w:r>
            <w:r w:rsidRPr="00B76EDC">
              <w:rPr>
                <w:rFonts w:ascii="Arial" w:hAnsi="Arial" w:cs="Arial"/>
                <w:szCs w:val="24"/>
              </w:rPr>
              <w:t>for inclusion in this report:</w:t>
            </w:r>
          </w:p>
          <w:p w14:paraId="1C8A3DBF" w14:textId="77777777" w:rsidR="00B76EDC" w:rsidRPr="00B76EDC" w:rsidRDefault="00B76EDC" w:rsidP="00B76EDC">
            <w:pPr>
              <w:jc w:val="both"/>
              <w:rPr>
                <w:rFonts w:ascii="Arial" w:hAnsi="Arial" w:cs="Arial"/>
                <w:szCs w:val="24"/>
              </w:rPr>
            </w:pPr>
          </w:p>
          <w:p w14:paraId="7E6F878C" w14:textId="77777777" w:rsidR="00B76EDC" w:rsidRPr="00B76EDC" w:rsidRDefault="00B76EDC" w:rsidP="00B76EDC">
            <w:pPr>
              <w:pStyle w:val="ListParagraph"/>
              <w:numPr>
                <w:ilvl w:val="0"/>
                <w:numId w:val="6"/>
              </w:numPr>
              <w:spacing w:line="240" w:lineRule="auto"/>
              <w:ind w:left="714" w:hanging="357"/>
              <w:jc w:val="both"/>
              <w:rPr>
                <w:rFonts w:ascii="Arial" w:hAnsi="Arial" w:cs="Arial"/>
                <w:sz w:val="24"/>
                <w:szCs w:val="24"/>
              </w:rPr>
            </w:pPr>
            <w:r w:rsidRPr="00B76EDC">
              <w:rPr>
                <w:rFonts w:ascii="Arial" w:hAnsi="Arial" w:cs="Arial"/>
                <w:sz w:val="24"/>
                <w:szCs w:val="24"/>
              </w:rPr>
              <w:t xml:space="preserve">PI 5 - Customer engagements </w:t>
            </w:r>
          </w:p>
          <w:p w14:paraId="74CC1EB1" w14:textId="160D51EF" w:rsidR="00B76EDC" w:rsidRPr="00B76EDC" w:rsidRDefault="00B76EDC" w:rsidP="00B76EDC">
            <w:pPr>
              <w:pStyle w:val="ListParagraph"/>
              <w:numPr>
                <w:ilvl w:val="0"/>
                <w:numId w:val="6"/>
              </w:numPr>
              <w:spacing w:line="240" w:lineRule="auto"/>
              <w:ind w:left="714" w:hanging="357"/>
              <w:jc w:val="both"/>
              <w:rPr>
                <w:rFonts w:ascii="Arial" w:hAnsi="Arial" w:cs="Arial"/>
                <w:sz w:val="24"/>
                <w:szCs w:val="24"/>
              </w:rPr>
            </w:pPr>
            <w:r w:rsidRPr="00B76EDC">
              <w:rPr>
                <w:rFonts w:ascii="Arial" w:hAnsi="Arial" w:cs="Arial"/>
                <w:sz w:val="24"/>
                <w:szCs w:val="24"/>
              </w:rPr>
              <w:t xml:space="preserve">PI 6 - </w:t>
            </w:r>
            <w:r w:rsidRPr="00B76EDC">
              <w:rPr>
                <w:rFonts w:ascii="Arial" w:hAnsi="Arial" w:cs="Arial"/>
                <w:bCs/>
                <w:sz w:val="24"/>
                <w:szCs w:val="24"/>
              </w:rPr>
              <w:t>Delivery of the Service Delivery Contract (SDC) with The Highland Council (THC)</w:t>
            </w:r>
          </w:p>
        </w:tc>
      </w:tr>
      <w:tr w:rsidR="00B76EDC" w:rsidRPr="00AF5F5F" w14:paraId="5179443A" w14:textId="77777777" w:rsidTr="00B7098F">
        <w:tc>
          <w:tcPr>
            <w:tcW w:w="550" w:type="dxa"/>
          </w:tcPr>
          <w:p w14:paraId="600541BB" w14:textId="14C09279" w:rsidR="00B76EDC" w:rsidRPr="00AF5F5F" w:rsidRDefault="00B76EDC" w:rsidP="00B76EDC">
            <w:pPr>
              <w:rPr>
                <w:rFonts w:ascii="Arial" w:hAnsi="Arial" w:cs="Arial"/>
                <w:szCs w:val="24"/>
              </w:rPr>
            </w:pPr>
            <w:r w:rsidRPr="00AF5F5F">
              <w:rPr>
                <w:rFonts w:ascii="Arial" w:hAnsi="Arial" w:cs="Arial"/>
                <w:szCs w:val="24"/>
              </w:rPr>
              <w:t>4.2</w:t>
            </w:r>
          </w:p>
        </w:tc>
        <w:tc>
          <w:tcPr>
            <w:tcW w:w="8948" w:type="dxa"/>
          </w:tcPr>
          <w:p w14:paraId="3ABFF6E3" w14:textId="4F760F10" w:rsidR="00B76EDC" w:rsidRDefault="00B76EDC" w:rsidP="009534F4">
            <w:pPr>
              <w:jc w:val="both"/>
              <w:rPr>
                <w:rFonts w:ascii="Arial" w:hAnsi="Arial" w:cs="Arial"/>
                <w:szCs w:val="24"/>
              </w:rPr>
            </w:pPr>
            <w:r w:rsidRPr="00AF5F5F">
              <w:rPr>
                <w:rFonts w:ascii="Arial" w:hAnsi="Arial" w:cs="Arial"/>
                <w:szCs w:val="24"/>
              </w:rPr>
              <w:t xml:space="preserve">The following performance indicators are scheduled for more detailed consideration through the annual health and safety report elsewhere on this agenda: </w:t>
            </w:r>
          </w:p>
          <w:p w14:paraId="7F2CCA66" w14:textId="77777777" w:rsidR="009534F4" w:rsidRPr="00AF5F5F" w:rsidRDefault="009534F4" w:rsidP="009534F4">
            <w:pPr>
              <w:rPr>
                <w:rFonts w:ascii="Arial" w:hAnsi="Arial" w:cs="Arial"/>
                <w:szCs w:val="24"/>
              </w:rPr>
            </w:pPr>
          </w:p>
          <w:p w14:paraId="716F2E84" w14:textId="77777777" w:rsidR="00B76EDC" w:rsidRPr="00AF5F5F" w:rsidRDefault="00B76EDC" w:rsidP="009534F4">
            <w:pPr>
              <w:pStyle w:val="ListParagraph"/>
              <w:numPr>
                <w:ilvl w:val="0"/>
                <w:numId w:val="26"/>
              </w:numPr>
              <w:spacing w:after="0" w:line="240" w:lineRule="auto"/>
              <w:rPr>
                <w:rFonts w:ascii="Arial" w:hAnsi="Arial" w:cs="Arial"/>
                <w:sz w:val="24"/>
                <w:szCs w:val="24"/>
              </w:rPr>
            </w:pPr>
            <w:r w:rsidRPr="00AF5F5F">
              <w:rPr>
                <w:rFonts w:ascii="Arial" w:hAnsi="Arial" w:cs="Arial"/>
                <w:bCs/>
                <w:sz w:val="24"/>
                <w:szCs w:val="24"/>
              </w:rPr>
              <w:t xml:space="preserve">PI 1. External health and safety audit </w:t>
            </w:r>
          </w:p>
          <w:p w14:paraId="1098A881" w14:textId="77777777" w:rsidR="00B76EDC" w:rsidRPr="00AF5F5F" w:rsidRDefault="00B76EDC" w:rsidP="009534F4">
            <w:pPr>
              <w:pStyle w:val="ListParagraph"/>
              <w:numPr>
                <w:ilvl w:val="0"/>
                <w:numId w:val="26"/>
              </w:numPr>
              <w:spacing w:after="0" w:line="240" w:lineRule="auto"/>
              <w:jc w:val="both"/>
              <w:rPr>
                <w:rFonts w:ascii="Arial" w:hAnsi="Arial" w:cs="Arial"/>
                <w:bCs/>
                <w:sz w:val="24"/>
                <w:szCs w:val="24"/>
              </w:rPr>
            </w:pPr>
            <w:r w:rsidRPr="00AF5F5F">
              <w:rPr>
                <w:rFonts w:ascii="Arial" w:hAnsi="Arial" w:cs="Arial"/>
                <w:bCs/>
                <w:sz w:val="24"/>
                <w:szCs w:val="24"/>
              </w:rPr>
              <w:t xml:space="preserve">PI 2. RIDDOR accidents/incidents. </w:t>
            </w:r>
          </w:p>
          <w:p w14:paraId="44B7926D" w14:textId="3554C865" w:rsidR="00B76EDC" w:rsidRPr="00AF5F5F" w:rsidRDefault="00B76EDC" w:rsidP="00B76EDC">
            <w:pPr>
              <w:jc w:val="both"/>
              <w:rPr>
                <w:rFonts w:ascii="Arial" w:hAnsi="Arial" w:cs="Arial"/>
                <w:szCs w:val="24"/>
              </w:rPr>
            </w:pPr>
          </w:p>
        </w:tc>
      </w:tr>
      <w:tr w:rsidR="00B76EDC" w:rsidRPr="000D7575" w14:paraId="046A0439" w14:textId="77777777" w:rsidTr="00B7098F">
        <w:tc>
          <w:tcPr>
            <w:tcW w:w="550" w:type="dxa"/>
          </w:tcPr>
          <w:p w14:paraId="14A7F7FD" w14:textId="4C566806" w:rsidR="00B76EDC" w:rsidRPr="000D7575" w:rsidRDefault="00B76EDC" w:rsidP="00B76EDC">
            <w:pPr>
              <w:rPr>
                <w:rFonts w:ascii="Arial" w:hAnsi="Arial" w:cs="Arial"/>
                <w:szCs w:val="24"/>
              </w:rPr>
            </w:pPr>
            <w:r w:rsidRPr="00F15226">
              <w:rPr>
                <w:rFonts w:ascii="Arial" w:hAnsi="Arial" w:cs="Arial"/>
                <w:szCs w:val="24"/>
              </w:rPr>
              <w:t>4.3</w:t>
            </w:r>
          </w:p>
        </w:tc>
        <w:tc>
          <w:tcPr>
            <w:tcW w:w="8948" w:type="dxa"/>
          </w:tcPr>
          <w:p w14:paraId="467F848B" w14:textId="349B9EA5" w:rsidR="00B76EDC" w:rsidRDefault="00B76EDC" w:rsidP="00B76EDC">
            <w:pPr>
              <w:jc w:val="both"/>
              <w:rPr>
                <w:rFonts w:ascii="Arial" w:hAnsi="Arial" w:cs="Arial"/>
                <w:szCs w:val="24"/>
              </w:rPr>
            </w:pPr>
            <w:r>
              <w:rPr>
                <w:rFonts w:ascii="Arial" w:hAnsi="Arial" w:cs="Arial"/>
                <w:b/>
                <w:bCs/>
                <w:szCs w:val="24"/>
              </w:rPr>
              <w:t xml:space="preserve">PI 4, </w:t>
            </w:r>
            <w:r w:rsidRPr="00F15226">
              <w:rPr>
                <w:rFonts w:ascii="Arial" w:hAnsi="Arial" w:cs="Arial"/>
                <w:b/>
                <w:bCs/>
                <w:szCs w:val="24"/>
              </w:rPr>
              <w:t>Customer Engagements</w:t>
            </w:r>
            <w:r>
              <w:rPr>
                <w:rFonts w:ascii="Arial" w:hAnsi="Arial" w:cs="Arial"/>
                <w:b/>
                <w:bCs/>
                <w:szCs w:val="24"/>
              </w:rPr>
              <w:t xml:space="preserve"> </w:t>
            </w:r>
            <w:r w:rsidRPr="00A9728B">
              <w:rPr>
                <w:rFonts w:ascii="Arial" w:hAnsi="Arial" w:cs="Arial"/>
                <w:szCs w:val="24"/>
              </w:rPr>
              <w:t>– total engagement</w:t>
            </w:r>
            <w:r>
              <w:rPr>
                <w:rFonts w:ascii="Arial" w:hAnsi="Arial" w:cs="Arial"/>
                <w:szCs w:val="24"/>
              </w:rPr>
              <w:t xml:space="preserve">s, comprising in-person and on-line engagements increased between last year and 2020/21. Last year they were 70% of the pre-pandemic year. The table below shows the breakdown by each of the 11 areas of HLH work. </w:t>
            </w:r>
          </w:p>
          <w:p w14:paraId="0AE16846" w14:textId="10E1EE4C" w:rsidR="008D7A8C" w:rsidRPr="000D7575" w:rsidRDefault="008D7A8C" w:rsidP="00B76EDC">
            <w:pPr>
              <w:jc w:val="both"/>
              <w:rPr>
                <w:rFonts w:ascii="Arial" w:hAnsi="Arial" w:cs="Arial"/>
                <w:szCs w:val="24"/>
              </w:rPr>
            </w:pPr>
          </w:p>
        </w:tc>
      </w:tr>
      <w:tr w:rsidR="00B76EDC" w:rsidRPr="000D7575" w14:paraId="2C3906EE" w14:textId="77777777" w:rsidTr="00B7098F">
        <w:tc>
          <w:tcPr>
            <w:tcW w:w="550" w:type="dxa"/>
          </w:tcPr>
          <w:p w14:paraId="3B44BD87" w14:textId="77777777" w:rsidR="00B76EDC" w:rsidRPr="000D7575" w:rsidRDefault="00B76EDC" w:rsidP="00B76EDC">
            <w:pPr>
              <w:rPr>
                <w:rFonts w:ascii="Arial" w:hAnsi="Arial" w:cs="Arial"/>
                <w:szCs w:val="24"/>
              </w:rPr>
            </w:pPr>
          </w:p>
        </w:tc>
        <w:tc>
          <w:tcPr>
            <w:tcW w:w="8948" w:type="dxa"/>
          </w:tcPr>
          <w:p w14:paraId="1566502D" w14:textId="2DEFDA58" w:rsidR="00B76EDC" w:rsidRPr="00176705" w:rsidRDefault="00176705" w:rsidP="00B76EDC">
            <w:pPr>
              <w:jc w:val="both"/>
              <w:rPr>
                <w:rFonts w:ascii="Arial" w:hAnsi="Arial" w:cs="Arial"/>
                <w:b/>
                <w:bCs/>
                <w:szCs w:val="24"/>
              </w:rPr>
            </w:pPr>
            <w:r w:rsidRPr="00176705">
              <w:rPr>
                <w:rFonts w:ascii="Arial" w:hAnsi="Arial" w:cs="Arial"/>
                <w:b/>
                <w:bCs/>
                <w:szCs w:val="24"/>
              </w:rPr>
              <w:t>In-Person Customer Visits and On-Line Engagements</w:t>
            </w:r>
          </w:p>
          <w:tbl>
            <w:tblPr>
              <w:tblW w:w="8412" w:type="dxa"/>
              <w:tblLook w:val="04A0" w:firstRow="1" w:lastRow="0" w:firstColumn="1" w:lastColumn="0" w:noHBand="0" w:noVBand="1"/>
            </w:tblPr>
            <w:tblGrid>
              <w:gridCol w:w="2900"/>
              <w:gridCol w:w="1284"/>
              <w:gridCol w:w="1284"/>
              <w:gridCol w:w="1284"/>
              <w:gridCol w:w="1660"/>
            </w:tblGrid>
            <w:tr w:rsidR="00B76EDC" w:rsidRPr="00A9728B" w14:paraId="31DB79E1" w14:textId="77777777" w:rsidTr="009534F4">
              <w:trPr>
                <w:trHeight w:val="300"/>
              </w:trPr>
              <w:tc>
                <w:tcPr>
                  <w:tcW w:w="2900" w:type="dxa"/>
                  <w:tcBorders>
                    <w:top w:val="nil"/>
                    <w:left w:val="nil"/>
                    <w:bottom w:val="nil"/>
                    <w:right w:val="nil"/>
                  </w:tcBorders>
                  <w:shd w:val="clear" w:color="auto" w:fill="auto"/>
                  <w:noWrap/>
                  <w:vAlign w:val="bottom"/>
                  <w:hideMark/>
                </w:tcPr>
                <w:p w14:paraId="22F630E1" w14:textId="77777777" w:rsidR="00B76EDC" w:rsidRDefault="00B76EDC" w:rsidP="00B76EDC">
                  <w:pPr>
                    <w:rPr>
                      <w:rFonts w:ascii="Arial" w:hAnsi="Arial" w:cs="Arial"/>
                      <w:b/>
                      <w:bCs/>
                      <w:color w:val="000000"/>
                      <w:szCs w:val="24"/>
                    </w:rPr>
                  </w:pPr>
                </w:p>
                <w:p w14:paraId="1E07EC8E" w14:textId="4BE81EE6" w:rsidR="00AF5F5F" w:rsidRPr="00A9728B" w:rsidRDefault="00AF5F5F" w:rsidP="00B76EDC">
                  <w:pPr>
                    <w:rPr>
                      <w:rFonts w:ascii="Arial" w:hAnsi="Arial" w:cs="Arial"/>
                      <w:b/>
                      <w:bCs/>
                      <w:color w:val="000000"/>
                      <w:szCs w:val="24"/>
                    </w:rPr>
                  </w:pPr>
                </w:p>
              </w:tc>
              <w:tc>
                <w:tcPr>
                  <w:tcW w:w="1284" w:type="dxa"/>
                  <w:tcBorders>
                    <w:top w:val="nil"/>
                    <w:left w:val="nil"/>
                    <w:bottom w:val="nil"/>
                    <w:right w:val="nil"/>
                  </w:tcBorders>
                  <w:shd w:val="clear" w:color="auto" w:fill="auto"/>
                  <w:noWrap/>
                  <w:vAlign w:val="bottom"/>
                  <w:hideMark/>
                </w:tcPr>
                <w:p w14:paraId="310AC97F" w14:textId="77777777" w:rsidR="00B76EDC" w:rsidRPr="00A9728B" w:rsidRDefault="00B76EDC" w:rsidP="00B76EDC">
                  <w:pPr>
                    <w:rPr>
                      <w:rFonts w:ascii="Arial" w:hAnsi="Arial" w:cs="Arial"/>
                      <w:b/>
                      <w:bCs/>
                      <w:color w:val="000000"/>
                      <w:szCs w:val="24"/>
                    </w:rPr>
                  </w:pPr>
                  <w:r w:rsidRPr="00A9728B">
                    <w:rPr>
                      <w:rFonts w:ascii="Arial" w:hAnsi="Arial" w:cs="Arial"/>
                      <w:b/>
                      <w:bCs/>
                      <w:color w:val="000000"/>
                      <w:szCs w:val="24"/>
                    </w:rPr>
                    <w:t>2019/20</w:t>
                  </w:r>
                </w:p>
              </w:tc>
              <w:tc>
                <w:tcPr>
                  <w:tcW w:w="1284" w:type="dxa"/>
                  <w:tcBorders>
                    <w:top w:val="nil"/>
                    <w:left w:val="nil"/>
                    <w:bottom w:val="nil"/>
                    <w:right w:val="nil"/>
                  </w:tcBorders>
                  <w:shd w:val="clear" w:color="auto" w:fill="auto"/>
                  <w:noWrap/>
                  <w:vAlign w:val="bottom"/>
                  <w:hideMark/>
                </w:tcPr>
                <w:p w14:paraId="05E0D2AD" w14:textId="77777777" w:rsidR="00B76EDC" w:rsidRPr="00A9728B" w:rsidRDefault="00B76EDC" w:rsidP="00B76EDC">
                  <w:pPr>
                    <w:rPr>
                      <w:rFonts w:ascii="Arial" w:hAnsi="Arial" w:cs="Arial"/>
                      <w:b/>
                      <w:bCs/>
                      <w:color w:val="000000"/>
                      <w:szCs w:val="24"/>
                    </w:rPr>
                  </w:pPr>
                  <w:r w:rsidRPr="00A9728B">
                    <w:rPr>
                      <w:rFonts w:ascii="Arial" w:hAnsi="Arial" w:cs="Arial"/>
                      <w:b/>
                      <w:bCs/>
                      <w:color w:val="000000"/>
                      <w:szCs w:val="24"/>
                    </w:rPr>
                    <w:t>2020/21</w:t>
                  </w:r>
                </w:p>
              </w:tc>
              <w:tc>
                <w:tcPr>
                  <w:tcW w:w="1284" w:type="dxa"/>
                  <w:tcBorders>
                    <w:top w:val="nil"/>
                    <w:left w:val="nil"/>
                    <w:bottom w:val="nil"/>
                    <w:right w:val="nil"/>
                  </w:tcBorders>
                  <w:shd w:val="clear" w:color="auto" w:fill="auto"/>
                  <w:noWrap/>
                  <w:vAlign w:val="bottom"/>
                  <w:hideMark/>
                </w:tcPr>
                <w:p w14:paraId="1CFED98B" w14:textId="77777777" w:rsidR="00B76EDC" w:rsidRPr="00A9728B" w:rsidRDefault="00B76EDC" w:rsidP="00B76EDC">
                  <w:pPr>
                    <w:rPr>
                      <w:rFonts w:ascii="Arial" w:hAnsi="Arial" w:cs="Arial"/>
                      <w:b/>
                      <w:bCs/>
                      <w:color w:val="000000"/>
                      <w:szCs w:val="24"/>
                    </w:rPr>
                  </w:pPr>
                  <w:r w:rsidRPr="00A9728B">
                    <w:rPr>
                      <w:rFonts w:ascii="Arial" w:hAnsi="Arial" w:cs="Arial"/>
                      <w:b/>
                      <w:bCs/>
                      <w:color w:val="000000"/>
                      <w:szCs w:val="24"/>
                    </w:rPr>
                    <w:t>2021/22</w:t>
                  </w:r>
                </w:p>
              </w:tc>
              <w:tc>
                <w:tcPr>
                  <w:tcW w:w="1660" w:type="dxa"/>
                  <w:tcBorders>
                    <w:top w:val="nil"/>
                    <w:left w:val="nil"/>
                    <w:bottom w:val="nil"/>
                    <w:right w:val="nil"/>
                  </w:tcBorders>
                  <w:shd w:val="clear" w:color="auto" w:fill="auto"/>
                  <w:noWrap/>
                  <w:vAlign w:val="bottom"/>
                  <w:hideMark/>
                </w:tcPr>
                <w:p w14:paraId="77EC60CA" w14:textId="77777777" w:rsidR="00B76EDC" w:rsidRPr="00C76CB6" w:rsidRDefault="00B76EDC" w:rsidP="00B76EDC">
                  <w:pPr>
                    <w:rPr>
                      <w:rFonts w:ascii="Arial" w:hAnsi="Arial" w:cs="Arial"/>
                      <w:b/>
                      <w:bCs/>
                      <w:color w:val="000000"/>
                      <w:szCs w:val="24"/>
                    </w:rPr>
                  </w:pPr>
                  <w:r w:rsidRPr="00A9728B">
                    <w:rPr>
                      <w:rFonts w:ascii="Arial" w:hAnsi="Arial" w:cs="Arial"/>
                      <w:b/>
                      <w:bCs/>
                      <w:color w:val="000000"/>
                      <w:szCs w:val="24"/>
                    </w:rPr>
                    <w:t xml:space="preserve">% </w:t>
                  </w:r>
                  <w:proofErr w:type="gramStart"/>
                  <w:r w:rsidRPr="00C76CB6">
                    <w:rPr>
                      <w:rFonts w:ascii="Arial" w:hAnsi="Arial" w:cs="Arial"/>
                      <w:b/>
                      <w:bCs/>
                      <w:color w:val="000000"/>
                      <w:szCs w:val="24"/>
                    </w:rPr>
                    <w:t>of</w:t>
                  </w:r>
                  <w:proofErr w:type="gramEnd"/>
                  <w:r w:rsidRPr="00C76CB6">
                    <w:rPr>
                      <w:rFonts w:ascii="Arial" w:hAnsi="Arial" w:cs="Arial"/>
                      <w:b/>
                      <w:bCs/>
                      <w:color w:val="000000"/>
                      <w:szCs w:val="24"/>
                    </w:rPr>
                    <w:t xml:space="preserve"> 2019/20</w:t>
                  </w:r>
                </w:p>
                <w:p w14:paraId="424A2789" w14:textId="77777777" w:rsidR="00B76EDC" w:rsidRPr="00A9728B" w:rsidRDefault="00B76EDC" w:rsidP="00B76EDC">
                  <w:pPr>
                    <w:rPr>
                      <w:rFonts w:ascii="Arial" w:hAnsi="Arial" w:cs="Arial"/>
                      <w:b/>
                      <w:bCs/>
                      <w:color w:val="000000"/>
                      <w:szCs w:val="24"/>
                    </w:rPr>
                  </w:pPr>
                  <w:r w:rsidRPr="00C76CB6">
                    <w:rPr>
                      <w:rFonts w:ascii="Arial" w:hAnsi="Arial" w:cs="Arial"/>
                      <w:b/>
                      <w:bCs/>
                      <w:color w:val="000000"/>
                      <w:szCs w:val="24"/>
                    </w:rPr>
                    <w:t>position</w:t>
                  </w:r>
                </w:p>
              </w:tc>
            </w:tr>
            <w:tr w:rsidR="00B76EDC" w:rsidRPr="00A9728B" w14:paraId="174ADCDE" w14:textId="77777777" w:rsidTr="009534F4">
              <w:trPr>
                <w:trHeight w:val="300"/>
              </w:trPr>
              <w:tc>
                <w:tcPr>
                  <w:tcW w:w="2900" w:type="dxa"/>
                  <w:tcBorders>
                    <w:top w:val="nil"/>
                    <w:left w:val="nil"/>
                    <w:bottom w:val="nil"/>
                    <w:right w:val="nil"/>
                  </w:tcBorders>
                  <w:shd w:val="clear" w:color="auto" w:fill="auto"/>
                  <w:noWrap/>
                  <w:vAlign w:val="bottom"/>
                  <w:hideMark/>
                </w:tcPr>
                <w:p w14:paraId="4BDF6EAD" w14:textId="77777777" w:rsidR="00B76EDC" w:rsidRPr="00A9728B" w:rsidRDefault="00B76EDC" w:rsidP="00B76EDC">
                  <w:pPr>
                    <w:rPr>
                      <w:rFonts w:ascii="Arial" w:hAnsi="Arial" w:cs="Arial"/>
                      <w:color w:val="000000"/>
                      <w:szCs w:val="24"/>
                    </w:rPr>
                  </w:pPr>
                  <w:r w:rsidRPr="00A9728B">
                    <w:rPr>
                      <w:rFonts w:ascii="Arial" w:hAnsi="Arial" w:cs="Arial"/>
                      <w:color w:val="000000"/>
                      <w:szCs w:val="24"/>
                    </w:rPr>
                    <w:t>Adult Learning</w:t>
                  </w:r>
                </w:p>
              </w:tc>
              <w:tc>
                <w:tcPr>
                  <w:tcW w:w="1284" w:type="dxa"/>
                  <w:tcBorders>
                    <w:top w:val="nil"/>
                    <w:left w:val="nil"/>
                    <w:bottom w:val="nil"/>
                    <w:right w:val="nil"/>
                  </w:tcBorders>
                  <w:shd w:val="clear" w:color="auto" w:fill="auto"/>
                  <w:noWrap/>
                  <w:vAlign w:val="bottom"/>
                  <w:hideMark/>
                </w:tcPr>
                <w:p w14:paraId="55A5B6B1"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16,088</w:t>
                  </w:r>
                </w:p>
              </w:tc>
              <w:tc>
                <w:tcPr>
                  <w:tcW w:w="1284" w:type="dxa"/>
                  <w:tcBorders>
                    <w:top w:val="nil"/>
                    <w:left w:val="nil"/>
                    <w:bottom w:val="nil"/>
                    <w:right w:val="nil"/>
                  </w:tcBorders>
                  <w:shd w:val="clear" w:color="auto" w:fill="auto"/>
                  <w:noWrap/>
                  <w:vAlign w:val="bottom"/>
                  <w:hideMark/>
                </w:tcPr>
                <w:p w14:paraId="515E87F4"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3,905</w:t>
                  </w:r>
                </w:p>
              </w:tc>
              <w:tc>
                <w:tcPr>
                  <w:tcW w:w="1284" w:type="dxa"/>
                  <w:tcBorders>
                    <w:top w:val="nil"/>
                    <w:left w:val="nil"/>
                    <w:bottom w:val="nil"/>
                    <w:right w:val="nil"/>
                  </w:tcBorders>
                  <w:shd w:val="clear" w:color="auto" w:fill="auto"/>
                  <w:noWrap/>
                  <w:vAlign w:val="bottom"/>
                  <w:hideMark/>
                </w:tcPr>
                <w:p w14:paraId="32928BCF"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9,374</w:t>
                  </w:r>
                </w:p>
              </w:tc>
              <w:tc>
                <w:tcPr>
                  <w:tcW w:w="1660" w:type="dxa"/>
                  <w:tcBorders>
                    <w:top w:val="nil"/>
                    <w:left w:val="nil"/>
                    <w:bottom w:val="nil"/>
                    <w:right w:val="nil"/>
                  </w:tcBorders>
                  <w:shd w:val="clear" w:color="auto" w:fill="auto"/>
                  <w:noWrap/>
                  <w:vAlign w:val="bottom"/>
                  <w:hideMark/>
                </w:tcPr>
                <w:p w14:paraId="3B0A5AD1"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58%</w:t>
                  </w:r>
                </w:p>
              </w:tc>
            </w:tr>
            <w:tr w:rsidR="00B76EDC" w:rsidRPr="00A9728B" w14:paraId="6B9F66E7" w14:textId="77777777" w:rsidTr="009534F4">
              <w:trPr>
                <w:trHeight w:val="300"/>
              </w:trPr>
              <w:tc>
                <w:tcPr>
                  <w:tcW w:w="2900" w:type="dxa"/>
                  <w:tcBorders>
                    <w:top w:val="nil"/>
                    <w:left w:val="nil"/>
                    <w:bottom w:val="nil"/>
                    <w:right w:val="nil"/>
                  </w:tcBorders>
                  <w:shd w:val="clear" w:color="auto" w:fill="auto"/>
                  <w:noWrap/>
                  <w:vAlign w:val="bottom"/>
                  <w:hideMark/>
                </w:tcPr>
                <w:p w14:paraId="2E07FB6E" w14:textId="77777777" w:rsidR="00B76EDC" w:rsidRPr="00A9728B" w:rsidRDefault="00B76EDC" w:rsidP="00B76EDC">
                  <w:pPr>
                    <w:rPr>
                      <w:rFonts w:ascii="Arial" w:hAnsi="Arial" w:cs="Arial"/>
                      <w:color w:val="000000"/>
                      <w:szCs w:val="24"/>
                    </w:rPr>
                  </w:pPr>
                  <w:r w:rsidRPr="00A9728B">
                    <w:rPr>
                      <w:rFonts w:ascii="Arial" w:hAnsi="Arial" w:cs="Arial"/>
                      <w:color w:val="000000"/>
                      <w:szCs w:val="24"/>
                    </w:rPr>
                    <w:t>Archives</w:t>
                  </w:r>
                </w:p>
              </w:tc>
              <w:tc>
                <w:tcPr>
                  <w:tcW w:w="1284" w:type="dxa"/>
                  <w:tcBorders>
                    <w:top w:val="nil"/>
                    <w:left w:val="nil"/>
                    <w:bottom w:val="nil"/>
                    <w:right w:val="nil"/>
                  </w:tcBorders>
                  <w:shd w:val="clear" w:color="auto" w:fill="auto"/>
                  <w:noWrap/>
                  <w:vAlign w:val="bottom"/>
                  <w:hideMark/>
                </w:tcPr>
                <w:p w14:paraId="03456915"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1,303,574</w:t>
                  </w:r>
                </w:p>
              </w:tc>
              <w:tc>
                <w:tcPr>
                  <w:tcW w:w="1284" w:type="dxa"/>
                  <w:tcBorders>
                    <w:top w:val="nil"/>
                    <w:left w:val="nil"/>
                    <w:bottom w:val="nil"/>
                    <w:right w:val="nil"/>
                  </w:tcBorders>
                  <w:shd w:val="clear" w:color="auto" w:fill="auto"/>
                  <w:noWrap/>
                  <w:vAlign w:val="bottom"/>
                  <w:hideMark/>
                </w:tcPr>
                <w:p w14:paraId="18DCEDFF"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1,957,901</w:t>
                  </w:r>
                </w:p>
              </w:tc>
              <w:tc>
                <w:tcPr>
                  <w:tcW w:w="1284" w:type="dxa"/>
                  <w:tcBorders>
                    <w:top w:val="nil"/>
                    <w:left w:val="nil"/>
                    <w:bottom w:val="nil"/>
                    <w:right w:val="nil"/>
                  </w:tcBorders>
                  <w:shd w:val="clear" w:color="auto" w:fill="auto"/>
                  <w:noWrap/>
                  <w:vAlign w:val="bottom"/>
                  <w:hideMark/>
                </w:tcPr>
                <w:p w14:paraId="6EA31F49"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1,742,751</w:t>
                  </w:r>
                </w:p>
              </w:tc>
              <w:tc>
                <w:tcPr>
                  <w:tcW w:w="1660" w:type="dxa"/>
                  <w:tcBorders>
                    <w:top w:val="nil"/>
                    <w:left w:val="nil"/>
                    <w:bottom w:val="nil"/>
                    <w:right w:val="nil"/>
                  </w:tcBorders>
                  <w:shd w:val="clear" w:color="auto" w:fill="auto"/>
                  <w:noWrap/>
                  <w:vAlign w:val="bottom"/>
                  <w:hideMark/>
                </w:tcPr>
                <w:p w14:paraId="02F42796"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134%</w:t>
                  </w:r>
                </w:p>
              </w:tc>
            </w:tr>
            <w:tr w:rsidR="00B76EDC" w:rsidRPr="00A9728B" w14:paraId="661AF2D8" w14:textId="77777777" w:rsidTr="009534F4">
              <w:trPr>
                <w:trHeight w:val="300"/>
              </w:trPr>
              <w:tc>
                <w:tcPr>
                  <w:tcW w:w="2900" w:type="dxa"/>
                  <w:tcBorders>
                    <w:top w:val="nil"/>
                    <w:left w:val="nil"/>
                    <w:bottom w:val="nil"/>
                    <w:right w:val="nil"/>
                  </w:tcBorders>
                  <w:shd w:val="clear" w:color="auto" w:fill="auto"/>
                  <w:noWrap/>
                  <w:vAlign w:val="bottom"/>
                  <w:hideMark/>
                </w:tcPr>
                <w:p w14:paraId="5D3B9BB6" w14:textId="77777777" w:rsidR="00B76EDC" w:rsidRPr="00A9728B" w:rsidRDefault="00B76EDC" w:rsidP="00B76EDC">
                  <w:pPr>
                    <w:rPr>
                      <w:rFonts w:ascii="Arial" w:hAnsi="Arial" w:cs="Arial"/>
                      <w:color w:val="000000"/>
                      <w:szCs w:val="24"/>
                    </w:rPr>
                  </w:pPr>
                  <w:r w:rsidRPr="00A9728B">
                    <w:rPr>
                      <w:rFonts w:ascii="Arial" w:hAnsi="Arial" w:cs="Arial"/>
                      <w:color w:val="000000"/>
                      <w:szCs w:val="24"/>
                    </w:rPr>
                    <w:t>Arts</w:t>
                  </w:r>
                </w:p>
              </w:tc>
              <w:tc>
                <w:tcPr>
                  <w:tcW w:w="1284" w:type="dxa"/>
                  <w:tcBorders>
                    <w:top w:val="nil"/>
                    <w:left w:val="nil"/>
                    <w:bottom w:val="nil"/>
                    <w:right w:val="nil"/>
                  </w:tcBorders>
                  <w:shd w:val="clear" w:color="auto" w:fill="auto"/>
                  <w:noWrap/>
                  <w:vAlign w:val="bottom"/>
                  <w:hideMark/>
                </w:tcPr>
                <w:p w14:paraId="52D18655"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4,525</w:t>
                  </w:r>
                </w:p>
              </w:tc>
              <w:tc>
                <w:tcPr>
                  <w:tcW w:w="1284" w:type="dxa"/>
                  <w:tcBorders>
                    <w:top w:val="nil"/>
                    <w:left w:val="nil"/>
                    <w:bottom w:val="nil"/>
                    <w:right w:val="nil"/>
                  </w:tcBorders>
                  <w:shd w:val="clear" w:color="auto" w:fill="auto"/>
                  <w:noWrap/>
                  <w:vAlign w:val="bottom"/>
                  <w:hideMark/>
                </w:tcPr>
                <w:p w14:paraId="4B1B5653"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175</w:t>
                  </w:r>
                </w:p>
              </w:tc>
              <w:tc>
                <w:tcPr>
                  <w:tcW w:w="1284" w:type="dxa"/>
                  <w:tcBorders>
                    <w:top w:val="nil"/>
                    <w:left w:val="nil"/>
                    <w:bottom w:val="nil"/>
                    <w:right w:val="nil"/>
                  </w:tcBorders>
                  <w:shd w:val="clear" w:color="auto" w:fill="auto"/>
                  <w:noWrap/>
                  <w:vAlign w:val="bottom"/>
                  <w:hideMark/>
                </w:tcPr>
                <w:p w14:paraId="72CB9A1F"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1,498</w:t>
                  </w:r>
                </w:p>
              </w:tc>
              <w:tc>
                <w:tcPr>
                  <w:tcW w:w="1660" w:type="dxa"/>
                  <w:tcBorders>
                    <w:top w:val="nil"/>
                    <w:left w:val="nil"/>
                    <w:bottom w:val="nil"/>
                    <w:right w:val="nil"/>
                  </w:tcBorders>
                  <w:shd w:val="clear" w:color="auto" w:fill="auto"/>
                  <w:noWrap/>
                  <w:vAlign w:val="bottom"/>
                  <w:hideMark/>
                </w:tcPr>
                <w:p w14:paraId="07E48DA7"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33%</w:t>
                  </w:r>
                </w:p>
              </w:tc>
            </w:tr>
            <w:tr w:rsidR="00B76EDC" w:rsidRPr="00A9728B" w14:paraId="6BEBB61C" w14:textId="77777777" w:rsidTr="009534F4">
              <w:trPr>
                <w:trHeight w:val="300"/>
              </w:trPr>
              <w:tc>
                <w:tcPr>
                  <w:tcW w:w="2900" w:type="dxa"/>
                  <w:tcBorders>
                    <w:top w:val="nil"/>
                    <w:left w:val="nil"/>
                    <w:bottom w:val="nil"/>
                    <w:right w:val="nil"/>
                  </w:tcBorders>
                  <w:shd w:val="clear" w:color="auto" w:fill="auto"/>
                  <w:noWrap/>
                  <w:vAlign w:val="bottom"/>
                  <w:hideMark/>
                </w:tcPr>
                <w:p w14:paraId="32E324A2" w14:textId="77777777" w:rsidR="00B76EDC" w:rsidRPr="00A9728B" w:rsidRDefault="00B76EDC" w:rsidP="00B76EDC">
                  <w:pPr>
                    <w:rPr>
                      <w:rFonts w:ascii="Arial" w:hAnsi="Arial" w:cs="Arial"/>
                      <w:color w:val="000000"/>
                      <w:szCs w:val="24"/>
                    </w:rPr>
                  </w:pPr>
                  <w:r w:rsidRPr="00A9728B">
                    <w:rPr>
                      <w:rFonts w:ascii="Arial" w:hAnsi="Arial" w:cs="Arial"/>
                      <w:color w:val="000000"/>
                      <w:szCs w:val="24"/>
                    </w:rPr>
                    <w:t>Leisure</w:t>
                  </w:r>
                </w:p>
              </w:tc>
              <w:tc>
                <w:tcPr>
                  <w:tcW w:w="1284" w:type="dxa"/>
                  <w:tcBorders>
                    <w:top w:val="nil"/>
                    <w:left w:val="nil"/>
                    <w:bottom w:val="nil"/>
                    <w:right w:val="nil"/>
                  </w:tcBorders>
                  <w:shd w:val="clear" w:color="auto" w:fill="auto"/>
                  <w:noWrap/>
                  <w:vAlign w:val="bottom"/>
                  <w:hideMark/>
                </w:tcPr>
                <w:p w14:paraId="4F011E5D"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2,995,583</w:t>
                  </w:r>
                </w:p>
              </w:tc>
              <w:tc>
                <w:tcPr>
                  <w:tcW w:w="1284" w:type="dxa"/>
                  <w:tcBorders>
                    <w:top w:val="nil"/>
                    <w:left w:val="nil"/>
                    <w:bottom w:val="nil"/>
                    <w:right w:val="nil"/>
                  </w:tcBorders>
                  <w:shd w:val="clear" w:color="auto" w:fill="auto"/>
                  <w:noWrap/>
                  <w:vAlign w:val="bottom"/>
                  <w:hideMark/>
                </w:tcPr>
                <w:p w14:paraId="78F6A282"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468,555</w:t>
                  </w:r>
                </w:p>
              </w:tc>
              <w:tc>
                <w:tcPr>
                  <w:tcW w:w="1284" w:type="dxa"/>
                  <w:tcBorders>
                    <w:top w:val="nil"/>
                    <w:left w:val="nil"/>
                    <w:bottom w:val="nil"/>
                    <w:right w:val="nil"/>
                  </w:tcBorders>
                  <w:shd w:val="clear" w:color="auto" w:fill="auto"/>
                  <w:noWrap/>
                  <w:vAlign w:val="bottom"/>
                  <w:hideMark/>
                </w:tcPr>
                <w:p w14:paraId="28C5556E"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1,377,339</w:t>
                  </w:r>
                </w:p>
              </w:tc>
              <w:tc>
                <w:tcPr>
                  <w:tcW w:w="1660" w:type="dxa"/>
                  <w:tcBorders>
                    <w:top w:val="nil"/>
                    <w:left w:val="nil"/>
                    <w:bottom w:val="nil"/>
                    <w:right w:val="nil"/>
                  </w:tcBorders>
                  <w:shd w:val="clear" w:color="auto" w:fill="auto"/>
                  <w:noWrap/>
                  <w:vAlign w:val="bottom"/>
                  <w:hideMark/>
                </w:tcPr>
                <w:p w14:paraId="356B2EB5"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46%</w:t>
                  </w:r>
                </w:p>
              </w:tc>
            </w:tr>
            <w:tr w:rsidR="00B76EDC" w:rsidRPr="00A9728B" w14:paraId="6928D2E5" w14:textId="77777777" w:rsidTr="009534F4">
              <w:trPr>
                <w:trHeight w:val="300"/>
              </w:trPr>
              <w:tc>
                <w:tcPr>
                  <w:tcW w:w="2900" w:type="dxa"/>
                  <w:tcBorders>
                    <w:top w:val="nil"/>
                    <w:left w:val="nil"/>
                    <w:bottom w:val="nil"/>
                    <w:right w:val="nil"/>
                  </w:tcBorders>
                  <w:shd w:val="clear" w:color="auto" w:fill="auto"/>
                  <w:noWrap/>
                  <w:vAlign w:val="bottom"/>
                  <w:hideMark/>
                </w:tcPr>
                <w:p w14:paraId="4CB640A4" w14:textId="77777777" w:rsidR="00B76EDC" w:rsidRPr="00A9728B" w:rsidRDefault="00B76EDC" w:rsidP="00B76EDC">
                  <w:pPr>
                    <w:rPr>
                      <w:rFonts w:ascii="Arial" w:hAnsi="Arial" w:cs="Arial"/>
                      <w:color w:val="000000"/>
                      <w:szCs w:val="24"/>
                    </w:rPr>
                  </w:pPr>
                  <w:r w:rsidRPr="00A9728B">
                    <w:rPr>
                      <w:rFonts w:ascii="Arial" w:hAnsi="Arial" w:cs="Arial"/>
                      <w:color w:val="000000"/>
                      <w:szCs w:val="24"/>
                    </w:rPr>
                    <w:t>Libraries</w:t>
                  </w:r>
                </w:p>
              </w:tc>
              <w:tc>
                <w:tcPr>
                  <w:tcW w:w="1284" w:type="dxa"/>
                  <w:tcBorders>
                    <w:top w:val="nil"/>
                    <w:left w:val="nil"/>
                    <w:bottom w:val="nil"/>
                    <w:right w:val="nil"/>
                  </w:tcBorders>
                  <w:shd w:val="clear" w:color="auto" w:fill="auto"/>
                  <w:noWrap/>
                  <w:vAlign w:val="bottom"/>
                  <w:hideMark/>
                </w:tcPr>
                <w:p w14:paraId="06DA9FC9"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3,744,523</w:t>
                  </w:r>
                </w:p>
              </w:tc>
              <w:tc>
                <w:tcPr>
                  <w:tcW w:w="1284" w:type="dxa"/>
                  <w:tcBorders>
                    <w:top w:val="nil"/>
                    <w:left w:val="nil"/>
                    <w:bottom w:val="nil"/>
                    <w:right w:val="nil"/>
                  </w:tcBorders>
                  <w:shd w:val="clear" w:color="auto" w:fill="auto"/>
                  <w:noWrap/>
                  <w:vAlign w:val="bottom"/>
                  <w:hideMark/>
                </w:tcPr>
                <w:p w14:paraId="0C308B15"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2,251,855</w:t>
                  </w:r>
                </w:p>
              </w:tc>
              <w:tc>
                <w:tcPr>
                  <w:tcW w:w="1284" w:type="dxa"/>
                  <w:tcBorders>
                    <w:top w:val="nil"/>
                    <w:left w:val="nil"/>
                    <w:bottom w:val="nil"/>
                    <w:right w:val="nil"/>
                  </w:tcBorders>
                  <w:shd w:val="clear" w:color="auto" w:fill="auto"/>
                  <w:noWrap/>
                  <w:vAlign w:val="bottom"/>
                  <w:hideMark/>
                </w:tcPr>
                <w:p w14:paraId="3D546CC9"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2,574,221</w:t>
                  </w:r>
                </w:p>
              </w:tc>
              <w:tc>
                <w:tcPr>
                  <w:tcW w:w="1660" w:type="dxa"/>
                  <w:tcBorders>
                    <w:top w:val="nil"/>
                    <w:left w:val="nil"/>
                    <w:bottom w:val="nil"/>
                    <w:right w:val="nil"/>
                  </w:tcBorders>
                  <w:shd w:val="clear" w:color="auto" w:fill="auto"/>
                  <w:noWrap/>
                  <w:vAlign w:val="bottom"/>
                  <w:hideMark/>
                </w:tcPr>
                <w:p w14:paraId="6ADE31C9"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69%</w:t>
                  </w:r>
                </w:p>
              </w:tc>
            </w:tr>
            <w:tr w:rsidR="00B76EDC" w:rsidRPr="00A9728B" w14:paraId="1D5DF884" w14:textId="77777777" w:rsidTr="009534F4">
              <w:trPr>
                <w:trHeight w:val="300"/>
              </w:trPr>
              <w:tc>
                <w:tcPr>
                  <w:tcW w:w="2900" w:type="dxa"/>
                  <w:tcBorders>
                    <w:top w:val="nil"/>
                    <w:left w:val="nil"/>
                    <w:bottom w:val="nil"/>
                    <w:right w:val="nil"/>
                  </w:tcBorders>
                  <w:shd w:val="clear" w:color="auto" w:fill="auto"/>
                  <w:noWrap/>
                  <w:vAlign w:val="bottom"/>
                  <w:hideMark/>
                </w:tcPr>
                <w:p w14:paraId="5E2F842A" w14:textId="77777777" w:rsidR="00B76EDC" w:rsidRPr="00A9728B" w:rsidRDefault="00B76EDC" w:rsidP="00B76EDC">
                  <w:pPr>
                    <w:rPr>
                      <w:rFonts w:ascii="Arial" w:hAnsi="Arial" w:cs="Arial"/>
                      <w:color w:val="000000"/>
                      <w:szCs w:val="24"/>
                    </w:rPr>
                  </w:pPr>
                  <w:r w:rsidRPr="00A9728B">
                    <w:rPr>
                      <w:rFonts w:ascii="Arial" w:hAnsi="Arial" w:cs="Arial"/>
                      <w:color w:val="000000"/>
                      <w:szCs w:val="24"/>
                    </w:rPr>
                    <w:t>Museums</w:t>
                  </w:r>
                </w:p>
              </w:tc>
              <w:tc>
                <w:tcPr>
                  <w:tcW w:w="1284" w:type="dxa"/>
                  <w:tcBorders>
                    <w:top w:val="nil"/>
                    <w:left w:val="nil"/>
                    <w:bottom w:val="nil"/>
                    <w:right w:val="nil"/>
                  </w:tcBorders>
                  <w:shd w:val="clear" w:color="auto" w:fill="auto"/>
                  <w:noWrap/>
                  <w:vAlign w:val="bottom"/>
                  <w:hideMark/>
                </w:tcPr>
                <w:p w14:paraId="5FEE2B74"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264,246</w:t>
                  </w:r>
                </w:p>
              </w:tc>
              <w:tc>
                <w:tcPr>
                  <w:tcW w:w="1284" w:type="dxa"/>
                  <w:tcBorders>
                    <w:top w:val="nil"/>
                    <w:left w:val="nil"/>
                    <w:bottom w:val="nil"/>
                    <w:right w:val="nil"/>
                  </w:tcBorders>
                  <w:shd w:val="clear" w:color="auto" w:fill="auto"/>
                  <w:noWrap/>
                  <w:vAlign w:val="bottom"/>
                  <w:hideMark/>
                </w:tcPr>
                <w:p w14:paraId="4F05E612"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95,501</w:t>
                  </w:r>
                </w:p>
              </w:tc>
              <w:tc>
                <w:tcPr>
                  <w:tcW w:w="1284" w:type="dxa"/>
                  <w:tcBorders>
                    <w:top w:val="nil"/>
                    <w:left w:val="nil"/>
                    <w:bottom w:val="nil"/>
                    <w:right w:val="nil"/>
                  </w:tcBorders>
                  <w:shd w:val="clear" w:color="auto" w:fill="auto"/>
                  <w:noWrap/>
                  <w:vAlign w:val="bottom"/>
                  <w:hideMark/>
                </w:tcPr>
                <w:p w14:paraId="30580DB7"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260,752</w:t>
                  </w:r>
                </w:p>
              </w:tc>
              <w:tc>
                <w:tcPr>
                  <w:tcW w:w="1660" w:type="dxa"/>
                  <w:tcBorders>
                    <w:top w:val="nil"/>
                    <w:left w:val="nil"/>
                    <w:bottom w:val="nil"/>
                    <w:right w:val="nil"/>
                  </w:tcBorders>
                  <w:shd w:val="clear" w:color="auto" w:fill="auto"/>
                  <w:noWrap/>
                  <w:vAlign w:val="bottom"/>
                  <w:hideMark/>
                </w:tcPr>
                <w:p w14:paraId="3D1302C4"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99%</w:t>
                  </w:r>
                </w:p>
              </w:tc>
            </w:tr>
            <w:tr w:rsidR="00B76EDC" w:rsidRPr="00A9728B" w14:paraId="011A7F99" w14:textId="77777777" w:rsidTr="009534F4">
              <w:trPr>
                <w:trHeight w:val="300"/>
              </w:trPr>
              <w:tc>
                <w:tcPr>
                  <w:tcW w:w="2900" w:type="dxa"/>
                  <w:tcBorders>
                    <w:top w:val="nil"/>
                    <w:left w:val="nil"/>
                    <w:bottom w:val="nil"/>
                    <w:right w:val="nil"/>
                  </w:tcBorders>
                  <w:shd w:val="clear" w:color="auto" w:fill="auto"/>
                  <w:noWrap/>
                  <w:vAlign w:val="bottom"/>
                  <w:hideMark/>
                </w:tcPr>
                <w:p w14:paraId="3913953A" w14:textId="77777777" w:rsidR="00B76EDC" w:rsidRPr="00A9728B" w:rsidRDefault="00B76EDC" w:rsidP="00B76EDC">
                  <w:pPr>
                    <w:rPr>
                      <w:rFonts w:ascii="Arial" w:hAnsi="Arial" w:cs="Arial"/>
                      <w:color w:val="000000"/>
                      <w:szCs w:val="24"/>
                    </w:rPr>
                  </w:pPr>
                  <w:r w:rsidRPr="00A9728B">
                    <w:rPr>
                      <w:rFonts w:ascii="Arial" w:hAnsi="Arial" w:cs="Arial"/>
                      <w:color w:val="000000"/>
                      <w:szCs w:val="24"/>
                    </w:rPr>
                    <w:t>Music Tuition</w:t>
                  </w:r>
                </w:p>
              </w:tc>
              <w:tc>
                <w:tcPr>
                  <w:tcW w:w="1284" w:type="dxa"/>
                  <w:tcBorders>
                    <w:top w:val="nil"/>
                    <w:left w:val="nil"/>
                    <w:bottom w:val="nil"/>
                    <w:right w:val="nil"/>
                  </w:tcBorders>
                  <w:shd w:val="clear" w:color="auto" w:fill="auto"/>
                  <w:noWrap/>
                  <w:vAlign w:val="bottom"/>
                  <w:hideMark/>
                </w:tcPr>
                <w:p w14:paraId="3F50B188"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99,736</w:t>
                  </w:r>
                </w:p>
              </w:tc>
              <w:tc>
                <w:tcPr>
                  <w:tcW w:w="1284" w:type="dxa"/>
                  <w:tcBorders>
                    <w:top w:val="nil"/>
                    <w:left w:val="nil"/>
                    <w:bottom w:val="nil"/>
                    <w:right w:val="nil"/>
                  </w:tcBorders>
                  <w:shd w:val="clear" w:color="auto" w:fill="auto"/>
                  <w:noWrap/>
                  <w:vAlign w:val="bottom"/>
                  <w:hideMark/>
                </w:tcPr>
                <w:p w14:paraId="15B7719F"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40,687</w:t>
                  </w:r>
                </w:p>
              </w:tc>
              <w:tc>
                <w:tcPr>
                  <w:tcW w:w="1284" w:type="dxa"/>
                  <w:tcBorders>
                    <w:top w:val="nil"/>
                    <w:left w:val="nil"/>
                    <w:bottom w:val="nil"/>
                    <w:right w:val="nil"/>
                  </w:tcBorders>
                  <w:shd w:val="clear" w:color="auto" w:fill="auto"/>
                  <w:noWrap/>
                  <w:vAlign w:val="bottom"/>
                  <w:hideMark/>
                </w:tcPr>
                <w:p w14:paraId="398E919E"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84,245</w:t>
                  </w:r>
                </w:p>
              </w:tc>
              <w:tc>
                <w:tcPr>
                  <w:tcW w:w="1660" w:type="dxa"/>
                  <w:tcBorders>
                    <w:top w:val="nil"/>
                    <w:left w:val="nil"/>
                    <w:bottom w:val="nil"/>
                    <w:right w:val="nil"/>
                  </w:tcBorders>
                  <w:shd w:val="clear" w:color="auto" w:fill="auto"/>
                  <w:noWrap/>
                  <w:vAlign w:val="bottom"/>
                  <w:hideMark/>
                </w:tcPr>
                <w:p w14:paraId="2D751E5C"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84%</w:t>
                  </w:r>
                </w:p>
              </w:tc>
            </w:tr>
            <w:tr w:rsidR="00B76EDC" w:rsidRPr="00A9728B" w14:paraId="6F79B4FA" w14:textId="77777777" w:rsidTr="009534F4">
              <w:trPr>
                <w:trHeight w:val="300"/>
              </w:trPr>
              <w:tc>
                <w:tcPr>
                  <w:tcW w:w="2900" w:type="dxa"/>
                  <w:tcBorders>
                    <w:top w:val="nil"/>
                    <w:left w:val="nil"/>
                    <w:bottom w:val="nil"/>
                    <w:right w:val="nil"/>
                  </w:tcBorders>
                  <w:shd w:val="clear" w:color="auto" w:fill="auto"/>
                  <w:noWrap/>
                  <w:vAlign w:val="bottom"/>
                  <w:hideMark/>
                </w:tcPr>
                <w:p w14:paraId="709DD1B1" w14:textId="77777777" w:rsidR="00B76EDC" w:rsidRPr="00A9728B" w:rsidRDefault="00B76EDC" w:rsidP="00B76EDC">
                  <w:pPr>
                    <w:rPr>
                      <w:rFonts w:ascii="Arial" w:hAnsi="Arial" w:cs="Arial"/>
                      <w:color w:val="000000"/>
                      <w:szCs w:val="24"/>
                    </w:rPr>
                  </w:pPr>
                  <w:r w:rsidRPr="00A9728B">
                    <w:rPr>
                      <w:rFonts w:ascii="Arial" w:hAnsi="Arial" w:cs="Arial"/>
                      <w:color w:val="000000"/>
                      <w:szCs w:val="24"/>
                    </w:rPr>
                    <w:t>Outdoor Activities</w:t>
                  </w:r>
                </w:p>
              </w:tc>
              <w:tc>
                <w:tcPr>
                  <w:tcW w:w="1284" w:type="dxa"/>
                  <w:tcBorders>
                    <w:top w:val="nil"/>
                    <w:left w:val="nil"/>
                    <w:bottom w:val="nil"/>
                    <w:right w:val="nil"/>
                  </w:tcBorders>
                  <w:shd w:val="clear" w:color="auto" w:fill="auto"/>
                  <w:noWrap/>
                  <w:vAlign w:val="bottom"/>
                  <w:hideMark/>
                </w:tcPr>
                <w:p w14:paraId="71826D95"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2,814</w:t>
                  </w:r>
                </w:p>
              </w:tc>
              <w:tc>
                <w:tcPr>
                  <w:tcW w:w="1284" w:type="dxa"/>
                  <w:tcBorders>
                    <w:top w:val="nil"/>
                    <w:left w:val="nil"/>
                    <w:bottom w:val="nil"/>
                    <w:right w:val="nil"/>
                  </w:tcBorders>
                  <w:shd w:val="clear" w:color="auto" w:fill="auto"/>
                  <w:noWrap/>
                  <w:vAlign w:val="bottom"/>
                  <w:hideMark/>
                </w:tcPr>
                <w:p w14:paraId="33B2E34B"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217</w:t>
                  </w:r>
                </w:p>
              </w:tc>
              <w:tc>
                <w:tcPr>
                  <w:tcW w:w="1284" w:type="dxa"/>
                  <w:tcBorders>
                    <w:top w:val="nil"/>
                    <w:left w:val="nil"/>
                    <w:bottom w:val="nil"/>
                    <w:right w:val="nil"/>
                  </w:tcBorders>
                  <w:shd w:val="clear" w:color="auto" w:fill="auto"/>
                  <w:noWrap/>
                  <w:vAlign w:val="bottom"/>
                  <w:hideMark/>
                </w:tcPr>
                <w:p w14:paraId="70C678F4"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1,082</w:t>
                  </w:r>
                </w:p>
              </w:tc>
              <w:tc>
                <w:tcPr>
                  <w:tcW w:w="1660" w:type="dxa"/>
                  <w:tcBorders>
                    <w:top w:val="nil"/>
                    <w:left w:val="nil"/>
                    <w:bottom w:val="nil"/>
                    <w:right w:val="nil"/>
                  </w:tcBorders>
                  <w:shd w:val="clear" w:color="auto" w:fill="auto"/>
                  <w:noWrap/>
                  <w:vAlign w:val="bottom"/>
                  <w:hideMark/>
                </w:tcPr>
                <w:p w14:paraId="091B1823"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38%</w:t>
                  </w:r>
                </w:p>
              </w:tc>
            </w:tr>
            <w:tr w:rsidR="00B76EDC" w:rsidRPr="00A9728B" w14:paraId="29621BE2" w14:textId="77777777" w:rsidTr="009534F4">
              <w:trPr>
                <w:trHeight w:val="300"/>
              </w:trPr>
              <w:tc>
                <w:tcPr>
                  <w:tcW w:w="2900" w:type="dxa"/>
                  <w:tcBorders>
                    <w:top w:val="nil"/>
                    <w:left w:val="nil"/>
                    <w:bottom w:val="nil"/>
                    <w:right w:val="nil"/>
                  </w:tcBorders>
                  <w:shd w:val="clear" w:color="auto" w:fill="auto"/>
                  <w:noWrap/>
                  <w:vAlign w:val="bottom"/>
                  <w:hideMark/>
                </w:tcPr>
                <w:p w14:paraId="2B20D8DA" w14:textId="77777777" w:rsidR="00B76EDC" w:rsidRPr="00A9728B" w:rsidRDefault="00B76EDC" w:rsidP="00B76EDC">
                  <w:pPr>
                    <w:rPr>
                      <w:rFonts w:ascii="Arial" w:hAnsi="Arial" w:cs="Arial"/>
                      <w:color w:val="000000"/>
                      <w:szCs w:val="24"/>
                    </w:rPr>
                  </w:pPr>
                  <w:r w:rsidRPr="00A9728B">
                    <w:rPr>
                      <w:rFonts w:ascii="Arial" w:hAnsi="Arial" w:cs="Arial"/>
                      <w:color w:val="000000"/>
                      <w:szCs w:val="24"/>
                    </w:rPr>
                    <w:t>Countryside Rangers</w:t>
                  </w:r>
                </w:p>
              </w:tc>
              <w:tc>
                <w:tcPr>
                  <w:tcW w:w="1284" w:type="dxa"/>
                  <w:tcBorders>
                    <w:top w:val="nil"/>
                    <w:left w:val="nil"/>
                    <w:bottom w:val="nil"/>
                    <w:right w:val="nil"/>
                  </w:tcBorders>
                  <w:shd w:val="clear" w:color="auto" w:fill="auto"/>
                  <w:noWrap/>
                  <w:vAlign w:val="bottom"/>
                  <w:hideMark/>
                </w:tcPr>
                <w:p w14:paraId="262BEAC1"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15,044</w:t>
                  </w:r>
                </w:p>
              </w:tc>
              <w:tc>
                <w:tcPr>
                  <w:tcW w:w="1284" w:type="dxa"/>
                  <w:tcBorders>
                    <w:top w:val="nil"/>
                    <w:left w:val="nil"/>
                    <w:bottom w:val="nil"/>
                    <w:right w:val="nil"/>
                  </w:tcBorders>
                  <w:shd w:val="clear" w:color="auto" w:fill="auto"/>
                  <w:noWrap/>
                  <w:vAlign w:val="bottom"/>
                  <w:hideMark/>
                </w:tcPr>
                <w:p w14:paraId="7DD9B37E" w14:textId="77777777" w:rsidR="00B76EDC" w:rsidRPr="00A9728B" w:rsidRDefault="00B76EDC" w:rsidP="00B76EDC">
                  <w:pPr>
                    <w:jc w:val="right"/>
                    <w:rPr>
                      <w:rFonts w:ascii="Arial" w:hAnsi="Arial" w:cs="Arial"/>
                      <w:color w:val="000000"/>
                      <w:szCs w:val="24"/>
                    </w:rPr>
                  </w:pPr>
                </w:p>
              </w:tc>
              <w:tc>
                <w:tcPr>
                  <w:tcW w:w="1284" w:type="dxa"/>
                  <w:tcBorders>
                    <w:top w:val="nil"/>
                    <w:left w:val="nil"/>
                    <w:bottom w:val="nil"/>
                    <w:right w:val="nil"/>
                  </w:tcBorders>
                  <w:shd w:val="clear" w:color="auto" w:fill="auto"/>
                  <w:noWrap/>
                  <w:vAlign w:val="bottom"/>
                  <w:hideMark/>
                </w:tcPr>
                <w:p w14:paraId="23C7F09F"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5,122</w:t>
                  </w:r>
                </w:p>
              </w:tc>
              <w:tc>
                <w:tcPr>
                  <w:tcW w:w="1660" w:type="dxa"/>
                  <w:tcBorders>
                    <w:top w:val="nil"/>
                    <w:left w:val="nil"/>
                    <w:bottom w:val="nil"/>
                    <w:right w:val="nil"/>
                  </w:tcBorders>
                  <w:shd w:val="clear" w:color="auto" w:fill="auto"/>
                  <w:noWrap/>
                  <w:vAlign w:val="bottom"/>
                  <w:hideMark/>
                </w:tcPr>
                <w:p w14:paraId="4866C360"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34%</w:t>
                  </w:r>
                </w:p>
              </w:tc>
            </w:tr>
            <w:tr w:rsidR="00B76EDC" w:rsidRPr="00A9728B" w14:paraId="4E9DBFB7" w14:textId="77777777" w:rsidTr="009534F4">
              <w:trPr>
                <w:trHeight w:val="300"/>
              </w:trPr>
              <w:tc>
                <w:tcPr>
                  <w:tcW w:w="2900" w:type="dxa"/>
                  <w:tcBorders>
                    <w:top w:val="nil"/>
                    <w:left w:val="nil"/>
                    <w:bottom w:val="nil"/>
                    <w:right w:val="nil"/>
                  </w:tcBorders>
                  <w:shd w:val="clear" w:color="auto" w:fill="auto"/>
                  <w:noWrap/>
                  <w:vAlign w:val="bottom"/>
                  <w:hideMark/>
                </w:tcPr>
                <w:p w14:paraId="33D4770F" w14:textId="77777777" w:rsidR="00B76EDC" w:rsidRPr="00A9728B" w:rsidRDefault="00B76EDC" w:rsidP="00B76EDC">
                  <w:pPr>
                    <w:rPr>
                      <w:rFonts w:ascii="Arial" w:hAnsi="Arial" w:cs="Arial"/>
                      <w:color w:val="000000"/>
                      <w:szCs w:val="24"/>
                    </w:rPr>
                  </w:pPr>
                  <w:r w:rsidRPr="00A9728B">
                    <w:rPr>
                      <w:rFonts w:ascii="Arial" w:hAnsi="Arial" w:cs="Arial"/>
                      <w:color w:val="000000"/>
                      <w:szCs w:val="24"/>
                    </w:rPr>
                    <w:t>Sport</w:t>
                  </w:r>
                </w:p>
              </w:tc>
              <w:tc>
                <w:tcPr>
                  <w:tcW w:w="1284" w:type="dxa"/>
                  <w:tcBorders>
                    <w:top w:val="nil"/>
                    <w:left w:val="nil"/>
                    <w:bottom w:val="nil"/>
                    <w:right w:val="nil"/>
                  </w:tcBorders>
                  <w:shd w:val="clear" w:color="auto" w:fill="auto"/>
                  <w:noWrap/>
                  <w:vAlign w:val="bottom"/>
                  <w:hideMark/>
                </w:tcPr>
                <w:p w14:paraId="78E838A3"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374,522</w:t>
                  </w:r>
                </w:p>
              </w:tc>
              <w:tc>
                <w:tcPr>
                  <w:tcW w:w="1284" w:type="dxa"/>
                  <w:tcBorders>
                    <w:top w:val="nil"/>
                    <w:left w:val="nil"/>
                    <w:bottom w:val="nil"/>
                    <w:right w:val="nil"/>
                  </w:tcBorders>
                  <w:shd w:val="clear" w:color="auto" w:fill="auto"/>
                  <w:noWrap/>
                  <w:vAlign w:val="bottom"/>
                  <w:hideMark/>
                </w:tcPr>
                <w:p w14:paraId="7FD1BC46"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29,955</w:t>
                  </w:r>
                </w:p>
              </w:tc>
              <w:tc>
                <w:tcPr>
                  <w:tcW w:w="1284" w:type="dxa"/>
                  <w:tcBorders>
                    <w:top w:val="nil"/>
                    <w:left w:val="nil"/>
                    <w:bottom w:val="nil"/>
                    <w:right w:val="nil"/>
                  </w:tcBorders>
                  <w:shd w:val="clear" w:color="auto" w:fill="auto"/>
                  <w:noWrap/>
                  <w:vAlign w:val="bottom"/>
                  <w:hideMark/>
                </w:tcPr>
                <w:p w14:paraId="2C30BB66"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106,651</w:t>
                  </w:r>
                </w:p>
              </w:tc>
              <w:tc>
                <w:tcPr>
                  <w:tcW w:w="1660" w:type="dxa"/>
                  <w:tcBorders>
                    <w:top w:val="nil"/>
                    <w:left w:val="nil"/>
                    <w:bottom w:val="nil"/>
                    <w:right w:val="nil"/>
                  </w:tcBorders>
                  <w:shd w:val="clear" w:color="auto" w:fill="auto"/>
                  <w:noWrap/>
                  <w:vAlign w:val="bottom"/>
                  <w:hideMark/>
                </w:tcPr>
                <w:p w14:paraId="6491F62B"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28%</w:t>
                  </w:r>
                </w:p>
              </w:tc>
            </w:tr>
            <w:tr w:rsidR="00B76EDC" w:rsidRPr="00A9728B" w14:paraId="504962A4" w14:textId="77777777" w:rsidTr="009534F4">
              <w:trPr>
                <w:trHeight w:val="300"/>
              </w:trPr>
              <w:tc>
                <w:tcPr>
                  <w:tcW w:w="2900" w:type="dxa"/>
                  <w:tcBorders>
                    <w:top w:val="nil"/>
                    <w:left w:val="nil"/>
                    <w:bottom w:val="nil"/>
                    <w:right w:val="nil"/>
                  </w:tcBorders>
                  <w:shd w:val="clear" w:color="auto" w:fill="auto"/>
                  <w:noWrap/>
                  <w:vAlign w:val="bottom"/>
                  <w:hideMark/>
                </w:tcPr>
                <w:p w14:paraId="14D09F22" w14:textId="77777777" w:rsidR="00B76EDC" w:rsidRPr="00A9728B" w:rsidRDefault="00B76EDC" w:rsidP="00B76EDC">
                  <w:pPr>
                    <w:rPr>
                      <w:rFonts w:ascii="Arial" w:hAnsi="Arial" w:cs="Arial"/>
                      <w:color w:val="000000"/>
                      <w:szCs w:val="24"/>
                    </w:rPr>
                  </w:pPr>
                  <w:r w:rsidRPr="00A9728B">
                    <w:rPr>
                      <w:rFonts w:ascii="Arial" w:hAnsi="Arial" w:cs="Arial"/>
                      <w:color w:val="000000"/>
                      <w:szCs w:val="24"/>
                    </w:rPr>
                    <w:t>Youth Services</w:t>
                  </w:r>
                </w:p>
              </w:tc>
              <w:tc>
                <w:tcPr>
                  <w:tcW w:w="1284" w:type="dxa"/>
                  <w:tcBorders>
                    <w:top w:val="nil"/>
                    <w:left w:val="nil"/>
                    <w:bottom w:val="nil"/>
                    <w:right w:val="nil"/>
                  </w:tcBorders>
                  <w:shd w:val="clear" w:color="auto" w:fill="auto"/>
                  <w:noWrap/>
                  <w:vAlign w:val="bottom"/>
                  <w:hideMark/>
                </w:tcPr>
                <w:p w14:paraId="2275920D"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71,694</w:t>
                  </w:r>
                </w:p>
              </w:tc>
              <w:tc>
                <w:tcPr>
                  <w:tcW w:w="1284" w:type="dxa"/>
                  <w:tcBorders>
                    <w:top w:val="nil"/>
                    <w:left w:val="nil"/>
                    <w:bottom w:val="nil"/>
                    <w:right w:val="nil"/>
                  </w:tcBorders>
                  <w:shd w:val="clear" w:color="auto" w:fill="auto"/>
                  <w:noWrap/>
                  <w:vAlign w:val="bottom"/>
                  <w:hideMark/>
                </w:tcPr>
                <w:p w14:paraId="1370C721"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24,923</w:t>
                  </w:r>
                </w:p>
              </w:tc>
              <w:tc>
                <w:tcPr>
                  <w:tcW w:w="1284" w:type="dxa"/>
                  <w:tcBorders>
                    <w:top w:val="nil"/>
                    <w:left w:val="nil"/>
                    <w:bottom w:val="nil"/>
                    <w:right w:val="nil"/>
                  </w:tcBorders>
                  <w:shd w:val="clear" w:color="auto" w:fill="auto"/>
                  <w:noWrap/>
                  <w:vAlign w:val="bottom"/>
                  <w:hideMark/>
                </w:tcPr>
                <w:p w14:paraId="6893FEA0"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54,848</w:t>
                  </w:r>
                </w:p>
              </w:tc>
              <w:tc>
                <w:tcPr>
                  <w:tcW w:w="1660" w:type="dxa"/>
                  <w:tcBorders>
                    <w:top w:val="nil"/>
                    <w:left w:val="nil"/>
                    <w:bottom w:val="nil"/>
                    <w:right w:val="nil"/>
                  </w:tcBorders>
                  <w:shd w:val="clear" w:color="auto" w:fill="auto"/>
                  <w:noWrap/>
                  <w:vAlign w:val="bottom"/>
                  <w:hideMark/>
                </w:tcPr>
                <w:p w14:paraId="109C1E77" w14:textId="77777777" w:rsidR="00B76EDC" w:rsidRPr="00A9728B" w:rsidRDefault="00B76EDC" w:rsidP="00B76EDC">
                  <w:pPr>
                    <w:jc w:val="right"/>
                    <w:rPr>
                      <w:rFonts w:ascii="Arial" w:hAnsi="Arial" w:cs="Arial"/>
                      <w:color w:val="000000"/>
                      <w:szCs w:val="24"/>
                    </w:rPr>
                  </w:pPr>
                  <w:r w:rsidRPr="00A9728B">
                    <w:rPr>
                      <w:rFonts w:ascii="Arial" w:hAnsi="Arial" w:cs="Arial"/>
                      <w:color w:val="000000"/>
                      <w:szCs w:val="24"/>
                    </w:rPr>
                    <w:t>77%</w:t>
                  </w:r>
                </w:p>
              </w:tc>
            </w:tr>
            <w:tr w:rsidR="00B76EDC" w:rsidRPr="00A9728B" w14:paraId="04F3CECD" w14:textId="77777777" w:rsidTr="009534F4">
              <w:trPr>
                <w:trHeight w:val="300"/>
              </w:trPr>
              <w:tc>
                <w:tcPr>
                  <w:tcW w:w="2900" w:type="dxa"/>
                  <w:tcBorders>
                    <w:top w:val="nil"/>
                    <w:left w:val="nil"/>
                    <w:bottom w:val="nil"/>
                    <w:right w:val="nil"/>
                  </w:tcBorders>
                  <w:shd w:val="clear" w:color="auto" w:fill="auto"/>
                  <w:noWrap/>
                  <w:vAlign w:val="bottom"/>
                  <w:hideMark/>
                </w:tcPr>
                <w:p w14:paraId="2A5A1C40" w14:textId="77777777" w:rsidR="00B76EDC" w:rsidRPr="00A9728B" w:rsidRDefault="00B76EDC" w:rsidP="00B76EDC">
                  <w:pPr>
                    <w:rPr>
                      <w:rFonts w:ascii="Arial" w:hAnsi="Arial" w:cs="Arial"/>
                      <w:b/>
                      <w:bCs/>
                      <w:color w:val="000000"/>
                      <w:szCs w:val="24"/>
                    </w:rPr>
                  </w:pPr>
                  <w:r w:rsidRPr="00A9728B">
                    <w:rPr>
                      <w:rFonts w:ascii="Arial" w:hAnsi="Arial" w:cs="Arial"/>
                      <w:b/>
                      <w:bCs/>
                      <w:color w:val="000000"/>
                      <w:szCs w:val="24"/>
                    </w:rPr>
                    <w:t>Total</w:t>
                  </w:r>
                </w:p>
              </w:tc>
              <w:tc>
                <w:tcPr>
                  <w:tcW w:w="1284" w:type="dxa"/>
                  <w:tcBorders>
                    <w:top w:val="nil"/>
                    <w:left w:val="nil"/>
                    <w:bottom w:val="nil"/>
                    <w:right w:val="nil"/>
                  </w:tcBorders>
                  <w:shd w:val="clear" w:color="auto" w:fill="auto"/>
                  <w:noWrap/>
                  <w:vAlign w:val="bottom"/>
                  <w:hideMark/>
                </w:tcPr>
                <w:p w14:paraId="5DFA8197" w14:textId="77777777" w:rsidR="00B76EDC" w:rsidRPr="00A9728B" w:rsidRDefault="00B76EDC" w:rsidP="00B76EDC">
                  <w:pPr>
                    <w:jc w:val="right"/>
                    <w:rPr>
                      <w:rFonts w:ascii="Arial" w:hAnsi="Arial" w:cs="Arial"/>
                      <w:b/>
                      <w:bCs/>
                      <w:color w:val="000000"/>
                      <w:szCs w:val="24"/>
                    </w:rPr>
                  </w:pPr>
                  <w:r w:rsidRPr="00A9728B">
                    <w:rPr>
                      <w:rFonts w:ascii="Arial" w:hAnsi="Arial" w:cs="Arial"/>
                      <w:b/>
                      <w:bCs/>
                      <w:color w:val="000000"/>
                      <w:szCs w:val="24"/>
                    </w:rPr>
                    <w:t>8,892,349</w:t>
                  </w:r>
                </w:p>
              </w:tc>
              <w:tc>
                <w:tcPr>
                  <w:tcW w:w="1284" w:type="dxa"/>
                  <w:tcBorders>
                    <w:top w:val="nil"/>
                    <w:left w:val="nil"/>
                    <w:bottom w:val="nil"/>
                    <w:right w:val="nil"/>
                  </w:tcBorders>
                  <w:shd w:val="clear" w:color="auto" w:fill="auto"/>
                  <w:noWrap/>
                  <w:vAlign w:val="bottom"/>
                  <w:hideMark/>
                </w:tcPr>
                <w:p w14:paraId="6E4A5C7D" w14:textId="77777777" w:rsidR="00B76EDC" w:rsidRPr="00A9728B" w:rsidRDefault="00B76EDC" w:rsidP="00B76EDC">
                  <w:pPr>
                    <w:jc w:val="right"/>
                    <w:rPr>
                      <w:rFonts w:ascii="Arial" w:hAnsi="Arial" w:cs="Arial"/>
                      <w:b/>
                      <w:bCs/>
                      <w:color w:val="000000"/>
                      <w:szCs w:val="24"/>
                    </w:rPr>
                  </w:pPr>
                  <w:r w:rsidRPr="00A9728B">
                    <w:rPr>
                      <w:rFonts w:ascii="Arial" w:hAnsi="Arial" w:cs="Arial"/>
                      <w:b/>
                      <w:bCs/>
                      <w:color w:val="000000"/>
                      <w:szCs w:val="24"/>
                    </w:rPr>
                    <w:t>4,873,674</w:t>
                  </w:r>
                </w:p>
              </w:tc>
              <w:tc>
                <w:tcPr>
                  <w:tcW w:w="1284" w:type="dxa"/>
                  <w:tcBorders>
                    <w:top w:val="nil"/>
                    <w:left w:val="nil"/>
                    <w:bottom w:val="nil"/>
                    <w:right w:val="nil"/>
                  </w:tcBorders>
                  <w:shd w:val="clear" w:color="auto" w:fill="auto"/>
                  <w:noWrap/>
                  <w:vAlign w:val="bottom"/>
                  <w:hideMark/>
                </w:tcPr>
                <w:p w14:paraId="35CB110F" w14:textId="77777777" w:rsidR="00B76EDC" w:rsidRPr="00A9728B" w:rsidRDefault="00B76EDC" w:rsidP="00B76EDC">
                  <w:pPr>
                    <w:jc w:val="right"/>
                    <w:rPr>
                      <w:rFonts w:ascii="Arial" w:hAnsi="Arial" w:cs="Arial"/>
                      <w:b/>
                      <w:bCs/>
                      <w:color w:val="000000"/>
                      <w:szCs w:val="24"/>
                    </w:rPr>
                  </w:pPr>
                  <w:r w:rsidRPr="00A9728B">
                    <w:rPr>
                      <w:rFonts w:ascii="Arial" w:hAnsi="Arial" w:cs="Arial"/>
                      <w:b/>
                      <w:bCs/>
                      <w:color w:val="000000"/>
                      <w:szCs w:val="24"/>
                    </w:rPr>
                    <w:t>6,217,883</w:t>
                  </w:r>
                </w:p>
              </w:tc>
              <w:tc>
                <w:tcPr>
                  <w:tcW w:w="1660" w:type="dxa"/>
                  <w:tcBorders>
                    <w:top w:val="nil"/>
                    <w:left w:val="nil"/>
                    <w:bottom w:val="nil"/>
                    <w:right w:val="nil"/>
                  </w:tcBorders>
                  <w:shd w:val="clear" w:color="auto" w:fill="auto"/>
                  <w:noWrap/>
                  <w:vAlign w:val="bottom"/>
                  <w:hideMark/>
                </w:tcPr>
                <w:p w14:paraId="4A5A4AC9" w14:textId="77777777" w:rsidR="00B76EDC" w:rsidRPr="00A9728B" w:rsidRDefault="00B76EDC" w:rsidP="00B76EDC">
                  <w:pPr>
                    <w:jc w:val="right"/>
                    <w:rPr>
                      <w:rFonts w:ascii="Arial" w:hAnsi="Arial" w:cs="Arial"/>
                      <w:b/>
                      <w:bCs/>
                      <w:color w:val="000000"/>
                      <w:szCs w:val="24"/>
                    </w:rPr>
                  </w:pPr>
                  <w:r w:rsidRPr="00A9728B">
                    <w:rPr>
                      <w:rFonts w:ascii="Arial" w:hAnsi="Arial" w:cs="Arial"/>
                      <w:b/>
                      <w:bCs/>
                      <w:color w:val="000000"/>
                      <w:szCs w:val="24"/>
                    </w:rPr>
                    <w:t>70%</w:t>
                  </w:r>
                </w:p>
              </w:tc>
            </w:tr>
          </w:tbl>
          <w:p w14:paraId="59FCF21C" w14:textId="77777777" w:rsidR="00B76EDC" w:rsidRDefault="00B76EDC" w:rsidP="00B76EDC">
            <w:pPr>
              <w:jc w:val="both"/>
              <w:rPr>
                <w:rFonts w:ascii="Arial" w:hAnsi="Arial" w:cs="Arial"/>
                <w:szCs w:val="24"/>
              </w:rPr>
            </w:pPr>
          </w:p>
          <w:p w14:paraId="5727C839" w14:textId="57E0F496" w:rsidR="00B76EDC" w:rsidRPr="000D7575" w:rsidRDefault="00B76EDC" w:rsidP="00B76EDC">
            <w:pPr>
              <w:jc w:val="both"/>
              <w:rPr>
                <w:rFonts w:ascii="Arial" w:hAnsi="Arial" w:cs="Arial"/>
                <w:szCs w:val="24"/>
              </w:rPr>
            </w:pPr>
          </w:p>
        </w:tc>
      </w:tr>
      <w:tr w:rsidR="00B76EDC" w:rsidRPr="000D7575" w14:paraId="79B75F16" w14:textId="77777777" w:rsidTr="00B7098F">
        <w:tc>
          <w:tcPr>
            <w:tcW w:w="550" w:type="dxa"/>
          </w:tcPr>
          <w:p w14:paraId="4578ADF1" w14:textId="719752A4" w:rsidR="00B76EDC" w:rsidRPr="000D7575" w:rsidRDefault="00B76EDC" w:rsidP="00B76EDC">
            <w:pPr>
              <w:rPr>
                <w:rFonts w:ascii="Arial" w:hAnsi="Arial" w:cs="Arial"/>
                <w:szCs w:val="24"/>
              </w:rPr>
            </w:pPr>
            <w:r>
              <w:rPr>
                <w:rFonts w:ascii="Arial" w:hAnsi="Arial" w:cs="Arial"/>
                <w:szCs w:val="24"/>
              </w:rPr>
              <w:t>4.4</w:t>
            </w:r>
          </w:p>
        </w:tc>
        <w:tc>
          <w:tcPr>
            <w:tcW w:w="8948" w:type="dxa"/>
          </w:tcPr>
          <w:p w14:paraId="100D1654" w14:textId="10485164" w:rsidR="008D51C6" w:rsidRDefault="00176705" w:rsidP="00B76EDC">
            <w:pPr>
              <w:jc w:val="both"/>
              <w:rPr>
                <w:rFonts w:ascii="Arial" w:hAnsi="Arial" w:cs="Arial"/>
                <w:szCs w:val="24"/>
              </w:rPr>
            </w:pPr>
            <w:r>
              <w:rPr>
                <w:rFonts w:ascii="Arial" w:hAnsi="Arial" w:cs="Arial"/>
                <w:szCs w:val="24"/>
              </w:rPr>
              <w:t xml:space="preserve">The total number of customer visits shows the importance of having re-started services early and continuing to deliver and develop on-line services </w:t>
            </w:r>
            <w:r w:rsidR="00AD1025">
              <w:rPr>
                <w:rFonts w:ascii="Arial" w:hAnsi="Arial" w:cs="Arial"/>
                <w:szCs w:val="24"/>
              </w:rPr>
              <w:t xml:space="preserve">that were implemented at </w:t>
            </w:r>
            <w:r>
              <w:rPr>
                <w:rFonts w:ascii="Arial" w:hAnsi="Arial" w:cs="Arial"/>
                <w:szCs w:val="24"/>
              </w:rPr>
              <w:t>the start of the pandemic during the first lockdown. T</w:t>
            </w:r>
            <w:r w:rsidR="00B76EDC">
              <w:rPr>
                <w:rFonts w:ascii="Arial" w:hAnsi="Arial" w:cs="Arial"/>
                <w:szCs w:val="24"/>
              </w:rPr>
              <w:t>he</w:t>
            </w:r>
            <w:r>
              <w:rPr>
                <w:rFonts w:ascii="Arial" w:hAnsi="Arial" w:cs="Arial"/>
                <w:szCs w:val="24"/>
              </w:rPr>
              <w:t xml:space="preserve"> </w:t>
            </w:r>
            <w:r w:rsidR="00B7098F">
              <w:rPr>
                <w:rFonts w:ascii="Arial" w:hAnsi="Arial" w:cs="Arial"/>
                <w:szCs w:val="24"/>
              </w:rPr>
              <w:t>lockdowns</w:t>
            </w:r>
            <w:r>
              <w:rPr>
                <w:rFonts w:ascii="Arial" w:hAnsi="Arial" w:cs="Arial"/>
                <w:szCs w:val="24"/>
              </w:rPr>
              <w:t xml:space="preserve"> and restrictions in 2021/22 meant that the </w:t>
            </w:r>
            <w:r w:rsidR="00B76EDC">
              <w:rPr>
                <w:rFonts w:ascii="Arial" w:hAnsi="Arial" w:cs="Arial"/>
                <w:szCs w:val="24"/>
              </w:rPr>
              <w:t xml:space="preserve">recovery of in-person visits </w:t>
            </w:r>
            <w:r>
              <w:rPr>
                <w:rFonts w:ascii="Arial" w:hAnsi="Arial" w:cs="Arial"/>
                <w:szCs w:val="24"/>
              </w:rPr>
              <w:t xml:space="preserve">was slower than overall visits </w:t>
            </w:r>
            <w:r w:rsidR="00B76EDC">
              <w:rPr>
                <w:rFonts w:ascii="Arial" w:hAnsi="Arial" w:cs="Arial"/>
                <w:szCs w:val="24"/>
              </w:rPr>
              <w:t xml:space="preserve">as can be seen </w:t>
            </w:r>
            <w:r w:rsidR="008D51C6">
              <w:rPr>
                <w:rFonts w:ascii="Arial" w:hAnsi="Arial" w:cs="Arial"/>
                <w:szCs w:val="24"/>
              </w:rPr>
              <w:t xml:space="preserve">in the table </w:t>
            </w:r>
            <w:r w:rsidR="00B76EDC">
              <w:rPr>
                <w:rFonts w:ascii="Arial" w:hAnsi="Arial" w:cs="Arial"/>
                <w:szCs w:val="24"/>
              </w:rPr>
              <w:t xml:space="preserve">below. </w:t>
            </w:r>
          </w:p>
          <w:p w14:paraId="41671E61" w14:textId="2C0539CB" w:rsidR="00FD67F8" w:rsidRDefault="00FD67F8" w:rsidP="00B76EDC">
            <w:pPr>
              <w:jc w:val="both"/>
              <w:rPr>
                <w:rFonts w:ascii="Arial" w:hAnsi="Arial" w:cs="Arial"/>
                <w:b/>
                <w:bCs/>
                <w:szCs w:val="24"/>
              </w:rPr>
            </w:pPr>
          </w:p>
          <w:p w14:paraId="5F86F051" w14:textId="56BE4FE1" w:rsidR="00FD67F8" w:rsidRDefault="00FD67F8" w:rsidP="00B76EDC">
            <w:pPr>
              <w:jc w:val="both"/>
              <w:rPr>
                <w:rFonts w:ascii="Arial" w:hAnsi="Arial" w:cs="Arial"/>
                <w:b/>
                <w:bCs/>
                <w:szCs w:val="24"/>
              </w:rPr>
            </w:pPr>
          </w:p>
          <w:p w14:paraId="5E0B5FA0" w14:textId="756064BF" w:rsidR="00FD67F8" w:rsidRDefault="00FD67F8" w:rsidP="00B76EDC">
            <w:pPr>
              <w:jc w:val="both"/>
              <w:rPr>
                <w:rFonts w:ascii="Arial" w:hAnsi="Arial" w:cs="Arial"/>
                <w:b/>
                <w:bCs/>
                <w:szCs w:val="24"/>
              </w:rPr>
            </w:pPr>
          </w:p>
          <w:p w14:paraId="0E05FB9C" w14:textId="77777777" w:rsidR="00FD67F8" w:rsidRDefault="00FD67F8" w:rsidP="00B76EDC">
            <w:pPr>
              <w:jc w:val="both"/>
              <w:rPr>
                <w:rFonts w:ascii="Arial" w:hAnsi="Arial" w:cs="Arial"/>
                <w:b/>
                <w:bCs/>
                <w:szCs w:val="24"/>
              </w:rPr>
            </w:pPr>
          </w:p>
          <w:p w14:paraId="4401D70D" w14:textId="15A3E252" w:rsidR="008D51C6" w:rsidRDefault="008D51C6" w:rsidP="00B76EDC">
            <w:pPr>
              <w:jc w:val="both"/>
              <w:rPr>
                <w:rFonts w:ascii="Arial" w:hAnsi="Arial" w:cs="Arial"/>
                <w:b/>
                <w:bCs/>
                <w:szCs w:val="24"/>
              </w:rPr>
            </w:pPr>
          </w:p>
          <w:p w14:paraId="41B5E24C" w14:textId="77777777" w:rsidR="00B76EDC" w:rsidRPr="000D7575" w:rsidRDefault="00B76EDC" w:rsidP="00B76EDC">
            <w:pPr>
              <w:jc w:val="both"/>
              <w:rPr>
                <w:rFonts w:ascii="Arial" w:hAnsi="Arial" w:cs="Arial"/>
                <w:szCs w:val="24"/>
              </w:rPr>
            </w:pPr>
          </w:p>
        </w:tc>
      </w:tr>
      <w:tr w:rsidR="00B76EDC" w:rsidRPr="000D7575" w14:paraId="3B3D054C" w14:textId="77777777" w:rsidTr="00B7098F">
        <w:tc>
          <w:tcPr>
            <w:tcW w:w="550" w:type="dxa"/>
          </w:tcPr>
          <w:p w14:paraId="2FA38171" w14:textId="77777777" w:rsidR="00B76EDC" w:rsidRPr="000D7575" w:rsidRDefault="00B76EDC" w:rsidP="00B76EDC">
            <w:pPr>
              <w:rPr>
                <w:rFonts w:ascii="Arial" w:hAnsi="Arial" w:cs="Arial"/>
                <w:szCs w:val="24"/>
              </w:rPr>
            </w:pPr>
          </w:p>
        </w:tc>
        <w:tc>
          <w:tcPr>
            <w:tcW w:w="8948" w:type="dxa"/>
          </w:tcPr>
          <w:p w14:paraId="3E4D8024" w14:textId="77777777" w:rsidR="008D51C6" w:rsidRPr="00176705" w:rsidRDefault="008D51C6" w:rsidP="008D51C6">
            <w:pPr>
              <w:jc w:val="both"/>
              <w:rPr>
                <w:rFonts w:ascii="Arial" w:hAnsi="Arial" w:cs="Arial"/>
                <w:b/>
                <w:bCs/>
                <w:szCs w:val="24"/>
              </w:rPr>
            </w:pPr>
            <w:r w:rsidRPr="00176705">
              <w:rPr>
                <w:rFonts w:ascii="Arial" w:hAnsi="Arial" w:cs="Arial"/>
                <w:b/>
                <w:bCs/>
                <w:szCs w:val="24"/>
              </w:rPr>
              <w:t>In-Person Customer Visits</w:t>
            </w:r>
          </w:p>
          <w:tbl>
            <w:tblPr>
              <w:tblW w:w="8378" w:type="dxa"/>
              <w:tblCellMar>
                <w:left w:w="0" w:type="dxa"/>
                <w:right w:w="0" w:type="dxa"/>
              </w:tblCellMar>
              <w:tblLook w:val="04A0" w:firstRow="1" w:lastRow="0" w:firstColumn="1" w:lastColumn="0" w:noHBand="0" w:noVBand="1"/>
            </w:tblPr>
            <w:tblGrid>
              <w:gridCol w:w="2884"/>
              <w:gridCol w:w="1276"/>
              <w:gridCol w:w="1276"/>
              <w:gridCol w:w="1382"/>
              <w:gridCol w:w="1560"/>
            </w:tblGrid>
            <w:tr w:rsidR="008D51C6" w:rsidRPr="004B4433" w14:paraId="7297B0E1" w14:textId="77777777" w:rsidTr="008D51C6">
              <w:trPr>
                <w:trHeight w:val="312"/>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59634943" w14:textId="77777777" w:rsidR="008D51C6" w:rsidRPr="004B4433" w:rsidRDefault="008D51C6" w:rsidP="008D51C6">
                  <w:pPr>
                    <w:rPr>
                      <w:rFonts w:ascii="Arial" w:hAnsi="Arial" w:cs="Arial"/>
                      <w:color w:val="000000"/>
                      <w:szCs w:val="24"/>
                    </w:rPr>
                  </w:pPr>
                </w:p>
              </w:tc>
              <w:tc>
                <w:tcPr>
                  <w:tcW w:w="1276" w:type="dxa"/>
                  <w:tcBorders>
                    <w:top w:val="nil"/>
                    <w:left w:val="nil"/>
                    <w:bottom w:val="nil"/>
                    <w:right w:val="nil"/>
                  </w:tcBorders>
                  <w:shd w:val="clear" w:color="auto" w:fill="auto"/>
                  <w:noWrap/>
                  <w:tcMar>
                    <w:top w:w="15" w:type="dxa"/>
                    <w:left w:w="15" w:type="dxa"/>
                    <w:bottom w:w="0" w:type="dxa"/>
                    <w:right w:w="15" w:type="dxa"/>
                  </w:tcMar>
                  <w:vAlign w:val="bottom"/>
                  <w:hideMark/>
                </w:tcPr>
                <w:p w14:paraId="50FE8580" w14:textId="77777777" w:rsidR="008D51C6" w:rsidRPr="004B4433" w:rsidRDefault="008D51C6" w:rsidP="008D51C6">
                  <w:pPr>
                    <w:rPr>
                      <w:rFonts w:ascii="Arial" w:hAnsi="Arial" w:cs="Arial"/>
                      <w:b/>
                      <w:bCs/>
                      <w:color w:val="000000"/>
                      <w:szCs w:val="24"/>
                    </w:rPr>
                  </w:pPr>
                  <w:r w:rsidRPr="004B4433">
                    <w:rPr>
                      <w:rFonts w:ascii="Arial" w:hAnsi="Arial" w:cs="Arial"/>
                      <w:b/>
                      <w:bCs/>
                      <w:color w:val="000000"/>
                      <w:szCs w:val="24"/>
                    </w:rPr>
                    <w:t>2019/20</w:t>
                  </w:r>
                </w:p>
              </w:tc>
              <w:tc>
                <w:tcPr>
                  <w:tcW w:w="1276" w:type="dxa"/>
                  <w:tcBorders>
                    <w:top w:val="nil"/>
                    <w:left w:val="nil"/>
                    <w:bottom w:val="nil"/>
                    <w:right w:val="nil"/>
                  </w:tcBorders>
                  <w:shd w:val="clear" w:color="auto" w:fill="auto"/>
                  <w:noWrap/>
                  <w:tcMar>
                    <w:top w:w="15" w:type="dxa"/>
                    <w:left w:w="15" w:type="dxa"/>
                    <w:bottom w:w="0" w:type="dxa"/>
                    <w:right w:w="15" w:type="dxa"/>
                  </w:tcMar>
                  <w:vAlign w:val="bottom"/>
                  <w:hideMark/>
                </w:tcPr>
                <w:p w14:paraId="4F546A7F" w14:textId="77777777" w:rsidR="008D51C6" w:rsidRPr="004B4433" w:rsidRDefault="008D51C6" w:rsidP="008D51C6">
                  <w:pPr>
                    <w:rPr>
                      <w:rFonts w:ascii="Arial" w:hAnsi="Arial" w:cs="Arial"/>
                      <w:b/>
                      <w:bCs/>
                      <w:color w:val="000000"/>
                      <w:szCs w:val="24"/>
                    </w:rPr>
                  </w:pPr>
                  <w:r w:rsidRPr="004B4433">
                    <w:rPr>
                      <w:rFonts w:ascii="Arial" w:hAnsi="Arial" w:cs="Arial"/>
                      <w:b/>
                      <w:bCs/>
                      <w:color w:val="000000"/>
                      <w:szCs w:val="24"/>
                    </w:rPr>
                    <w:t>2020/21</w:t>
                  </w:r>
                </w:p>
              </w:tc>
              <w:tc>
                <w:tcPr>
                  <w:tcW w:w="1382" w:type="dxa"/>
                  <w:tcBorders>
                    <w:top w:val="nil"/>
                    <w:left w:val="nil"/>
                    <w:bottom w:val="nil"/>
                    <w:right w:val="nil"/>
                  </w:tcBorders>
                  <w:shd w:val="clear" w:color="auto" w:fill="auto"/>
                  <w:noWrap/>
                  <w:tcMar>
                    <w:top w:w="15" w:type="dxa"/>
                    <w:left w:w="15" w:type="dxa"/>
                    <w:bottom w:w="0" w:type="dxa"/>
                    <w:right w:w="15" w:type="dxa"/>
                  </w:tcMar>
                  <w:vAlign w:val="bottom"/>
                  <w:hideMark/>
                </w:tcPr>
                <w:p w14:paraId="748672A9" w14:textId="77777777" w:rsidR="008D51C6" w:rsidRPr="004B4433" w:rsidRDefault="008D51C6" w:rsidP="008D51C6">
                  <w:pPr>
                    <w:rPr>
                      <w:rFonts w:ascii="Arial" w:hAnsi="Arial" w:cs="Arial"/>
                      <w:b/>
                      <w:bCs/>
                      <w:color w:val="000000"/>
                      <w:szCs w:val="24"/>
                    </w:rPr>
                  </w:pPr>
                  <w:r w:rsidRPr="004B4433">
                    <w:rPr>
                      <w:rFonts w:ascii="Arial" w:hAnsi="Arial" w:cs="Arial"/>
                      <w:b/>
                      <w:bCs/>
                      <w:color w:val="000000"/>
                      <w:szCs w:val="24"/>
                    </w:rPr>
                    <w:t>2021/22</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64E9A624" w14:textId="77777777" w:rsidR="008D51C6" w:rsidRPr="004B4433" w:rsidRDefault="008D51C6" w:rsidP="008D51C6">
                  <w:pPr>
                    <w:rPr>
                      <w:rFonts w:ascii="Arial" w:hAnsi="Arial" w:cs="Arial"/>
                      <w:b/>
                      <w:bCs/>
                      <w:color w:val="000000"/>
                      <w:szCs w:val="24"/>
                    </w:rPr>
                  </w:pPr>
                  <w:r w:rsidRPr="004B4433">
                    <w:rPr>
                      <w:rFonts w:ascii="Arial" w:hAnsi="Arial" w:cs="Arial"/>
                      <w:b/>
                      <w:bCs/>
                      <w:color w:val="000000"/>
                      <w:szCs w:val="24"/>
                    </w:rPr>
                    <w:t xml:space="preserve">% </w:t>
                  </w:r>
                  <w:proofErr w:type="gramStart"/>
                  <w:r w:rsidRPr="004B4433">
                    <w:rPr>
                      <w:rFonts w:ascii="Arial" w:hAnsi="Arial" w:cs="Arial"/>
                      <w:b/>
                      <w:bCs/>
                      <w:color w:val="000000"/>
                      <w:szCs w:val="24"/>
                    </w:rPr>
                    <w:t>of</w:t>
                  </w:r>
                  <w:proofErr w:type="gramEnd"/>
                  <w:r w:rsidRPr="004B4433">
                    <w:rPr>
                      <w:rFonts w:ascii="Arial" w:hAnsi="Arial" w:cs="Arial"/>
                      <w:b/>
                      <w:bCs/>
                      <w:color w:val="000000"/>
                      <w:szCs w:val="24"/>
                    </w:rPr>
                    <w:t xml:space="preserve"> 2019/20 position</w:t>
                  </w:r>
                </w:p>
              </w:tc>
            </w:tr>
            <w:tr w:rsidR="008D51C6" w:rsidRPr="004B4433" w14:paraId="4D5FB412"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4069A6F8"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Adult Learning</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30373C0E"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16,088</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5207B542"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3,905</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0CC18C75"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9,374</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7836120F"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58</w:t>
                  </w:r>
                  <w:r>
                    <w:rPr>
                      <w:rFonts w:ascii="Arial" w:hAnsi="Arial" w:cs="Arial"/>
                      <w:color w:val="000000"/>
                      <w:szCs w:val="24"/>
                    </w:rPr>
                    <w:t>%</w:t>
                  </w:r>
                </w:p>
              </w:tc>
            </w:tr>
            <w:tr w:rsidR="008D51C6" w:rsidRPr="004B4433" w14:paraId="2BB86A25"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6B8C02A9"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Archives</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754EEB5A"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10,253</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6FA7D381"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139</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1469E6CA"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2,793</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3DC78EA7"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27</w:t>
                  </w:r>
                  <w:r>
                    <w:rPr>
                      <w:rFonts w:ascii="Arial" w:hAnsi="Arial" w:cs="Arial"/>
                      <w:color w:val="000000"/>
                      <w:szCs w:val="24"/>
                    </w:rPr>
                    <w:t>%</w:t>
                  </w:r>
                </w:p>
              </w:tc>
            </w:tr>
            <w:tr w:rsidR="008D51C6" w:rsidRPr="004B4433" w14:paraId="26502133"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5CCCE03C"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Arts</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3AC352FC"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4,525</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72536AAE"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175</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05308CF3"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1,498</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329C03F2"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33</w:t>
                  </w:r>
                  <w:r>
                    <w:rPr>
                      <w:rFonts w:ascii="Arial" w:hAnsi="Arial" w:cs="Arial"/>
                      <w:color w:val="000000"/>
                      <w:szCs w:val="24"/>
                    </w:rPr>
                    <w:t>%</w:t>
                  </w:r>
                </w:p>
              </w:tc>
            </w:tr>
            <w:tr w:rsidR="008D51C6" w:rsidRPr="004B4433" w14:paraId="4CA216DB"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6B166389"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Countryside Rangers</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54F57FF2"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15,044</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693A4672"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0</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7BAD73F4"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5,122</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48465119"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34</w:t>
                  </w:r>
                  <w:r>
                    <w:rPr>
                      <w:rFonts w:ascii="Arial" w:hAnsi="Arial" w:cs="Arial"/>
                      <w:color w:val="000000"/>
                      <w:szCs w:val="24"/>
                    </w:rPr>
                    <w:t>%</w:t>
                  </w:r>
                </w:p>
              </w:tc>
            </w:tr>
            <w:tr w:rsidR="008D51C6" w:rsidRPr="004B4433" w14:paraId="342A750E"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0153A32F"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Leisure</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00A7EA77"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2,995,583</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44DA8709"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351,453</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0E7B4544"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1,393,198</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2A1CF687"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46</w:t>
                  </w:r>
                  <w:r>
                    <w:rPr>
                      <w:rFonts w:ascii="Arial" w:hAnsi="Arial" w:cs="Arial"/>
                      <w:color w:val="000000"/>
                      <w:szCs w:val="24"/>
                    </w:rPr>
                    <w:t>%</w:t>
                  </w:r>
                </w:p>
              </w:tc>
            </w:tr>
            <w:tr w:rsidR="008D51C6" w:rsidRPr="004B4433" w14:paraId="7A13A4CB"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5BD97606"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Libraries</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40919926"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2,203,734</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2CAD1FE5"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55,567</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08AD6CE9"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392,232</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0037DC86"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18</w:t>
                  </w:r>
                  <w:r>
                    <w:rPr>
                      <w:rFonts w:ascii="Arial" w:hAnsi="Arial" w:cs="Arial"/>
                      <w:color w:val="000000"/>
                      <w:szCs w:val="24"/>
                    </w:rPr>
                    <w:t>%</w:t>
                  </w:r>
                </w:p>
              </w:tc>
            </w:tr>
            <w:tr w:rsidR="008D51C6" w:rsidRPr="004B4433" w14:paraId="028C9EB5"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5EA5EEB7"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Museums</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1EC3CB28"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154,873</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58558DDA"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18,549</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652FD99B"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68,229</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77BC0159"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44</w:t>
                  </w:r>
                  <w:r>
                    <w:rPr>
                      <w:rFonts w:ascii="Arial" w:hAnsi="Arial" w:cs="Arial"/>
                      <w:color w:val="000000"/>
                      <w:szCs w:val="24"/>
                    </w:rPr>
                    <w:t>%</w:t>
                  </w:r>
                </w:p>
              </w:tc>
            </w:tr>
            <w:tr w:rsidR="008D51C6" w:rsidRPr="004B4433" w14:paraId="43FEA6D7"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67B14477"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Music Tuition</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169C8AB6"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127,722</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0E822DCE"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47,787</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3323E877"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111,970</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0399F2A7"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88</w:t>
                  </w:r>
                  <w:r>
                    <w:rPr>
                      <w:rFonts w:ascii="Arial" w:hAnsi="Arial" w:cs="Arial"/>
                      <w:color w:val="000000"/>
                      <w:szCs w:val="24"/>
                    </w:rPr>
                    <w:t>%</w:t>
                  </w:r>
                </w:p>
              </w:tc>
            </w:tr>
            <w:tr w:rsidR="008D51C6" w:rsidRPr="004B4433" w14:paraId="4733256B"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1B536C76"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Outdoor Activities</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6A74A2FC"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2,814</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179D9FA0"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217</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15017D31"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1,082</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752C7FE3"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38</w:t>
                  </w:r>
                  <w:r>
                    <w:rPr>
                      <w:rFonts w:ascii="Arial" w:hAnsi="Arial" w:cs="Arial"/>
                      <w:color w:val="000000"/>
                      <w:szCs w:val="24"/>
                    </w:rPr>
                    <w:t>%</w:t>
                  </w:r>
                </w:p>
              </w:tc>
            </w:tr>
            <w:tr w:rsidR="008D51C6" w:rsidRPr="004B4433" w14:paraId="6BE155F5"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102F60C0"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Sport</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049F684A"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374,522</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72709DBF"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29,955</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6560916F"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106,651</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44B842A4"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28</w:t>
                  </w:r>
                  <w:r>
                    <w:rPr>
                      <w:rFonts w:ascii="Arial" w:hAnsi="Arial" w:cs="Arial"/>
                      <w:color w:val="000000"/>
                      <w:szCs w:val="24"/>
                    </w:rPr>
                    <w:t>%</w:t>
                  </w:r>
                </w:p>
              </w:tc>
            </w:tr>
            <w:tr w:rsidR="008D51C6" w:rsidRPr="004B4433" w14:paraId="58320539"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3EAB83AD"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Youth Services</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54E75E6F"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71,694</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4B1EB951"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24,923</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74B82EF7"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54,867</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58EEB210" w14:textId="77777777" w:rsidR="008D51C6" w:rsidRPr="004B4433" w:rsidRDefault="008D51C6" w:rsidP="008D51C6">
                  <w:pPr>
                    <w:rPr>
                      <w:rFonts w:ascii="Arial" w:hAnsi="Arial" w:cs="Arial"/>
                      <w:color w:val="000000"/>
                      <w:szCs w:val="24"/>
                    </w:rPr>
                  </w:pPr>
                  <w:r w:rsidRPr="004B4433">
                    <w:rPr>
                      <w:rFonts w:ascii="Arial" w:hAnsi="Arial" w:cs="Arial"/>
                      <w:color w:val="000000"/>
                      <w:szCs w:val="24"/>
                    </w:rPr>
                    <w:t>76</w:t>
                  </w:r>
                  <w:r>
                    <w:rPr>
                      <w:rFonts w:ascii="Arial" w:hAnsi="Arial" w:cs="Arial"/>
                      <w:color w:val="000000"/>
                      <w:szCs w:val="24"/>
                    </w:rPr>
                    <w:t>%</w:t>
                  </w:r>
                </w:p>
              </w:tc>
            </w:tr>
            <w:tr w:rsidR="008D51C6" w:rsidRPr="004B4433" w14:paraId="3C21C28B" w14:textId="77777777" w:rsidTr="00A9041B">
              <w:trPr>
                <w:trHeight w:val="288"/>
              </w:trPr>
              <w:tc>
                <w:tcPr>
                  <w:tcW w:w="2884" w:type="dxa"/>
                  <w:tcBorders>
                    <w:top w:val="nil"/>
                    <w:left w:val="nil"/>
                    <w:bottom w:val="nil"/>
                    <w:right w:val="nil"/>
                  </w:tcBorders>
                  <w:shd w:val="clear" w:color="auto" w:fill="auto"/>
                  <w:noWrap/>
                  <w:tcMar>
                    <w:top w:w="15" w:type="dxa"/>
                    <w:left w:w="15" w:type="dxa"/>
                    <w:bottom w:w="0" w:type="dxa"/>
                    <w:right w:w="15" w:type="dxa"/>
                  </w:tcMar>
                  <w:vAlign w:val="bottom"/>
                  <w:hideMark/>
                </w:tcPr>
                <w:p w14:paraId="11FF4DC0" w14:textId="77777777" w:rsidR="008D51C6" w:rsidRPr="004B4433" w:rsidRDefault="008D51C6" w:rsidP="008D51C6">
                  <w:pPr>
                    <w:rPr>
                      <w:rFonts w:ascii="Arial" w:hAnsi="Arial" w:cs="Arial"/>
                      <w:b/>
                      <w:bCs/>
                      <w:color w:val="000000"/>
                      <w:szCs w:val="24"/>
                    </w:rPr>
                  </w:pPr>
                  <w:r w:rsidRPr="004B4433">
                    <w:rPr>
                      <w:rFonts w:ascii="Arial" w:hAnsi="Arial" w:cs="Arial"/>
                      <w:b/>
                      <w:bCs/>
                      <w:color w:val="000000"/>
                      <w:szCs w:val="24"/>
                    </w:rPr>
                    <w:t>Total</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0A5683C3" w14:textId="77777777" w:rsidR="008D51C6" w:rsidRPr="004B4433" w:rsidRDefault="008D51C6" w:rsidP="008D51C6">
                  <w:pPr>
                    <w:rPr>
                      <w:rFonts w:ascii="Arial" w:hAnsi="Arial" w:cs="Arial"/>
                      <w:b/>
                      <w:bCs/>
                      <w:color w:val="000000"/>
                      <w:szCs w:val="24"/>
                    </w:rPr>
                  </w:pPr>
                  <w:r w:rsidRPr="004B4433">
                    <w:rPr>
                      <w:rFonts w:ascii="Arial" w:hAnsi="Arial" w:cs="Arial"/>
                      <w:b/>
                      <w:bCs/>
                      <w:color w:val="000000"/>
                      <w:szCs w:val="24"/>
                    </w:rPr>
                    <w:t>5,976,852</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34098E7B" w14:textId="77777777" w:rsidR="008D51C6" w:rsidRPr="004B4433" w:rsidRDefault="008D51C6" w:rsidP="008D51C6">
                  <w:pPr>
                    <w:rPr>
                      <w:rFonts w:ascii="Arial" w:hAnsi="Arial" w:cs="Arial"/>
                      <w:b/>
                      <w:bCs/>
                      <w:color w:val="000000"/>
                      <w:szCs w:val="24"/>
                    </w:rPr>
                  </w:pPr>
                  <w:r w:rsidRPr="004B4433">
                    <w:rPr>
                      <w:rFonts w:ascii="Arial" w:hAnsi="Arial" w:cs="Arial"/>
                      <w:b/>
                      <w:bCs/>
                      <w:color w:val="000000"/>
                      <w:szCs w:val="24"/>
                    </w:rPr>
                    <w:t>532,670</w:t>
                  </w:r>
                </w:p>
              </w:tc>
              <w:tc>
                <w:tcPr>
                  <w:tcW w:w="1382" w:type="dxa"/>
                  <w:tcBorders>
                    <w:top w:val="nil"/>
                    <w:left w:val="nil"/>
                    <w:bottom w:val="nil"/>
                    <w:right w:val="nil"/>
                  </w:tcBorders>
                  <w:shd w:val="clear" w:color="auto" w:fill="auto"/>
                  <w:noWrap/>
                  <w:tcMar>
                    <w:top w:w="15" w:type="dxa"/>
                    <w:left w:w="15" w:type="dxa"/>
                    <w:bottom w:w="0" w:type="dxa"/>
                    <w:right w:w="15" w:type="dxa"/>
                  </w:tcMar>
                  <w:hideMark/>
                </w:tcPr>
                <w:p w14:paraId="6DABD8D3" w14:textId="77777777" w:rsidR="008D51C6" w:rsidRPr="004B4433" w:rsidRDefault="008D51C6" w:rsidP="008D51C6">
                  <w:pPr>
                    <w:rPr>
                      <w:rFonts w:ascii="Arial" w:hAnsi="Arial" w:cs="Arial"/>
                      <w:b/>
                      <w:bCs/>
                      <w:color w:val="000000"/>
                      <w:szCs w:val="24"/>
                    </w:rPr>
                  </w:pPr>
                  <w:r w:rsidRPr="004B4433">
                    <w:rPr>
                      <w:rFonts w:ascii="Arial" w:hAnsi="Arial" w:cs="Arial"/>
                      <w:b/>
                      <w:bCs/>
                      <w:color w:val="000000"/>
                      <w:szCs w:val="24"/>
                    </w:rPr>
                    <w:t>2,147,016</w:t>
                  </w:r>
                </w:p>
              </w:tc>
              <w:tc>
                <w:tcPr>
                  <w:tcW w:w="1560" w:type="dxa"/>
                  <w:tcBorders>
                    <w:top w:val="nil"/>
                    <w:left w:val="nil"/>
                    <w:bottom w:val="nil"/>
                    <w:right w:val="nil"/>
                  </w:tcBorders>
                  <w:shd w:val="clear" w:color="auto" w:fill="auto"/>
                  <w:noWrap/>
                  <w:tcMar>
                    <w:top w:w="15" w:type="dxa"/>
                    <w:left w:w="15" w:type="dxa"/>
                    <w:bottom w:w="0" w:type="dxa"/>
                    <w:right w:w="15" w:type="dxa"/>
                  </w:tcMar>
                  <w:hideMark/>
                </w:tcPr>
                <w:p w14:paraId="74AA162D" w14:textId="77777777" w:rsidR="008D51C6" w:rsidRPr="004B4433" w:rsidRDefault="008D51C6" w:rsidP="008D51C6">
                  <w:pPr>
                    <w:rPr>
                      <w:rFonts w:ascii="Arial" w:hAnsi="Arial" w:cs="Arial"/>
                      <w:b/>
                      <w:bCs/>
                      <w:color w:val="000000"/>
                      <w:szCs w:val="24"/>
                    </w:rPr>
                  </w:pPr>
                  <w:r w:rsidRPr="004B4433">
                    <w:rPr>
                      <w:rFonts w:ascii="Arial" w:hAnsi="Arial" w:cs="Arial"/>
                      <w:b/>
                      <w:bCs/>
                      <w:color w:val="000000"/>
                      <w:szCs w:val="24"/>
                    </w:rPr>
                    <w:t>36</w:t>
                  </w:r>
                  <w:r>
                    <w:rPr>
                      <w:rFonts w:ascii="Arial" w:hAnsi="Arial" w:cs="Arial"/>
                      <w:b/>
                      <w:bCs/>
                      <w:color w:val="000000"/>
                      <w:szCs w:val="24"/>
                    </w:rPr>
                    <w:t>%</w:t>
                  </w:r>
                </w:p>
              </w:tc>
            </w:tr>
          </w:tbl>
          <w:p w14:paraId="2EA9981B" w14:textId="3E39BC98" w:rsidR="00B76EDC" w:rsidRPr="004B4433" w:rsidRDefault="00B76EDC" w:rsidP="004B4433">
            <w:pPr>
              <w:rPr>
                <w:rFonts w:ascii="Arial" w:hAnsi="Arial" w:cs="Arial"/>
                <w:color w:val="000000"/>
                <w:szCs w:val="24"/>
              </w:rPr>
            </w:pPr>
          </w:p>
        </w:tc>
      </w:tr>
      <w:tr w:rsidR="00B76EDC" w:rsidRPr="000D7575" w14:paraId="287E0CB5" w14:textId="77777777" w:rsidTr="00B7098F">
        <w:tc>
          <w:tcPr>
            <w:tcW w:w="550" w:type="dxa"/>
          </w:tcPr>
          <w:p w14:paraId="552678B3" w14:textId="6792C923" w:rsidR="00B76EDC" w:rsidRPr="000D7575" w:rsidRDefault="00B76EDC" w:rsidP="00B76EDC">
            <w:pPr>
              <w:rPr>
                <w:rFonts w:ascii="Arial" w:hAnsi="Arial" w:cs="Arial"/>
                <w:szCs w:val="24"/>
              </w:rPr>
            </w:pPr>
            <w:r>
              <w:rPr>
                <w:rFonts w:ascii="Arial" w:hAnsi="Arial" w:cs="Arial"/>
                <w:szCs w:val="24"/>
              </w:rPr>
              <w:t>4.5</w:t>
            </w:r>
          </w:p>
        </w:tc>
        <w:tc>
          <w:tcPr>
            <w:tcW w:w="8948" w:type="dxa"/>
          </w:tcPr>
          <w:p w14:paraId="053B36BC" w14:textId="7E010EC1" w:rsidR="00B76EDC" w:rsidRDefault="008D7A8C" w:rsidP="00B76EDC">
            <w:pPr>
              <w:jc w:val="both"/>
              <w:rPr>
                <w:rFonts w:ascii="Arial" w:hAnsi="Arial" w:cs="Arial"/>
                <w:szCs w:val="24"/>
              </w:rPr>
            </w:pPr>
            <w:r>
              <w:rPr>
                <w:rFonts w:ascii="Arial" w:hAnsi="Arial" w:cs="Arial"/>
                <w:szCs w:val="24"/>
              </w:rPr>
              <w:t xml:space="preserve">When comparing 2021/22 with the pre-pandemic year it is important to note that there were </w:t>
            </w:r>
            <w:r w:rsidR="00AF5F5F">
              <w:rPr>
                <w:rFonts w:ascii="Arial" w:hAnsi="Arial" w:cs="Arial"/>
                <w:szCs w:val="24"/>
              </w:rPr>
              <w:t xml:space="preserve">still </w:t>
            </w:r>
            <w:r>
              <w:rPr>
                <w:rFonts w:ascii="Arial" w:hAnsi="Arial" w:cs="Arial"/>
                <w:szCs w:val="24"/>
              </w:rPr>
              <w:t>lockdowns and restrictions in capacity</w:t>
            </w:r>
            <w:r w:rsidR="008D51C6">
              <w:rPr>
                <w:rFonts w:ascii="Arial" w:hAnsi="Arial" w:cs="Arial"/>
                <w:szCs w:val="24"/>
              </w:rPr>
              <w:t xml:space="preserve"> throughout the whole year</w:t>
            </w:r>
            <w:r>
              <w:rPr>
                <w:rFonts w:ascii="Arial" w:hAnsi="Arial" w:cs="Arial"/>
                <w:szCs w:val="24"/>
              </w:rPr>
              <w:t xml:space="preserve">. Now that restrictions have ended, </w:t>
            </w:r>
            <w:r w:rsidR="00B76EDC">
              <w:rPr>
                <w:rFonts w:ascii="Arial" w:hAnsi="Arial" w:cs="Arial"/>
                <w:szCs w:val="24"/>
              </w:rPr>
              <w:t xml:space="preserve">the picture is an improving one with the April 2022 figures having been the highest for many </w:t>
            </w:r>
            <w:r w:rsidR="00AF5F5F">
              <w:rPr>
                <w:rFonts w:ascii="Arial" w:hAnsi="Arial" w:cs="Arial"/>
                <w:szCs w:val="24"/>
              </w:rPr>
              <w:t>serv</w:t>
            </w:r>
            <w:r w:rsidR="00F80BA4">
              <w:rPr>
                <w:rFonts w:ascii="Arial" w:hAnsi="Arial" w:cs="Arial"/>
                <w:szCs w:val="24"/>
              </w:rPr>
              <w:t>i</w:t>
            </w:r>
            <w:r w:rsidR="00AF5F5F">
              <w:rPr>
                <w:rFonts w:ascii="Arial" w:hAnsi="Arial" w:cs="Arial"/>
                <w:szCs w:val="24"/>
              </w:rPr>
              <w:t>ces</w:t>
            </w:r>
            <w:r w:rsidR="00B76EDC">
              <w:rPr>
                <w:rFonts w:ascii="Arial" w:hAnsi="Arial" w:cs="Arial"/>
                <w:szCs w:val="24"/>
              </w:rPr>
              <w:t xml:space="preserve"> since the lockdown in March 2020. </w:t>
            </w:r>
          </w:p>
          <w:p w14:paraId="3FF15606" w14:textId="77777777" w:rsidR="00B76EDC" w:rsidRPr="000D7575" w:rsidRDefault="00B76EDC" w:rsidP="00B76EDC">
            <w:pPr>
              <w:jc w:val="both"/>
              <w:rPr>
                <w:rFonts w:ascii="Arial" w:hAnsi="Arial" w:cs="Arial"/>
                <w:szCs w:val="24"/>
              </w:rPr>
            </w:pPr>
          </w:p>
        </w:tc>
      </w:tr>
      <w:tr w:rsidR="00B76EDC" w:rsidRPr="000D7575" w14:paraId="2099A1CE" w14:textId="77777777" w:rsidTr="00B7098F">
        <w:tc>
          <w:tcPr>
            <w:tcW w:w="550" w:type="dxa"/>
          </w:tcPr>
          <w:p w14:paraId="22BAAA80" w14:textId="134A74A9" w:rsidR="00B76EDC" w:rsidRPr="000D7575" w:rsidRDefault="00B76EDC" w:rsidP="00B76EDC">
            <w:pPr>
              <w:rPr>
                <w:rFonts w:ascii="Arial" w:hAnsi="Arial" w:cs="Arial"/>
                <w:szCs w:val="24"/>
              </w:rPr>
            </w:pPr>
            <w:r>
              <w:rPr>
                <w:rFonts w:ascii="Arial" w:hAnsi="Arial" w:cs="Arial"/>
                <w:szCs w:val="24"/>
              </w:rPr>
              <w:t>4.6</w:t>
            </w:r>
          </w:p>
        </w:tc>
        <w:tc>
          <w:tcPr>
            <w:tcW w:w="8948" w:type="dxa"/>
          </w:tcPr>
          <w:p w14:paraId="174D2B65" w14:textId="411BA2D2" w:rsidR="00B76EDC" w:rsidRDefault="00B76EDC" w:rsidP="00B76EDC">
            <w:pPr>
              <w:jc w:val="both"/>
              <w:rPr>
                <w:rFonts w:ascii="Arial" w:hAnsi="Arial" w:cs="Arial"/>
                <w:szCs w:val="24"/>
              </w:rPr>
            </w:pPr>
            <w:r w:rsidRPr="00C9555C">
              <w:rPr>
                <w:rFonts w:ascii="Arial" w:hAnsi="Arial" w:cs="Arial"/>
                <w:szCs w:val="24"/>
              </w:rPr>
              <w:t xml:space="preserve">Of particular importance is the footfall in the </w:t>
            </w:r>
            <w:r w:rsidRPr="00B76EDC">
              <w:rPr>
                <w:rFonts w:ascii="Arial" w:hAnsi="Arial" w:cs="Arial"/>
                <w:b/>
                <w:bCs/>
                <w:i/>
                <w:iCs/>
                <w:szCs w:val="24"/>
              </w:rPr>
              <w:t>high</w:t>
            </w:r>
            <w:r w:rsidRPr="00B76EDC">
              <w:rPr>
                <w:rFonts w:ascii="Arial" w:hAnsi="Arial" w:cs="Arial"/>
                <w:i/>
                <w:iCs/>
                <w:szCs w:val="24"/>
              </w:rPr>
              <w:t>life</w:t>
            </w:r>
            <w:r w:rsidRPr="00C9555C">
              <w:rPr>
                <w:rFonts w:ascii="Arial" w:hAnsi="Arial" w:cs="Arial"/>
                <w:szCs w:val="24"/>
              </w:rPr>
              <w:t xml:space="preserve"> leisure centres </w:t>
            </w:r>
            <w:r w:rsidR="00AD1025">
              <w:rPr>
                <w:rFonts w:ascii="Arial" w:hAnsi="Arial" w:cs="Arial"/>
                <w:szCs w:val="24"/>
              </w:rPr>
              <w:t>due to</w:t>
            </w:r>
            <w:r w:rsidRPr="00C9555C">
              <w:rPr>
                <w:rFonts w:ascii="Arial" w:hAnsi="Arial" w:cs="Arial"/>
                <w:szCs w:val="24"/>
              </w:rPr>
              <w:t xml:space="preserve"> </w:t>
            </w:r>
            <w:r w:rsidR="00B140BF">
              <w:rPr>
                <w:rFonts w:ascii="Arial" w:hAnsi="Arial" w:cs="Arial"/>
                <w:szCs w:val="24"/>
              </w:rPr>
              <w:t xml:space="preserve">its relation to </w:t>
            </w:r>
            <w:r w:rsidRPr="00C9555C">
              <w:rPr>
                <w:rFonts w:ascii="Arial" w:hAnsi="Arial" w:cs="Arial"/>
                <w:szCs w:val="24"/>
              </w:rPr>
              <w:t>income</w:t>
            </w:r>
            <w:r>
              <w:rPr>
                <w:rFonts w:ascii="Arial" w:hAnsi="Arial" w:cs="Arial"/>
                <w:szCs w:val="24"/>
              </w:rPr>
              <w:t>. Footfall at these sites during April 2022 was 64% of previous levels</w:t>
            </w:r>
            <w:r w:rsidR="00B140BF">
              <w:rPr>
                <w:rFonts w:ascii="Arial" w:hAnsi="Arial" w:cs="Arial"/>
                <w:szCs w:val="24"/>
              </w:rPr>
              <w:t xml:space="preserve"> (over the preceding year it was 4</w:t>
            </w:r>
            <w:r w:rsidR="00B7098F">
              <w:rPr>
                <w:rFonts w:ascii="Arial" w:hAnsi="Arial" w:cs="Arial"/>
                <w:szCs w:val="24"/>
              </w:rPr>
              <w:t>6</w:t>
            </w:r>
            <w:r w:rsidR="00B140BF">
              <w:rPr>
                <w:rFonts w:ascii="Arial" w:hAnsi="Arial" w:cs="Arial"/>
                <w:szCs w:val="24"/>
              </w:rPr>
              <w:t>%)</w:t>
            </w:r>
            <w:r>
              <w:rPr>
                <w:rFonts w:ascii="Arial" w:hAnsi="Arial" w:cs="Arial"/>
                <w:szCs w:val="24"/>
              </w:rPr>
              <w:t xml:space="preserve">. </w:t>
            </w:r>
            <w:r w:rsidR="00B140BF">
              <w:rPr>
                <w:rFonts w:ascii="Arial" w:hAnsi="Arial" w:cs="Arial"/>
                <w:szCs w:val="24"/>
              </w:rPr>
              <w:t xml:space="preserve">The indications are </w:t>
            </w:r>
            <w:r w:rsidR="008D7A8C">
              <w:rPr>
                <w:rFonts w:ascii="Arial" w:hAnsi="Arial" w:cs="Arial"/>
                <w:szCs w:val="24"/>
              </w:rPr>
              <w:t xml:space="preserve">that </w:t>
            </w:r>
            <w:r w:rsidR="00176705" w:rsidRPr="00176705">
              <w:rPr>
                <w:rFonts w:ascii="Arial" w:hAnsi="Arial" w:cs="Arial"/>
                <w:szCs w:val="24"/>
              </w:rPr>
              <w:t xml:space="preserve">club lets, pay as you go </w:t>
            </w:r>
            <w:r w:rsidR="00176705">
              <w:rPr>
                <w:rFonts w:ascii="Arial" w:hAnsi="Arial" w:cs="Arial"/>
                <w:szCs w:val="24"/>
              </w:rPr>
              <w:t xml:space="preserve">income and </w:t>
            </w:r>
            <w:r w:rsidR="00176705" w:rsidRPr="00176705">
              <w:rPr>
                <w:rFonts w:ascii="Arial" w:hAnsi="Arial" w:cs="Arial"/>
                <w:szCs w:val="24"/>
              </w:rPr>
              <w:t xml:space="preserve">customers using their </w:t>
            </w:r>
            <w:r w:rsidR="00B140BF" w:rsidRPr="00B76EDC">
              <w:rPr>
                <w:rFonts w:ascii="Arial" w:hAnsi="Arial" w:cs="Arial"/>
                <w:b/>
                <w:bCs/>
                <w:i/>
                <w:iCs/>
                <w:szCs w:val="24"/>
              </w:rPr>
              <w:t>high</w:t>
            </w:r>
            <w:r w:rsidR="00B140BF" w:rsidRPr="00B76EDC">
              <w:rPr>
                <w:rFonts w:ascii="Arial" w:hAnsi="Arial" w:cs="Arial"/>
                <w:i/>
                <w:iCs/>
                <w:szCs w:val="24"/>
              </w:rPr>
              <w:t>life</w:t>
            </w:r>
            <w:r w:rsidR="00B140BF" w:rsidRPr="00C9555C">
              <w:rPr>
                <w:rFonts w:ascii="Arial" w:hAnsi="Arial" w:cs="Arial"/>
                <w:szCs w:val="24"/>
              </w:rPr>
              <w:t xml:space="preserve"> </w:t>
            </w:r>
            <w:r w:rsidR="00176705" w:rsidRPr="00176705">
              <w:rPr>
                <w:rFonts w:ascii="Arial" w:hAnsi="Arial" w:cs="Arial"/>
                <w:szCs w:val="24"/>
              </w:rPr>
              <w:t xml:space="preserve">subscriptions </w:t>
            </w:r>
            <w:r w:rsidR="008D7A8C">
              <w:rPr>
                <w:rFonts w:ascii="Arial" w:hAnsi="Arial" w:cs="Arial"/>
                <w:szCs w:val="24"/>
              </w:rPr>
              <w:t xml:space="preserve">will </w:t>
            </w:r>
            <w:r w:rsidR="00B140BF">
              <w:rPr>
                <w:rFonts w:ascii="Arial" w:hAnsi="Arial" w:cs="Arial"/>
                <w:szCs w:val="24"/>
              </w:rPr>
              <w:t xml:space="preserve">all </w:t>
            </w:r>
            <w:r w:rsidR="008D7A8C">
              <w:rPr>
                <w:rFonts w:ascii="Arial" w:hAnsi="Arial" w:cs="Arial"/>
                <w:szCs w:val="24"/>
              </w:rPr>
              <w:t xml:space="preserve">continue to rise. </w:t>
            </w:r>
          </w:p>
          <w:p w14:paraId="6E2BC7B7" w14:textId="2C1AB2E1" w:rsidR="008D7A8C" w:rsidRPr="000D7575" w:rsidRDefault="008D7A8C" w:rsidP="00B76EDC">
            <w:pPr>
              <w:jc w:val="both"/>
              <w:rPr>
                <w:rFonts w:ascii="Arial" w:hAnsi="Arial" w:cs="Arial"/>
                <w:szCs w:val="24"/>
              </w:rPr>
            </w:pPr>
          </w:p>
        </w:tc>
      </w:tr>
      <w:tr w:rsidR="004009F9" w:rsidRPr="004009F9" w14:paraId="5FB899A9" w14:textId="77777777" w:rsidTr="00B7098F">
        <w:tc>
          <w:tcPr>
            <w:tcW w:w="550" w:type="dxa"/>
          </w:tcPr>
          <w:p w14:paraId="20B575A1" w14:textId="66F10BED" w:rsidR="004009F9" w:rsidRPr="004009F9" w:rsidRDefault="004009F9" w:rsidP="008D7A8C">
            <w:pPr>
              <w:rPr>
                <w:rFonts w:ascii="Arial" w:hAnsi="Arial" w:cs="Arial"/>
                <w:szCs w:val="24"/>
              </w:rPr>
            </w:pPr>
            <w:r w:rsidRPr="004009F9">
              <w:rPr>
                <w:rFonts w:ascii="Arial" w:hAnsi="Arial" w:cs="Arial"/>
                <w:szCs w:val="24"/>
              </w:rPr>
              <w:t>4.7</w:t>
            </w:r>
          </w:p>
        </w:tc>
        <w:tc>
          <w:tcPr>
            <w:tcW w:w="8948" w:type="dxa"/>
          </w:tcPr>
          <w:p w14:paraId="67312732" w14:textId="44C56EDE" w:rsidR="004009F9" w:rsidRDefault="004009F9" w:rsidP="009B2906">
            <w:pPr>
              <w:jc w:val="both"/>
              <w:rPr>
                <w:rFonts w:ascii="Arial" w:hAnsi="Arial" w:cs="Arial"/>
                <w:szCs w:val="24"/>
              </w:rPr>
            </w:pPr>
            <w:r>
              <w:rPr>
                <w:rFonts w:ascii="Arial" w:hAnsi="Arial" w:cs="Arial"/>
                <w:szCs w:val="24"/>
              </w:rPr>
              <w:t xml:space="preserve">The </w:t>
            </w:r>
            <w:proofErr w:type="gramStart"/>
            <w:r>
              <w:rPr>
                <w:rFonts w:ascii="Arial" w:hAnsi="Arial" w:cs="Arial"/>
                <w:szCs w:val="24"/>
              </w:rPr>
              <w:t>cost</w:t>
            </w:r>
            <w:r w:rsidR="00310C19">
              <w:rPr>
                <w:rFonts w:ascii="Arial" w:hAnsi="Arial" w:cs="Arial"/>
                <w:szCs w:val="24"/>
              </w:rPr>
              <w:t xml:space="preserve"> </w:t>
            </w:r>
            <w:r>
              <w:rPr>
                <w:rFonts w:ascii="Arial" w:hAnsi="Arial" w:cs="Arial"/>
                <w:szCs w:val="24"/>
              </w:rPr>
              <w:t>of living</w:t>
            </w:r>
            <w:proofErr w:type="gramEnd"/>
            <w:r>
              <w:rPr>
                <w:rFonts w:ascii="Arial" w:hAnsi="Arial" w:cs="Arial"/>
                <w:szCs w:val="24"/>
              </w:rPr>
              <w:t xml:space="preserve"> crisis and the legacy impact </w:t>
            </w:r>
            <w:r w:rsidR="009534F4">
              <w:rPr>
                <w:rFonts w:ascii="Arial" w:hAnsi="Arial" w:cs="Arial"/>
                <w:szCs w:val="24"/>
              </w:rPr>
              <w:t xml:space="preserve">of </w:t>
            </w:r>
            <w:r>
              <w:rPr>
                <w:rFonts w:ascii="Arial" w:hAnsi="Arial" w:cs="Arial"/>
                <w:szCs w:val="24"/>
              </w:rPr>
              <w:t xml:space="preserve">covid (customer mindset even though the protective measure is vaccination) </w:t>
            </w:r>
            <w:r w:rsidR="009B2906">
              <w:rPr>
                <w:rFonts w:ascii="Arial" w:hAnsi="Arial" w:cs="Arial"/>
                <w:szCs w:val="24"/>
              </w:rPr>
              <w:t xml:space="preserve">are real issues for HLH and recovery continues to be monitored closely because of its importance to the charity and individuals/communities which it serves. </w:t>
            </w:r>
          </w:p>
          <w:p w14:paraId="6C6E54D0" w14:textId="02252CB7" w:rsidR="009B2906" w:rsidRPr="004009F9" w:rsidRDefault="009B2906" w:rsidP="009B2906">
            <w:pPr>
              <w:jc w:val="both"/>
              <w:rPr>
                <w:rFonts w:ascii="Arial" w:hAnsi="Arial" w:cs="Arial"/>
                <w:szCs w:val="24"/>
              </w:rPr>
            </w:pPr>
          </w:p>
        </w:tc>
      </w:tr>
      <w:tr w:rsidR="008D7A8C" w:rsidRPr="000D7575" w14:paraId="1B9D4C55" w14:textId="77777777" w:rsidTr="00B7098F">
        <w:tc>
          <w:tcPr>
            <w:tcW w:w="550" w:type="dxa"/>
          </w:tcPr>
          <w:p w14:paraId="637DD5ED" w14:textId="106C9961" w:rsidR="008D7A8C" w:rsidRPr="000D7575" w:rsidRDefault="004009F9" w:rsidP="008D7A8C">
            <w:pPr>
              <w:rPr>
                <w:rFonts w:ascii="Arial" w:hAnsi="Arial" w:cs="Arial"/>
                <w:szCs w:val="24"/>
              </w:rPr>
            </w:pPr>
            <w:r>
              <w:rPr>
                <w:rFonts w:ascii="Arial" w:hAnsi="Arial" w:cs="Arial"/>
                <w:szCs w:val="24"/>
              </w:rPr>
              <w:t>4.8</w:t>
            </w:r>
          </w:p>
        </w:tc>
        <w:tc>
          <w:tcPr>
            <w:tcW w:w="8948" w:type="dxa"/>
          </w:tcPr>
          <w:p w14:paraId="0F584AEB" w14:textId="44D72E25" w:rsidR="008D7A8C" w:rsidRPr="00C9555C" w:rsidRDefault="008D7A8C" w:rsidP="008D7A8C">
            <w:pPr>
              <w:jc w:val="both"/>
              <w:rPr>
                <w:rFonts w:ascii="Arial" w:hAnsi="Arial" w:cs="Arial"/>
                <w:szCs w:val="24"/>
              </w:rPr>
            </w:pPr>
            <w:r w:rsidRPr="00C76CB6">
              <w:rPr>
                <w:rFonts w:ascii="Arial" w:hAnsi="Arial" w:cs="Arial"/>
                <w:b/>
                <w:bCs/>
                <w:szCs w:val="24"/>
              </w:rPr>
              <w:t>PI 6, Delivery of the Service Delivery Contract (SDC) with The Highland Council (THC) –</w:t>
            </w:r>
            <w:r>
              <w:rPr>
                <w:rFonts w:ascii="Arial" w:hAnsi="Arial" w:cs="Arial"/>
                <w:bCs/>
                <w:szCs w:val="24"/>
              </w:rPr>
              <w:t xml:space="preserve"> Reporting to the Highland Council’s Education Committee is normally in May for the preceding financial year and then again in December for the first six months of the year. The local government election has meant that the first Education Committee which HLH is able to report to is </w:t>
            </w:r>
            <w:r w:rsidR="00AF5F5F">
              <w:rPr>
                <w:rFonts w:ascii="Arial" w:hAnsi="Arial" w:cs="Arial"/>
                <w:bCs/>
                <w:szCs w:val="24"/>
              </w:rPr>
              <w:t>on 1</w:t>
            </w:r>
            <w:r>
              <w:rPr>
                <w:rFonts w:ascii="Arial" w:hAnsi="Arial" w:cs="Arial"/>
                <w:bCs/>
                <w:szCs w:val="24"/>
              </w:rPr>
              <w:t xml:space="preserve"> September </w:t>
            </w:r>
            <w:r w:rsidR="00AF5F5F">
              <w:rPr>
                <w:rFonts w:ascii="Arial" w:hAnsi="Arial" w:cs="Arial"/>
                <w:bCs/>
                <w:szCs w:val="24"/>
              </w:rPr>
              <w:t xml:space="preserve">2022 </w:t>
            </w:r>
            <w:r>
              <w:rPr>
                <w:rFonts w:ascii="Arial" w:hAnsi="Arial" w:cs="Arial"/>
                <w:bCs/>
                <w:szCs w:val="24"/>
              </w:rPr>
              <w:t>and it is expected that it will, therefore, be possible to report on this indicator at the December HLH B</w:t>
            </w:r>
            <w:r w:rsidR="00B140BF">
              <w:rPr>
                <w:rFonts w:ascii="Arial" w:hAnsi="Arial" w:cs="Arial"/>
                <w:bCs/>
                <w:szCs w:val="24"/>
              </w:rPr>
              <w:t>o</w:t>
            </w:r>
            <w:r>
              <w:rPr>
                <w:rFonts w:ascii="Arial" w:hAnsi="Arial" w:cs="Arial"/>
                <w:bCs/>
                <w:szCs w:val="24"/>
              </w:rPr>
              <w:t>ard meeting.</w:t>
            </w:r>
          </w:p>
          <w:p w14:paraId="6D84D2F1" w14:textId="77777777" w:rsidR="008D7A8C" w:rsidRPr="000D7575" w:rsidRDefault="008D7A8C" w:rsidP="008D7A8C">
            <w:pPr>
              <w:jc w:val="both"/>
              <w:rPr>
                <w:rFonts w:ascii="Arial" w:hAnsi="Arial" w:cs="Arial"/>
                <w:szCs w:val="24"/>
              </w:rPr>
            </w:pPr>
          </w:p>
        </w:tc>
      </w:tr>
      <w:tr w:rsidR="00B140BF" w:rsidRPr="000D7575" w14:paraId="350292DB" w14:textId="77777777" w:rsidTr="00B7098F">
        <w:tc>
          <w:tcPr>
            <w:tcW w:w="550" w:type="dxa"/>
          </w:tcPr>
          <w:p w14:paraId="3008EBE9" w14:textId="1771C7C9" w:rsidR="00B140BF" w:rsidRPr="000D7575" w:rsidRDefault="00B140BF" w:rsidP="00B140BF">
            <w:pPr>
              <w:rPr>
                <w:rFonts w:ascii="Arial" w:hAnsi="Arial" w:cs="Arial"/>
                <w:szCs w:val="24"/>
              </w:rPr>
            </w:pPr>
            <w:r>
              <w:rPr>
                <w:rFonts w:ascii="Arial" w:hAnsi="Arial" w:cs="Arial"/>
                <w:b/>
                <w:szCs w:val="24"/>
              </w:rPr>
              <w:t>5</w:t>
            </w:r>
            <w:r w:rsidRPr="00F15226">
              <w:rPr>
                <w:rFonts w:ascii="Arial" w:hAnsi="Arial" w:cs="Arial"/>
                <w:b/>
                <w:szCs w:val="24"/>
              </w:rPr>
              <w:t>.</w:t>
            </w:r>
          </w:p>
        </w:tc>
        <w:tc>
          <w:tcPr>
            <w:tcW w:w="8948" w:type="dxa"/>
          </w:tcPr>
          <w:p w14:paraId="030A38D9" w14:textId="77777777" w:rsidR="00B140BF" w:rsidRPr="00F15226" w:rsidRDefault="00B140BF" w:rsidP="00B140BF">
            <w:pPr>
              <w:autoSpaceDE w:val="0"/>
              <w:autoSpaceDN w:val="0"/>
              <w:adjustRightInd w:val="0"/>
              <w:jc w:val="both"/>
              <w:rPr>
                <w:rFonts w:ascii="Arial" w:hAnsi="Arial" w:cs="Arial"/>
                <w:b/>
                <w:szCs w:val="24"/>
              </w:rPr>
            </w:pPr>
            <w:r w:rsidRPr="00F15226">
              <w:rPr>
                <w:rFonts w:ascii="Arial" w:hAnsi="Arial" w:cs="Arial"/>
                <w:b/>
                <w:szCs w:val="24"/>
              </w:rPr>
              <w:t>Implications</w:t>
            </w:r>
          </w:p>
          <w:p w14:paraId="614F29C7" w14:textId="77777777" w:rsidR="00B140BF" w:rsidRPr="000D7575" w:rsidRDefault="00B140BF" w:rsidP="00B140BF">
            <w:pPr>
              <w:jc w:val="both"/>
              <w:rPr>
                <w:rFonts w:ascii="Arial" w:hAnsi="Arial" w:cs="Arial"/>
                <w:szCs w:val="24"/>
              </w:rPr>
            </w:pPr>
          </w:p>
        </w:tc>
      </w:tr>
      <w:tr w:rsidR="00B140BF" w:rsidRPr="000D7575" w14:paraId="79D0AAE0" w14:textId="77777777" w:rsidTr="00B7098F">
        <w:tc>
          <w:tcPr>
            <w:tcW w:w="550" w:type="dxa"/>
          </w:tcPr>
          <w:p w14:paraId="14C0D218" w14:textId="77777777" w:rsidR="00B140BF" w:rsidRPr="00F15226" w:rsidRDefault="00B140BF" w:rsidP="00B140BF">
            <w:pPr>
              <w:autoSpaceDE w:val="0"/>
              <w:autoSpaceDN w:val="0"/>
              <w:adjustRightInd w:val="0"/>
              <w:rPr>
                <w:rFonts w:ascii="Arial" w:hAnsi="Arial" w:cs="Arial"/>
                <w:szCs w:val="24"/>
              </w:rPr>
            </w:pPr>
            <w:r>
              <w:rPr>
                <w:rFonts w:ascii="Arial" w:hAnsi="Arial" w:cs="Arial"/>
                <w:szCs w:val="24"/>
              </w:rPr>
              <w:t>5</w:t>
            </w:r>
            <w:r w:rsidRPr="00F15226">
              <w:rPr>
                <w:rFonts w:ascii="Arial" w:hAnsi="Arial" w:cs="Arial"/>
                <w:szCs w:val="24"/>
              </w:rPr>
              <w:t>.1</w:t>
            </w:r>
          </w:p>
          <w:p w14:paraId="0409862C" w14:textId="77777777" w:rsidR="00B140BF" w:rsidRPr="000D7575" w:rsidRDefault="00B140BF" w:rsidP="00B140BF">
            <w:pPr>
              <w:rPr>
                <w:rFonts w:ascii="Arial" w:hAnsi="Arial" w:cs="Arial"/>
                <w:szCs w:val="24"/>
              </w:rPr>
            </w:pPr>
          </w:p>
        </w:tc>
        <w:tc>
          <w:tcPr>
            <w:tcW w:w="8948" w:type="dxa"/>
          </w:tcPr>
          <w:p w14:paraId="4448A81A" w14:textId="77777777" w:rsidR="00B140BF" w:rsidRPr="00F15226" w:rsidRDefault="00B140BF" w:rsidP="00B140BF">
            <w:pPr>
              <w:autoSpaceDE w:val="0"/>
              <w:autoSpaceDN w:val="0"/>
              <w:adjustRightInd w:val="0"/>
              <w:jc w:val="both"/>
              <w:rPr>
                <w:rFonts w:ascii="Arial" w:hAnsi="Arial" w:cs="Arial"/>
                <w:szCs w:val="24"/>
              </w:rPr>
            </w:pPr>
            <w:r w:rsidRPr="00F15226">
              <w:rPr>
                <w:rFonts w:ascii="Arial" w:hAnsi="Arial" w:cs="Arial"/>
                <w:szCs w:val="24"/>
              </w:rPr>
              <w:t xml:space="preserve">Resource implications – there are no additional resource implications arising from this report. Resource implications have been covered in the Finance Report elsewhere on this agenda. </w:t>
            </w:r>
          </w:p>
          <w:p w14:paraId="7C6CED18" w14:textId="77777777" w:rsidR="00B140BF" w:rsidRPr="000D7575" w:rsidRDefault="00B140BF" w:rsidP="00B140BF">
            <w:pPr>
              <w:jc w:val="both"/>
              <w:rPr>
                <w:rFonts w:ascii="Arial" w:hAnsi="Arial" w:cs="Arial"/>
                <w:szCs w:val="24"/>
              </w:rPr>
            </w:pPr>
          </w:p>
        </w:tc>
      </w:tr>
      <w:tr w:rsidR="00B140BF" w:rsidRPr="000D7575" w14:paraId="3DB4AE74" w14:textId="77777777" w:rsidTr="00B7098F">
        <w:tc>
          <w:tcPr>
            <w:tcW w:w="550" w:type="dxa"/>
          </w:tcPr>
          <w:p w14:paraId="406BDA9E" w14:textId="3B42ED15" w:rsidR="00B140BF" w:rsidRPr="000D7575" w:rsidRDefault="00B140BF" w:rsidP="00B140BF">
            <w:pPr>
              <w:rPr>
                <w:rFonts w:ascii="Arial" w:hAnsi="Arial" w:cs="Arial"/>
                <w:szCs w:val="24"/>
              </w:rPr>
            </w:pPr>
            <w:r>
              <w:rPr>
                <w:rFonts w:ascii="Arial" w:hAnsi="Arial" w:cs="Arial"/>
                <w:szCs w:val="24"/>
              </w:rPr>
              <w:t>5</w:t>
            </w:r>
            <w:r w:rsidRPr="00F15226">
              <w:rPr>
                <w:rFonts w:ascii="Arial" w:hAnsi="Arial" w:cs="Arial"/>
                <w:szCs w:val="24"/>
              </w:rPr>
              <w:t>.</w:t>
            </w:r>
            <w:r w:rsidR="00533024">
              <w:rPr>
                <w:rFonts w:ascii="Arial" w:hAnsi="Arial" w:cs="Arial"/>
                <w:szCs w:val="24"/>
              </w:rPr>
              <w:t>2</w:t>
            </w:r>
          </w:p>
        </w:tc>
        <w:tc>
          <w:tcPr>
            <w:tcW w:w="8948" w:type="dxa"/>
          </w:tcPr>
          <w:p w14:paraId="380CCC5F" w14:textId="77777777" w:rsidR="00B140BF" w:rsidRPr="00F15226" w:rsidRDefault="00B140BF" w:rsidP="00B140BF">
            <w:pPr>
              <w:autoSpaceDE w:val="0"/>
              <w:autoSpaceDN w:val="0"/>
              <w:adjustRightInd w:val="0"/>
              <w:jc w:val="both"/>
              <w:rPr>
                <w:rFonts w:ascii="Arial" w:hAnsi="Arial" w:cs="Arial"/>
                <w:szCs w:val="24"/>
              </w:rPr>
            </w:pPr>
            <w:r w:rsidRPr="00F15226">
              <w:rPr>
                <w:rFonts w:ascii="Arial" w:hAnsi="Arial" w:cs="Arial"/>
                <w:szCs w:val="24"/>
              </w:rPr>
              <w:t>Equality implications – there are no new equality implications arising from this report.</w:t>
            </w:r>
          </w:p>
          <w:p w14:paraId="04AEB725" w14:textId="77777777" w:rsidR="00B140BF" w:rsidRPr="000D7575" w:rsidRDefault="00B140BF" w:rsidP="00B140BF">
            <w:pPr>
              <w:jc w:val="both"/>
              <w:rPr>
                <w:rFonts w:ascii="Arial" w:hAnsi="Arial" w:cs="Arial"/>
                <w:szCs w:val="24"/>
              </w:rPr>
            </w:pPr>
          </w:p>
        </w:tc>
      </w:tr>
      <w:tr w:rsidR="00533024" w:rsidRPr="000D7575" w14:paraId="4805B468" w14:textId="77777777" w:rsidTr="00B7098F">
        <w:tc>
          <w:tcPr>
            <w:tcW w:w="550" w:type="dxa"/>
          </w:tcPr>
          <w:p w14:paraId="1C03B94B" w14:textId="7327D7A9" w:rsidR="00533024" w:rsidRDefault="00533024" w:rsidP="00B140BF">
            <w:pPr>
              <w:rPr>
                <w:rFonts w:ascii="Arial" w:hAnsi="Arial" w:cs="Arial"/>
                <w:szCs w:val="24"/>
              </w:rPr>
            </w:pPr>
            <w:r>
              <w:rPr>
                <w:rFonts w:ascii="Arial" w:hAnsi="Arial" w:cs="Arial"/>
                <w:szCs w:val="24"/>
              </w:rPr>
              <w:lastRenderedPageBreak/>
              <w:t>5.3</w:t>
            </w:r>
          </w:p>
        </w:tc>
        <w:tc>
          <w:tcPr>
            <w:tcW w:w="8948" w:type="dxa"/>
          </w:tcPr>
          <w:p w14:paraId="69960D53" w14:textId="77777777" w:rsidR="00533024" w:rsidRDefault="00533024" w:rsidP="00B140BF">
            <w:pPr>
              <w:autoSpaceDE w:val="0"/>
              <w:autoSpaceDN w:val="0"/>
              <w:adjustRightInd w:val="0"/>
              <w:jc w:val="both"/>
              <w:rPr>
                <w:rFonts w:ascii="Arial" w:hAnsi="Arial" w:cs="Arial"/>
                <w:szCs w:val="24"/>
              </w:rPr>
            </w:pPr>
            <w:r>
              <w:rPr>
                <w:rFonts w:ascii="Arial" w:hAnsi="Arial" w:cs="Arial"/>
                <w:szCs w:val="24"/>
              </w:rPr>
              <w:t>Legal implications – there are no new legal implications arising from this report.</w:t>
            </w:r>
          </w:p>
          <w:p w14:paraId="55E83352" w14:textId="01711096" w:rsidR="00533024" w:rsidRPr="00F15226" w:rsidRDefault="00533024" w:rsidP="00B140BF">
            <w:pPr>
              <w:autoSpaceDE w:val="0"/>
              <w:autoSpaceDN w:val="0"/>
              <w:adjustRightInd w:val="0"/>
              <w:jc w:val="both"/>
              <w:rPr>
                <w:rFonts w:ascii="Arial" w:hAnsi="Arial" w:cs="Arial"/>
                <w:szCs w:val="24"/>
              </w:rPr>
            </w:pPr>
          </w:p>
        </w:tc>
      </w:tr>
      <w:tr w:rsidR="00B140BF" w:rsidRPr="000D7575" w14:paraId="10433AA9" w14:textId="77777777" w:rsidTr="00B7098F">
        <w:tc>
          <w:tcPr>
            <w:tcW w:w="550" w:type="dxa"/>
          </w:tcPr>
          <w:p w14:paraId="2FEFA6C0" w14:textId="36F86F87" w:rsidR="00B140BF" w:rsidRPr="000D7575" w:rsidRDefault="00B140BF" w:rsidP="00B140BF">
            <w:pPr>
              <w:rPr>
                <w:rFonts w:ascii="Arial" w:hAnsi="Arial" w:cs="Arial"/>
                <w:szCs w:val="24"/>
              </w:rPr>
            </w:pPr>
            <w:r>
              <w:rPr>
                <w:rFonts w:ascii="Arial" w:hAnsi="Arial" w:cs="Arial"/>
                <w:szCs w:val="24"/>
              </w:rPr>
              <w:t>5</w:t>
            </w:r>
            <w:r w:rsidRPr="00F15226">
              <w:rPr>
                <w:rFonts w:ascii="Arial" w:hAnsi="Arial" w:cs="Arial"/>
                <w:szCs w:val="24"/>
              </w:rPr>
              <w:t>.4</w:t>
            </w:r>
          </w:p>
        </w:tc>
        <w:tc>
          <w:tcPr>
            <w:tcW w:w="8948" w:type="dxa"/>
          </w:tcPr>
          <w:p w14:paraId="17DCE4D3" w14:textId="73DB6DF3" w:rsidR="00B140BF" w:rsidRPr="000D7575" w:rsidRDefault="00B140BF" w:rsidP="00B140BF">
            <w:pPr>
              <w:jc w:val="both"/>
              <w:rPr>
                <w:rFonts w:ascii="Arial" w:hAnsi="Arial" w:cs="Arial"/>
                <w:szCs w:val="24"/>
              </w:rPr>
            </w:pPr>
            <w:r w:rsidRPr="00F15226">
              <w:rPr>
                <w:rFonts w:ascii="Arial" w:hAnsi="Arial" w:cs="Arial"/>
                <w:szCs w:val="24"/>
              </w:rPr>
              <w:t xml:space="preserve">Risk implications – there are no new risk implications arising from this report. </w:t>
            </w:r>
          </w:p>
        </w:tc>
      </w:tr>
      <w:tr w:rsidR="00B140BF" w:rsidRPr="000D7575" w14:paraId="49E9598D" w14:textId="77777777" w:rsidTr="00B7098F">
        <w:tc>
          <w:tcPr>
            <w:tcW w:w="550" w:type="dxa"/>
            <w:tcBorders>
              <w:bottom w:val="single" w:sz="4" w:space="0" w:color="auto"/>
            </w:tcBorders>
          </w:tcPr>
          <w:p w14:paraId="5B081873" w14:textId="77777777" w:rsidR="00B140BF" w:rsidRPr="000D7575" w:rsidRDefault="00B140BF" w:rsidP="00B140BF">
            <w:pPr>
              <w:rPr>
                <w:rFonts w:ascii="Arial" w:hAnsi="Arial" w:cs="Arial"/>
                <w:szCs w:val="24"/>
              </w:rPr>
            </w:pPr>
          </w:p>
        </w:tc>
        <w:tc>
          <w:tcPr>
            <w:tcW w:w="8948" w:type="dxa"/>
            <w:tcBorders>
              <w:bottom w:val="single" w:sz="4" w:space="0" w:color="auto"/>
            </w:tcBorders>
          </w:tcPr>
          <w:p w14:paraId="609EDF4C" w14:textId="77777777" w:rsidR="00B140BF" w:rsidRPr="000D7575" w:rsidRDefault="00B140BF" w:rsidP="00B140BF">
            <w:pPr>
              <w:jc w:val="both"/>
              <w:rPr>
                <w:rFonts w:ascii="Arial" w:hAnsi="Arial" w:cs="Arial"/>
                <w:szCs w:val="24"/>
              </w:rPr>
            </w:pPr>
          </w:p>
        </w:tc>
      </w:tr>
      <w:tr w:rsidR="00B140BF" w:rsidRPr="000D7575" w14:paraId="11EA333E" w14:textId="77777777" w:rsidTr="00B7098F">
        <w:tc>
          <w:tcPr>
            <w:tcW w:w="9498" w:type="dxa"/>
            <w:gridSpan w:val="2"/>
            <w:tcBorders>
              <w:top w:val="single" w:sz="4" w:space="0" w:color="auto"/>
              <w:left w:val="single" w:sz="4" w:space="0" w:color="auto"/>
              <w:bottom w:val="single" w:sz="4" w:space="0" w:color="auto"/>
              <w:right w:val="single" w:sz="4" w:space="0" w:color="auto"/>
            </w:tcBorders>
          </w:tcPr>
          <w:p w14:paraId="19264604" w14:textId="77777777" w:rsidR="00B140BF" w:rsidRPr="00F15226" w:rsidRDefault="00B140BF" w:rsidP="00B140BF">
            <w:pPr>
              <w:pStyle w:val="Heading3"/>
              <w:jc w:val="left"/>
              <w:rPr>
                <w:rFonts w:ascii="Arial" w:hAnsi="Arial" w:cs="Arial"/>
                <w:b/>
                <w:szCs w:val="24"/>
                <w:u w:val="none"/>
              </w:rPr>
            </w:pPr>
            <w:r w:rsidRPr="00F15226">
              <w:rPr>
                <w:rFonts w:ascii="Arial" w:hAnsi="Arial" w:cs="Arial"/>
                <w:b/>
                <w:szCs w:val="24"/>
                <w:u w:val="none"/>
              </w:rPr>
              <w:t>Recommendation</w:t>
            </w:r>
          </w:p>
          <w:p w14:paraId="6C58C81D" w14:textId="77777777" w:rsidR="00B140BF" w:rsidRPr="00F15226" w:rsidRDefault="00B140BF" w:rsidP="00B140BF"/>
          <w:p w14:paraId="5D3F869D" w14:textId="77777777" w:rsidR="00AF5F5F" w:rsidRDefault="00AF5F5F" w:rsidP="00AF5F5F">
            <w:pPr>
              <w:jc w:val="both"/>
              <w:rPr>
                <w:rFonts w:ascii="Arial" w:hAnsi="Arial" w:cs="Arial"/>
                <w:szCs w:val="24"/>
              </w:rPr>
            </w:pPr>
            <w:r w:rsidRPr="007D759F">
              <w:rPr>
                <w:rFonts w:ascii="Arial" w:hAnsi="Arial" w:cs="Arial"/>
                <w:szCs w:val="24"/>
              </w:rPr>
              <w:t>It is recommended that Directors:</w:t>
            </w:r>
          </w:p>
          <w:p w14:paraId="691C1B89" w14:textId="77777777" w:rsidR="00AF5F5F" w:rsidRPr="007D759F" w:rsidRDefault="00AF5F5F" w:rsidP="00AF5F5F">
            <w:pPr>
              <w:jc w:val="both"/>
              <w:rPr>
                <w:rFonts w:ascii="Arial" w:hAnsi="Arial" w:cs="Arial"/>
                <w:szCs w:val="24"/>
              </w:rPr>
            </w:pPr>
          </w:p>
          <w:p w14:paraId="7C924190" w14:textId="6B913959" w:rsidR="00B140BF" w:rsidRPr="000D7575" w:rsidRDefault="00AF5F5F" w:rsidP="00533024">
            <w:pPr>
              <w:pStyle w:val="ListParagraph"/>
              <w:numPr>
                <w:ilvl w:val="0"/>
                <w:numId w:val="7"/>
              </w:numPr>
              <w:spacing w:line="240" w:lineRule="auto"/>
              <w:ind w:left="714" w:hanging="357"/>
              <w:jc w:val="both"/>
              <w:rPr>
                <w:rFonts w:ascii="Arial" w:hAnsi="Arial" w:cs="Arial"/>
                <w:szCs w:val="24"/>
              </w:rPr>
            </w:pPr>
            <w:r w:rsidRPr="007D759F">
              <w:rPr>
                <w:rFonts w:ascii="Arial" w:hAnsi="Arial" w:cs="Arial"/>
                <w:sz w:val="24"/>
                <w:szCs w:val="24"/>
              </w:rPr>
              <w:t>comment on the report and agree that the overall health check on the charity for that period is assessed as “green”, on target, reflecting indications of customer recovery following COVID-19 restrictions and additional financial support having been agreed by The Highland Council</w:t>
            </w:r>
            <w:r>
              <w:rPr>
                <w:rFonts w:ascii="Arial" w:hAnsi="Arial" w:cs="Arial"/>
                <w:sz w:val="24"/>
                <w:szCs w:val="24"/>
              </w:rPr>
              <w:t xml:space="preserve">. </w:t>
            </w:r>
          </w:p>
        </w:tc>
      </w:tr>
    </w:tbl>
    <w:p w14:paraId="16F642E2" w14:textId="00709C11" w:rsidR="00B140BF" w:rsidRDefault="00B140BF" w:rsidP="005C61F6">
      <w:pPr>
        <w:rPr>
          <w:rFonts w:ascii="Arial" w:hAnsi="Arial" w:cs="Arial"/>
          <w:szCs w:val="24"/>
        </w:rPr>
      </w:pPr>
    </w:p>
    <w:p w14:paraId="21194DD3" w14:textId="62CB6A85" w:rsidR="00B140BF" w:rsidRDefault="00B140BF" w:rsidP="005C61F6">
      <w:pPr>
        <w:rPr>
          <w:rFonts w:ascii="Arial" w:hAnsi="Arial" w:cs="Arial"/>
          <w:szCs w:val="24"/>
        </w:rPr>
      </w:pPr>
    </w:p>
    <w:p w14:paraId="30C26C79" w14:textId="2436A91B" w:rsidR="00B140BF" w:rsidRPr="000D7575" w:rsidRDefault="00B140BF" w:rsidP="00B140BF">
      <w:pPr>
        <w:rPr>
          <w:rFonts w:ascii="Arial" w:hAnsi="Arial" w:cs="Arial"/>
          <w:szCs w:val="24"/>
        </w:rPr>
      </w:pPr>
      <w:r w:rsidRPr="00F15226">
        <w:rPr>
          <w:rFonts w:ascii="Arial" w:hAnsi="Arial" w:cs="Arial"/>
          <w:szCs w:val="24"/>
        </w:rPr>
        <w:fldChar w:fldCharType="begin"/>
      </w:r>
      <w:r w:rsidRPr="00F15226">
        <w:rPr>
          <w:rFonts w:ascii="Arial" w:hAnsi="Arial" w:cs="Arial"/>
          <w:szCs w:val="24"/>
        </w:rPr>
        <w:instrText xml:space="preserve">  </w:instrText>
      </w:r>
      <w:r w:rsidRPr="00F15226">
        <w:rPr>
          <w:rFonts w:ascii="Arial" w:hAnsi="Arial" w:cs="Arial"/>
          <w:szCs w:val="24"/>
        </w:rPr>
        <w:fldChar w:fldCharType="end"/>
      </w:r>
    </w:p>
    <w:p w14:paraId="7C82C65E" w14:textId="58CBB270" w:rsidR="0039450A" w:rsidRDefault="0039450A" w:rsidP="005C61F6">
      <w:pPr>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14:paraId="4000FBA9" w14:textId="77777777" w:rsidR="00EC7742" w:rsidRPr="000D7575" w:rsidRDefault="00EC7742" w:rsidP="005C61F6">
      <w:pPr>
        <w:rPr>
          <w:rFonts w:ascii="Arial" w:hAnsi="Arial" w:cs="Arial"/>
          <w:szCs w:val="24"/>
        </w:rPr>
      </w:pPr>
    </w:p>
    <w:p w14:paraId="53973E01" w14:textId="48735929" w:rsidR="00F05E54" w:rsidRDefault="0039450A" w:rsidP="005C61F6">
      <w:pPr>
        <w:pStyle w:val="BodyText"/>
        <w:jc w:val="left"/>
        <w:rPr>
          <w:rFonts w:ascii="Arial" w:hAnsi="Arial" w:cs="Arial"/>
          <w:b w:val="0"/>
          <w:szCs w:val="24"/>
        </w:r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r>
      <w:r w:rsidR="009E53D2">
        <w:rPr>
          <w:rFonts w:ascii="Arial" w:hAnsi="Arial" w:cs="Arial"/>
          <w:b w:val="0"/>
          <w:szCs w:val="24"/>
        </w:rPr>
        <w:t>8</w:t>
      </w:r>
      <w:r w:rsidR="00822E0B">
        <w:rPr>
          <w:rFonts w:ascii="Arial" w:hAnsi="Arial" w:cs="Arial"/>
          <w:b w:val="0"/>
          <w:szCs w:val="24"/>
        </w:rPr>
        <w:t xml:space="preserve"> </w:t>
      </w:r>
      <w:r w:rsidR="008E4491">
        <w:rPr>
          <w:rFonts w:ascii="Arial" w:hAnsi="Arial" w:cs="Arial"/>
          <w:b w:val="0"/>
          <w:szCs w:val="24"/>
        </w:rPr>
        <w:t>June</w:t>
      </w:r>
      <w:r w:rsidR="00C8024D">
        <w:rPr>
          <w:rFonts w:ascii="Arial" w:hAnsi="Arial" w:cs="Arial"/>
          <w:b w:val="0"/>
          <w:szCs w:val="24"/>
        </w:rPr>
        <w:t xml:space="preserve"> 202</w:t>
      </w:r>
      <w:r w:rsidR="00843FF0">
        <w:rPr>
          <w:rFonts w:ascii="Arial" w:hAnsi="Arial" w:cs="Arial"/>
          <w:b w:val="0"/>
          <w:szCs w:val="24"/>
        </w:rPr>
        <w:t>2</w:t>
      </w:r>
    </w:p>
    <w:p w14:paraId="79787FDE" w14:textId="77777777" w:rsidR="00843FF0" w:rsidRDefault="00843FF0" w:rsidP="00843FF0">
      <w:pPr>
        <w:rPr>
          <w:rFonts w:ascii="Arial" w:hAnsi="Arial" w:cs="Arial"/>
          <w:szCs w:val="24"/>
        </w:rPr>
      </w:pPr>
    </w:p>
    <w:p w14:paraId="5C2E76F1" w14:textId="3201602D" w:rsidR="00843FF0" w:rsidRPr="000D7575" w:rsidRDefault="00843FF0" w:rsidP="00843FF0">
      <w:pPr>
        <w:rPr>
          <w:rFonts w:ascii="Arial" w:hAnsi="Arial" w:cs="Arial"/>
          <w:szCs w:val="24"/>
        </w:rPr>
      </w:pPr>
      <w:r>
        <w:rPr>
          <w:rFonts w:ascii="Arial" w:hAnsi="Arial" w:cs="Arial"/>
          <w:szCs w:val="24"/>
        </w:rPr>
        <w:t xml:space="preserve">Author: </w:t>
      </w:r>
      <w:r>
        <w:rPr>
          <w:rFonts w:ascii="Arial" w:hAnsi="Arial" w:cs="Arial"/>
          <w:szCs w:val="24"/>
        </w:rPr>
        <w:tab/>
        <w:t xml:space="preserve">Douglas Wilby, Director of Sport </w:t>
      </w:r>
      <w:bookmarkStart w:id="0" w:name="_Hlk105507910"/>
      <w:r>
        <w:rPr>
          <w:rFonts w:ascii="Arial" w:hAnsi="Arial" w:cs="Arial"/>
          <w:szCs w:val="24"/>
        </w:rPr>
        <w:t>and Leisure</w:t>
      </w:r>
    </w:p>
    <w:p w14:paraId="24C12514" w14:textId="77777777" w:rsidR="00D436BC" w:rsidRDefault="00D436BC" w:rsidP="005C61F6">
      <w:pPr>
        <w:pStyle w:val="BodyText"/>
        <w:jc w:val="left"/>
        <w:rPr>
          <w:rFonts w:ascii="Arial" w:hAnsi="Arial" w:cs="Arial"/>
          <w:b w:val="0"/>
          <w:szCs w:val="24"/>
        </w:rPr>
        <w:sectPr w:rsidR="00D436BC" w:rsidSect="00D436BC">
          <w:footerReference w:type="default" r:id="rId8"/>
          <w:pgSz w:w="11906" w:h="16838"/>
          <w:pgMar w:top="1440" w:right="1440" w:bottom="1440" w:left="1440" w:header="720" w:footer="720" w:gutter="0"/>
          <w:cols w:space="720"/>
          <w:docGrid w:linePitch="326"/>
        </w:sectPr>
      </w:pPr>
    </w:p>
    <w:p w14:paraId="2F12141D" w14:textId="34049D5B" w:rsidR="00D436BC" w:rsidRPr="000D7575" w:rsidRDefault="00D436BC" w:rsidP="00D436BC">
      <w:pPr>
        <w:jc w:val="right"/>
        <w:rPr>
          <w:rFonts w:ascii="Arial" w:hAnsi="Arial" w:cs="Arial"/>
          <w:b/>
          <w:szCs w:val="24"/>
        </w:rPr>
      </w:pPr>
      <w:bookmarkStart w:id="1" w:name="_Hlk105510203"/>
      <w:r w:rsidRPr="000D7575">
        <w:rPr>
          <w:rFonts w:ascii="Arial" w:hAnsi="Arial" w:cs="Arial"/>
          <w:b/>
          <w:szCs w:val="24"/>
        </w:rPr>
        <w:lastRenderedPageBreak/>
        <w:t>Appendix A</w:t>
      </w:r>
    </w:p>
    <w:p w14:paraId="639A5D92" w14:textId="76C48C9B" w:rsidR="00D436BC" w:rsidRDefault="00D436BC" w:rsidP="00D436BC">
      <w:pPr>
        <w:jc w:val="right"/>
        <w:rPr>
          <w:rFonts w:ascii="Arial" w:hAnsi="Arial" w:cs="Arial"/>
          <w:b/>
          <w:szCs w:val="24"/>
        </w:rPr>
      </w:pPr>
      <w:r w:rsidRPr="000D7575">
        <w:rPr>
          <w:rFonts w:ascii="Arial" w:hAnsi="Arial" w:cs="Arial"/>
          <w:b/>
          <w:szCs w:val="24"/>
        </w:rPr>
        <w:t xml:space="preserve">HLH Performance Indicators </w:t>
      </w:r>
      <w:r>
        <w:rPr>
          <w:rFonts w:ascii="Arial" w:hAnsi="Arial" w:cs="Arial"/>
          <w:b/>
          <w:szCs w:val="24"/>
        </w:rPr>
        <w:t>summary Q4 2021/22</w:t>
      </w:r>
    </w:p>
    <w:bookmarkEnd w:i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gridCol w:w="4712"/>
      </w:tblGrid>
      <w:tr w:rsidR="00851C53" w:rsidRPr="000D7575" w14:paraId="3099A435" w14:textId="77777777" w:rsidTr="00F4308E">
        <w:trPr>
          <w:trHeight w:val="7938"/>
        </w:trPr>
        <w:tc>
          <w:tcPr>
            <w:tcW w:w="9246" w:type="dxa"/>
          </w:tcPr>
          <w:p w14:paraId="1C0FB961" w14:textId="77777777" w:rsidR="00781BEB" w:rsidRDefault="00781BEB" w:rsidP="005C61F6">
            <w:pPr>
              <w:rPr>
                <w:rFonts w:ascii="Arial" w:hAnsi="Arial" w:cs="Arial"/>
                <w:noProof/>
                <w:szCs w:val="24"/>
                <w:highlight w:val="yellow"/>
              </w:rPr>
            </w:pPr>
          </w:p>
          <w:p w14:paraId="66AD66C2" w14:textId="4BDB5BE2" w:rsidR="0054759A" w:rsidRPr="008E4491" w:rsidRDefault="00347033" w:rsidP="005C61F6">
            <w:pPr>
              <w:rPr>
                <w:rFonts w:ascii="Arial" w:hAnsi="Arial" w:cs="Arial"/>
                <w:noProof/>
                <w:szCs w:val="24"/>
                <w:highlight w:val="yellow"/>
              </w:rPr>
            </w:pPr>
            <w:r>
              <w:rPr>
                <w:noProof/>
              </w:rPr>
              <w:drawing>
                <wp:inline distT="0" distB="0" distL="0" distR="0" wp14:anchorId="7EB9A8AA" wp14:editId="4FFCD45E">
                  <wp:extent cx="4937760" cy="4908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7760" cy="4908550"/>
                          </a:xfrm>
                          <a:prstGeom prst="rect">
                            <a:avLst/>
                          </a:prstGeom>
                        </pic:spPr>
                      </pic:pic>
                    </a:graphicData>
                  </a:graphic>
                </wp:inline>
              </w:drawing>
            </w:r>
          </w:p>
        </w:tc>
        <w:tc>
          <w:tcPr>
            <w:tcW w:w="4712" w:type="dxa"/>
          </w:tcPr>
          <w:p w14:paraId="2ABCB4DC" w14:textId="77777777" w:rsidR="00851C53" w:rsidRPr="008E4491" w:rsidRDefault="00851C53" w:rsidP="005C61F6">
            <w:pPr>
              <w:rPr>
                <w:rFonts w:ascii="Arial" w:hAnsi="Arial" w:cs="Arial"/>
                <w:noProof/>
                <w:szCs w:val="24"/>
                <w:highlight w:val="yellow"/>
              </w:rPr>
            </w:pPr>
          </w:p>
          <w:p w14:paraId="24732009" w14:textId="77777777" w:rsidR="00851C53" w:rsidRPr="00D436BC" w:rsidRDefault="00851C53" w:rsidP="005C61F6">
            <w:pPr>
              <w:rPr>
                <w:rFonts w:ascii="Arial" w:hAnsi="Arial" w:cs="Arial"/>
                <w:noProof/>
                <w:szCs w:val="24"/>
                <w:highlight w:val="yellow"/>
              </w:rPr>
            </w:pPr>
          </w:p>
          <w:p w14:paraId="607A96A0" w14:textId="77777777" w:rsidR="00F86D54" w:rsidRPr="00D436BC" w:rsidRDefault="00F86D54" w:rsidP="005C61F6">
            <w:pPr>
              <w:rPr>
                <w:rFonts w:ascii="Arial" w:hAnsi="Arial" w:cs="Arial"/>
                <w:noProof/>
                <w:szCs w:val="24"/>
                <w:highlight w:val="yellow"/>
              </w:rPr>
            </w:pPr>
          </w:p>
          <w:p w14:paraId="45B3C5AE" w14:textId="1F07F168" w:rsidR="00240A45" w:rsidRPr="00D436BC" w:rsidRDefault="00F86D54" w:rsidP="00240A45">
            <w:pPr>
              <w:jc w:val="both"/>
              <w:rPr>
                <w:rFonts w:ascii="Arial" w:hAnsi="Arial" w:cs="Arial"/>
                <w:noProof/>
                <w:szCs w:val="24"/>
              </w:rPr>
            </w:pPr>
            <w:r w:rsidRPr="00D436BC">
              <w:rPr>
                <w:rFonts w:ascii="Arial" w:hAnsi="Arial" w:cs="Arial"/>
                <w:noProof/>
                <w:szCs w:val="24"/>
              </w:rPr>
              <w:t>Nineteen</w:t>
            </w:r>
            <w:r w:rsidR="00240A45" w:rsidRPr="00D436BC">
              <w:rPr>
                <w:rFonts w:ascii="Arial" w:hAnsi="Arial" w:cs="Arial"/>
                <w:noProof/>
                <w:szCs w:val="24"/>
              </w:rPr>
              <w:t xml:space="preserve"> performance indicators (PIs) are used by the High Life Highland Board to assess the overall performance of the charity. </w:t>
            </w:r>
          </w:p>
          <w:p w14:paraId="1CB38EC4" w14:textId="77777777" w:rsidR="00240A45" w:rsidRPr="00F86D54" w:rsidRDefault="00240A45" w:rsidP="00240A45">
            <w:pPr>
              <w:jc w:val="both"/>
              <w:rPr>
                <w:rFonts w:ascii="Arial" w:hAnsi="Arial" w:cs="Arial"/>
                <w:noProof/>
                <w:szCs w:val="24"/>
              </w:rPr>
            </w:pPr>
          </w:p>
          <w:p w14:paraId="2F78A48F" w14:textId="7AAD3777" w:rsidR="00851C53" w:rsidRPr="00F86D54" w:rsidRDefault="00240A45" w:rsidP="00240A45">
            <w:pPr>
              <w:jc w:val="both"/>
              <w:rPr>
                <w:rFonts w:ascii="Arial" w:hAnsi="Arial" w:cs="Arial"/>
                <w:noProof/>
                <w:szCs w:val="24"/>
              </w:rPr>
            </w:pPr>
            <w:r w:rsidRPr="00F86D54">
              <w:rPr>
                <w:rFonts w:ascii="Arial" w:hAnsi="Arial" w:cs="Arial"/>
                <w:noProof/>
                <w:szCs w:val="24"/>
              </w:rPr>
              <w:t>The PIs are RAG rated (allocated a "Red", "Amber" or "Green" status) so that it is easy to see at a glance how the organisation is performing. Most of the PIs are RAG rated every quarter throughout the year</w:t>
            </w:r>
            <w:r w:rsidR="00AA51E3" w:rsidRPr="00F86D54">
              <w:rPr>
                <w:rFonts w:ascii="Arial" w:hAnsi="Arial" w:cs="Arial"/>
                <w:noProof/>
                <w:szCs w:val="24"/>
              </w:rPr>
              <w:t>,</w:t>
            </w:r>
            <w:r w:rsidRPr="00F86D54">
              <w:rPr>
                <w:rFonts w:ascii="Arial" w:hAnsi="Arial" w:cs="Arial"/>
                <w:noProof/>
                <w:szCs w:val="24"/>
              </w:rPr>
              <w:t xml:space="preserve"> with some (such as partnership working with NHSH for example) being considered annually so greyed out sectors on this radar diagram mean that the PI is to be considered at a future HLH Board meeting.</w:t>
            </w:r>
          </w:p>
          <w:p w14:paraId="424DD3FF" w14:textId="77777777" w:rsidR="005C3398" w:rsidRPr="008E4491" w:rsidRDefault="005C3398" w:rsidP="00240A45">
            <w:pPr>
              <w:jc w:val="both"/>
              <w:rPr>
                <w:rFonts w:ascii="Arial" w:hAnsi="Arial" w:cs="Arial"/>
                <w:noProof/>
                <w:szCs w:val="24"/>
                <w:highlight w:val="yellow"/>
              </w:rPr>
            </w:pPr>
          </w:p>
          <w:p w14:paraId="3ECAB381" w14:textId="77777777" w:rsidR="005C3398" w:rsidRPr="008E4491" w:rsidRDefault="005C3398" w:rsidP="005C3398">
            <w:pPr>
              <w:spacing w:line="276" w:lineRule="auto"/>
              <w:rPr>
                <w:rFonts w:ascii="Arial" w:hAnsi="Arial" w:cs="Arial"/>
                <w:highlight w:val="yellow"/>
              </w:rPr>
            </w:pPr>
          </w:p>
          <w:p w14:paraId="01553BDA" w14:textId="77777777" w:rsidR="005C3398" w:rsidRPr="008E4491" w:rsidRDefault="005C3398" w:rsidP="00240A45">
            <w:pPr>
              <w:jc w:val="both"/>
              <w:rPr>
                <w:rFonts w:ascii="Arial" w:hAnsi="Arial" w:cs="Arial"/>
                <w:noProof/>
                <w:szCs w:val="24"/>
                <w:highlight w:val="yellow"/>
              </w:rPr>
            </w:pPr>
          </w:p>
          <w:p w14:paraId="3DE5C175" w14:textId="77777777" w:rsidR="00DA1795" w:rsidRPr="008E4491" w:rsidRDefault="00DA1795" w:rsidP="00240A45">
            <w:pPr>
              <w:jc w:val="both"/>
              <w:rPr>
                <w:rFonts w:ascii="Arial" w:hAnsi="Arial" w:cs="Arial"/>
                <w:noProof/>
                <w:szCs w:val="24"/>
                <w:highlight w:val="yellow"/>
              </w:rPr>
            </w:pPr>
          </w:p>
          <w:p w14:paraId="323B863D" w14:textId="77777777" w:rsidR="00DA1795" w:rsidRPr="008E4491" w:rsidRDefault="00DA1795" w:rsidP="00240A45">
            <w:pPr>
              <w:jc w:val="both"/>
              <w:rPr>
                <w:rFonts w:ascii="Arial" w:hAnsi="Arial" w:cs="Arial"/>
                <w:noProof/>
                <w:szCs w:val="24"/>
                <w:highlight w:val="yellow"/>
              </w:rPr>
            </w:pPr>
          </w:p>
        </w:tc>
      </w:tr>
      <w:bookmarkEnd w:id="0"/>
    </w:tbl>
    <w:p w14:paraId="6C34D8C5" w14:textId="77777777" w:rsidR="00D436BC" w:rsidRDefault="00D436BC" w:rsidP="005C61F6">
      <w:pPr>
        <w:jc w:val="right"/>
        <w:rPr>
          <w:rFonts w:ascii="Arial" w:hAnsi="Arial" w:cs="Arial"/>
          <w:b/>
          <w:noProof/>
          <w:szCs w:val="24"/>
        </w:rPr>
        <w:sectPr w:rsidR="00D436BC" w:rsidSect="001671A2">
          <w:pgSz w:w="16838" w:h="11906" w:orient="landscape"/>
          <w:pgMar w:top="1440" w:right="1440" w:bottom="1440" w:left="1440" w:header="720" w:footer="720" w:gutter="0"/>
          <w:cols w:space="720"/>
          <w:docGrid w:linePitch="326"/>
        </w:sectPr>
      </w:pPr>
    </w:p>
    <w:p w14:paraId="113D5B20" w14:textId="19A1B8A2" w:rsidR="00B216B2" w:rsidRPr="000D7575" w:rsidRDefault="0062135C" w:rsidP="005C61F6">
      <w:pPr>
        <w:jc w:val="right"/>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6F0B2207" w:rsidR="00B216B2" w:rsidRPr="000D7575" w:rsidRDefault="00B216B2" w:rsidP="005C61F6">
      <w:pPr>
        <w:jc w:val="right"/>
        <w:rPr>
          <w:rFonts w:ascii="Arial" w:hAnsi="Arial" w:cs="Arial"/>
          <w:b/>
          <w:noProof/>
          <w:szCs w:val="24"/>
        </w:rPr>
      </w:pPr>
      <w:r w:rsidRPr="000D7575">
        <w:rPr>
          <w:rFonts w:ascii="Arial" w:hAnsi="Arial" w:cs="Arial"/>
          <w:b/>
          <w:noProof/>
          <w:szCs w:val="24"/>
        </w:rPr>
        <w:t>HLH Performance Indicators</w:t>
      </w:r>
      <w:r w:rsidR="00D436BC">
        <w:rPr>
          <w:rFonts w:ascii="Arial" w:hAnsi="Arial" w:cs="Arial"/>
          <w:b/>
          <w:noProof/>
          <w:szCs w:val="24"/>
        </w:rPr>
        <w:t xml:space="preserve"> – Detail Q4 2021/22</w:t>
      </w:r>
    </w:p>
    <w:p w14:paraId="70A63C52" w14:textId="77777777" w:rsidR="00D86D2E" w:rsidRPr="000D7575" w:rsidRDefault="00D86D2E" w:rsidP="005C61F6">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6A545CEF" w14:textId="40C1378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17E2C2B" w14:textId="0901099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20714FC8" w14:textId="42775C9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360E5D2F" w14:textId="0C5F8D3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36" w:type="dxa"/>
            <w:shd w:val="clear" w:color="auto" w:fill="auto"/>
          </w:tcPr>
          <w:p w14:paraId="6019B062" w14:textId="7BBB51E6" w:rsidR="00DF5266" w:rsidRPr="00C76CB6" w:rsidRDefault="00DF5266" w:rsidP="00DF5266">
            <w:pPr>
              <w:rPr>
                <w:rFonts w:ascii="Arial" w:eastAsia="Calibri" w:hAnsi="Arial" w:cs="Arial"/>
                <w:b/>
                <w:szCs w:val="24"/>
              </w:rPr>
            </w:pPr>
            <w:r w:rsidRPr="00C76CB6">
              <w:rPr>
                <w:rFonts w:ascii="Arial" w:eastAsia="Calibri" w:hAnsi="Arial" w:cs="Arial"/>
                <w:b/>
                <w:szCs w:val="24"/>
              </w:rPr>
              <w:t xml:space="preserve">Summary of Quarter </w:t>
            </w:r>
            <w:r w:rsidR="00963B9D" w:rsidRPr="00C76CB6">
              <w:rPr>
                <w:rFonts w:ascii="Arial" w:eastAsia="Calibri" w:hAnsi="Arial" w:cs="Arial"/>
                <w:b/>
                <w:szCs w:val="24"/>
              </w:rPr>
              <w:t>Four</w:t>
            </w:r>
            <w:r w:rsidRPr="00C76CB6">
              <w:rPr>
                <w:rFonts w:ascii="Arial" w:eastAsia="Calibri" w:hAnsi="Arial" w:cs="Arial"/>
                <w:b/>
                <w:szCs w:val="24"/>
              </w:rPr>
              <w:t xml:space="preserve"> Performance</w:t>
            </w:r>
          </w:p>
          <w:p w14:paraId="54909769" w14:textId="77777777" w:rsidR="00DF5266" w:rsidRPr="00C76CB6" w:rsidRDefault="00DF5266" w:rsidP="00DF5266">
            <w:pPr>
              <w:rPr>
                <w:rFonts w:ascii="Arial" w:eastAsia="Calibri" w:hAnsi="Arial" w:cs="Arial"/>
                <w:b/>
                <w:szCs w:val="24"/>
              </w:rPr>
            </w:pPr>
          </w:p>
        </w:tc>
      </w:tr>
      <w:tr w:rsidR="008E4491" w:rsidRPr="000D7575" w14:paraId="7C52B8E3" w14:textId="77777777" w:rsidTr="007054D8">
        <w:trPr>
          <w:trHeight w:val="5989"/>
        </w:trPr>
        <w:tc>
          <w:tcPr>
            <w:tcW w:w="1857" w:type="dxa"/>
            <w:shd w:val="clear" w:color="auto" w:fill="auto"/>
          </w:tcPr>
          <w:p w14:paraId="0EA81F06" w14:textId="77777777" w:rsidR="008E4491" w:rsidRPr="007054D8" w:rsidRDefault="008E4491" w:rsidP="007054D8">
            <w:pPr>
              <w:rPr>
                <w:rFonts w:ascii="Arial" w:hAnsi="Arial" w:cs="Arial"/>
                <w:b/>
                <w:bCs/>
                <w:szCs w:val="24"/>
              </w:rPr>
            </w:pPr>
            <w:bookmarkStart w:id="2" w:name="_Hlk98233215"/>
            <w:r w:rsidRPr="007054D8">
              <w:rPr>
                <w:rFonts w:ascii="Arial" w:hAnsi="Arial" w:cs="Arial"/>
                <w:b/>
                <w:bCs/>
                <w:szCs w:val="24"/>
              </w:rPr>
              <w:t>1. Seek to continuously improve standards of health and safety.</w:t>
            </w:r>
          </w:p>
          <w:p w14:paraId="0340C7DE" w14:textId="5EB2DBD3" w:rsidR="008E4491" w:rsidRPr="000D7575" w:rsidRDefault="008E4491" w:rsidP="008E4491">
            <w:pPr>
              <w:rPr>
                <w:rFonts w:ascii="Arial" w:eastAsia="Calibri" w:hAnsi="Arial" w:cs="Arial"/>
                <w:b/>
                <w:szCs w:val="24"/>
              </w:rPr>
            </w:pPr>
          </w:p>
        </w:tc>
        <w:tc>
          <w:tcPr>
            <w:tcW w:w="2154" w:type="dxa"/>
            <w:shd w:val="clear" w:color="auto" w:fill="auto"/>
          </w:tcPr>
          <w:p w14:paraId="25146E8E" w14:textId="13464F3B" w:rsidR="008E4491" w:rsidRPr="000D7575" w:rsidRDefault="00C11999" w:rsidP="008E4491">
            <w:pPr>
              <w:spacing w:after="120"/>
              <w:rPr>
                <w:rFonts w:ascii="Arial" w:eastAsia="Calibri" w:hAnsi="Arial" w:cs="Arial"/>
                <w:szCs w:val="24"/>
              </w:rPr>
            </w:pPr>
            <w:r>
              <w:rPr>
                <w:rFonts w:ascii="Arial" w:eastAsia="Calibri" w:hAnsi="Arial" w:cs="Arial"/>
                <w:bCs/>
                <w:szCs w:val="24"/>
              </w:rPr>
              <w:t xml:space="preserve">1. </w:t>
            </w:r>
            <w:r w:rsidR="008E4491" w:rsidRPr="002B54D6">
              <w:rPr>
                <w:rFonts w:ascii="Arial" w:eastAsia="Calibri" w:hAnsi="Arial" w:cs="Arial"/>
                <w:bCs/>
                <w:szCs w:val="24"/>
              </w:rPr>
              <w:t>External health and safety audit.</w:t>
            </w:r>
          </w:p>
        </w:tc>
        <w:tc>
          <w:tcPr>
            <w:tcW w:w="1430" w:type="dxa"/>
            <w:shd w:val="clear" w:color="auto" w:fill="auto"/>
          </w:tcPr>
          <w:p w14:paraId="1BE20033" w14:textId="05C430BC" w:rsidR="008E4491" w:rsidRPr="000D7575" w:rsidRDefault="008E4491" w:rsidP="008E4491">
            <w:pPr>
              <w:spacing w:after="120"/>
              <w:rPr>
                <w:rFonts w:ascii="Arial" w:eastAsia="Calibri" w:hAnsi="Arial" w:cs="Arial"/>
                <w:szCs w:val="24"/>
              </w:rPr>
            </w:pPr>
            <w:r w:rsidRPr="002B54D6">
              <w:rPr>
                <w:rFonts w:ascii="Arial" w:eastAsia="Calibri" w:hAnsi="Arial" w:cs="Arial"/>
                <w:bCs/>
                <w:szCs w:val="24"/>
              </w:rPr>
              <w:t>Annual.</w:t>
            </w:r>
          </w:p>
        </w:tc>
        <w:tc>
          <w:tcPr>
            <w:tcW w:w="2545" w:type="dxa"/>
            <w:shd w:val="clear" w:color="auto" w:fill="auto"/>
          </w:tcPr>
          <w:p w14:paraId="377D7D47" w14:textId="77777777" w:rsidR="008E4491" w:rsidRPr="002B54D6" w:rsidRDefault="008E4491" w:rsidP="00A30BDB">
            <w:pPr>
              <w:pStyle w:val="ListParagraph"/>
              <w:numPr>
                <w:ilvl w:val="0"/>
                <w:numId w:val="12"/>
              </w:numPr>
              <w:spacing w:after="0" w:line="240" w:lineRule="auto"/>
              <w:rPr>
                <w:rFonts w:ascii="Arial" w:hAnsi="Arial" w:cs="Arial"/>
                <w:bCs/>
                <w:sz w:val="24"/>
                <w:szCs w:val="24"/>
              </w:rPr>
            </w:pPr>
            <w:r w:rsidRPr="002B54D6">
              <w:rPr>
                <w:rFonts w:ascii="Arial" w:hAnsi="Arial" w:cs="Arial"/>
                <w:bCs/>
                <w:sz w:val="24"/>
                <w:szCs w:val="24"/>
              </w:rPr>
              <w:t xml:space="preserve">Green = the external audit does not raise systemic issues. </w:t>
            </w:r>
          </w:p>
          <w:p w14:paraId="643BD40C" w14:textId="77777777" w:rsidR="008E4491" w:rsidRPr="002B54D6" w:rsidRDefault="008E4491" w:rsidP="00A30BDB">
            <w:pPr>
              <w:pStyle w:val="ListParagraph"/>
              <w:numPr>
                <w:ilvl w:val="0"/>
                <w:numId w:val="12"/>
              </w:numPr>
              <w:spacing w:after="0" w:line="240" w:lineRule="auto"/>
              <w:rPr>
                <w:rFonts w:ascii="Arial" w:hAnsi="Arial" w:cs="Arial"/>
                <w:bCs/>
                <w:sz w:val="24"/>
                <w:szCs w:val="24"/>
              </w:rPr>
            </w:pPr>
            <w:r w:rsidRPr="002B54D6">
              <w:rPr>
                <w:rFonts w:ascii="Arial" w:hAnsi="Arial" w:cs="Arial"/>
                <w:bCs/>
                <w:sz w:val="24"/>
                <w:szCs w:val="24"/>
              </w:rPr>
              <w:t>Amber = the external audit highlights common actions to be addressed across the company.</w:t>
            </w:r>
          </w:p>
          <w:p w14:paraId="7052B9DE" w14:textId="7980E50A" w:rsidR="008E4491" w:rsidRPr="007054D8" w:rsidRDefault="008E4491" w:rsidP="00A30BDB">
            <w:pPr>
              <w:pStyle w:val="ListParagraph"/>
              <w:numPr>
                <w:ilvl w:val="0"/>
                <w:numId w:val="12"/>
              </w:numPr>
              <w:spacing w:after="0" w:line="240" w:lineRule="auto"/>
              <w:rPr>
                <w:rFonts w:ascii="Arial" w:hAnsi="Arial" w:cs="Arial"/>
                <w:szCs w:val="24"/>
              </w:rPr>
            </w:pPr>
            <w:r w:rsidRPr="007054D8">
              <w:rPr>
                <w:rFonts w:ascii="Arial" w:hAnsi="Arial" w:cs="Arial"/>
                <w:bCs/>
                <w:sz w:val="24"/>
                <w:szCs w:val="24"/>
              </w:rPr>
              <w:t>Red = the external audit raises systemic (</w:t>
            </w:r>
            <w:proofErr w:type="gramStart"/>
            <w:r w:rsidRPr="007054D8">
              <w:rPr>
                <w:rFonts w:ascii="Arial" w:hAnsi="Arial" w:cs="Arial"/>
                <w:bCs/>
                <w:sz w:val="24"/>
                <w:szCs w:val="24"/>
              </w:rPr>
              <w:t>i.e.</w:t>
            </w:r>
            <w:proofErr w:type="gramEnd"/>
            <w:r w:rsidRPr="007054D8">
              <w:rPr>
                <w:rFonts w:ascii="Arial" w:hAnsi="Arial" w:cs="Arial"/>
                <w:bCs/>
                <w:sz w:val="24"/>
                <w:szCs w:val="24"/>
              </w:rPr>
              <w:t xml:space="preserve"> applying across multiple sites) H&amp;S issues.</w:t>
            </w:r>
          </w:p>
        </w:tc>
        <w:tc>
          <w:tcPr>
            <w:tcW w:w="963" w:type="dxa"/>
            <w:shd w:val="clear" w:color="auto" w:fill="BFBFBF" w:themeFill="background1" w:themeFillShade="BF"/>
          </w:tcPr>
          <w:p w14:paraId="30B17D4C" w14:textId="2A70C455" w:rsidR="008E4491" w:rsidRPr="000D7575" w:rsidRDefault="008E4491" w:rsidP="008E4491">
            <w:pPr>
              <w:pStyle w:val="ListParagraph"/>
              <w:spacing w:after="0" w:line="240" w:lineRule="auto"/>
              <w:ind w:left="0"/>
              <w:rPr>
                <w:rFonts w:ascii="Arial" w:hAnsi="Arial" w:cs="Arial"/>
                <w:sz w:val="24"/>
                <w:szCs w:val="24"/>
                <w:highlight w:val="darkGreen"/>
              </w:rPr>
            </w:pPr>
            <w:r>
              <w:rPr>
                <w:rFonts w:ascii="Arial" w:hAnsi="Arial" w:cs="Arial"/>
                <w:sz w:val="24"/>
                <w:szCs w:val="24"/>
              </w:rPr>
              <w:t>N</w:t>
            </w:r>
            <w:r w:rsidR="0054759A">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2420ABFF" w14:textId="4328BB48" w:rsidR="008E4491" w:rsidRPr="000D7575" w:rsidRDefault="008E4491" w:rsidP="008E4491">
            <w:pPr>
              <w:pStyle w:val="ListParagraph"/>
              <w:spacing w:after="0" w:line="240" w:lineRule="auto"/>
              <w:ind w:left="0"/>
              <w:rPr>
                <w:rFonts w:ascii="Arial" w:hAnsi="Arial" w:cs="Arial"/>
                <w:sz w:val="24"/>
                <w:szCs w:val="24"/>
              </w:rPr>
            </w:pPr>
            <w:r>
              <w:rPr>
                <w:rFonts w:ascii="Arial" w:hAnsi="Arial" w:cs="Arial"/>
                <w:sz w:val="24"/>
                <w:szCs w:val="24"/>
              </w:rPr>
              <w:t>N</w:t>
            </w:r>
            <w:r w:rsidR="0054759A">
              <w:rPr>
                <w:rFonts w:ascii="Arial" w:hAnsi="Arial" w:cs="Arial"/>
                <w:sz w:val="24"/>
                <w:szCs w:val="24"/>
              </w:rPr>
              <w:t>/</w:t>
            </w:r>
            <w:r>
              <w:rPr>
                <w:rFonts w:ascii="Arial" w:hAnsi="Arial" w:cs="Arial"/>
                <w:sz w:val="24"/>
                <w:szCs w:val="24"/>
              </w:rPr>
              <w:t>A</w:t>
            </w:r>
          </w:p>
        </w:tc>
        <w:tc>
          <w:tcPr>
            <w:tcW w:w="963" w:type="dxa"/>
            <w:shd w:val="clear" w:color="auto" w:fill="92D050"/>
          </w:tcPr>
          <w:p w14:paraId="147311E2" w14:textId="55F557A4" w:rsidR="008E4491" w:rsidRPr="000D7575" w:rsidRDefault="008E4491" w:rsidP="008E4491">
            <w:pPr>
              <w:rPr>
                <w:rFonts w:ascii="Arial" w:hAnsi="Arial" w:cs="Arial"/>
                <w:szCs w:val="24"/>
              </w:rPr>
            </w:pPr>
            <w:r>
              <w:rPr>
                <w:rFonts w:ascii="Arial" w:hAnsi="Arial" w:cs="Arial"/>
                <w:szCs w:val="24"/>
              </w:rPr>
              <w:t>Green</w:t>
            </w:r>
          </w:p>
        </w:tc>
        <w:tc>
          <w:tcPr>
            <w:tcW w:w="963" w:type="dxa"/>
            <w:shd w:val="clear" w:color="auto" w:fill="BFBFBF" w:themeFill="background1" w:themeFillShade="BF"/>
          </w:tcPr>
          <w:p w14:paraId="1D81C014" w14:textId="0CA5A129" w:rsidR="008E4491" w:rsidRPr="000D7575" w:rsidRDefault="008E4491" w:rsidP="008E4491">
            <w:pPr>
              <w:rPr>
                <w:rFonts w:ascii="Arial" w:hAnsi="Arial" w:cs="Arial"/>
                <w:szCs w:val="24"/>
              </w:rPr>
            </w:pPr>
            <w:r>
              <w:rPr>
                <w:rFonts w:ascii="Arial" w:hAnsi="Arial" w:cs="Arial"/>
                <w:szCs w:val="24"/>
              </w:rPr>
              <w:t>N</w:t>
            </w:r>
            <w:r w:rsidR="0054759A">
              <w:rPr>
                <w:rFonts w:ascii="Arial" w:hAnsi="Arial" w:cs="Arial"/>
                <w:szCs w:val="24"/>
              </w:rPr>
              <w:t>/</w:t>
            </w:r>
            <w:r>
              <w:rPr>
                <w:rFonts w:ascii="Arial" w:hAnsi="Arial" w:cs="Arial"/>
                <w:szCs w:val="24"/>
              </w:rPr>
              <w:t>A</w:t>
            </w:r>
          </w:p>
        </w:tc>
        <w:tc>
          <w:tcPr>
            <w:tcW w:w="2336" w:type="dxa"/>
            <w:shd w:val="clear" w:color="auto" w:fill="auto"/>
          </w:tcPr>
          <w:p w14:paraId="028897DF" w14:textId="4010CC67" w:rsidR="008E4491" w:rsidRPr="00C76CB6" w:rsidRDefault="008E4491" w:rsidP="008E4491">
            <w:pPr>
              <w:pStyle w:val="NoSpacing"/>
              <w:rPr>
                <w:rFonts w:ascii="Arial" w:eastAsia="Calibri" w:hAnsi="Arial" w:cs="Arial"/>
              </w:rPr>
            </w:pPr>
            <w:r w:rsidRPr="00C76CB6">
              <w:rPr>
                <w:rFonts w:ascii="Arial" w:eastAsia="Calibri" w:hAnsi="Arial" w:cs="Arial"/>
              </w:rPr>
              <w:t xml:space="preserve">An Audit of five HLH facilities took place in November 2021 resulting in positive compliance results. Ongoing actions </w:t>
            </w:r>
            <w:r w:rsidR="00C76CB6" w:rsidRPr="00C76CB6">
              <w:rPr>
                <w:rFonts w:ascii="Arial" w:eastAsia="Calibri" w:hAnsi="Arial" w:cs="Arial"/>
              </w:rPr>
              <w:t>have</w:t>
            </w:r>
            <w:r w:rsidRPr="00C76CB6">
              <w:rPr>
                <w:rFonts w:ascii="Arial" w:eastAsia="Calibri" w:hAnsi="Arial" w:cs="Arial"/>
              </w:rPr>
              <w:t xml:space="preserve"> be</w:t>
            </w:r>
            <w:r w:rsidR="00C76CB6" w:rsidRPr="00C76CB6">
              <w:rPr>
                <w:rFonts w:ascii="Arial" w:eastAsia="Calibri" w:hAnsi="Arial" w:cs="Arial"/>
              </w:rPr>
              <w:t>en</w:t>
            </w:r>
            <w:r w:rsidRPr="00C76CB6">
              <w:rPr>
                <w:rFonts w:ascii="Arial" w:eastAsia="Calibri" w:hAnsi="Arial" w:cs="Arial"/>
              </w:rPr>
              <w:t xml:space="preserve"> reported to </w:t>
            </w:r>
            <w:r w:rsidR="00C76CB6" w:rsidRPr="00C76CB6">
              <w:rPr>
                <w:rFonts w:ascii="Arial" w:eastAsia="Calibri" w:hAnsi="Arial" w:cs="Arial"/>
              </w:rPr>
              <w:t xml:space="preserve">the </w:t>
            </w:r>
            <w:r w:rsidRPr="00C76CB6">
              <w:rPr>
                <w:rFonts w:ascii="Arial" w:hAnsi="Arial" w:cs="Arial"/>
              </w:rPr>
              <w:t>Health and Safety and Environmental Compliance Committee</w:t>
            </w:r>
            <w:r w:rsidR="00C76CB6" w:rsidRPr="00C76CB6">
              <w:rPr>
                <w:rFonts w:ascii="Arial" w:hAnsi="Arial" w:cs="Arial"/>
              </w:rPr>
              <w:t xml:space="preserve"> at its </w:t>
            </w:r>
            <w:r w:rsidRPr="00C76CB6">
              <w:rPr>
                <w:rFonts w:ascii="Arial" w:eastAsia="Calibri" w:hAnsi="Arial" w:cs="Arial"/>
              </w:rPr>
              <w:t>May</w:t>
            </w:r>
            <w:r w:rsidR="00C76CB6" w:rsidRPr="00C76CB6">
              <w:rPr>
                <w:rFonts w:ascii="Arial" w:eastAsia="Calibri" w:hAnsi="Arial" w:cs="Arial"/>
              </w:rPr>
              <w:t xml:space="preserve"> 2022</w:t>
            </w:r>
            <w:r w:rsidR="00C76CB6">
              <w:rPr>
                <w:rFonts w:ascii="Arial" w:eastAsia="Calibri" w:hAnsi="Arial" w:cs="Arial"/>
              </w:rPr>
              <w:t xml:space="preserve"> </w:t>
            </w:r>
            <w:r w:rsidR="00C76CB6" w:rsidRPr="00C76CB6">
              <w:rPr>
                <w:rFonts w:ascii="Arial" w:eastAsia="Calibri" w:hAnsi="Arial" w:cs="Arial"/>
              </w:rPr>
              <w:t xml:space="preserve">meeting and an update is scheduled at its </w:t>
            </w:r>
            <w:r w:rsidRPr="00C76CB6">
              <w:rPr>
                <w:rFonts w:ascii="Arial" w:eastAsia="Calibri" w:hAnsi="Arial" w:cs="Arial"/>
              </w:rPr>
              <w:t>Aug</w:t>
            </w:r>
            <w:r w:rsidR="00C76CB6" w:rsidRPr="00C76CB6">
              <w:rPr>
                <w:rFonts w:ascii="Arial" w:eastAsia="Calibri" w:hAnsi="Arial" w:cs="Arial"/>
              </w:rPr>
              <w:t>ust meeting</w:t>
            </w:r>
            <w:r w:rsidRPr="00C76CB6">
              <w:rPr>
                <w:rFonts w:ascii="Arial" w:eastAsia="Calibri" w:hAnsi="Arial" w:cs="Arial"/>
              </w:rPr>
              <w:t>.</w:t>
            </w:r>
          </w:p>
          <w:p w14:paraId="15B282DB" w14:textId="67B414A3" w:rsidR="008E4491" w:rsidRPr="00C76CB6" w:rsidRDefault="008E4491" w:rsidP="008E4491">
            <w:pPr>
              <w:rPr>
                <w:rFonts w:ascii="Arial" w:hAnsi="Arial" w:cs="Arial"/>
                <w:color w:val="FF0000"/>
                <w:szCs w:val="24"/>
              </w:rPr>
            </w:pPr>
          </w:p>
        </w:tc>
      </w:tr>
      <w:bookmarkEnd w:id="2"/>
    </w:tbl>
    <w:p w14:paraId="0C8BD88D" w14:textId="7A5C75F7" w:rsidR="00D436BC" w:rsidRDefault="00D436BC" w:rsidP="005C61F6">
      <w:pPr>
        <w:spacing w:after="120"/>
        <w:rPr>
          <w:rFonts w:ascii="Arial" w:hAnsi="Arial" w:cs="Arial"/>
          <w:b/>
          <w:szCs w:val="24"/>
        </w:rPr>
      </w:pPr>
    </w:p>
    <w:p w14:paraId="48268442" w14:textId="77777777" w:rsidR="00D436BC" w:rsidRDefault="00D436BC">
      <w:pPr>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D86D2E" w:rsidRPr="000D7575" w14:paraId="4D71922D" w14:textId="77777777" w:rsidTr="001F7012">
        <w:tc>
          <w:tcPr>
            <w:tcW w:w="1747" w:type="dxa"/>
            <w:shd w:val="clear" w:color="auto" w:fill="auto"/>
          </w:tcPr>
          <w:p w14:paraId="6BFF44E7"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66B3473D" w14:textId="77777777" w:rsidR="00D86D2E" w:rsidRPr="000D7575" w:rsidRDefault="00D86D2E" w:rsidP="005C61F6">
            <w:pPr>
              <w:spacing w:after="120"/>
              <w:rPr>
                <w:rFonts w:ascii="Arial" w:eastAsia="Calibri" w:hAnsi="Arial" w:cs="Arial"/>
                <w:b/>
                <w:szCs w:val="24"/>
              </w:rPr>
            </w:pPr>
          </w:p>
        </w:tc>
        <w:tc>
          <w:tcPr>
            <w:tcW w:w="963" w:type="dxa"/>
            <w:shd w:val="clear" w:color="auto" w:fill="auto"/>
          </w:tcPr>
          <w:p w14:paraId="06C0DCDC" w14:textId="19D1AB89"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w:t>
            </w:r>
            <w:r w:rsidR="00DF5266">
              <w:rPr>
                <w:rFonts w:ascii="Arial" w:eastAsia="Calibri" w:hAnsi="Arial" w:cs="Arial"/>
                <w:b/>
                <w:szCs w:val="24"/>
              </w:rPr>
              <w:t>1/22</w:t>
            </w:r>
          </w:p>
        </w:tc>
        <w:tc>
          <w:tcPr>
            <w:tcW w:w="963" w:type="dxa"/>
            <w:shd w:val="clear" w:color="auto" w:fill="auto"/>
          </w:tcPr>
          <w:p w14:paraId="2FE59467" w14:textId="30AC5F8C"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963" w:type="dxa"/>
            <w:shd w:val="clear" w:color="auto" w:fill="auto"/>
          </w:tcPr>
          <w:p w14:paraId="157AFAE7" w14:textId="7CA16B41"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963" w:type="dxa"/>
            <w:shd w:val="clear" w:color="auto" w:fill="auto"/>
          </w:tcPr>
          <w:p w14:paraId="29F82E56" w14:textId="2A68ED43"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2311" w:type="dxa"/>
            <w:shd w:val="clear" w:color="auto" w:fill="auto"/>
          </w:tcPr>
          <w:p w14:paraId="3C06185B" w14:textId="41C8D6CA"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963B9D">
              <w:rPr>
                <w:rFonts w:ascii="Arial" w:eastAsia="Calibri" w:hAnsi="Arial" w:cs="Arial"/>
                <w:b/>
                <w:szCs w:val="24"/>
              </w:rPr>
              <w:t>Four</w:t>
            </w:r>
            <w:r w:rsidRPr="000D7575">
              <w:rPr>
                <w:rFonts w:ascii="Arial" w:eastAsia="Calibri" w:hAnsi="Arial" w:cs="Arial"/>
                <w:b/>
                <w:szCs w:val="24"/>
              </w:rPr>
              <w:t xml:space="preserve"> Performance</w:t>
            </w:r>
          </w:p>
          <w:p w14:paraId="414D4C36" w14:textId="77777777" w:rsidR="00D86D2E" w:rsidRPr="000D7575" w:rsidRDefault="00D86D2E" w:rsidP="005C61F6">
            <w:pPr>
              <w:rPr>
                <w:rFonts w:ascii="Arial" w:eastAsia="Calibri" w:hAnsi="Arial" w:cs="Arial"/>
                <w:b/>
                <w:szCs w:val="24"/>
              </w:rPr>
            </w:pPr>
          </w:p>
        </w:tc>
      </w:tr>
      <w:tr w:rsidR="00D86D2E" w:rsidRPr="000D7575" w14:paraId="459F65D7" w14:textId="77777777" w:rsidTr="007553F1">
        <w:trPr>
          <w:trHeight w:val="1110"/>
        </w:trPr>
        <w:tc>
          <w:tcPr>
            <w:tcW w:w="1747" w:type="dxa"/>
            <w:shd w:val="clear" w:color="auto" w:fill="auto"/>
          </w:tcPr>
          <w:p w14:paraId="14746B01" w14:textId="77777777" w:rsidR="007054D8" w:rsidRPr="007054D8" w:rsidRDefault="007054D8" w:rsidP="007054D8">
            <w:pPr>
              <w:rPr>
                <w:rFonts w:ascii="Arial" w:hAnsi="Arial" w:cs="Arial"/>
                <w:b/>
                <w:bCs/>
                <w:szCs w:val="24"/>
              </w:rPr>
            </w:pPr>
            <w:r w:rsidRPr="007054D8">
              <w:rPr>
                <w:rFonts w:ascii="Arial" w:hAnsi="Arial" w:cs="Arial"/>
                <w:b/>
                <w:bCs/>
                <w:szCs w:val="24"/>
              </w:rPr>
              <w:t>1. Seek to continuously improve standards of health and safety.</w:t>
            </w:r>
          </w:p>
          <w:p w14:paraId="700B0DD9" w14:textId="77777777" w:rsidR="00D86D2E" w:rsidRPr="000D7575" w:rsidRDefault="00D86D2E" w:rsidP="005C61F6">
            <w:pPr>
              <w:rPr>
                <w:rFonts w:ascii="Arial" w:eastAsia="Calibri" w:hAnsi="Arial" w:cs="Arial"/>
                <w:b/>
                <w:szCs w:val="24"/>
              </w:rPr>
            </w:pPr>
          </w:p>
          <w:p w14:paraId="731F23A8" w14:textId="77777777" w:rsidR="00D86D2E" w:rsidRPr="000D7575" w:rsidRDefault="00D86D2E" w:rsidP="005C61F6">
            <w:pPr>
              <w:rPr>
                <w:rFonts w:ascii="Arial" w:eastAsia="Calibri" w:hAnsi="Arial" w:cs="Arial"/>
                <w:b/>
                <w:szCs w:val="24"/>
              </w:rPr>
            </w:pPr>
          </w:p>
        </w:tc>
        <w:tc>
          <w:tcPr>
            <w:tcW w:w="2311" w:type="dxa"/>
            <w:shd w:val="clear" w:color="auto" w:fill="auto"/>
          </w:tcPr>
          <w:p w14:paraId="0CA7DE8B"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A30BDB">
            <w:pPr>
              <w:pStyle w:val="ListParagraph"/>
              <w:numPr>
                <w:ilvl w:val="0"/>
                <w:numId w:val="1"/>
              </w:numPr>
              <w:spacing w:after="0" w:line="240" w:lineRule="auto"/>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A30BDB">
            <w:pPr>
              <w:pStyle w:val="ListParagraph"/>
              <w:numPr>
                <w:ilvl w:val="0"/>
                <w:numId w:val="1"/>
              </w:numPr>
              <w:spacing w:after="0" w:line="240" w:lineRule="auto"/>
              <w:ind w:left="714" w:hanging="357"/>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A30BDB">
            <w:pPr>
              <w:pStyle w:val="ListParagraph"/>
              <w:numPr>
                <w:ilvl w:val="0"/>
                <w:numId w:val="1"/>
              </w:numPr>
              <w:spacing w:after="0" w:line="240" w:lineRule="auto"/>
              <w:ind w:left="714" w:hanging="357"/>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5C61F6">
            <w:pPr>
              <w:spacing w:after="120"/>
              <w:rPr>
                <w:rFonts w:ascii="Arial" w:eastAsia="Calibri" w:hAnsi="Arial" w:cs="Arial"/>
                <w:szCs w:val="24"/>
              </w:rPr>
            </w:pPr>
          </w:p>
        </w:tc>
        <w:tc>
          <w:tcPr>
            <w:tcW w:w="963" w:type="dxa"/>
            <w:shd w:val="clear" w:color="auto" w:fill="92D050"/>
          </w:tcPr>
          <w:p w14:paraId="6158B329" w14:textId="77777777" w:rsidR="00D86D2E" w:rsidRPr="000D7575" w:rsidRDefault="005B048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22DE2488" w14:textId="5D20BDA4" w:rsidR="00D86D2E" w:rsidRPr="000D7575" w:rsidRDefault="00FE4E9E"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3F2C39D1" w14:textId="2CDCBC4A" w:rsidR="00CB069F" w:rsidRPr="000D7575" w:rsidRDefault="0077401C"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1EB2DA8C" w14:textId="115A9C68" w:rsidR="00D86D2E" w:rsidRPr="000D7575" w:rsidRDefault="007553F1" w:rsidP="005C61F6">
            <w:pPr>
              <w:spacing w:after="120"/>
              <w:rPr>
                <w:rFonts w:ascii="Arial" w:hAnsi="Arial" w:cs="Arial"/>
                <w:szCs w:val="24"/>
              </w:rPr>
            </w:pPr>
            <w:r>
              <w:rPr>
                <w:rFonts w:ascii="Arial" w:hAnsi="Arial" w:cs="Arial"/>
                <w:szCs w:val="24"/>
              </w:rPr>
              <w:t>Green</w:t>
            </w:r>
          </w:p>
        </w:tc>
        <w:tc>
          <w:tcPr>
            <w:tcW w:w="2311" w:type="dxa"/>
            <w:shd w:val="clear" w:color="auto" w:fill="auto"/>
          </w:tcPr>
          <w:p w14:paraId="4E76FB9C" w14:textId="7AB65611" w:rsidR="00D86D2E" w:rsidRPr="00DA1795" w:rsidRDefault="005B0489" w:rsidP="00827F48">
            <w:pPr>
              <w:pStyle w:val="NoSpacing"/>
              <w:rPr>
                <w:color w:val="FF0000"/>
              </w:rPr>
            </w:pPr>
            <w:r w:rsidRPr="007553F1">
              <w:rPr>
                <w:rFonts w:ascii="Arial" w:hAnsi="Arial" w:cs="Arial"/>
              </w:rPr>
              <w:t xml:space="preserve">There </w:t>
            </w:r>
            <w:r w:rsidR="00646E82" w:rsidRPr="007553F1">
              <w:rPr>
                <w:rFonts w:ascii="Arial" w:hAnsi="Arial" w:cs="Arial"/>
              </w:rPr>
              <w:t>w</w:t>
            </w:r>
            <w:r w:rsidR="0077401C" w:rsidRPr="007553F1">
              <w:rPr>
                <w:rFonts w:ascii="Arial" w:hAnsi="Arial" w:cs="Arial"/>
              </w:rPr>
              <w:t>ere t</w:t>
            </w:r>
            <w:r w:rsidR="007553F1" w:rsidRPr="007553F1">
              <w:rPr>
                <w:rFonts w:ascii="Arial" w:hAnsi="Arial" w:cs="Arial"/>
              </w:rPr>
              <w:t>wo</w:t>
            </w:r>
            <w:r w:rsidR="00334C4C" w:rsidRPr="007553F1">
              <w:rPr>
                <w:rFonts w:ascii="Arial" w:hAnsi="Arial" w:cs="Arial"/>
              </w:rPr>
              <w:t xml:space="preserve"> </w:t>
            </w:r>
            <w:r w:rsidR="00FC264A" w:rsidRPr="007553F1">
              <w:rPr>
                <w:rFonts w:ascii="Arial" w:hAnsi="Arial" w:cs="Arial"/>
              </w:rPr>
              <w:t>accident</w:t>
            </w:r>
            <w:r w:rsidR="0077401C" w:rsidRPr="007553F1">
              <w:rPr>
                <w:rFonts w:ascii="Arial" w:hAnsi="Arial" w:cs="Arial"/>
              </w:rPr>
              <w:t>s</w:t>
            </w:r>
            <w:r w:rsidR="008F772A" w:rsidRPr="007553F1">
              <w:rPr>
                <w:rFonts w:ascii="Arial" w:hAnsi="Arial" w:cs="Arial"/>
              </w:rPr>
              <w:t xml:space="preserve"> </w:t>
            </w:r>
            <w:r w:rsidR="00FC264A" w:rsidRPr="007553F1">
              <w:rPr>
                <w:rFonts w:ascii="Arial" w:hAnsi="Arial" w:cs="Arial"/>
              </w:rPr>
              <w:t xml:space="preserve">reported under </w:t>
            </w:r>
            <w:r w:rsidR="00560E3B" w:rsidRPr="007553F1">
              <w:rPr>
                <w:rFonts w:ascii="Arial" w:hAnsi="Arial" w:cs="Arial"/>
              </w:rPr>
              <w:t xml:space="preserve">the </w:t>
            </w:r>
            <w:r w:rsidRPr="007553F1">
              <w:rPr>
                <w:rFonts w:ascii="Arial" w:hAnsi="Arial" w:cs="Arial"/>
              </w:rPr>
              <w:t xml:space="preserve">RIDDOR </w:t>
            </w:r>
            <w:r w:rsidR="00560E3B" w:rsidRPr="007553F1">
              <w:rPr>
                <w:rFonts w:ascii="Arial" w:hAnsi="Arial" w:cs="Arial"/>
              </w:rPr>
              <w:t xml:space="preserve">regulations </w:t>
            </w:r>
            <w:r w:rsidRPr="007553F1">
              <w:rPr>
                <w:rFonts w:ascii="Arial" w:hAnsi="Arial" w:cs="Arial"/>
              </w:rPr>
              <w:t>during Q</w:t>
            </w:r>
            <w:r w:rsidR="007553F1" w:rsidRPr="007553F1">
              <w:rPr>
                <w:rFonts w:ascii="Arial" w:hAnsi="Arial" w:cs="Arial"/>
              </w:rPr>
              <w:t>4.</w:t>
            </w:r>
            <w:r w:rsidR="00C76CB6">
              <w:rPr>
                <w:rFonts w:ascii="Arial" w:hAnsi="Arial" w:cs="Arial"/>
              </w:rPr>
              <w:t xml:space="preserve"> These were both considered by the </w:t>
            </w:r>
            <w:r w:rsidR="00C76CB6" w:rsidRPr="00C76CB6">
              <w:rPr>
                <w:rFonts w:ascii="Arial" w:hAnsi="Arial" w:cs="Arial"/>
              </w:rPr>
              <w:t xml:space="preserve">Health and Safety and Environmental Compliance Committee at its </w:t>
            </w:r>
            <w:r w:rsidR="00C76CB6" w:rsidRPr="00C76CB6">
              <w:rPr>
                <w:rFonts w:ascii="Arial" w:eastAsia="Calibri" w:hAnsi="Arial" w:cs="Arial"/>
              </w:rPr>
              <w:t>May 2022</w:t>
            </w:r>
            <w:r w:rsidR="00C76CB6">
              <w:rPr>
                <w:rFonts w:ascii="Arial" w:eastAsia="Calibri" w:hAnsi="Arial" w:cs="Arial"/>
              </w:rPr>
              <w:t xml:space="preserve"> </w:t>
            </w:r>
            <w:r w:rsidR="00C76CB6" w:rsidRPr="00C76CB6">
              <w:rPr>
                <w:rFonts w:ascii="Arial" w:eastAsia="Calibri" w:hAnsi="Arial" w:cs="Arial"/>
              </w:rPr>
              <w:t>meeting</w:t>
            </w:r>
            <w:r w:rsidR="00C76CB6">
              <w:rPr>
                <w:rFonts w:ascii="Arial" w:eastAsia="Calibri" w:hAnsi="Arial" w:cs="Arial"/>
              </w:rPr>
              <w:t>.</w:t>
            </w:r>
          </w:p>
        </w:tc>
      </w:tr>
    </w:tbl>
    <w:p w14:paraId="0F12BE9A" w14:textId="77777777" w:rsidR="00D86D2E" w:rsidRPr="000D7575" w:rsidRDefault="00D86D2E" w:rsidP="005C61F6">
      <w:pPr>
        <w:spacing w:after="120"/>
        <w:rPr>
          <w:rFonts w:ascii="Arial" w:hAnsi="Arial" w:cs="Arial"/>
          <w:b/>
          <w:szCs w:val="24"/>
        </w:rPr>
      </w:pPr>
    </w:p>
    <w:p w14:paraId="5D26D716" w14:textId="77777777" w:rsidR="00DC0CEF" w:rsidRPr="000D7575" w:rsidRDefault="00DC0CEF" w:rsidP="005C61F6">
      <w:pPr>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2 - RIDDOR accidents/incidents</w:t>
      </w:r>
    </w:p>
    <w:p w14:paraId="1003EE92" w14:textId="712E7655" w:rsidR="00D86D2E" w:rsidRDefault="00DC0CEF" w:rsidP="005C61F6">
      <w:pPr>
        <w:spacing w:after="120"/>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w:t>
      </w:r>
      <w:r w:rsidRPr="007553F1">
        <w:rPr>
          <w:rFonts w:ascii="Arial" w:hAnsi="Arial" w:cs="Arial"/>
          <w:szCs w:val="24"/>
        </w:rPr>
        <w:t xml:space="preserve">There </w:t>
      </w:r>
      <w:r w:rsidR="00646E82" w:rsidRPr="007553F1">
        <w:rPr>
          <w:rFonts w:ascii="Arial" w:hAnsi="Arial" w:cs="Arial"/>
          <w:szCs w:val="24"/>
        </w:rPr>
        <w:t>w</w:t>
      </w:r>
      <w:r w:rsidR="0077401C" w:rsidRPr="007553F1">
        <w:rPr>
          <w:rFonts w:ascii="Arial" w:hAnsi="Arial" w:cs="Arial"/>
          <w:szCs w:val="24"/>
        </w:rPr>
        <w:t>ere t</w:t>
      </w:r>
      <w:r w:rsidR="007553F1" w:rsidRPr="007553F1">
        <w:rPr>
          <w:rFonts w:ascii="Arial" w:hAnsi="Arial" w:cs="Arial"/>
          <w:szCs w:val="24"/>
        </w:rPr>
        <w:t>wo</w:t>
      </w:r>
      <w:r w:rsidR="00334C4C" w:rsidRPr="007553F1">
        <w:rPr>
          <w:rFonts w:ascii="Arial" w:hAnsi="Arial" w:cs="Arial"/>
          <w:szCs w:val="24"/>
        </w:rPr>
        <w:t xml:space="preserve"> </w:t>
      </w:r>
      <w:r w:rsidRPr="007553F1">
        <w:rPr>
          <w:rFonts w:ascii="Arial" w:hAnsi="Arial" w:cs="Arial"/>
          <w:szCs w:val="24"/>
        </w:rPr>
        <w:t xml:space="preserve">RIDDOR </w:t>
      </w:r>
      <w:r w:rsidR="00FC264A" w:rsidRPr="007553F1">
        <w:rPr>
          <w:rFonts w:ascii="Arial" w:hAnsi="Arial" w:cs="Arial"/>
          <w:szCs w:val="24"/>
        </w:rPr>
        <w:t xml:space="preserve">incident </w:t>
      </w:r>
      <w:r w:rsidRPr="007553F1">
        <w:rPr>
          <w:rFonts w:ascii="Arial" w:hAnsi="Arial" w:cs="Arial"/>
          <w:szCs w:val="24"/>
        </w:rPr>
        <w:t>reported in Q</w:t>
      </w:r>
      <w:r w:rsidR="007553F1" w:rsidRPr="007553F1">
        <w:rPr>
          <w:rFonts w:ascii="Arial" w:hAnsi="Arial" w:cs="Arial"/>
          <w:szCs w:val="24"/>
        </w:rPr>
        <w:t>4</w:t>
      </w:r>
      <w:r w:rsidR="006673B3" w:rsidRPr="007553F1">
        <w:rPr>
          <w:rFonts w:ascii="Arial" w:hAnsi="Arial" w:cs="Arial"/>
          <w:szCs w:val="24"/>
        </w:rPr>
        <w:t xml:space="preserve"> </w:t>
      </w:r>
      <w:r w:rsidRPr="007553F1">
        <w:rPr>
          <w:rFonts w:ascii="Arial" w:hAnsi="Arial" w:cs="Arial"/>
          <w:szCs w:val="24"/>
        </w:rPr>
        <w:t>20</w:t>
      </w:r>
      <w:r w:rsidR="000F7CB5" w:rsidRPr="007553F1">
        <w:rPr>
          <w:rFonts w:ascii="Arial" w:hAnsi="Arial" w:cs="Arial"/>
          <w:szCs w:val="24"/>
        </w:rPr>
        <w:t>2</w:t>
      </w:r>
      <w:r w:rsidR="00405297" w:rsidRPr="007553F1">
        <w:rPr>
          <w:rFonts w:ascii="Arial" w:hAnsi="Arial" w:cs="Arial"/>
          <w:szCs w:val="24"/>
        </w:rPr>
        <w:t>1</w:t>
      </w:r>
      <w:r w:rsidRPr="007553F1">
        <w:rPr>
          <w:rFonts w:ascii="Arial" w:hAnsi="Arial" w:cs="Arial"/>
          <w:szCs w:val="24"/>
        </w:rPr>
        <w:t>/2</w:t>
      </w:r>
      <w:r w:rsidR="00405297" w:rsidRPr="007553F1">
        <w:rPr>
          <w:rFonts w:ascii="Arial" w:hAnsi="Arial" w:cs="Arial"/>
          <w:szCs w:val="24"/>
        </w:rPr>
        <w:t>2</w:t>
      </w:r>
      <w:r w:rsidRPr="007553F1">
        <w:rPr>
          <w:rFonts w:ascii="Arial" w:hAnsi="Arial" w:cs="Arial"/>
          <w:szCs w:val="24"/>
        </w:rPr>
        <w:t>.</w:t>
      </w:r>
      <w:r w:rsidRPr="000D7575">
        <w:rPr>
          <w:rFonts w:ascii="Arial" w:hAnsi="Arial" w:cs="Arial"/>
          <w:szCs w:val="24"/>
        </w:rPr>
        <w:t xml:space="preserve"> </w:t>
      </w:r>
    </w:p>
    <w:p w14:paraId="01E408DF" w14:textId="3E0841F9" w:rsidR="00672F26" w:rsidRPr="009A6FD2" w:rsidRDefault="007553F1" w:rsidP="005C61F6">
      <w:pPr>
        <w:spacing w:after="120"/>
        <w:rPr>
          <w:rFonts w:ascii="Arial" w:hAnsi="Arial" w:cs="Arial"/>
          <w:color w:val="FF0000"/>
          <w:szCs w:val="24"/>
        </w:rPr>
      </w:pPr>
      <w:r>
        <w:rPr>
          <w:rFonts w:ascii="Arial" w:hAnsi="Arial" w:cs="Arial"/>
          <w:noProof/>
          <w:color w:val="FF0000"/>
          <w:szCs w:val="24"/>
        </w:rPr>
        <w:drawing>
          <wp:inline distT="0" distB="0" distL="0" distR="0" wp14:anchorId="7ADF996B" wp14:editId="5E069829">
            <wp:extent cx="8854440" cy="49225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2434FE79" w14:textId="77777777" w:rsidR="006D567F" w:rsidRPr="000D7575" w:rsidRDefault="006D567F"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p w14:paraId="201328ED"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098"/>
        <w:gridCol w:w="1430"/>
        <w:gridCol w:w="2559"/>
        <w:gridCol w:w="1091"/>
        <w:gridCol w:w="963"/>
        <w:gridCol w:w="963"/>
        <w:gridCol w:w="963"/>
        <w:gridCol w:w="2250"/>
      </w:tblGrid>
      <w:tr w:rsidR="00DF5266" w:rsidRPr="000D7575" w14:paraId="086E13ED" w14:textId="77777777" w:rsidTr="001F7012">
        <w:tc>
          <w:tcPr>
            <w:tcW w:w="1726" w:type="dxa"/>
            <w:tcBorders>
              <w:bottom w:val="single" w:sz="4" w:space="0" w:color="auto"/>
            </w:tcBorders>
            <w:shd w:val="clear" w:color="auto" w:fill="auto"/>
          </w:tcPr>
          <w:p w14:paraId="1A15C2B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18" w:type="dxa"/>
            <w:shd w:val="clear" w:color="auto" w:fill="auto"/>
          </w:tcPr>
          <w:p w14:paraId="4FDBF6A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631" w:type="dxa"/>
            <w:shd w:val="clear" w:color="auto" w:fill="auto"/>
          </w:tcPr>
          <w:p w14:paraId="2AF2F9FD"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466D3035" w14:textId="77777777" w:rsidR="00DF5266" w:rsidRPr="000D7575" w:rsidRDefault="00DF5266" w:rsidP="00DF5266">
            <w:pPr>
              <w:spacing w:after="120"/>
              <w:rPr>
                <w:rFonts w:ascii="Arial" w:eastAsia="Calibri" w:hAnsi="Arial" w:cs="Arial"/>
                <w:b/>
                <w:szCs w:val="24"/>
              </w:rPr>
            </w:pPr>
          </w:p>
        </w:tc>
        <w:tc>
          <w:tcPr>
            <w:tcW w:w="1098" w:type="dxa"/>
            <w:shd w:val="clear" w:color="auto" w:fill="auto"/>
          </w:tcPr>
          <w:p w14:paraId="65DF3E2A" w14:textId="2CAC9B6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060B417" w14:textId="427B32CE"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58E9A03C" w14:textId="6DA6456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15B4FB63" w14:textId="58B62F1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282" w:type="dxa"/>
            <w:shd w:val="clear" w:color="auto" w:fill="auto"/>
          </w:tcPr>
          <w:p w14:paraId="50E13AAB" w14:textId="21316E4D"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963B9D">
              <w:rPr>
                <w:rFonts w:ascii="Arial" w:eastAsia="Calibri" w:hAnsi="Arial" w:cs="Arial"/>
                <w:b/>
                <w:szCs w:val="24"/>
              </w:rPr>
              <w:t>Four</w:t>
            </w:r>
            <w:r w:rsidRPr="000D7575">
              <w:rPr>
                <w:rFonts w:ascii="Arial" w:eastAsia="Calibri" w:hAnsi="Arial" w:cs="Arial"/>
                <w:b/>
                <w:szCs w:val="24"/>
              </w:rPr>
              <w:t xml:space="preserve"> Performance</w:t>
            </w:r>
          </w:p>
          <w:p w14:paraId="771C0162" w14:textId="77777777" w:rsidR="00DF5266" w:rsidRPr="009A6FD2" w:rsidRDefault="00DF5266" w:rsidP="00DF5266">
            <w:pPr>
              <w:rPr>
                <w:rFonts w:ascii="Arial" w:eastAsia="Calibri" w:hAnsi="Arial" w:cs="Arial"/>
                <w:b/>
                <w:szCs w:val="24"/>
              </w:rPr>
            </w:pPr>
          </w:p>
        </w:tc>
      </w:tr>
      <w:tr w:rsidR="00490013" w:rsidRPr="000D7575" w14:paraId="4F7F6E0D" w14:textId="77777777" w:rsidTr="00963B9D">
        <w:trPr>
          <w:trHeight w:val="1016"/>
        </w:trPr>
        <w:tc>
          <w:tcPr>
            <w:tcW w:w="1726" w:type="dxa"/>
            <w:shd w:val="clear" w:color="auto" w:fill="auto"/>
          </w:tcPr>
          <w:p w14:paraId="10138022" w14:textId="77777777" w:rsidR="00490013" w:rsidRPr="00490013" w:rsidRDefault="00490013" w:rsidP="00490013">
            <w:pPr>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01FF2060" w14:textId="3777F58A" w:rsidR="00490013" w:rsidRPr="000D7575" w:rsidRDefault="00490013" w:rsidP="00490013">
            <w:pPr>
              <w:rPr>
                <w:rFonts w:ascii="Arial" w:eastAsia="Calibri" w:hAnsi="Arial" w:cs="Arial"/>
                <w:b/>
                <w:szCs w:val="24"/>
              </w:rPr>
            </w:pPr>
          </w:p>
        </w:tc>
        <w:tc>
          <w:tcPr>
            <w:tcW w:w="2118" w:type="dxa"/>
            <w:shd w:val="clear" w:color="auto" w:fill="auto"/>
          </w:tcPr>
          <w:p w14:paraId="1B9D1E48" w14:textId="58D62E87" w:rsidR="00490013" w:rsidRPr="002B54D6" w:rsidRDefault="00C11999" w:rsidP="00490013">
            <w:pPr>
              <w:spacing w:after="120"/>
              <w:rPr>
                <w:rFonts w:ascii="Arial" w:eastAsia="Calibri" w:hAnsi="Arial" w:cs="Arial"/>
                <w:bCs/>
                <w:szCs w:val="24"/>
              </w:rPr>
            </w:pPr>
            <w:r>
              <w:rPr>
                <w:rFonts w:ascii="Arial" w:eastAsia="Calibri" w:hAnsi="Arial" w:cs="Arial"/>
                <w:bCs/>
                <w:szCs w:val="24"/>
              </w:rPr>
              <w:t xml:space="preserve">3. </w:t>
            </w:r>
            <w:r w:rsidR="00490013" w:rsidRPr="002B54D6">
              <w:rPr>
                <w:rFonts w:ascii="Arial" w:eastAsia="Calibri" w:hAnsi="Arial" w:cs="Arial"/>
                <w:bCs/>
                <w:szCs w:val="24"/>
              </w:rPr>
              <w:t xml:space="preserve">The HLH Environmental strategy will be developed during 2022/23. </w:t>
            </w:r>
          </w:p>
          <w:p w14:paraId="759F7889" w14:textId="77777777" w:rsidR="00490013" w:rsidRPr="002B54D6" w:rsidRDefault="00490013" w:rsidP="00490013">
            <w:pPr>
              <w:spacing w:after="120"/>
              <w:rPr>
                <w:rFonts w:ascii="Arial" w:eastAsia="Calibri" w:hAnsi="Arial" w:cs="Arial"/>
                <w:bCs/>
                <w:szCs w:val="24"/>
              </w:rPr>
            </w:pPr>
          </w:p>
          <w:p w14:paraId="3389BBF9" w14:textId="57275963" w:rsidR="00490013" w:rsidRPr="000D7575" w:rsidRDefault="00490013" w:rsidP="00490013">
            <w:pPr>
              <w:spacing w:after="120"/>
              <w:rPr>
                <w:rFonts w:ascii="Arial" w:eastAsia="Calibri" w:hAnsi="Arial" w:cs="Arial"/>
                <w:szCs w:val="24"/>
              </w:rPr>
            </w:pPr>
          </w:p>
        </w:tc>
        <w:tc>
          <w:tcPr>
            <w:tcW w:w="1430" w:type="dxa"/>
            <w:shd w:val="clear" w:color="auto" w:fill="auto"/>
          </w:tcPr>
          <w:p w14:paraId="0B23C8A5" w14:textId="21EE31A9" w:rsidR="00490013" w:rsidRPr="002B54D6" w:rsidRDefault="00490013" w:rsidP="00490013">
            <w:pPr>
              <w:spacing w:after="120"/>
              <w:rPr>
                <w:rFonts w:ascii="Arial" w:eastAsia="Calibri" w:hAnsi="Arial" w:cs="Arial"/>
                <w:bCs/>
                <w:szCs w:val="24"/>
              </w:rPr>
            </w:pPr>
          </w:p>
          <w:p w14:paraId="76D50635" w14:textId="77777777" w:rsidR="00490013" w:rsidRPr="002B54D6" w:rsidRDefault="00490013" w:rsidP="00490013">
            <w:pPr>
              <w:spacing w:after="120"/>
              <w:rPr>
                <w:rFonts w:ascii="Arial" w:eastAsia="Calibri" w:hAnsi="Arial" w:cs="Arial"/>
                <w:bCs/>
                <w:szCs w:val="24"/>
              </w:rPr>
            </w:pPr>
          </w:p>
          <w:p w14:paraId="655C0CCA" w14:textId="77777777" w:rsidR="00490013" w:rsidRPr="002B54D6" w:rsidRDefault="00490013" w:rsidP="00490013">
            <w:pPr>
              <w:spacing w:after="120"/>
              <w:rPr>
                <w:rFonts w:ascii="Arial" w:eastAsia="Calibri" w:hAnsi="Arial" w:cs="Arial"/>
                <w:bCs/>
                <w:szCs w:val="24"/>
              </w:rPr>
            </w:pPr>
          </w:p>
          <w:p w14:paraId="17638185" w14:textId="77777777" w:rsidR="00490013" w:rsidRPr="002B54D6" w:rsidRDefault="00490013" w:rsidP="00490013">
            <w:pPr>
              <w:spacing w:after="120"/>
              <w:rPr>
                <w:rFonts w:ascii="Arial" w:eastAsia="Calibri" w:hAnsi="Arial" w:cs="Arial"/>
                <w:bCs/>
                <w:szCs w:val="24"/>
              </w:rPr>
            </w:pPr>
          </w:p>
          <w:p w14:paraId="5F6C8084" w14:textId="77777777" w:rsidR="00490013" w:rsidRPr="002B54D6" w:rsidRDefault="00490013" w:rsidP="00490013">
            <w:pPr>
              <w:spacing w:after="120"/>
              <w:rPr>
                <w:rFonts w:ascii="Arial" w:eastAsia="Calibri" w:hAnsi="Arial" w:cs="Arial"/>
                <w:bCs/>
                <w:szCs w:val="24"/>
              </w:rPr>
            </w:pPr>
          </w:p>
          <w:p w14:paraId="608B2071" w14:textId="77777777" w:rsidR="00490013" w:rsidRPr="002B54D6" w:rsidRDefault="00490013" w:rsidP="00490013">
            <w:pPr>
              <w:spacing w:after="120"/>
              <w:rPr>
                <w:rFonts w:ascii="Arial" w:eastAsia="Calibri" w:hAnsi="Arial" w:cs="Arial"/>
                <w:bCs/>
                <w:szCs w:val="24"/>
              </w:rPr>
            </w:pPr>
          </w:p>
          <w:p w14:paraId="54687CBF" w14:textId="77777777" w:rsidR="00490013" w:rsidRPr="002B54D6" w:rsidRDefault="00490013" w:rsidP="00490013">
            <w:pPr>
              <w:spacing w:after="120"/>
              <w:rPr>
                <w:rFonts w:ascii="Arial" w:eastAsia="Calibri" w:hAnsi="Arial" w:cs="Arial"/>
                <w:bCs/>
                <w:szCs w:val="24"/>
              </w:rPr>
            </w:pPr>
          </w:p>
          <w:p w14:paraId="4786823A" w14:textId="77777777" w:rsidR="00490013" w:rsidRDefault="00490013" w:rsidP="00490013">
            <w:pPr>
              <w:spacing w:after="120"/>
              <w:rPr>
                <w:rFonts w:ascii="Arial" w:eastAsia="Calibri" w:hAnsi="Arial" w:cs="Arial"/>
                <w:bCs/>
                <w:szCs w:val="24"/>
              </w:rPr>
            </w:pPr>
          </w:p>
          <w:p w14:paraId="45FD02AC" w14:textId="04F6ED50" w:rsidR="00490013" w:rsidRPr="000D7575" w:rsidRDefault="00EE1A88" w:rsidP="00490013">
            <w:pPr>
              <w:spacing w:after="120"/>
              <w:rPr>
                <w:rFonts w:ascii="Arial" w:eastAsia="Calibri" w:hAnsi="Arial" w:cs="Arial"/>
                <w:szCs w:val="24"/>
              </w:rPr>
            </w:pPr>
            <w:r>
              <w:rPr>
                <w:rFonts w:ascii="Arial" w:eastAsia="Calibri" w:hAnsi="Arial" w:cs="Arial"/>
                <w:bCs/>
                <w:szCs w:val="24"/>
              </w:rPr>
              <w:t>.</w:t>
            </w:r>
            <w:r w:rsidR="00490013" w:rsidRPr="002B54D6">
              <w:rPr>
                <w:rFonts w:ascii="Arial" w:eastAsia="Calibri" w:hAnsi="Arial" w:cs="Arial"/>
                <w:bCs/>
                <w:szCs w:val="24"/>
              </w:rPr>
              <w:t xml:space="preserve"> </w:t>
            </w:r>
          </w:p>
        </w:tc>
        <w:tc>
          <w:tcPr>
            <w:tcW w:w="2631" w:type="dxa"/>
            <w:shd w:val="clear" w:color="auto" w:fill="auto"/>
          </w:tcPr>
          <w:p w14:paraId="56C49D9F" w14:textId="77777777" w:rsidR="00490013" w:rsidRPr="002B54D6" w:rsidRDefault="00490013" w:rsidP="00490013">
            <w:pPr>
              <w:rPr>
                <w:rFonts w:ascii="Arial" w:eastAsia="Calibri" w:hAnsi="Arial" w:cs="Arial"/>
                <w:bCs/>
                <w:szCs w:val="24"/>
              </w:rPr>
            </w:pPr>
          </w:p>
          <w:p w14:paraId="4FDFC24A" w14:textId="77777777" w:rsidR="00490013" w:rsidRPr="002B54D6" w:rsidRDefault="00490013" w:rsidP="00490013">
            <w:pPr>
              <w:rPr>
                <w:rFonts w:ascii="Arial" w:eastAsia="Calibri" w:hAnsi="Arial" w:cs="Arial"/>
                <w:bCs/>
                <w:szCs w:val="24"/>
              </w:rPr>
            </w:pPr>
          </w:p>
          <w:p w14:paraId="562D6F71" w14:textId="77777777" w:rsidR="00490013" w:rsidRPr="002B54D6" w:rsidRDefault="00490013" w:rsidP="00490013">
            <w:pPr>
              <w:rPr>
                <w:rFonts w:ascii="Arial" w:eastAsia="Calibri" w:hAnsi="Arial" w:cs="Arial"/>
                <w:bCs/>
                <w:szCs w:val="24"/>
              </w:rPr>
            </w:pPr>
          </w:p>
          <w:p w14:paraId="281924BC" w14:textId="77777777" w:rsidR="00490013" w:rsidRPr="002B54D6" w:rsidRDefault="00490013" w:rsidP="00490013">
            <w:pPr>
              <w:rPr>
                <w:rFonts w:ascii="Arial" w:eastAsia="Calibri" w:hAnsi="Arial" w:cs="Arial"/>
                <w:bCs/>
                <w:szCs w:val="24"/>
              </w:rPr>
            </w:pPr>
          </w:p>
          <w:p w14:paraId="67A2FC3D" w14:textId="77777777" w:rsidR="00490013" w:rsidRPr="002B54D6" w:rsidRDefault="00490013" w:rsidP="00490013">
            <w:pPr>
              <w:rPr>
                <w:rFonts w:ascii="Arial" w:eastAsia="Calibri" w:hAnsi="Arial" w:cs="Arial"/>
                <w:bCs/>
                <w:szCs w:val="24"/>
              </w:rPr>
            </w:pPr>
          </w:p>
          <w:p w14:paraId="72B395FC" w14:textId="77777777" w:rsidR="00490013" w:rsidRPr="002B54D6" w:rsidRDefault="00490013" w:rsidP="00490013">
            <w:pPr>
              <w:rPr>
                <w:rFonts w:ascii="Arial" w:eastAsia="Calibri" w:hAnsi="Arial" w:cs="Arial"/>
                <w:bCs/>
                <w:szCs w:val="24"/>
              </w:rPr>
            </w:pPr>
          </w:p>
          <w:p w14:paraId="6E8DDEFA" w14:textId="77777777" w:rsidR="00490013" w:rsidRPr="002B54D6" w:rsidRDefault="00490013" w:rsidP="00490013">
            <w:pPr>
              <w:rPr>
                <w:rFonts w:ascii="Arial" w:eastAsia="Calibri" w:hAnsi="Arial" w:cs="Arial"/>
                <w:bCs/>
                <w:szCs w:val="24"/>
              </w:rPr>
            </w:pPr>
          </w:p>
          <w:p w14:paraId="53B01587" w14:textId="77777777" w:rsidR="00490013" w:rsidRPr="002B54D6" w:rsidRDefault="00490013" w:rsidP="00490013">
            <w:pPr>
              <w:rPr>
                <w:rFonts w:ascii="Arial" w:eastAsia="Calibri" w:hAnsi="Arial" w:cs="Arial"/>
                <w:bCs/>
                <w:szCs w:val="24"/>
              </w:rPr>
            </w:pPr>
          </w:p>
          <w:p w14:paraId="33F07949" w14:textId="599FC9EB" w:rsidR="00490013" w:rsidRPr="00C76CB6" w:rsidRDefault="00490013" w:rsidP="00C76CB6">
            <w:pPr>
              <w:rPr>
                <w:rFonts w:ascii="Arial" w:hAnsi="Arial" w:cs="Arial"/>
                <w:szCs w:val="24"/>
              </w:rPr>
            </w:pPr>
          </w:p>
        </w:tc>
        <w:tc>
          <w:tcPr>
            <w:tcW w:w="1098" w:type="dxa"/>
            <w:shd w:val="clear" w:color="auto" w:fill="BFBFBF" w:themeFill="background1" w:themeFillShade="BF"/>
          </w:tcPr>
          <w:p w14:paraId="2B69A6A2" w14:textId="74D2F6D0" w:rsidR="00490013" w:rsidRPr="000D7575" w:rsidRDefault="00963B9D" w:rsidP="0054759A">
            <w:pPr>
              <w:rPr>
                <w:rFonts w:ascii="Arial" w:hAnsi="Arial" w:cs="Arial"/>
                <w:szCs w:val="24"/>
              </w:rPr>
            </w:pPr>
            <w:r>
              <w:rPr>
                <w:rFonts w:ascii="Arial" w:hAnsi="Arial" w:cs="Arial"/>
                <w:szCs w:val="24"/>
              </w:rPr>
              <w:t>N</w:t>
            </w:r>
            <w:r w:rsidR="0054759A">
              <w:rPr>
                <w:rFonts w:ascii="Arial" w:hAnsi="Arial" w:cs="Arial"/>
                <w:szCs w:val="24"/>
              </w:rPr>
              <w:t>/</w:t>
            </w:r>
            <w:r>
              <w:rPr>
                <w:rFonts w:ascii="Arial" w:hAnsi="Arial" w:cs="Arial"/>
                <w:szCs w:val="24"/>
              </w:rPr>
              <w:t>A</w:t>
            </w:r>
          </w:p>
        </w:tc>
        <w:tc>
          <w:tcPr>
            <w:tcW w:w="963" w:type="dxa"/>
            <w:shd w:val="clear" w:color="auto" w:fill="BFBFBF" w:themeFill="background1" w:themeFillShade="BF"/>
          </w:tcPr>
          <w:p w14:paraId="0F2A68C6" w14:textId="5C538A70" w:rsidR="00490013" w:rsidRPr="000D7575" w:rsidRDefault="00963B9D" w:rsidP="0054759A">
            <w:pPr>
              <w:rPr>
                <w:rFonts w:ascii="Arial" w:hAnsi="Arial" w:cs="Arial"/>
                <w:szCs w:val="24"/>
              </w:rPr>
            </w:pPr>
            <w:r>
              <w:rPr>
                <w:rFonts w:ascii="Arial" w:hAnsi="Arial" w:cs="Arial"/>
                <w:szCs w:val="24"/>
              </w:rPr>
              <w:t>N</w:t>
            </w:r>
            <w:r w:rsidR="0054759A">
              <w:rPr>
                <w:rFonts w:ascii="Arial" w:hAnsi="Arial" w:cs="Arial"/>
                <w:szCs w:val="24"/>
              </w:rPr>
              <w:t>/</w:t>
            </w:r>
            <w:r>
              <w:rPr>
                <w:rFonts w:ascii="Arial" w:hAnsi="Arial" w:cs="Arial"/>
                <w:szCs w:val="24"/>
              </w:rPr>
              <w:t>A</w:t>
            </w:r>
          </w:p>
        </w:tc>
        <w:tc>
          <w:tcPr>
            <w:tcW w:w="963" w:type="dxa"/>
            <w:shd w:val="clear" w:color="auto" w:fill="BFBFBF" w:themeFill="background1" w:themeFillShade="BF"/>
          </w:tcPr>
          <w:p w14:paraId="69023830" w14:textId="0BF2D4B7" w:rsidR="00490013" w:rsidRPr="000D7575" w:rsidRDefault="00490013" w:rsidP="0054759A">
            <w:pPr>
              <w:rPr>
                <w:rFonts w:ascii="Arial" w:hAnsi="Arial" w:cs="Arial"/>
                <w:szCs w:val="24"/>
              </w:rPr>
            </w:pPr>
            <w:r>
              <w:rPr>
                <w:rFonts w:ascii="Arial" w:hAnsi="Arial" w:cs="Arial"/>
                <w:szCs w:val="24"/>
              </w:rPr>
              <w:t>N</w:t>
            </w:r>
            <w:r w:rsidR="0054759A">
              <w:rPr>
                <w:rFonts w:ascii="Arial" w:hAnsi="Arial" w:cs="Arial"/>
                <w:szCs w:val="24"/>
              </w:rPr>
              <w:t>/</w:t>
            </w:r>
            <w:r>
              <w:rPr>
                <w:rFonts w:ascii="Arial" w:hAnsi="Arial" w:cs="Arial"/>
                <w:szCs w:val="24"/>
              </w:rPr>
              <w:t>A</w:t>
            </w:r>
          </w:p>
        </w:tc>
        <w:tc>
          <w:tcPr>
            <w:tcW w:w="963" w:type="dxa"/>
            <w:shd w:val="clear" w:color="auto" w:fill="BFBFBF" w:themeFill="background1" w:themeFillShade="BF"/>
          </w:tcPr>
          <w:p w14:paraId="1532757D" w14:textId="7DD724C7" w:rsidR="00490013" w:rsidRPr="000D7575" w:rsidRDefault="00490013" w:rsidP="0054759A">
            <w:pPr>
              <w:rPr>
                <w:rFonts w:ascii="Arial" w:hAnsi="Arial" w:cs="Arial"/>
                <w:szCs w:val="24"/>
              </w:rPr>
            </w:pPr>
            <w:r>
              <w:rPr>
                <w:rFonts w:ascii="Arial" w:hAnsi="Arial" w:cs="Arial"/>
                <w:szCs w:val="24"/>
              </w:rPr>
              <w:t>N</w:t>
            </w:r>
            <w:r w:rsidR="0054759A">
              <w:rPr>
                <w:rFonts w:ascii="Arial" w:hAnsi="Arial" w:cs="Arial"/>
                <w:szCs w:val="24"/>
              </w:rPr>
              <w:t>/</w:t>
            </w:r>
            <w:r>
              <w:rPr>
                <w:rFonts w:ascii="Arial" w:hAnsi="Arial" w:cs="Arial"/>
                <w:szCs w:val="24"/>
              </w:rPr>
              <w:t>A</w:t>
            </w:r>
          </w:p>
        </w:tc>
        <w:tc>
          <w:tcPr>
            <w:tcW w:w="2282" w:type="dxa"/>
            <w:shd w:val="clear" w:color="auto" w:fill="auto"/>
          </w:tcPr>
          <w:p w14:paraId="7A72DA4E" w14:textId="77777777" w:rsidR="00C76CB6" w:rsidRPr="002B54D6" w:rsidRDefault="00C76CB6" w:rsidP="00C76CB6">
            <w:pPr>
              <w:spacing w:after="120"/>
              <w:rPr>
                <w:rFonts w:ascii="Arial" w:eastAsia="Calibri" w:hAnsi="Arial" w:cs="Arial"/>
                <w:bCs/>
                <w:szCs w:val="24"/>
              </w:rPr>
            </w:pPr>
            <w:r>
              <w:rPr>
                <w:rFonts w:ascii="Arial" w:eastAsia="Calibri" w:hAnsi="Arial" w:cs="Arial"/>
                <w:szCs w:val="24"/>
              </w:rPr>
              <w:t xml:space="preserve">NA - </w:t>
            </w:r>
            <w:r w:rsidRPr="002B54D6">
              <w:rPr>
                <w:rFonts w:ascii="Arial" w:eastAsia="Calibri" w:hAnsi="Arial" w:cs="Arial"/>
                <w:bCs/>
                <w:szCs w:val="24"/>
              </w:rPr>
              <w:t xml:space="preserve">Performance indicators will be identified through the development of these plans and will be aligned with THC’s carbon reduction strategy given the contractual (particularly property) arrangements that there are in place between THC and HLH. </w:t>
            </w:r>
          </w:p>
          <w:p w14:paraId="4BD1ED0A" w14:textId="232DE730" w:rsidR="00490013" w:rsidRPr="00C76CB6" w:rsidRDefault="00490013" w:rsidP="00490013">
            <w:pPr>
              <w:autoSpaceDE w:val="0"/>
              <w:autoSpaceDN w:val="0"/>
              <w:adjustRightInd w:val="0"/>
              <w:rPr>
                <w:rFonts w:ascii="Arial" w:eastAsia="Calibri" w:hAnsi="Arial" w:cs="Arial"/>
                <w:color w:val="FF0000"/>
                <w:szCs w:val="24"/>
              </w:rPr>
            </w:pPr>
          </w:p>
        </w:tc>
      </w:tr>
    </w:tbl>
    <w:p w14:paraId="169F4E3D" w14:textId="212742AF" w:rsidR="00490013" w:rsidRDefault="00D86D2E" w:rsidP="005C61F6">
      <w:pPr>
        <w:rPr>
          <w:rFonts w:ascii="Arial" w:hAnsi="Arial" w:cs="Arial"/>
          <w:szCs w:val="24"/>
        </w:rPr>
      </w:pPr>
      <w:r w:rsidRPr="000D7575">
        <w:rPr>
          <w:rFonts w:ascii="Arial" w:hAnsi="Arial" w:cs="Arial"/>
          <w:szCs w:val="24"/>
        </w:rPr>
        <w:t xml:space="preserve"> </w:t>
      </w:r>
    </w:p>
    <w:p w14:paraId="06D26237" w14:textId="08ACB7D0" w:rsidR="00D436BC" w:rsidRDefault="00D436BC">
      <w:pPr>
        <w:rPr>
          <w:rFonts w:ascii="Arial" w:hAnsi="Arial" w:cs="Arial"/>
          <w:szCs w:val="24"/>
        </w:rPr>
      </w:pPr>
      <w:r>
        <w:rPr>
          <w:rFonts w:ascii="Arial" w:hAnsi="Arial" w:cs="Arial"/>
          <w:szCs w:val="24"/>
        </w:rPr>
        <w:br w:type="page"/>
      </w:r>
    </w:p>
    <w:p w14:paraId="65146640" w14:textId="77777777" w:rsidR="001645AA" w:rsidRPr="000D7575" w:rsidRDefault="001645AA"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060"/>
        <w:gridCol w:w="1430"/>
        <w:gridCol w:w="2521"/>
        <w:gridCol w:w="1084"/>
        <w:gridCol w:w="1027"/>
        <w:gridCol w:w="963"/>
        <w:gridCol w:w="1032"/>
        <w:gridCol w:w="2199"/>
      </w:tblGrid>
      <w:tr w:rsidR="00490013" w:rsidRPr="009F1AD5" w14:paraId="51829C72" w14:textId="77777777" w:rsidTr="0009529A">
        <w:tc>
          <w:tcPr>
            <w:tcW w:w="1858" w:type="dxa"/>
            <w:tcBorders>
              <w:top w:val="single" w:sz="4" w:space="0" w:color="auto"/>
              <w:left w:val="single" w:sz="4" w:space="0" w:color="auto"/>
              <w:bottom w:val="single" w:sz="4" w:space="0" w:color="auto"/>
              <w:right w:val="single" w:sz="4" w:space="0" w:color="auto"/>
            </w:tcBorders>
            <w:shd w:val="clear" w:color="auto" w:fill="auto"/>
          </w:tcPr>
          <w:p w14:paraId="788931AE" w14:textId="77777777" w:rsidR="00490013" w:rsidRPr="009F1AD5" w:rsidRDefault="00490013" w:rsidP="00EE0C16">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243D0E7" w14:textId="77777777" w:rsidR="00490013" w:rsidRPr="009F1AD5" w:rsidRDefault="00490013" w:rsidP="00EE0C16">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EB20EF3" w14:textId="77777777" w:rsidR="00490013" w:rsidRPr="009F1AD5" w:rsidRDefault="00490013" w:rsidP="00EE0C16">
            <w:pPr>
              <w:spacing w:after="120"/>
              <w:rPr>
                <w:rFonts w:ascii="Arial" w:eastAsia="Calibri" w:hAnsi="Arial" w:cs="Arial"/>
                <w:b/>
                <w:szCs w:val="24"/>
              </w:rPr>
            </w:pPr>
            <w:r w:rsidRPr="009F1AD5">
              <w:rPr>
                <w:rFonts w:ascii="Arial" w:eastAsia="Calibri" w:hAnsi="Arial" w:cs="Arial"/>
                <w:b/>
                <w:szCs w:val="24"/>
              </w:rPr>
              <w:t>Reporting Frequency</w:t>
            </w:r>
          </w:p>
        </w:tc>
        <w:tc>
          <w:tcPr>
            <w:tcW w:w="2521" w:type="dxa"/>
            <w:tcBorders>
              <w:top w:val="single" w:sz="4" w:space="0" w:color="auto"/>
              <w:left w:val="single" w:sz="4" w:space="0" w:color="auto"/>
              <w:bottom w:val="single" w:sz="4" w:space="0" w:color="auto"/>
              <w:right w:val="single" w:sz="4" w:space="0" w:color="auto"/>
            </w:tcBorders>
            <w:shd w:val="clear" w:color="auto" w:fill="auto"/>
          </w:tcPr>
          <w:p w14:paraId="4FF462BC" w14:textId="77777777" w:rsidR="00490013" w:rsidRPr="009F1AD5" w:rsidRDefault="00490013" w:rsidP="00EE0C16">
            <w:pPr>
              <w:spacing w:after="120"/>
              <w:rPr>
                <w:rFonts w:ascii="Arial" w:eastAsia="Calibri" w:hAnsi="Arial" w:cs="Arial"/>
                <w:b/>
                <w:szCs w:val="24"/>
              </w:rPr>
            </w:pPr>
            <w:r w:rsidRPr="009F1AD5">
              <w:rPr>
                <w:rFonts w:ascii="Arial" w:eastAsia="Calibri" w:hAnsi="Arial" w:cs="Arial"/>
                <w:b/>
                <w:szCs w:val="24"/>
              </w:rPr>
              <w:t>RAG Rating Definition</w:t>
            </w:r>
          </w:p>
          <w:p w14:paraId="6D7C93B2" w14:textId="77777777" w:rsidR="00490013" w:rsidRPr="009F1AD5" w:rsidRDefault="00490013" w:rsidP="00EE0C16">
            <w:pPr>
              <w:spacing w:after="120"/>
              <w:rPr>
                <w:rFonts w:ascii="Arial" w:eastAsia="Calibri" w:hAnsi="Arial" w:cs="Arial"/>
                <w:b/>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F3B05DA" w14:textId="77777777" w:rsidR="00490013" w:rsidRPr="009F1AD5" w:rsidRDefault="00490013" w:rsidP="00EE0C1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65C7580" w14:textId="77777777" w:rsidR="00490013" w:rsidRPr="009F1AD5" w:rsidRDefault="00490013" w:rsidP="00EE0C1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414B2A0" w14:textId="77777777" w:rsidR="00490013" w:rsidRPr="009F1AD5" w:rsidRDefault="00490013" w:rsidP="00EE0C1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915792B" w14:textId="77777777" w:rsidR="00490013" w:rsidRPr="009F1AD5" w:rsidRDefault="00490013" w:rsidP="00EE0C1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07D646AF" w14:textId="53A295F0" w:rsidR="00490013" w:rsidRPr="000D7575" w:rsidRDefault="00490013" w:rsidP="00EE0C16">
            <w:pPr>
              <w:rPr>
                <w:rFonts w:ascii="Arial" w:eastAsia="Calibri" w:hAnsi="Arial" w:cs="Arial"/>
                <w:b/>
                <w:szCs w:val="24"/>
              </w:rPr>
            </w:pPr>
            <w:r w:rsidRPr="000D7575">
              <w:rPr>
                <w:rFonts w:ascii="Arial" w:eastAsia="Calibri" w:hAnsi="Arial" w:cs="Arial"/>
                <w:b/>
                <w:szCs w:val="24"/>
              </w:rPr>
              <w:t xml:space="preserve">Summary of Quarter </w:t>
            </w:r>
            <w:r w:rsidR="00963B9D">
              <w:rPr>
                <w:rFonts w:ascii="Arial" w:eastAsia="Calibri" w:hAnsi="Arial" w:cs="Arial"/>
                <w:b/>
                <w:szCs w:val="24"/>
              </w:rPr>
              <w:t>Four</w:t>
            </w:r>
            <w:r w:rsidRPr="000D7575">
              <w:rPr>
                <w:rFonts w:ascii="Arial" w:eastAsia="Calibri" w:hAnsi="Arial" w:cs="Arial"/>
                <w:b/>
                <w:szCs w:val="24"/>
              </w:rPr>
              <w:t xml:space="preserve"> Performance</w:t>
            </w:r>
          </w:p>
          <w:p w14:paraId="426255CE" w14:textId="77777777" w:rsidR="00490013" w:rsidRPr="009F1AD5" w:rsidRDefault="00490013" w:rsidP="00EE0C16">
            <w:pPr>
              <w:rPr>
                <w:rFonts w:ascii="Arial" w:eastAsia="Calibri" w:hAnsi="Arial" w:cs="Arial"/>
                <w:b/>
                <w:szCs w:val="24"/>
              </w:rPr>
            </w:pPr>
          </w:p>
        </w:tc>
      </w:tr>
      <w:tr w:rsidR="00963B9D" w:rsidRPr="000D7575" w14:paraId="48296BFA" w14:textId="77777777" w:rsidTr="0009529A">
        <w:trPr>
          <w:trHeight w:val="1016"/>
        </w:trPr>
        <w:tc>
          <w:tcPr>
            <w:tcW w:w="1858" w:type="dxa"/>
            <w:shd w:val="clear" w:color="auto" w:fill="auto"/>
          </w:tcPr>
          <w:p w14:paraId="46B1FDEB" w14:textId="77777777" w:rsidR="00490013" w:rsidRPr="00490013" w:rsidRDefault="00490013" w:rsidP="00EE0C16">
            <w:pPr>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3566F5CA" w14:textId="77777777" w:rsidR="00490013" w:rsidRPr="000D7575" w:rsidRDefault="00490013" w:rsidP="00EE0C16">
            <w:pPr>
              <w:rPr>
                <w:rFonts w:ascii="Arial" w:eastAsia="Calibri" w:hAnsi="Arial" w:cs="Arial"/>
                <w:b/>
                <w:szCs w:val="24"/>
              </w:rPr>
            </w:pPr>
          </w:p>
        </w:tc>
        <w:tc>
          <w:tcPr>
            <w:tcW w:w="2060" w:type="dxa"/>
            <w:shd w:val="clear" w:color="auto" w:fill="auto"/>
          </w:tcPr>
          <w:p w14:paraId="1C7877BA" w14:textId="710682C6" w:rsidR="00490013" w:rsidRPr="002B54D6" w:rsidRDefault="00C11999" w:rsidP="00EE0C16">
            <w:pPr>
              <w:spacing w:after="120"/>
              <w:rPr>
                <w:rFonts w:ascii="Arial" w:eastAsia="Calibri" w:hAnsi="Arial" w:cs="Arial"/>
                <w:bCs/>
                <w:szCs w:val="24"/>
              </w:rPr>
            </w:pPr>
            <w:r>
              <w:rPr>
                <w:rFonts w:ascii="Arial" w:eastAsia="Calibri" w:hAnsi="Arial" w:cs="Arial"/>
                <w:bCs/>
                <w:szCs w:val="24"/>
              </w:rPr>
              <w:t xml:space="preserve">4. </w:t>
            </w:r>
            <w:r w:rsidR="00490013" w:rsidRPr="002B54D6">
              <w:rPr>
                <w:rFonts w:ascii="Arial" w:eastAsia="Calibri" w:hAnsi="Arial" w:cs="Arial"/>
                <w:bCs/>
                <w:szCs w:val="24"/>
              </w:rPr>
              <w:t>Travel (a target to reduce by 50% following the pandemic has previously been set)</w:t>
            </w:r>
          </w:p>
          <w:p w14:paraId="5495D2B1" w14:textId="77777777" w:rsidR="00490013" w:rsidRPr="000D7575" w:rsidRDefault="00490013" w:rsidP="00EE0C16">
            <w:pPr>
              <w:spacing w:after="120"/>
              <w:rPr>
                <w:rFonts w:ascii="Arial" w:eastAsia="Calibri" w:hAnsi="Arial" w:cs="Arial"/>
                <w:szCs w:val="24"/>
              </w:rPr>
            </w:pPr>
          </w:p>
        </w:tc>
        <w:tc>
          <w:tcPr>
            <w:tcW w:w="1430" w:type="dxa"/>
            <w:shd w:val="clear" w:color="auto" w:fill="auto"/>
          </w:tcPr>
          <w:p w14:paraId="2C5A9603" w14:textId="30240A05" w:rsidR="00490013" w:rsidRPr="000D7575" w:rsidRDefault="00490013" w:rsidP="00EE1A88">
            <w:pPr>
              <w:spacing w:after="120"/>
              <w:rPr>
                <w:rFonts w:ascii="Arial" w:eastAsia="Calibri" w:hAnsi="Arial" w:cs="Arial"/>
                <w:szCs w:val="24"/>
              </w:rPr>
            </w:pPr>
            <w:r w:rsidRPr="002B54D6">
              <w:rPr>
                <w:rFonts w:ascii="Arial" w:eastAsia="Calibri" w:hAnsi="Arial" w:cs="Arial"/>
                <w:bCs/>
                <w:szCs w:val="24"/>
              </w:rPr>
              <w:t>Quarterly</w:t>
            </w:r>
            <w:r w:rsidR="00EE1A88">
              <w:rPr>
                <w:rFonts w:ascii="Arial" w:eastAsia="Calibri" w:hAnsi="Arial" w:cs="Arial"/>
                <w:bCs/>
                <w:szCs w:val="24"/>
              </w:rPr>
              <w:t>.</w:t>
            </w:r>
          </w:p>
        </w:tc>
        <w:tc>
          <w:tcPr>
            <w:tcW w:w="2521" w:type="dxa"/>
            <w:shd w:val="clear" w:color="auto" w:fill="auto"/>
          </w:tcPr>
          <w:p w14:paraId="7DF600E3" w14:textId="77777777" w:rsidR="00490013" w:rsidRPr="002B54D6" w:rsidRDefault="00490013" w:rsidP="00A30BDB">
            <w:pPr>
              <w:pStyle w:val="ListParagraph"/>
              <w:numPr>
                <w:ilvl w:val="0"/>
                <w:numId w:val="25"/>
              </w:numPr>
              <w:rPr>
                <w:rFonts w:ascii="Arial" w:hAnsi="Arial" w:cs="Arial"/>
                <w:bCs/>
                <w:sz w:val="24"/>
                <w:szCs w:val="24"/>
              </w:rPr>
            </w:pPr>
            <w:r w:rsidRPr="002B54D6">
              <w:rPr>
                <w:rFonts w:ascii="Arial" w:hAnsi="Arial" w:cs="Arial"/>
                <w:bCs/>
                <w:sz w:val="24"/>
                <w:szCs w:val="24"/>
              </w:rPr>
              <w:t>Green = 400,000 miles p.a. or less</w:t>
            </w:r>
          </w:p>
          <w:p w14:paraId="618D12E7" w14:textId="77777777" w:rsidR="00490013" w:rsidRPr="002B54D6" w:rsidRDefault="00490013" w:rsidP="00A30BDB">
            <w:pPr>
              <w:pStyle w:val="ListParagraph"/>
              <w:numPr>
                <w:ilvl w:val="0"/>
                <w:numId w:val="25"/>
              </w:numPr>
              <w:rPr>
                <w:rFonts w:ascii="Arial" w:hAnsi="Arial" w:cs="Arial"/>
                <w:bCs/>
                <w:sz w:val="24"/>
                <w:szCs w:val="24"/>
              </w:rPr>
            </w:pPr>
            <w:r w:rsidRPr="002B54D6">
              <w:rPr>
                <w:rFonts w:ascii="Arial" w:hAnsi="Arial" w:cs="Arial"/>
                <w:bCs/>
                <w:sz w:val="24"/>
                <w:szCs w:val="24"/>
              </w:rPr>
              <w:t>Amber = up to 5% greater than target</w:t>
            </w:r>
          </w:p>
          <w:p w14:paraId="7C1B0D4B" w14:textId="77777777" w:rsidR="00490013" w:rsidRPr="00490013" w:rsidRDefault="00490013" w:rsidP="00A30BDB">
            <w:pPr>
              <w:pStyle w:val="ListParagraph"/>
              <w:numPr>
                <w:ilvl w:val="0"/>
                <w:numId w:val="25"/>
              </w:numPr>
              <w:rPr>
                <w:rFonts w:ascii="Arial" w:hAnsi="Arial" w:cs="Arial"/>
                <w:szCs w:val="24"/>
              </w:rPr>
            </w:pPr>
            <w:r w:rsidRPr="00490013">
              <w:rPr>
                <w:rFonts w:ascii="Arial" w:hAnsi="Arial" w:cs="Arial"/>
                <w:bCs/>
                <w:sz w:val="24"/>
                <w:szCs w:val="24"/>
              </w:rPr>
              <w:t>Red = more than 5% of target.</w:t>
            </w:r>
            <w:r w:rsidRPr="00490013">
              <w:rPr>
                <w:rFonts w:ascii="Arial" w:hAnsi="Arial" w:cs="Arial"/>
                <w:bCs/>
                <w:szCs w:val="24"/>
              </w:rPr>
              <w:t xml:space="preserve"> </w:t>
            </w:r>
          </w:p>
        </w:tc>
        <w:tc>
          <w:tcPr>
            <w:tcW w:w="1084" w:type="dxa"/>
            <w:shd w:val="clear" w:color="auto" w:fill="BFBFBF" w:themeFill="background1" w:themeFillShade="BF"/>
          </w:tcPr>
          <w:p w14:paraId="34D9ED3C" w14:textId="31A4826A" w:rsidR="00490013" w:rsidRPr="000D7575" w:rsidRDefault="00490013" w:rsidP="00490013">
            <w:pPr>
              <w:rPr>
                <w:rFonts w:ascii="Arial" w:hAnsi="Arial" w:cs="Arial"/>
                <w:szCs w:val="24"/>
              </w:rPr>
            </w:pPr>
            <w:r>
              <w:rPr>
                <w:rFonts w:ascii="Arial" w:hAnsi="Arial" w:cs="Arial"/>
                <w:szCs w:val="24"/>
              </w:rPr>
              <w:t>N</w:t>
            </w:r>
            <w:r w:rsidR="0054759A">
              <w:rPr>
                <w:rFonts w:ascii="Arial" w:hAnsi="Arial" w:cs="Arial"/>
                <w:szCs w:val="24"/>
              </w:rPr>
              <w:t>/</w:t>
            </w:r>
            <w:r>
              <w:rPr>
                <w:rFonts w:ascii="Arial" w:hAnsi="Arial" w:cs="Arial"/>
                <w:szCs w:val="24"/>
              </w:rPr>
              <w:t>A</w:t>
            </w:r>
          </w:p>
        </w:tc>
        <w:tc>
          <w:tcPr>
            <w:tcW w:w="1027" w:type="dxa"/>
            <w:shd w:val="clear" w:color="auto" w:fill="BFBFBF" w:themeFill="background1" w:themeFillShade="BF"/>
          </w:tcPr>
          <w:p w14:paraId="276EDB5C" w14:textId="0F2BED82" w:rsidR="00490013" w:rsidRPr="000D7575" w:rsidRDefault="00490013" w:rsidP="00490013">
            <w:pPr>
              <w:rPr>
                <w:rFonts w:ascii="Arial" w:hAnsi="Arial" w:cs="Arial"/>
                <w:szCs w:val="24"/>
              </w:rPr>
            </w:pPr>
            <w:r>
              <w:rPr>
                <w:rFonts w:ascii="Arial" w:hAnsi="Arial" w:cs="Arial"/>
                <w:szCs w:val="24"/>
              </w:rPr>
              <w:t>N</w:t>
            </w:r>
            <w:r w:rsidR="0054759A">
              <w:rPr>
                <w:rFonts w:ascii="Arial" w:hAnsi="Arial" w:cs="Arial"/>
                <w:szCs w:val="24"/>
              </w:rPr>
              <w:t>/</w:t>
            </w:r>
            <w:r>
              <w:rPr>
                <w:rFonts w:ascii="Arial" w:hAnsi="Arial" w:cs="Arial"/>
                <w:szCs w:val="24"/>
              </w:rPr>
              <w:t>A</w:t>
            </w:r>
          </w:p>
        </w:tc>
        <w:tc>
          <w:tcPr>
            <w:tcW w:w="963" w:type="dxa"/>
            <w:shd w:val="clear" w:color="auto" w:fill="BFBFBF" w:themeFill="background1" w:themeFillShade="BF"/>
          </w:tcPr>
          <w:p w14:paraId="62E2139D" w14:textId="23435544" w:rsidR="00490013" w:rsidRPr="000D7575" w:rsidRDefault="00490013" w:rsidP="00EE0C16">
            <w:pPr>
              <w:rPr>
                <w:rFonts w:ascii="Arial" w:hAnsi="Arial" w:cs="Arial"/>
                <w:szCs w:val="24"/>
              </w:rPr>
            </w:pPr>
            <w:r>
              <w:rPr>
                <w:rFonts w:ascii="Arial" w:hAnsi="Arial" w:cs="Arial"/>
                <w:szCs w:val="24"/>
              </w:rPr>
              <w:t>N</w:t>
            </w:r>
            <w:r w:rsidR="0054759A">
              <w:rPr>
                <w:rFonts w:ascii="Arial" w:hAnsi="Arial" w:cs="Arial"/>
                <w:szCs w:val="24"/>
              </w:rPr>
              <w:t>/</w:t>
            </w:r>
            <w:r>
              <w:rPr>
                <w:rFonts w:ascii="Arial" w:hAnsi="Arial" w:cs="Arial"/>
                <w:szCs w:val="24"/>
              </w:rPr>
              <w:t>A</w:t>
            </w:r>
          </w:p>
        </w:tc>
        <w:tc>
          <w:tcPr>
            <w:tcW w:w="1032" w:type="dxa"/>
            <w:shd w:val="clear" w:color="auto" w:fill="92D050"/>
          </w:tcPr>
          <w:p w14:paraId="16175AE9" w14:textId="250807DC" w:rsidR="00490013" w:rsidRPr="0009529A" w:rsidRDefault="001645AA" w:rsidP="00EE0C16">
            <w:pPr>
              <w:rPr>
                <w:rFonts w:ascii="Arial" w:hAnsi="Arial" w:cs="Arial"/>
                <w:szCs w:val="24"/>
              </w:rPr>
            </w:pPr>
            <w:r w:rsidRPr="0009529A">
              <w:rPr>
                <w:rFonts w:ascii="Arial" w:hAnsi="Arial" w:cs="Arial"/>
                <w:szCs w:val="24"/>
              </w:rPr>
              <w:t>Green</w:t>
            </w:r>
          </w:p>
        </w:tc>
        <w:tc>
          <w:tcPr>
            <w:tcW w:w="2199" w:type="dxa"/>
            <w:shd w:val="clear" w:color="auto" w:fill="auto"/>
          </w:tcPr>
          <w:p w14:paraId="19074D33" w14:textId="78B2DF38" w:rsidR="00490013" w:rsidRPr="0009529A" w:rsidRDefault="0009529A" w:rsidP="00EE0C16">
            <w:pPr>
              <w:autoSpaceDE w:val="0"/>
              <w:autoSpaceDN w:val="0"/>
              <w:adjustRightInd w:val="0"/>
              <w:rPr>
                <w:rFonts w:ascii="Arial" w:eastAsia="Calibri" w:hAnsi="Arial" w:cs="Arial"/>
                <w:szCs w:val="24"/>
              </w:rPr>
            </w:pPr>
            <w:r w:rsidRPr="0009529A">
              <w:rPr>
                <w:rFonts w:ascii="Arial" w:eastAsia="Calibri" w:hAnsi="Arial" w:cs="Arial"/>
                <w:szCs w:val="24"/>
              </w:rPr>
              <w:t xml:space="preserve">There </w:t>
            </w:r>
            <w:r w:rsidR="00403996" w:rsidRPr="0009529A">
              <w:rPr>
                <w:rFonts w:ascii="Arial" w:eastAsia="Calibri" w:hAnsi="Arial" w:cs="Arial"/>
                <w:szCs w:val="24"/>
              </w:rPr>
              <w:t>was</w:t>
            </w:r>
            <w:r w:rsidRPr="0009529A">
              <w:rPr>
                <w:rFonts w:ascii="Arial" w:eastAsia="Calibri" w:hAnsi="Arial" w:cs="Arial"/>
                <w:szCs w:val="24"/>
              </w:rPr>
              <w:t xml:space="preserve"> a total of </w:t>
            </w:r>
            <w:r w:rsidR="001645AA" w:rsidRPr="0009529A">
              <w:rPr>
                <w:rFonts w:ascii="Arial" w:eastAsia="Calibri" w:hAnsi="Arial" w:cs="Arial"/>
                <w:szCs w:val="24"/>
              </w:rPr>
              <w:t xml:space="preserve">380,495 miles </w:t>
            </w:r>
            <w:r w:rsidRPr="0009529A">
              <w:rPr>
                <w:rFonts w:ascii="Arial" w:eastAsia="Calibri" w:hAnsi="Arial" w:cs="Arial"/>
                <w:szCs w:val="24"/>
              </w:rPr>
              <w:t>driven</w:t>
            </w:r>
            <w:r w:rsidR="001645AA" w:rsidRPr="0009529A">
              <w:rPr>
                <w:rFonts w:ascii="Arial" w:eastAsia="Calibri" w:hAnsi="Arial" w:cs="Arial"/>
                <w:szCs w:val="24"/>
              </w:rPr>
              <w:t xml:space="preserve"> by HLH staff in the year 2021/22.</w:t>
            </w:r>
          </w:p>
        </w:tc>
      </w:tr>
    </w:tbl>
    <w:p w14:paraId="7820367A" w14:textId="2D394309" w:rsidR="00490013" w:rsidRDefault="00490013" w:rsidP="00490013">
      <w:pPr>
        <w:rPr>
          <w:rFonts w:ascii="Arial" w:hAnsi="Arial" w:cs="Arial"/>
          <w:szCs w:val="24"/>
        </w:rPr>
      </w:pPr>
      <w:r w:rsidRPr="000D7575">
        <w:rPr>
          <w:rFonts w:ascii="Arial" w:hAnsi="Arial" w:cs="Arial"/>
          <w:szCs w:val="24"/>
        </w:rPr>
        <w:t xml:space="preserve"> </w:t>
      </w:r>
    </w:p>
    <w:p w14:paraId="1B914E5C" w14:textId="5AA38E39" w:rsidR="00D436BC" w:rsidRDefault="00D436BC">
      <w:pPr>
        <w:rPr>
          <w:rFonts w:ascii="Arial" w:hAnsi="Arial" w:cs="Arial"/>
          <w:szCs w:val="24"/>
        </w:rPr>
      </w:pPr>
      <w:r>
        <w:rPr>
          <w:rFonts w:ascii="Arial" w:hAnsi="Arial" w:cs="Arial"/>
          <w:szCs w:val="24"/>
        </w:rPr>
        <w:br w:type="page"/>
      </w:r>
    </w:p>
    <w:p w14:paraId="51E9AE16" w14:textId="7961902F" w:rsidR="001645AA" w:rsidRPr="000D7575" w:rsidRDefault="001645AA" w:rsidP="001645AA">
      <w:pPr>
        <w:spacing w:after="120"/>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4</w:t>
      </w:r>
      <w:r w:rsidRPr="000D7575">
        <w:rPr>
          <w:rFonts w:ascii="Arial" w:hAnsi="Arial" w:cs="Arial"/>
          <w:b/>
          <w:szCs w:val="24"/>
        </w:rPr>
        <w:t xml:space="preserve"> </w:t>
      </w:r>
      <w:r w:rsidR="00781BEB">
        <w:rPr>
          <w:rFonts w:ascii="Arial" w:hAnsi="Arial" w:cs="Arial"/>
          <w:b/>
          <w:szCs w:val="24"/>
        </w:rPr>
        <w:t>–</w:t>
      </w:r>
      <w:r w:rsidRPr="000D7575">
        <w:rPr>
          <w:rFonts w:ascii="Arial" w:hAnsi="Arial" w:cs="Arial"/>
          <w:b/>
          <w:szCs w:val="24"/>
        </w:rPr>
        <w:t xml:space="preserve"> </w:t>
      </w:r>
      <w:r>
        <w:rPr>
          <w:rFonts w:ascii="Arial" w:eastAsia="Calibri" w:hAnsi="Arial" w:cs="Arial"/>
          <w:b/>
          <w:szCs w:val="24"/>
        </w:rPr>
        <w:t>Travel</w:t>
      </w:r>
      <w:r w:rsidR="00781BEB">
        <w:rPr>
          <w:rFonts w:ascii="Arial" w:eastAsia="Calibri" w:hAnsi="Arial" w:cs="Arial"/>
          <w:b/>
          <w:szCs w:val="24"/>
        </w:rPr>
        <w:t xml:space="preserve"> Miles</w:t>
      </w:r>
    </w:p>
    <w:p w14:paraId="0CC8625A" w14:textId="2FE48AB9" w:rsidR="001645AA" w:rsidRDefault="0009529A" w:rsidP="001645AA">
      <w:pPr>
        <w:spacing w:after="120"/>
        <w:rPr>
          <w:rFonts w:ascii="Arial" w:hAnsi="Arial" w:cs="Arial"/>
          <w:color w:val="FF0000"/>
          <w:szCs w:val="24"/>
        </w:rPr>
      </w:pPr>
      <w:r w:rsidRPr="000D7575">
        <w:rPr>
          <w:rFonts w:ascii="Arial" w:hAnsi="Arial" w:cs="Arial"/>
          <w:szCs w:val="24"/>
        </w:rPr>
        <w:t xml:space="preserve">The </w:t>
      </w:r>
      <w:r w:rsidRPr="0009529A">
        <w:rPr>
          <w:rFonts w:ascii="Arial" w:hAnsi="Arial" w:cs="Arial"/>
          <w:szCs w:val="24"/>
        </w:rPr>
        <w:t>graph below shows the travel miles for the previous two years and will be used as a basis for monitoring travel during the current year. The t</w:t>
      </w:r>
      <w:r w:rsidR="001645AA" w:rsidRPr="0009529A">
        <w:rPr>
          <w:rFonts w:ascii="Arial" w:hAnsi="Arial" w:cs="Arial"/>
          <w:szCs w:val="24"/>
        </w:rPr>
        <w:t xml:space="preserve">otal Miles </w:t>
      </w:r>
      <w:proofErr w:type="gramStart"/>
      <w:r w:rsidRPr="0009529A">
        <w:rPr>
          <w:rFonts w:ascii="Arial" w:hAnsi="Arial" w:cs="Arial"/>
          <w:szCs w:val="24"/>
        </w:rPr>
        <w:t>were</w:t>
      </w:r>
      <w:proofErr w:type="gramEnd"/>
      <w:r w:rsidR="001645AA" w:rsidRPr="0009529A">
        <w:rPr>
          <w:rFonts w:ascii="Arial" w:hAnsi="Arial" w:cs="Arial"/>
          <w:szCs w:val="24"/>
        </w:rPr>
        <w:t xml:space="preserve"> under the target of 400,000 in the year 2021/22.</w:t>
      </w:r>
      <w:r>
        <w:rPr>
          <w:rFonts w:ascii="Arial" w:hAnsi="Arial" w:cs="Arial"/>
          <w:szCs w:val="24"/>
        </w:rPr>
        <w:t xml:space="preserve"> </w:t>
      </w:r>
    </w:p>
    <w:p w14:paraId="1EBC78F7" w14:textId="15D72881" w:rsidR="001B0746" w:rsidRPr="0009529A" w:rsidRDefault="001B0746" w:rsidP="001645AA">
      <w:pPr>
        <w:spacing w:after="120"/>
        <w:rPr>
          <w:rFonts w:ascii="Arial" w:hAnsi="Arial" w:cs="Arial"/>
          <w:color w:val="FF0000"/>
          <w:szCs w:val="24"/>
        </w:rPr>
      </w:pPr>
      <w:r>
        <w:rPr>
          <w:rFonts w:ascii="Arial" w:hAnsi="Arial" w:cs="Arial"/>
          <w:noProof/>
          <w:color w:val="FF0000"/>
          <w:szCs w:val="24"/>
        </w:rPr>
        <w:drawing>
          <wp:inline distT="0" distB="0" distL="0" distR="0" wp14:anchorId="70A7A30E" wp14:editId="3428A1E2">
            <wp:extent cx="8854440" cy="49225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7FC1F82D" w14:textId="7A39A8B0" w:rsidR="00490013" w:rsidRPr="000D7575" w:rsidRDefault="00490013"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F5266"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RAG Rating Definition</w:t>
            </w:r>
          </w:p>
          <w:p w14:paraId="4B6FE473" w14:textId="77777777" w:rsidR="00DF5266" w:rsidRPr="009F1AD5" w:rsidRDefault="00DF5266" w:rsidP="00DF5266">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55FE8572"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0DFC34D9"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2DBCCC27"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34B1F034"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6B948344" w14:textId="322E0728"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8F6459">
              <w:rPr>
                <w:rFonts w:ascii="Arial" w:eastAsia="Calibri" w:hAnsi="Arial" w:cs="Arial"/>
                <w:b/>
                <w:szCs w:val="24"/>
              </w:rPr>
              <w:t>Four</w:t>
            </w:r>
            <w:r w:rsidRPr="000D7575">
              <w:rPr>
                <w:rFonts w:ascii="Arial" w:eastAsia="Calibri" w:hAnsi="Arial" w:cs="Arial"/>
                <w:b/>
                <w:szCs w:val="24"/>
              </w:rPr>
              <w:t xml:space="preserve"> Performance</w:t>
            </w:r>
          </w:p>
          <w:p w14:paraId="25CB7E2D" w14:textId="77777777" w:rsidR="00DF5266" w:rsidRPr="009F1AD5" w:rsidRDefault="00DF5266" w:rsidP="00DF5266">
            <w:pPr>
              <w:rPr>
                <w:rFonts w:ascii="Arial" w:eastAsia="Calibri" w:hAnsi="Arial" w:cs="Arial"/>
                <w:b/>
                <w:szCs w:val="24"/>
              </w:rPr>
            </w:pPr>
          </w:p>
        </w:tc>
      </w:tr>
      <w:tr w:rsidR="001238F3" w:rsidRPr="000D7575" w14:paraId="0A4C49DB" w14:textId="77777777" w:rsidTr="00543F19">
        <w:tc>
          <w:tcPr>
            <w:tcW w:w="1818" w:type="dxa"/>
            <w:shd w:val="clear" w:color="auto" w:fill="auto"/>
          </w:tcPr>
          <w:p w14:paraId="6CB8BC79" w14:textId="77777777" w:rsidR="001238F3" w:rsidRPr="001238F3" w:rsidRDefault="001238F3" w:rsidP="001238F3">
            <w:pPr>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06234C25" w14:textId="77777777" w:rsidR="001238F3" w:rsidRDefault="001238F3" w:rsidP="001238F3">
            <w:pPr>
              <w:spacing w:after="120"/>
              <w:rPr>
                <w:rFonts w:ascii="Arial" w:eastAsia="Calibri" w:hAnsi="Arial" w:cs="Arial"/>
                <w:bCs/>
                <w:szCs w:val="24"/>
              </w:rPr>
            </w:pPr>
          </w:p>
          <w:p w14:paraId="48921A93" w14:textId="77777777" w:rsidR="001238F3" w:rsidRPr="000D7575" w:rsidRDefault="001238F3" w:rsidP="001238F3">
            <w:pPr>
              <w:spacing w:after="120"/>
              <w:rPr>
                <w:rFonts w:ascii="Arial" w:eastAsia="Calibri" w:hAnsi="Arial" w:cs="Arial"/>
                <w:szCs w:val="24"/>
              </w:rPr>
            </w:pPr>
          </w:p>
        </w:tc>
        <w:tc>
          <w:tcPr>
            <w:tcW w:w="2170" w:type="dxa"/>
            <w:shd w:val="clear" w:color="auto" w:fill="auto"/>
          </w:tcPr>
          <w:p w14:paraId="61E24543" w14:textId="4960ECFF" w:rsidR="001238F3" w:rsidRPr="000D7575" w:rsidRDefault="00C11999" w:rsidP="001238F3">
            <w:pPr>
              <w:spacing w:after="120"/>
              <w:rPr>
                <w:rFonts w:ascii="Arial" w:eastAsia="Calibri" w:hAnsi="Arial" w:cs="Arial"/>
                <w:szCs w:val="24"/>
              </w:rPr>
            </w:pPr>
            <w:r>
              <w:rPr>
                <w:rFonts w:ascii="Arial" w:eastAsia="Calibri" w:hAnsi="Arial" w:cs="Arial"/>
                <w:bCs/>
                <w:szCs w:val="24"/>
              </w:rPr>
              <w:t xml:space="preserve">5. </w:t>
            </w:r>
            <w:r w:rsidR="001238F3" w:rsidRPr="002B54D6">
              <w:rPr>
                <w:rFonts w:ascii="Arial" w:eastAsia="Calibri" w:hAnsi="Arial" w:cs="Arial"/>
                <w:bCs/>
                <w:szCs w:val="24"/>
              </w:rPr>
              <w:t>Customer engagements.</w:t>
            </w:r>
          </w:p>
        </w:tc>
        <w:tc>
          <w:tcPr>
            <w:tcW w:w="1430" w:type="dxa"/>
            <w:shd w:val="clear" w:color="auto" w:fill="auto"/>
          </w:tcPr>
          <w:p w14:paraId="4088104E" w14:textId="6FA9983C" w:rsidR="001238F3" w:rsidRPr="000D7575" w:rsidRDefault="001238F3" w:rsidP="001238F3">
            <w:pPr>
              <w:spacing w:after="120"/>
              <w:rPr>
                <w:rFonts w:ascii="Arial" w:eastAsia="Calibri" w:hAnsi="Arial" w:cs="Arial"/>
                <w:szCs w:val="24"/>
              </w:rPr>
            </w:pPr>
            <w:r w:rsidRPr="002B54D6">
              <w:rPr>
                <w:rFonts w:ascii="Arial" w:eastAsia="Calibri" w:hAnsi="Arial" w:cs="Arial"/>
                <w:bCs/>
                <w:szCs w:val="24"/>
              </w:rPr>
              <w:t>Quarterly.</w:t>
            </w:r>
          </w:p>
        </w:tc>
        <w:tc>
          <w:tcPr>
            <w:tcW w:w="2556" w:type="dxa"/>
            <w:shd w:val="clear" w:color="auto" w:fill="auto"/>
          </w:tcPr>
          <w:p w14:paraId="58421BD9" w14:textId="77777777" w:rsidR="001238F3" w:rsidRPr="002B54D6" w:rsidRDefault="001238F3" w:rsidP="00A30BDB">
            <w:pPr>
              <w:numPr>
                <w:ilvl w:val="0"/>
                <w:numId w:val="8"/>
              </w:numPr>
              <w:rPr>
                <w:rFonts w:ascii="Arial" w:eastAsia="Calibri" w:hAnsi="Arial" w:cs="Arial"/>
                <w:bCs/>
                <w:szCs w:val="24"/>
              </w:rPr>
            </w:pPr>
            <w:r w:rsidRPr="002B54D6">
              <w:rPr>
                <w:rFonts w:ascii="Arial" w:eastAsia="Calibri" w:hAnsi="Arial" w:cs="Arial"/>
                <w:bCs/>
                <w:szCs w:val="24"/>
              </w:rPr>
              <w:t xml:space="preserve">Green = customer numbers are the same as or have increased compared with the corresponding quarter in the previous year </w:t>
            </w:r>
          </w:p>
          <w:p w14:paraId="7B333CF4" w14:textId="77777777" w:rsidR="001238F3" w:rsidRPr="002B54D6" w:rsidRDefault="001238F3" w:rsidP="00A30BDB">
            <w:pPr>
              <w:numPr>
                <w:ilvl w:val="0"/>
                <w:numId w:val="8"/>
              </w:numPr>
              <w:rPr>
                <w:rFonts w:ascii="Arial" w:eastAsia="Calibri" w:hAnsi="Arial" w:cs="Arial"/>
                <w:bCs/>
                <w:szCs w:val="24"/>
              </w:rPr>
            </w:pPr>
            <w:r w:rsidRPr="002B54D6">
              <w:rPr>
                <w:rFonts w:ascii="Arial" w:eastAsia="Calibri" w:hAnsi="Arial" w:cs="Arial"/>
                <w:bCs/>
                <w:szCs w:val="24"/>
              </w:rPr>
              <w:t>Amber = customer numbers are less than the corresponding quarter in the previous year.</w:t>
            </w:r>
          </w:p>
          <w:p w14:paraId="77B656C5" w14:textId="77777777" w:rsidR="001238F3" w:rsidRPr="002B54D6" w:rsidRDefault="001238F3" w:rsidP="00A30BDB">
            <w:pPr>
              <w:numPr>
                <w:ilvl w:val="0"/>
                <w:numId w:val="8"/>
              </w:numPr>
              <w:rPr>
                <w:rFonts w:ascii="Arial" w:eastAsia="Calibri" w:hAnsi="Arial" w:cs="Arial"/>
                <w:bCs/>
                <w:szCs w:val="24"/>
              </w:rPr>
            </w:pPr>
            <w:r w:rsidRPr="002B54D6">
              <w:rPr>
                <w:rFonts w:ascii="Arial" w:eastAsia="Calibri" w:hAnsi="Arial" w:cs="Arial"/>
                <w:bCs/>
                <w:szCs w:val="24"/>
              </w:rPr>
              <w:t>Red = customer numbers are more than 5% lower than the corresponding quarter in the previous year.</w:t>
            </w:r>
          </w:p>
          <w:p w14:paraId="6F2986D4" w14:textId="77777777" w:rsidR="001238F3" w:rsidRPr="000D7575" w:rsidRDefault="001238F3" w:rsidP="001238F3">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1238F3" w:rsidRPr="000D7575" w:rsidRDefault="001238F3" w:rsidP="001238F3">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048D11A8" w14:textId="25672699" w:rsidR="001238F3" w:rsidRPr="000D7575" w:rsidRDefault="001238F3" w:rsidP="001238F3">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32EB0258" w14:textId="22BDB6A6" w:rsidR="001238F3" w:rsidRPr="000D7575" w:rsidRDefault="001238F3" w:rsidP="001238F3">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7CC5B92A" w14:textId="06278129" w:rsidR="001238F3" w:rsidRPr="000D7575" w:rsidRDefault="00543F19" w:rsidP="001238F3">
            <w:pPr>
              <w:rPr>
                <w:rFonts w:ascii="Arial" w:eastAsia="Calibri" w:hAnsi="Arial" w:cs="Arial"/>
                <w:szCs w:val="24"/>
              </w:rPr>
            </w:pPr>
            <w:r>
              <w:rPr>
                <w:rFonts w:ascii="Arial" w:eastAsia="Calibri" w:hAnsi="Arial" w:cs="Arial"/>
                <w:szCs w:val="24"/>
              </w:rPr>
              <w:t>Green</w:t>
            </w:r>
          </w:p>
        </w:tc>
        <w:tc>
          <w:tcPr>
            <w:tcW w:w="2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D803C" w14:textId="05CD09C0" w:rsidR="001238F3" w:rsidRPr="00543F19" w:rsidRDefault="001238F3" w:rsidP="001238F3">
            <w:pPr>
              <w:rPr>
                <w:rFonts w:ascii="Arial" w:eastAsia="Calibri" w:hAnsi="Arial" w:cs="Arial"/>
                <w:szCs w:val="24"/>
                <w:shd w:val="clear" w:color="auto" w:fill="FFFFFF" w:themeFill="background1"/>
              </w:rPr>
            </w:pPr>
            <w:r w:rsidRPr="00543F19">
              <w:rPr>
                <w:rFonts w:ascii="Arial" w:eastAsia="Calibri" w:hAnsi="Arial" w:cs="Arial"/>
                <w:szCs w:val="24"/>
              </w:rPr>
              <w:t>Customer engagements increased</w:t>
            </w:r>
            <w:r w:rsidRPr="00543F19">
              <w:rPr>
                <w:rFonts w:ascii="Arial" w:eastAsia="Calibri" w:hAnsi="Arial" w:cs="Arial"/>
                <w:color w:val="FF0000"/>
                <w:szCs w:val="24"/>
              </w:rPr>
              <w:t xml:space="preserve"> </w:t>
            </w:r>
            <w:r w:rsidRPr="00543F19">
              <w:rPr>
                <w:rFonts w:ascii="Arial" w:eastAsia="Calibri" w:hAnsi="Arial" w:cs="Arial"/>
                <w:szCs w:val="24"/>
              </w:rPr>
              <w:t xml:space="preserve">from </w:t>
            </w:r>
            <w:r w:rsidR="00543F19" w:rsidRPr="00543F19">
              <w:rPr>
                <w:rFonts w:ascii="Arial" w:eastAsia="Calibri" w:hAnsi="Arial" w:cs="Arial"/>
                <w:szCs w:val="24"/>
              </w:rPr>
              <w:t>891,787</w:t>
            </w:r>
            <w:r w:rsidRPr="00543F19">
              <w:rPr>
                <w:rFonts w:ascii="Arial" w:eastAsia="Calibri" w:hAnsi="Arial" w:cs="Arial"/>
                <w:color w:val="FF0000"/>
                <w:szCs w:val="24"/>
                <w:shd w:val="clear" w:color="auto" w:fill="FFFFFF" w:themeFill="background1"/>
              </w:rPr>
              <w:t xml:space="preserve"> </w:t>
            </w:r>
            <w:r w:rsidRPr="00543F19">
              <w:rPr>
                <w:rFonts w:ascii="Arial" w:eastAsia="Calibri" w:hAnsi="Arial" w:cs="Arial"/>
                <w:szCs w:val="24"/>
                <w:shd w:val="clear" w:color="auto" w:fill="FFFFFF" w:themeFill="background1"/>
              </w:rPr>
              <w:t>in Q</w:t>
            </w:r>
            <w:r w:rsidR="00543F19" w:rsidRPr="00543F19">
              <w:rPr>
                <w:rFonts w:ascii="Arial" w:eastAsia="Calibri" w:hAnsi="Arial" w:cs="Arial"/>
                <w:szCs w:val="24"/>
                <w:shd w:val="clear" w:color="auto" w:fill="FFFFFF" w:themeFill="background1"/>
              </w:rPr>
              <w:t>4</w:t>
            </w:r>
            <w:r w:rsidRPr="00543F19">
              <w:rPr>
                <w:rFonts w:ascii="Arial" w:eastAsia="Calibri" w:hAnsi="Arial" w:cs="Arial"/>
                <w:szCs w:val="24"/>
                <w:shd w:val="clear" w:color="auto" w:fill="FFFFFF" w:themeFill="background1"/>
              </w:rPr>
              <w:t xml:space="preserve"> 2020/21 to</w:t>
            </w:r>
          </w:p>
          <w:p w14:paraId="460D60ED" w14:textId="663EF885" w:rsidR="001238F3" w:rsidRPr="00F939ED" w:rsidRDefault="001238F3" w:rsidP="001238F3">
            <w:pPr>
              <w:rPr>
                <w:rFonts w:ascii="Arial" w:eastAsia="Calibri" w:hAnsi="Arial" w:cs="Arial"/>
                <w:szCs w:val="24"/>
                <w:highlight w:val="yellow"/>
              </w:rPr>
            </w:pPr>
            <w:r w:rsidRPr="00543F19">
              <w:rPr>
                <w:rFonts w:ascii="Arial" w:eastAsia="Calibri" w:hAnsi="Arial" w:cs="Arial"/>
                <w:szCs w:val="24"/>
                <w:shd w:val="clear" w:color="auto" w:fill="FFFFFF" w:themeFill="background1"/>
              </w:rPr>
              <w:t>1,6</w:t>
            </w:r>
            <w:r w:rsidR="00543F19" w:rsidRPr="00543F19">
              <w:rPr>
                <w:rFonts w:ascii="Arial" w:eastAsia="Calibri" w:hAnsi="Arial" w:cs="Arial"/>
                <w:szCs w:val="24"/>
                <w:shd w:val="clear" w:color="auto" w:fill="FFFFFF" w:themeFill="background1"/>
              </w:rPr>
              <w:t>53,500</w:t>
            </w:r>
            <w:r w:rsidRPr="00543F19">
              <w:rPr>
                <w:rFonts w:ascii="Arial" w:eastAsia="Calibri" w:hAnsi="Arial" w:cs="Arial"/>
                <w:szCs w:val="24"/>
                <w:shd w:val="clear" w:color="auto" w:fill="FFFFFF" w:themeFill="background1"/>
              </w:rPr>
              <w:t xml:space="preserve"> </w:t>
            </w:r>
            <w:r w:rsidRPr="00543F19">
              <w:rPr>
                <w:rFonts w:ascii="Arial" w:eastAsia="Calibri" w:hAnsi="Arial" w:cs="Arial"/>
                <w:szCs w:val="24"/>
              </w:rPr>
              <w:t>in Q</w:t>
            </w:r>
            <w:r w:rsidR="00543F19" w:rsidRPr="00543F19">
              <w:rPr>
                <w:rFonts w:ascii="Arial" w:eastAsia="Calibri" w:hAnsi="Arial" w:cs="Arial"/>
                <w:szCs w:val="24"/>
              </w:rPr>
              <w:t>4</w:t>
            </w:r>
            <w:r w:rsidRPr="00543F19">
              <w:rPr>
                <w:rFonts w:ascii="Arial" w:eastAsia="Calibri" w:hAnsi="Arial" w:cs="Arial"/>
                <w:szCs w:val="24"/>
              </w:rPr>
              <w:t xml:space="preserve"> 2021/22. While this is lower than previous years due to the pandemic is has been RAG rated green as a reflection of recovery from the pandemic.</w:t>
            </w:r>
            <w:r>
              <w:rPr>
                <w:rFonts w:ascii="Arial" w:eastAsia="Calibri" w:hAnsi="Arial" w:cs="Arial"/>
                <w:szCs w:val="24"/>
              </w:rPr>
              <w:t xml:space="preserve"> </w:t>
            </w:r>
          </w:p>
        </w:tc>
      </w:tr>
    </w:tbl>
    <w:p w14:paraId="2BB9FD4C" w14:textId="7DBFDED8" w:rsidR="00DC0CEF" w:rsidRPr="000D7575" w:rsidRDefault="00DC0CEF" w:rsidP="005C61F6">
      <w:pPr>
        <w:spacing w:after="120"/>
        <w:rPr>
          <w:rFonts w:ascii="Arial" w:eastAsia="Calibri" w:hAnsi="Arial" w:cs="Arial"/>
          <w:b/>
          <w:szCs w:val="24"/>
        </w:rPr>
      </w:pPr>
      <w:r w:rsidRPr="000D7575">
        <w:rPr>
          <w:rFonts w:ascii="Arial" w:hAnsi="Arial" w:cs="Arial"/>
          <w:b/>
          <w:szCs w:val="24"/>
        </w:rPr>
        <w:lastRenderedPageBreak/>
        <w:t xml:space="preserve">Performance Indicator </w:t>
      </w:r>
      <w:r w:rsidR="0024673D">
        <w:rPr>
          <w:rFonts w:ascii="Arial" w:hAnsi="Arial" w:cs="Arial"/>
          <w:b/>
          <w:szCs w:val="24"/>
        </w:rPr>
        <w:t>5</w:t>
      </w:r>
      <w:r w:rsidRPr="000D7575">
        <w:rPr>
          <w:rFonts w:ascii="Arial" w:hAnsi="Arial" w:cs="Arial"/>
          <w:b/>
          <w:szCs w:val="24"/>
        </w:rPr>
        <w:t xml:space="preserve"> - </w:t>
      </w:r>
      <w:r w:rsidRPr="000D7575">
        <w:rPr>
          <w:rFonts w:ascii="Arial" w:eastAsia="Calibri" w:hAnsi="Arial" w:cs="Arial"/>
          <w:b/>
          <w:szCs w:val="24"/>
        </w:rPr>
        <w:t>Customer engagements</w:t>
      </w:r>
    </w:p>
    <w:p w14:paraId="5B0F34F2" w14:textId="5CE885F3" w:rsidR="00492FC1" w:rsidRDefault="000167EE" w:rsidP="004E3E0E">
      <w:pPr>
        <w:spacing w:after="120"/>
        <w:rPr>
          <w:rFonts w:ascii="Arial" w:hAnsi="Arial" w:cs="Arial"/>
          <w:szCs w:val="24"/>
        </w:rPr>
      </w:pPr>
      <w:r>
        <w:rPr>
          <w:rFonts w:ascii="Arial" w:hAnsi="Arial" w:cs="Arial"/>
          <w:szCs w:val="24"/>
        </w:rPr>
        <w:t>The lockdown</w:t>
      </w:r>
      <w:r w:rsidR="008472F2">
        <w:rPr>
          <w:rFonts w:ascii="Arial" w:hAnsi="Arial" w:cs="Arial"/>
          <w:szCs w:val="24"/>
        </w:rPr>
        <w:t>s/</w:t>
      </w:r>
      <w:r>
        <w:rPr>
          <w:rFonts w:ascii="Arial" w:hAnsi="Arial" w:cs="Arial"/>
          <w:szCs w:val="24"/>
        </w:rPr>
        <w:t xml:space="preserve">restrictions have been </w:t>
      </w:r>
      <w:r w:rsidR="008472F2">
        <w:rPr>
          <w:rFonts w:ascii="Arial" w:hAnsi="Arial" w:cs="Arial"/>
          <w:szCs w:val="24"/>
        </w:rPr>
        <w:t xml:space="preserve">listed so that the graph below can be seen in the context of the operating environment over the past two years. It would </w:t>
      </w:r>
      <w:r w:rsidR="008C1BF9">
        <w:rPr>
          <w:rFonts w:ascii="Arial" w:hAnsi="Arial" w:cs="Arial"/>
          <w:szCs w:val="24"/>
        </w:rPr>
        <w:t xml:space="preserve">have </w:t>
      </w:r>
      <w:r w:rsidR="00A4427A">
        <w:rPr>
          <w:rFonts w:ascii="Arial" w:hAnsi="Arial" w:cs="Arial"/>
          <w:szCs w:val="24"/>
        </w:rPr>
        <w:t xml:space="preserve">been </w:t>
      </w:r>
      <w:r w:rsidR="008472F2">
        <w:rPr>
          <w:rFonts w:ascii="Arial" w:hAnsi="Arial" w:cs="Arial"/>
          <w:szCs w:val="24"/>
        </w:rPr>
        <w:t>normal to see a slight decrease in Q3</w:t>
      </w:r>
      <w:r w:rsidR="00A4427A">
        <w:rPr>
          <w:rFonts w:ascii="Arial" w:hAnsi="Arial" w:cs="Arial"/>
          <w:szCs w:val="24"/>
        </w:rPr>
        <w:t xml:space="preserve"> 20</w:t>
      </w:r>
      <w:r w:rsidR="00BA73A7">
        <w:rPr>
          <w:rFonts w:ascii="Arial" w:hAnsi="Arial" w:cs="Arial"/>
          <w:szCs w:val="24"/>
        </w:rPr>
        <w:t>21/22</w:t>
      </w:r>
      <w:r w:rsidR="008472F2">
        <w:rPr>
          <w:rFonts w:ascii="Arial" w:hAnsi="Arial" w:cs="Arial"/>
          <w:szCs w:val="24"/>
        </w:rPr>
        <w:t xml:space="preserve"> because of the holiday periods which fall within that quarter</w:t>
      </w:r>
      <w:r w:rsidR="008C1BF9">
        <w:rPr>
          <w:rFonts w:ascii="Arial" w:hAnsi="Arial" w:cs="Arial"/>
          <w:szCs w:val="24"/>
        </w:rPr>
        <w:t>,</w:t>
      </w:r>
      <w:r w:rsidR="008472F2">
        <w:rPr>
          <w:rFonts w:ascii="Arial" w:hAnsi="Arial" w:cs="Arial"/>
          <w:szCs w:val="24"/>
        </w:rPr>
        <w:t xml:space="preserve"> followed by an increase in Q4. The </w:t>
      </w:r>
      <w:r w:rsidR="00E17B8E">
        <w:rPr>
          <w:rFonts w:ascii="Arial" w:hAnsi="Arial" w:cs="Arial"/>
          <w:szCs w:val="24"/>
        </w:rPr>
        <w:t xml:space="preserve">increase in on-line customer engagements, capacity restrictions and concerns over the Omicron variant have made comparisons less relevant. There is further information on customer visits/engagements in section four of this report above. </w:t>
      </w:r>
      <w:r w:rsidR="008472F2">
        <w:rPr>
          <w:rFonts w:ascii="Arial" w:hAnsi="Arial" w:cs="Arial"/>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6"/>
        <w:gridCol w:w="6092"/>
      </w:tblGrid>
      <w:tr w:rsidR="000167EE" w14:paraId="743B5CFF" w14:textId="77777777" w:rsidTr="00492FC1">
        <w:tc>
          <w:tcPr>
            <w:tcW w:w="6974" w:type="dxa"/>
          </w:tcPr>
          <w:p w14:paraId="5AA794BF" w14:textId="4CE7120D" w:rsidR="00492FC1" w:rsidRDefault="00492FC1" w:rsidP="004E3E0E">
            <w:pPr>
              <w:spacing w:after="120"/>
              <w:rPr>
                <w:rFonts w:ascii="Arial" w:hAnsi="Arial" w:cs="Arial"/>
                <w:szCs w:val="24"/>
              </w:rPr>
            </w:pPr>
            <w:r>
              <w:rPr>
                <w:rFonts w:ascii="Arial" w:hAnsi="Arial" w:cs="Arial"/>
                <w:noProof/>
                <w:color w:val="FF0000"/>
                <w:szCs w:val="24"/>
              </w:rPr>
              <w:drawing>
                <wp:inline distT="0" distB="0" distL="0" distR="0" wp14:anchorId="57AC51C4" wp14:editId="09CCEF27">
                  <wp:extent cx="4848918" cy="2695698"/>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7214" cy="2761463"/>
                          </a:xfrm>
                          <a:prstGeom prst="rect">
                            <a:avLst/>
                          </a:prstGeom>
                          <a:noFill/>
                          <a:ln>
                            <a:noFill/>
                          </a:ln>
                        </pic:spPr>
                      </pic:pic>
                    </a:graphicData>
                  </a:graphic>
                </wp:inline>
              </w:drawing>
            </w:r>
          </w:p>
        </w:tc>
        <w:tc>
          <w:tcPr>
            <w:tcW w:w="6974" w:type="dxa"/>
          </w:tcPr>
          <w:p w14:paraId="4C9DB4EB" w14:textId="77777777" w:rsidR="00492FC1" w:rsidRDefault="00492FC1" w:rsidP="00492FC1">
            <w:pPr>
              <w:spacing w:after="120"/>
              <w:rPr>
                <w:rFonts w:ascii="Arial" w:hAnsi="Arial" w:cs="Arial"/>
                <w:szCs w:val="24"/>
              </w:rPr>
            </w:pPr>
            <w:r>
              <w:rPr>
                <w:rFonts w:ascii="Arial" w:hAnsi="Arial" w:cs="Arial"/>
                <w:b/>
                <w:bCs/>
                <w:szCs w:val="24"/>
              </w:rPr>
              <w:t xml:space="preserve">Q1 20/21 </w:t>
            </w:r>
            <w:r>
              <w:rPr>
                <w:rFonts w:ascii="Arial" w:hAnsi="Arial" w:cs="Arial"/>
                <w:szCs w:val="24"/>
              </w:rPr>
              <w:t xml:space="preserve">23 March 2020 – First lockdown announced; </w:t>
            </w:r>
          </w:p>
          <w:p w14:paraId="59327E5A" w14:textId="3EA9FCA9" w:rsidR="00492FC1" w:rsidRDefault="00492FC1" w:rsidP="00492FC1">
            <w:pPr>
              <w:spacing w:after="120"/>
              <w:rPr>
                <w:rFonts w:ascii="Arial" w:hAnsi="Arial" w:cs="Arial"/>
                <w:szCs w:val="24"/>
              </w:rPr>
            </w:pPr>
            <w:r>
              <w:rPr>
                <w:rFonts w:ascii="Arial" w:hAnsi="Arial" w:cs="Arial"/>
                <w:b/>
                <w:bCs/>
                <w:szCs w:val="24"/>
              </w:rPr>
              <w:t xml:space="preserve">Q2 </w:t>
            </w:r>
            <w:r w:rsidR="004009F9">
              <w:rPr>
                <w:rFonts w:ascii="Arial" w:hAnsi="Arial" w:cs="Arial"/>
                <w:b/>
                <w:bCs/>
                <w:szCs w:val="24"/>
              </w:rPr>
              <w:t xml:space="preserve">and Q3 </w:t>
            </w:r>
            <w:r>
              <w:rPr>
                <w:rFonts w:ascii="Arial" w:hAnsi="Arial" w:cs="Arial"/>
                <w:b/>
                <w:bCs/>
                <w:szCs w:val="24"/>
              </w:rPr>
              <w:t xml:space="preserve">20/21 </w:t>
            </w:r>
            <w:r>
              <w:rPr>
                <w:rFonts w:ascii="Arial" w:hAnsi="Arial" w:cs="Arial"/>
                <w:szCs w:val="24"/>
              </w:rPr>
              <w:t xml:space="preserve">31 August 2020 – HLH facilities re-open with </w:t>
            </w:r>
            <w:r w:rsidR="008C1BF9">
              <w:rPr>
                <w:rFonts w:ascii="Arial" w:hAnsi="Arial" w:cs="Arial"/>
                <w:szCs w:val="24"/>
              </w:rPr>
              <w:t xml:space="preserve">significant </w:t>
            </w:r>
            <w:r>
              <w:rPr>
                <w:rFonts w:ascii="Arial" w:hAnsi="Arial" w:cs="Arial"/>
                <w:szCs w:val="24"/>
              </w:rPr>
              <w:t xml:space="preserve">restrictions; </w:t>
            </w:r>
          </w:p>
          <w:p w14:paraId="01261A84" w14:textId="77777777" w:rsidR="00492FC1" w:rsidRDefault="00492FC1" w:rsidP="00492FC1">
            <w:pPr>
              <w:spacing w:after="120"/>
              <w:rPr>
                <w:rFonts w:ascii="Arial" w:hAnsi="Arial" w:cs="Arial"/>
                <w:szCs w:val="24"/>
              </w:rPr>
            </w:pPr>
            <w:r>
              <w:rPr>
                <w:rFonts w:ascii="Arial" w:hAnsi="Arial" w:cs="Arial"/>
                <w:b/>
                <w:bCs/>
                <w:szCs w:val="24"/>
              </w:rPr>
              <w:t xml:space="preserve">Q4 20/21 </w:t>
            </w:r>
            <w:r>
              <w:rPr>
                <w:rFonts w:ascii="Arial" w:hAnsi="Arial" w:cs="Arial"/>
                <w:szCs w:val="24"/>
              </w:rPr>
              <w:t xml:space="preserve">5 January 2021 – Second Lockdown; </w:t>
            </w:r>
          </w:p>
          <w:p w14:paraId="39AE3625" w14:textId="74E0EED9" w:rsidR="00492FC1" w:rsidRDefault="00492FC1" w:rsidP="00492FC1">
            <w:pPr>
              <w:spacing w:after="120"/>
              <w:rPr>
                <w:rFonts w:ascii="Arial" w:hAnsi="Arial" w:cs="Arial"/>
                <w:szCs w:val="24"/>
              </w:rPr>
            </w:pPr>
            <w:r>
              <w:rPr>
                <w:rFonts w:ascii="Arial" w:hAnsi="Arial" w:cs="Arial"/>
                <w:b/>
                <w:bCs/>
                <w:szCs w:val="24"/>
              </w:rPr>
              <w:t xml:space="preserve">Q1 21/22 </w:t>
            </w:r>
            <w:r>
              <w:rPr>
                <w:rFonts w:ascii="Arial" w:hAnsi="Arial" w:cs="Arial"/>
                <w:szCs w:val="24"/>
              </w:rPr>
              <w:t>26 April 2021 – Level 3 restrictions (HLH still largely closed); 17 May 2021 – Level 2 restrictions (</w:t>
            </w:r>
            <w:r w:rsidR="008C1BF9">
              <w:rPr>
                <w:rFonts w:ascii="Arial" w:hAnsi="Arial" w:cs="Arial"/>
                <w:szCs w:val="24"/>
              </w:rPr>
              <w:t>significant restrictions - individual activity only with distancing</w:t>
            </w:r>
            <w:r w:rsidR="004009F9">
              <w:rPr>
                <w:rFonts w:ascii="Arial" w:hAnsi="Arial" w:cs="Arial"/>
                <w:szCs w:val="24"/>
              </w:rPr>
              <w:t xml:space="preserve"> etc.</w:t>
            </w:r>
            <w:r>
              <w:rPr>
                <w:rFonts w:ascii="Arial" w:hAnsi="Arial" w:cs="Arial"/>
                <w:szCs w:val="24"/>
              </w:rPr>
              <w:t xml:space="preserve">); </w:t>
            </w:r>
          </w:p>
          <w:p w14:paraId="5C42A026" w14:textId="5E216E3D" w:rsidR="00492FC1" w:rsidRDefault="00492FC1" w:rsidP="00492FC1">
            <w:pPr>
              <w:spacing w:after="120"/>
              <w:rPr>
                <w:rFonts w:ascii="Arial" w:hAnsi="Arial" w:cs="Arial"/>
                <w:szCs w:val="24"/>
              </w:rPr>
            </w:pPr>
            <w:r>
              <w:rPr>
                <w:rFonts w:ascii="Arial" w:hAnsi="Arial" w:cs="Arial"/>
                <w:b/>
                <w:bCs/>
                <w:szCs w:val="24"/>
              </w:rPr>
              <w:t xml:space="preserve">Q2 </w:t>
            </w:r>
            <w:r w:rsidR="004009F9">
              <w:rPr>
                <w:rFonts w:ascii="Arial" w:hAnsi="Arial" w:cs="Arial"/>
                <w:b/>
                <w:bCs/>
                <w:szCs w:val="24"/>
              </w:rPr>
              <w:t xml:space="preserve">to Q 4 </w:t>
            </w:r>
            <w:r>
              <w:rPr>
                <w:rFonts w:ascii="Arial" w:hAnsi="Arial" w:cs="Arial"/>
                <w:b/>
                <w:bCs/>
                <w:szCs w:val="24"/>
              </w:rPr>
              <w:t xml:space="preserve">21/22 </w:t>
            </w:r>
            <w:r>
              <w:rPr>
                <w:rFonts w:ascii="Arial" w:hAnsi="Arial" w:cs="Arial"/>
                <w:szCs w:val="24"/>
              </w:rPr>
              <w:t>19 July 2021 – Level 0 restrictions (HLH facilities open with restrictions</w:t>
            </w:r>
            <w:r w:rsidR="004009F9">
              <w:rPr>
                <w:rFonts w:ascii="Arial" w:hAnsi="Arial" w:cs="Arial"/>
                <w:szCs w:val="24"/>
              </w:rPr>
              <w:t xml:space="preserve"> remaining – occupancies and activities restricted</w:t>
            </w:r>
            <w:r>
              <w:rPr>
                <w:rFonts w:ascii="Arial" w:hAnsi="Arial" w:cs="Arial"/>
                <w:szCs w:val="24"/>
              </w:rPr>
              <w:t>);</w:t>
            </w:r>
          </w:p>
          <w:p w14:paraId="6A0245C4" w14:textId="38F4191A" w:rsidR="00492FC1" w:rsidRDefault="00492FC1" w:rsidP="00492FC1">
            <w:pPr>
              <w:spacing w:after="120"/>
              <w:rPr>
                <w:rFonts w:ascii="Arial" w:hAnsi="Arial" w:cs="Arial"/>
                <w:szCs w:val="24"/>
              </w:rPr>
            </w:pPr>
            <w:r w:rsidRPr="00492FC1">
              <w:rPr>
                <w:rFonts w:ascii="Arial" w:hAnsi="Arial" w:cs="Arial"/>
                <w:b/>
                <w:bCs/>
                <w:szCs w:val="24"/>
              </w:rPr>
              <w:t>Q1 2</w:t>
            </w:r>
            <w:r w:rsidR="00E679E6">
              <w:rPr>
                <w:rFonts w:ascii="Arial" w:hAnsi="Arial" w:cs="Arial"/>
                <w:b/>
                <w:bCs/>
                <w:szCs w:val="24"/>
              </w:rPr>
              <w:t>2</w:t>
            </w:r>
            <w:r w:rsidRPr="00492FC1">
              <w:rPr>
                <w:rFonts w:ascii="Arial" w:hAnsi="Arial" w:cs="Arial"/>
                <w:b/>
                <w:bCs/>
                <w:szCs w:val="24"/>
              </w:rPr>
              <w:t>/2</w:t>
            </w:r>
            <w:r w:rsidR="00E679E6">
              <w:rPr>
                <w:rFonts w:ascii="Arial" w:hAnsi="Arial" w:cs="Arial"/>
                <w:b/>
                <w:bCs/>
                <w:szCs w:val="24"/>
              </w:rPr>
              <w:t>3</w:t>
            </w:r>
            <w:r>
              <w:rPr>
                <w:rFonts w:ascii="Arial" w:hAnsi="Arial" w:cs="Arial"/>
                <w:szCs w:val="24"/>
              </w:rPr>
              <w:t xml:space="preserve"> </w:t>
            </w:r>
            <w:r w:rsidR="000167EE">
              <w:rPr>
                <w:rFonts w:ascii="Arial" w:hAnsi="Arial" w:cs="Arial"/>
                <w:szCs w:val="24"/>
              </w:rPr>
              <w:t>(not shown on graph</w:t>
            </w:r>
            <w:r w:rsidR="008472F2">
              <w:rPr>
                <w:rFonts w:ascii="Arial" w:hAnsi="Arial" w:cs="Arial"/>
                <w:szCs w:val="24"/>
              </w:rPr>
              <w:t xml:space="preserve"> as it is the current quarter</w:t>
            </w:r>
            <w:r w:rsidR="000167EE">
              <w:rPr>
                <w:rFonts w:ascii="Arial" w:hAnsi="Arial" w:cs="Arial"/>
                <w:szCs w:val="24"/>
              </w:rPr>
              <w:t>)</w:t>
            </w:r>
            <w:r w:rsidR="00B7098F">
              <w:rPr>
                <w:rFonts w:ascii="Arial" w:hAnsi="Arial" w:cs="Arial"/>
                <w:szCs w:val="24"/>
              </w:rPr>
              <w:t>. D</w:t>
            </w:r>
            <w:r w:rsidR="004009F9">
              <w:rPr>
                <w:rFonts w:ascii="Arial" w:hAnsi="Arial" w:cs="Arial"/>
                <w:szCs w:val="24"/>
              </w:rPr>
              <w:t>uring</w:t>
            </w:r>
            <w:r>
              <w:rPr>
                <w:rFonts w:ascii="Arial" w:hAnsi="Arial" w:cs="Arial"/>
                <w:szCs w:val="24"/>
              </w:rPr>
              <w:t xml:space="preserve"> April 2021 – all restrictions removed (including</w:t>
            </w:r>
            <w:r w:rsidR="004009F9">
              <w:rPr>
                <w:rFonts w:ascii="Arial" w:hAnsi="Arial" w:cs="Arial"/>
                <w:szCs w:val="24"/>
              </w:rPr>
              <w:t xml:space="preserve"> self - isolation and</w:t>
            </w:r>
            <w:r>
              <w:rPr>
                <w:rFonts w:ascii="Arial" w:hAnsi="Arial" w:cs="Arial"/>
                <w:szCs w:val="24"/>
              </w:rPr>
              <w:t xml:space="preserve"> RIDDOR reporting for workplace transmission of COVID)</w:t>
            </w:r>
          </w:p>
        </w:tc>
      </w:tr>
    </w:tbl>
    <w:p w14:paraId="7F312CFB" w14:textId="32EC9479" w:rsidR="00D436BC" w:rsidRDefault="00D436BC" w:rsidP="005C61F6">
      <w:pPr>
        <w:spacing w:after="120"/>
        <w:rPr>
          <w:rFonts w:ascii="Arial" w:hAnsi="Arial" w:cs="Arial"/>
          <w:szCs w:val="24"/>
        </w:rPr>
      </w:pPr>
    </w:p>
    <w:p w14:paraId="3908C62A" w14:textId="77777777" w:rsidR="00D436BC" w:rsidRDefault="00D436BC">
      <w:pPr>
        <w:rPr>
          <w:rFonts w:ascii="Arial" w:hAnsi="Arial" w:cs="Arial"/>
          <w:szCs w:val="24"/>
        </w:rPr>
      </w:pPr>
      <w:r>
        <w:rPr>
          <w:rFonts w:ascii="Arial" w:hAnsi="Arial" w:cs="Arial"/>
          <w:szCs w:val="24"/>
        </w:rPr>
        <w:br w:type="page"/>
      </w:r>
    </w:p>
    <w:p w14:paraId="31660C24" w14:textId="77777777" w:rsidR="007D3CEC" w:rsidRPr="000D7575" w:rsidRDefault="007D3CEC" w:rsidP="005C61F6">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F5266" w:rsidRPr="000D7575" w14:paraId="75B2EFC0" w14:textId="77777777" w:rsidTr="001F7012">
        <w:tc>
          <w:tcPr>
            <w:tcW w:w="1818" w:type="dxa"/>
            <w:tcBorders>
              <w:bottom w:val="single" w:sz="4" w:space="0" w:color="auto"/>
            </w:tcBorders>
            <w:shd w:val="clear" w:color="auto" w:fill="auto"/>
          </w:tcPr>
          <w:p w14:paraId="1C978CA7"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392CA8FF"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015C12EF" w14:textId="1C19771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44F1B90" w14:textId="1401617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29E13AC2" w14:textId="7601946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bottom w:val="single" w:sz="4" w:space="0" w:color="auto"/>
            </w:tcBorders>
            <w:shd w:val="clear" w:color="auto" w:fill="auto"/>
          </w:tcPr>
          <w:p w14:paraId="4097E271" w14:textId="090D2C0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8" w:type="dxa"/>
            <w:shd w:val="clear" w:color="auto" w:fill="auto"/>
          </w:tcPr>
          <w:p w14:paraId="3B7CBD0B" w14:textId="65F65C09"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8F6459">
              <w:rPr>
                <w:rFonts w:ascii="Arial" w:eastAsia="Calibri" w:hAnsi="Arial" w:cs="Arial"/>
                <w:b/>
                <w:szCs w:val="24"/>
              </w:rPr>
              <w:t>Four</w:t>
            </w:r>
            <w:r w:rsidRPr="000D7575">
              <w:rPr>
                <w:rFonts w:ascii="Arial" w:eastAsia="Calibri" w:hAnsi="Arial" w:cs="Arial"/>
                <w:b/>
                <w:szCs w:val="24"/>
              </w:rPr>
              <w:t xml:space="preserve"> Performance</w:t>
            </w:r>
          </w:p>
          <w:p w14:paraId="590A2825" w14:textId="77777777" w:rsidR="00DF5266" w:rsidRPr="000D7575" w:rsidRDefault="00DF5266" w:rsidP="00DF5266">
            <w:pPr>
              <w:rPr>
                <w:rFonts w:ascii="Arial" w:eastAsia="Calibri" w:hAnsi="Arial" w:cs="Arial"/>
                <w:b/>
                <w:szCs w:val="24"/>
              </w:rPr>
            </w:pPr>
          </w:p>
        </w:tc>
      </w:tr>
      <w:tr w:rsidR="001238F3" w:rsidRPr="000D7575" w14:paraId="3F6AA666" w14:textId="77777777" w:rsidTr="00993120">
        <w:trPr>
          <w:trHeight w:val="836"/>
        </w:trPr>
        <w:tc>
          <w:tcPr>
            <w:tcW w:w="1818" w:type="dxa"/>
            <w:shd w:val="clear" w:color="auto" w:fill="auto"/>
          </w:tcPr>
          <w:p w14:paraId="4B471747" w14:textId="77777777" w:rsidR="00DB0D19" w:rsidRPr="001238F3" w:rsidRDefault="00DB0D19" w:rsidP="00DB0D19">
            <w:pPr>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6CA4908F" w14:textId="579D5EB5" w:rsidR="001238F3" w:rsidRPr="000D7575" w:rsidRDefault="001238F3" w:rsidP="001238F3">
            <w:pPr>
              <w:rPr>
                <w:rFonts w:ascii="Arial" w:eastAsia="Calibri" w:hAnsi="Arial" w:cs="Arial"/>
                <w:b/>
                <w:szCs w:val="24"/>
              </w:rPr>
            </w:pPr>
          </w:p>
        </w:tc>
        <w:tc>
          <w:tcPr>
            <w:tcW w:w="2170" w:type="dxa"/>
            <w:shd w:val="clear" w:color="auto" w:fill="auto"/>
          </w:tcPr>
          <w:p w14:paraId="004AA8E0" w14:textId="26D389E3" w:rsidR="001238F3" w:rsidRPr="000D7575" w:rsidRDefault="00C11999" w:rsidP="001238F3">
            <w:pPr>
              <w:spacing w:after="120"/>
              <w:rPr>
                <w:rFonts w:ascii="Arial" w:eastAsia="Calibri" w:hAnsi="Arial" w:cs="Arial"/>
                <w:szCs w:val="24"/>
              </w:rPr>
            </w:pPr>
            <w:r>
              <w:rPr>
                <w:rFonts w:ascii="Arial" w:eastAsia="Calibri" w:hAnsi="Arial" w:cs="Arial"/>
                <w:bCs/>
                <w:szCs w:val="24"/>
              </w:rPr>
              <w:t xml:space="preserve">6. </w:t>
            </w:r>
            <w:r w:rsidR="001238F3" w:rsidRPr="002B54D6">
              <w:rPr>
                <w:rFonts w:ascii="Arial" w:eastAsia="Calibri" w:hAnsi="Arial" w:cs="Arial"/>
                <w:bCs/>
                <w:szCs w:val="24"/>
              </w:rPr>
              <w:t>Charity-wide customer satisfaction survey</w:t>
            </w:r>
          </w:p>
        </w:tc>
        <w:tc>
          <w:tcPr>
            <w:tcW w:w="1430" w:type="dxa"/>
            <w:shd w:val="clear" w:color="auto" w:fill="auto"/>
          </w:tcPr>
          <w:p w14:paraId="4B3D54A5" w14:textId="4EBC2EF2" w:rsidR="001238F3" w:rsidRPr="000D7575" w:rsidRDefault="001238F3" w:rsidP="001238F3">
            <w:pPr>
              <w:spacing w:after="120"/>
              <w:rPr>
                <w:rFonts w:ascii="Arial" w:eastAsia="Calibri" w:hAnsi="Arial" w:cs="Arial"/>
                <w:szCs w:val="24"/>
              </w:rPr>
            </w:pPr>
            <w:r w:rsidRPr="002B54D6">
              <w:rPr>
                <w:rFonts w:ascii="Arial" w:eastAsia="Calibri" w:hAnsi="Arial" w:cs="Arial"/>
                <w:bCs/>
                <w:szCs w:val="24"/>
              </w:rPr>
              <w:t>Annually</w:t>
            </w:r>
            <w:r w:rsidR="001B78DB">
              <w:rPr>
                <w:rFonts w:ascii="Arial" w:eastAsia="Calibri" w:hAnsi="Arial" w:cs="Arial"/>
                <w:bCs/>
                <w:szCs w:val="24"/>
              </w:rPr>
              <w:t>.</w:t>
            </w:r>
          </w:p>
        </w:tc>
        <w:tc>
          <w:tcPr>
            <w:tcW w:w="2556" w:type="dxa"/>
            <w:shd w:val="clear" w:color="auto" w:fill="auto"/>
          </w:tcPr>
          <w:p w14:paraId="6ED18D70" w14:textId="77777777" w:rsidR="001238F3" w:rsidRPr="002B54D6" w:rsidRDefault="001238F3" w:rsidP="00A30BDB">
            <w:pPr>
              <w:pStyle w:val="ListParagraph"/>
              <w:numPr>
                <w:ilvl w:val="0"/>
                <w:numId w:val="13"/>
              </w:numPr>
              <w:spacing w:after="0" w:line="240" w:lineRule="auto"/>
              <w:rPr>
                <w:rFonts w:ascii="Arial" w:hAnsi="Arial" w:cs="Arial"/>
                <w:bCs/>
                <w:sz w:val="24"/>
                <w:szCs w:val="24"/>
              </w:rPr>
            </w:pPr>
            <w:r w:rsidRPr="002B54D6">
              <w:rPr>
                <w:rFonts w:ascii="Arial" w:hAnsi="Arial" w:cs="Arial"/>
                <w:bCs/>
                <w:sz w:val="24"/>
                <w:szCs w:val="24"/>
              </w:rPr>
              <w:t>Green = Services delivered by HLH is above average</w:t>
            </w:r>
          </w:p>
          <w:p w14:paraId="782BF839" w14:textId="77777777" w:rsidR="001238F3" w:rsidRPr="002B54D6" w:rsidRDefault="001238F3" w:rsidP="00A30BDB">
            <w:pPr>
              <w:pStyle w:val="ListParagraph"/>
              <w:numPr>
                <w:ilvl w:val="0"/>
                <w:numId w:val="13"/>
              </w:numPr>
              <w:spacing w:after="0" w:line="240" w:lineRule="auto"/>
              <w:rPr>
                <w:rFonts w:ascii="Arial" w:hAnsi="Arial" w:cs="Arial"/>
                <w:bCs/>
                <w:sz w:val="24"/>
                <w:szCs w:val="24"/>
              </w:rPr>
            </w:pPr>
            <w:r w:rsidRPr="002B54D6">
              <w:rPr>
                <w:rFonts w:ascii="Arial" w:hAnsi="Arial" w:cs="Arial"/>
                <w:bCs/>
                <w:sz w:val="24"/>
                <w:szCs w:val="24"/>
              </w:rPr>
              <w:t>Amber = Services delivered by HLH is average</w:t>
            </w:r>
          </w:p>
          <w:p w14:paraId="49DE8A55" w14:textId="77777777" w:rsidR="001238F3" w:rsidRDefault="001238F3" w:rsidP="00A30BDB">
            <w:pPr>
              <w:pStyle w:val="ListParagraph"/>
              <w:numPr>
                <w:ilvl w:val="0"/>
                <w:numId w:val="13"/>
              </w:numPr>
              <w:spacing w:after="0" w:line="240" w:lineRule="auto"/>
              <w:rPr>
                <w:rFonts w:ascii="Arial" w:hAnsi="Arial" w:cs="Arial"/>
                <w:bCs/>
                <w:sz w:val="24"/>
                <w:szCs w:val="24"/>
              </w:rPr>
            </w:pPr>
            <w:r w:rsidRPr="002B54D6">
              <w:rPr>
                <w:rFonts w:ascii="Arial" w:hAnsi="Arial" w:cs="Arial"/>
                <w:bCs/>
                <w:sz w:val="24"/>
                <w:szCs w:val="24"/>
              </w:rPr>
              <w:t>Red = Services delivered by HLH is below average</w:t>
            </w:r>
            <w:r>
              <w:rPr>
                <w:rFonts w:ascii="Arial" w:hAnsi="Arial" w:cs="Arial"/>
                <w:bCs/>
                <w:sz w:val="24"/>
                <w:szCs w:val="24"/>
              </w:rPr>
              <w:t>.</w:t>
            </w:r>
          </w:p>
          <w:p w14:paraId="15B2AC0F" w14:textId="77777777" w:rsidR="001238F3" w:rsidRPr="000D7575" w:rsidRDefault="001238F3" w:rsidP="001238F3">
            <w:pPr>
              <w:spacing w:after="120"/>
              <w:rPr>
                <w:rFonts w:ascii="Arial" w:eastAsia="Calibri" w:hAnsi="Arial" w:cs="Arial"/>
                <w:szCs w:val="24"/>
              </w:rPr>
            </w:pPr>
          </w:p>
        </w:tc>
        <w:tc>
          <w:tcPr>
            <w:tcW w:w="963" w:type="dxa"/>
            <w:shd w:val="clear" w:color="auto" w:fill="92D050"/>
          </w:tcPr>
          <w:p w14:paraId="027F8808" w14:textId="77777777" w:rsidR="001238F3" w:rsidRPr="000D7575" w:rsidRDefault="001238F3" w:rsidP="001238F3">
            <w:pPr>
              <w:pStyle w:val="ListParagraph"/>
              <w:spacing w:after="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71924071" w14:textId="32AB58FD" w:rsidR="001238F3" w:rsidRPr="00A43761" w:rsidRDefault="001238F3" w:rsidP="001238F3">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12BF2F55" w14:textId="454DAB61" w:rsidR="001238F3" w:rsidRPr="00A43761" w:rsidRDefault="001238F3" w:rsidP="001238F3">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tcBorders>
              <w:bottom w:val="single" w:sz="4" w:space="0" w:color="auto"/>
            </w:tcBorders>
            <w:shd w:val="clear" w:color="auto" w:fill="92D050"/>
          </w:tcPr>
          <w:p w14:paraId="4B87993C" w14:textId="1958385C" w:rsidR="001238F3" w:rsidRPr="00957A40" w:rsidRDefault="00993120" w:rsidP="001238F3">
            <w:pPr>
              <w:rPr>
                <w:rFonts w:ascii="Arial" w:hAnsi="Arial" w:cs="Arial"/>
                <w:szCs w:val="24"/>
              </w:rPr>
            </w:pPr>
            <w:r>
              <w:rPr>
                <w:rFonts w:ascii="Arial" w:hAnsi="Arial" w:cs="Arial"/>
                <w:szCs w:val="24"/>
              </w:rPr>
              <w:t>Green</w:t>
            </w:r>
          </w:p>
        </w:tc>
        <w:tc>
          <w:tcPr>
            <w:tcW w:w="2348" w:type="dxa"/>
            <w:shd w:val="clear" w:color="auto" w:fill="auto"/>
          </w:tcPr>
          <w:p w14:paraId="2C0E65F8" w14:textId="183947C4" w:rsidR="001238F3" w:rsidRPr="00103AF2" w:rsidRDefault="00E17B8E" w:rsidP="001238F3">
            <w:pPr>
              <w:pStyle w:val="ListParagraph"/>
              <w:spacing w:after="0" w:line="240" w:lineRule="auto"/>
              <w:ind w:left="0"/>
              <w:rPr>
                <w:rFonts w:ascii="Arial" w:hAnsi="Arial" w:cs="Arial"/>
                <w:sz w:val="24"/>
                <w:szCs w:val="24"/>
              </w:rPr>
            </w:pPr>
            <w:r>
              <w:rPr>
                <w:rFonts w:ascii="Arial" w:hAnsi="Arial" w:cs="Arial"/>
                <w:sz w:val="24"/>
                <w:szCs w:val="24"/>
              </w:rPr>
              <w:t xml:space="preserve">This performance indicator was reported in more detail at the March 2022 HLH Board meeting. </w:t>
            </w:r>
          </w:p>
        </w:tc>
      </w:tr>
    </w:tbl>
    <w:p w14:paraId="797E5F95" w14:textId="06AAFBD3" w:rsidR="00D436BC" w:rsidRDefault="00D436BC" w:rsidP="005C61F6">
      <w:pPr>
        <w:spacing w:after="120"/>
        <w:rPr>
          <w:rFonts w:ascii="Arial" w:hAnsi="Arial" w:cs="Arial"/>
          <w:szCs w:val="24"/>
        </w:rPr>
      </w:pPr>
    </w:p>
    <w:p w14:paraId="688B7A9B" w14:textId="77777777" w:rsidR="00D436BC" w:rsidRDefault="00D436BC">
      <w:pPr>
        <w:rPr>
          <w:rFonts w:ascii="Arial" w:hAnsi="Arial" w:cs="Arial"/>
          <w:szCs w:val="24"/>
        </w:rPr>
      </w:pPr>
      <w:r>
        <w:rPr>
          <w:rFonts w:ascii="Arial" w:hAnsi="Arial" w:cs="Arial"/>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F5266" w:rsidRPr="000D7575" w14:paraId="6439285A" w14:textId="77777777" w:rsidTr="001F7012">
        <w:tc>
          <w:tcPr>
            <w:tcW w:w="1808" w:type="dxa"/>
            <w:tcBorders>
              <w:bottom w:val="single" w:sz="4" w:space="0" w:color="auto"/>
            </w:tcBorders>
            <w:shd w:val="clear" w:color="auto" w:fill="auto"/>
          </w:tcPr>
          <w:p w14:paraId="0611E296" w14:textId="77777777" w:rsidR="00DF5266" w:rsidRPr="000D7575" w:rsidRDefault="00DF5266" w:rsidP="00DF526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4A298AED" w14:textId="77777777" w:rsidR="00DF5266" w:rsidRPr="000D7575" w:rsidRDefault="00DF5266" w:rsidP="00DF5266">
            <w:pPr>
              <w:rPr>
                <w:rFonts w:ascii="Arial" w:eastAsia="Calibri" w:hAnsi="Arial" w:cs="Arial"/>
                <w:b/>
                <w:szCs w:val="24"/>
              </w:rPr>
            </w:pPr>
          </w:p>
        </w:tc>
        <w:tc>
          <w:tcPr>
            <w:tcW w:w="963" w:type="dxa"/>
            <w:shd w:val="clear" w:color="auto" w:fill="auto"/>
          </w:tcPr>
          <w:p w14:paraId="36C39046" w14:textId="5282FD8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07828FAC" w14:textId="310BD22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6CE5C7A" w14:textId="7F05F87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25BE877E" w14:textId="2CDA679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2" w:type="dxa"/>
            <w:shd w:val="clear" w:color="auto" w:fill="auto"/>
          </w:tcPr>
          <w:p w14:paraId="629F8FA0" w14:textId="1E8B55B6"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DB0D19">
              <w:rPr>
                <w:rFonts w:ascii="Arial" w:eastAsia="Calibri" w:hAnsi="Arial" w:cs="Arial"/>
                <w:b/>
                <w:szCs w:val="24"/>
              </w:rPr>
              <w:t>Four</w:t>
            </w:r>
            <w:r w:rsidRPr="000D7575">
              <w:rPr>
                <w:rFonts w:ascii="Arial" w:eastAsia="Calibri" w:hAnsi="Arial" w:cs="Arial"/>
                <w:b/>
                <w:szCs w:val="24"/>
              </w:rPr>
              <w:t xml:space="preserve"> Performance</w:t>
            </w:r>
          </w:p>
          <w:p w14:paraId="2E829FCC" w14:textId="77777777" w:rsidR="00DF5266" w:rsidRPr="000D7575" w:rsidRDefault="00DF5266" w:rsidP="00DF5266">
            <w:pPr>
              <w:rPr>
                <w:rFonts w:ascii="Arial" w:eastAsia="Calibri" w:hAnsi="Arial" w:cs="Arial"/>
                <w:b/>
                <w:szCs w:val="24"/>
              </w:rPr>
            </w:pPr>
          </w:p>
        </w:tc>
      </w:tr>
      <w:tr w:rsidR="00EE1A88" w:rsidRPr="000D7575" w14:paraId="6B6B0725" w14:textId="77777777" w:rsidTr="00993120">
        <w:trPr>
          <w:trHeight w:val="3587"/>
        </w:trPr>
        <w:tc>
          <w:tcPr>
            <w:tcW w:w="1808" w:type="dxa"/>
            <w:shd w:val="clear" w:color="auto" w:fill="auto"/>
          </w:tcPr>
          <w:p w14:paraId="6C066C93" w14:textId="47F63E33" w:rsidR="00EE1A88" w:rsidRPr="00EE1A88" w:rsidRDefault="00EE1A88" w:rsidP="00EE1A88">
            <w:pPr>
              <w:rPr>
                <w:rFonts w:ascii="Arial" w:eastAsia="Calibri" w:hAnsi="Arial" w:cs="Arial"/>
                <w:b/>
                <w:bCs/>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4D803F7C" w14:textId="67720E62" w:rsidR="00EE1A88" w:rsidRPr="000D7575" w:rsidRDefault="00C11999" w:rsidP="00EE1A88">
            <w:pPr>
              <w:rPr>
                <w:rFonts w:ascii="Arial" w:eastAsia="Calibri" w:hAnsi="Arial" w:cs="Arial"/>
                <w:szCs w:val="24"/>
              </w:rPr>
            </w:pPr>
            <w:r>
              <w:rPr>
                <w:rFonts w:ascii="Arial" w:eastAsia="Calibri" w:hAnsi="Arial" w:cs="Arial"/>
                <w:bCs/>
                <w:szCs w:val="24"/>
              </w:rPr>
              <w:t xml:space="preserve">7. </w:t>
            </w:r>
            <w:r w:rsidR="00EE1A88" w:rsidRPr="002B54D6">
              <w:rPr>
                <w:rFonts w:ascii="Arial" w:eastAsia="Calibri" w:hAnsi="Arial" w:cs="Arial"/>
                <w:bCs/>
                <w:szCs w:val="24"/>
              </w:rPr>
              <w:t xml:space="preserve">Staff turnover (resignations as a percentage of posts). </w:t>
            </w:r>
          </w:p>
        </w:tc>
        <w:tc>
          <w:tcPr>
            <w:tcW w:w="1430" w:type="dxa"/>
            <w:shd w:val="clear" w:color="auto" w:fill="auto"/>
          </w:tcPr>
          <w:p w14:paraId="4C104A18" w14:textId="1700A1E6" w:rsidR="00EE1A88" w:rsidRPr="000D7575" w:rsidRDefault="00EE1A88" w:rsidP="00EE1A88">
            <w:pPr>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4EA7EAB" w14:textId="77777777" w:rsidR="00EE1A88" w:rsidRPr="002B54D6" w:rsidRDefault="00EE1A88" w:rsidP="00A30BDB">
            <w:pPr>
              <w:numPr>
                <w:ilvl w:val="0"/>
                <w:numId w:val="9"/>
              </w:numPr>
              <w:rPr>
                <w:rFonts w:ascii="Arial" w:eastAsia="Calibri" w:hAnsi="Arial" w:cs="Arial"/>
                <w:bCs/>
                <w:szCs w:val="24"/>
              </w:rPr>
            </w:pPr>
            <w:r w:rsidRPr="002B54D6">
              <w:rPr>
                <w:rFonts w:ascii="Arial" w:hAnsi="Arial" w:cs="Arial"/>
                <w:bCs/>
                <w:szCs w:val="24"/>
              </w:rPr>
              <w:t>Green = 1.6% or less.</w:t>
            </w:r>
          </w:p>
          <w:p w14:paraId="530A3A57" w14:textId="77777777" w:rsidR="00EE1A88" w:rsidRPr="002B54D6" w:rsidRDefault="00EE1A88" w:rsidP="00A30BDB">
            <w:pPr>
              <w:numPr>
                <w:ilvl w:val="0"/>
                <w:numId w:val="9"/>
              </w:numPr>
              <w:rPr>
                <w:rFonts w:ascii="Arial" w:eastAsia="Calibri" w:hAnsi="Arial" w:cs="Arial"/>
                <w:bCs/>
                <w:szCs w:val="24"/>
              </w:rPr>
            </w:pPr>
            <w:r w:rsidRPr="002B54D6">
              <w:rPr>
                <w:rFonts w:ascii="Arial" w:eastAsia="Calibri" w:hAnsi="Arial" w:cs="Arial"/>
                <w:bCs/>
                <w:szCs w:val="24"/>
              </w:rPr>
              <w:t>Amber = 1.7 to 2%</w:t>
            </w:r>
          </w:p>
          <w:p w14:paraId="5D9097F2" w14:textId="2FBF04C0" w:rsidR="00EE1A88" w:rsidRPr="00EE1A88" w:rsidRDefault="00EE1A88" w:rsidP="00A30BDB">
            <w:pPr>
              <w:pStyle w:val="ListParagraph"/>
              <w:numPr>
                <w:ilvl w:val="0"/>
                <w:numId w:val="9"/>
              </w:numPr>
              <w:rPr>
                <w:rFonts w:ascii="Arial" w:hAnsi="Arial" w:cs="Arial"/>
                <w:szCs w:val="24"/>
              </w:rPr>
            </w:pPr>
            <w:r w:rsidRPr="00EE1A88">
              <w:rPr>
                <w:rFonts w:ascii="Arial" w:hAnsi="Arial" w:cs="Arial"/>
                <w:bCs/>
                <w:szCs w:val="24"/>
              </w:rPr>
              <w:t>Red = more than 2%</w:t>
            </w:r>
          </w:p>
        </w:tc>
        <w:tc>
          <w:tcPr>
            <w:tcW w:w="963" w:type="dxa"/>
            <w:shd w:val="clear" w:color="auto" w:fill="92D050"/>
          </w:tcPr>
          <w:p w14:paraId="0F21FFA6" w14:textId="77777777" w:rsidR="00EE1A88" w:rsidRPr="000D7575" w:rsidRDefault="00EE1A88" w:rsidP="00EE1A88">
            <w:pPr>
              <w:rPr>
                <w:rFonts w:ascii="Arial" w:eastAsia="Calibri" w:hAnsi="Arial" w:cs="Arial"/>
                <w:szCs w:val="24"/>
              </w:rPr>
            </w:pPr>
            <w:r w:rsidRPr="000D7575">
              <w:rPr>
                <w:rFonts w:ascii="Arial" w:eastAsia="Calibri" w:hAnsi="Arial" w:cs="Arial"/>
                <w:szCs w:val="24"/>
              </w:rPr>
              <w:t>Green</w:t>
            </w:r>
          </w:p>
        </w:tc>
        <w:tc>
          <w:tcPr>
            <w:tcW w:w="963" w:type="dxa"/>
            <w:shd w:val="clear" w:color="auto" w:fill="92D050"/>
          </w:tcPr>
          <w:p w14:paraId="265949E4" w14:textId="3F33DE27" w:rsidR="00EE1A88" w:rsidRPr="000D7575" w:rsidRDefault="00EE1A88" w:rsidP="00EE1A88">
            <w:pPr>
              <w:rPr>
                <w:rFonts w:ascii="Arial" w:eastAsia="Calibri" w:hAnsi="Arial" w:cs="Arial"/>
                <w:szCs w:val="24"/>
              </w:rPr>
            </w:pPr>
            <w:r>
              <w:rPr>
                <w:rFonts w:ascii="Arial" w:eastAsia="Calibri" w:hAnsi="Arial" w:cs="Arial"/>
                <w:szCs w:val="24"/>
              </w:rPr>
              <w:t>Green</w:t>
            </w:r>
          </w:p>
        </w:tc>
        <w:tc>
          <w:tcPr>
            <w:tcW w:w="963" w:type="dxa"/>
            <w:shd w:val="clear" w:color="auto" w:fill="92D050"/>
          </w:tcPr>
          <w:p w14:paraId="4A74675A" w14:textId="61CA02CB" w:rsidR="00EE1A88" w:rsidRPr="000D7575" w:rsidRDefault="00EE1A88" w:rsidP="00EE1A88">
            <w:pPr>
              <w:rPr>
                <w:rFonts w:ascii="Arial" w:eastAsia="Calibri" w:hAnsi="Arial" w:cs="Arial"/>
                <w:szCs w:val="24"/>
              </w:rPr>
            </w:pPr>
            <w:r>
              <w:rPr>
                <w:rFonts w:ascii="Arial" w:eastAsia="Calibri" w:hAnsi="Arial" w:cs="Arial"/>
                <w:szCs w:val="24"/>
              </w:rPr>
              <w:t>Green</w:t>
            </w:r>
          </w:p>
        </w:tc>
        <w:tc>
          <w:tcPr>
            <w:tcW w:w="963" w:type="dxa"/>
            <w:shd w:val="clear" w:color="auto" w:fill="92D050"/>
          </w:tcPr>
          <w:p w14:paraId="6EADB206" w14:textId="52644FEE" w:rsidR="00EE1A88" w:rsidRPr="000D7575" w:rsidRDefault="00993120" w:rsidP="00EE1A88">
            <w:pPr>
              <w:rPr>
                <w:rFonts w:ascii="Arial" w:eastAsia="Calibri" w:hAnsi="Arial" w:cs="Arial"/>
                <w:szCs w:val="24"/>
              </w:rPr>
            </w:pPr>
            <w:r>
              <w:rPr>
                <w:rFonts w:ascii="Arial" w:eastAsia="Calibri" w:hAnsi="Arial" w:cs="Arial"/>
                <w:szCs w:val="24"/>
              </w:rPr>
              <w:t>Green</w:t>
            </w:r>
          </w:p>
        </w:tc>
        <w:tc>
          <w:tcPr>
            <w:tcW w:w="2352" w:type="dxa"/>
            <w:shd w:val="clear" w:color="auto" w:fill="auto"/>
          </w:tcPr>
          <w:p w14:paraId="18937137" w14:textId="5E83A0DE" w:rsidR="00EE1A88" w:rsidRPr="00103AF2" w:rsidRDefault="00EE1A88" w:rsidP="00EE1A88">
            <w:pPr>
              <w:rPr>
                <w:rFonts w:ascii="Arial" w:eastAsia="Calibri" w:hAnsi="Arial" w:cs="Arial"/>
                <w:szCs w:val="24"/>
              </w:rPr>
            </w:pPr>
            <w:r w:rsidRPr="00993120">
              <w:rPr>
                <w:rFonts w:ascii="Arial" w:eastAsia="Calibri" w:hAnsi="Arial" w:cs="Arial"/>
                <w:szCs w:val="24"/>
              </w:rPr>
              <w:t>The number of resignations per month as a percentage of posts in Q</w:t>
            </w:r>
            <w:r w:rsidR="00993120" w:rsidRPr="00993120">
              <w:rPr>
                <w:rFonts w:ascii="Arial" w:eastAsia="Calibri" w:hAnsi="Arial" w:cs="Arial"/>
                <w:szCs w:val="24"/>
              </w:rPr>
              <w:t>4</w:t>
            </w:r>
            <w:r w:rsidRPr="00993120">
              <w:rPr>
                <w:rFonts w:ascii="Arial" w:eastAsia="Calibri" w:hAnsi="Arial" w:cs="Arial"/>
                <w:szCs w:val="24"/>
              </w:rPr>
              <w:t xml:space="preserve"> was 0.9% in </w:t>
            </w:r>
            <w:r w:rsidR="00993120" w:rsidRPr="00993120">
              <w:rPr>
                <w:rFonts w:ascii="Arial" w:eastAsia="Calibri" w:hAnsi="Arial" w:cs="Arial"/>
                <w:szCs w:val="24"/>
              </w:rPr>
              <w:t>January</w:t>
            </w:r>
            <w:r w:rsidRPr="00993120">
              <w:rPr>
                <w:rFonts w:ascii="Arial" w:eastAsia="Calibri" w:hAnsi="Arial" w:cs="Arial"/>
                <w:szCs w:val="24"/>
              </w:rPr>
              <w:t>, 0.</w:t>
            </w:r>
            <w:r w:rsidR="00993120" w:rsidRPr="00993120">
              <w:rPr>
                <w:rFonts w:ascii="Arial" w:eastAsia="Calibri" w:hAnsi="Arial" w:cs="Arial"/>
                <w:szCs w:val="24"/>
              </w:rPr>
              <w:t>5</w:t>
            </w:r>
            <w:r w:rsidRPr="00993120">
              <w:rPr>
                <w:rFonts w:ascii="Arial" w:eastAsia="Calibri" w:hAnsi="Arial" w:cs="Arial"/>
                <w:szCs w:val="24"/>
              </w:rPr>
              <w:t xml:space="preserve">% in </w:t>
            </w:r>
            <w:r w:rsidR="00993120" w:rsidRPr="00993120">
              <w:rPr>
                <w:rFonts w:ascii="Arial" w:eastAsia="Calibri" w:hAnsi="Arial" w:cs="Arial"/>
                <w:szCs w:val="24"/>
              </w:rPr>
              <w:t>February</w:t>
            </w:r>
            <w:r w:rsidRPr="00993120">
              <w:rPr>
                <w:rFonts w:ascii="Arial" w:eastAsia="Calibri" w:hAnsi="Arial" w:cs="Arial"/>
                <w:szCs w:val="24"/>
              </w:rPr>
              <w:t xml:space="preserve"> and 0</w:t>
            </w:r>
            <w:r w:rsidR="00993120" w:rsidRPr="00993120">
              <w:rPr>
                <w:rFonts w:ascii="Arial" w:eastAsia="Calibri" w:hAnsi="Arial" w:cs="Arial"/>
                <w:szCs w:val="24"/>
              </w:rPr>
              <w:t>.9</w:t>
            </w:r>
            <w:r w:rsidRPr="00993120">
              <w:rPr>
                <w:rFonts w:ascii="Arial" w:eastAsia="Calibri" w:hAnsi="Arial" w:cs="Arial"/>
                <w:szCs w:val="24"/>
              </w:rPr>
              <w:t xml:space="preserve">% in </w:t>
            </w:r>
            <w:r w:rsidR="00993120" w:rsidRPr="00993120">
              <w:rPr>
                <w:rFonts w:ascii="Arial" w:eastAsia="Calibri" w:hAnsi="Arial" w:cs="Arial"/>
                <w:szCs w:val="24"/>
              </w:rPr>
              <w:t>March</w:t>
            </w:r>
            <w:r w:rsidRPr="00993120">
              <w:rPr>
                <w:rFonts w:ascii="Arial" w:eastAsia="Calibri" w:hAnsi="Arial" w:cs="Arial"/>
                <w:szCs w:val="24"/>
              </w:rPr>
              <w:t>. Please see section four and the HR report elsewhere on this agenda for further information.</w:t>
            </w:r>
          </w:p>
        </w:tc>
      </w:tr>
    </w:tbl>
    <w:p w14:paraId="03FE112E" w14:textId="77777777" w:rsidR="00734935" w:rsidRPr="000D7575" w:rsidRDefault="00734935" w:rsidP="005C61F6">
      <w:pPr>
        <w:rPr>
          <w:rFonts w:ascii="Arial" w:eastAsia="Calibri" w:hAnsi="Arial" w:cs="Arial"/>
          <w:noProof/>
          <w:szCs w:val="24"/>
        </w:rPr>
      </w:pPr>
    </w:p>
    <w:p w14:paraId="44E5B334" w14:textId="77777777" w:rsidR="00792B7C" w:rsidRPr="000D7575" w:rsidRDefault="00792B7C" w:rsidP="005C61F6">
      <w:pPr>
        <w:rPr>
          <w:rFonts w:ascii="Arial" w:eastAsia="Calibri" w:hAnsi="Arial" w:cs="Arial"/>
          <w:noProof/>
          <w:szCs w:val="24"/>
        </w:rPr>
      </w:pPr>
    </w:p>
    <w:p w14:paraId="3B18B326"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FBC64DF" w14:textId="02712129" w:rsidR="00B04307" w:rsidRPr="00E17B8E" w:rsidRDefault="00792B7C" w:rsidP="00B04307">
      <w:pPr>
        <w:shd w:val="clear" w:color="auto" w:fill="FFFFFF" w:themeFill="background1"/>
        <w:rPr>
          <w:rFonts w:ascii="Arial" w:eastAsia="Calibri" w:hAnsi="Arial" w:cs="Arial"/>
          <w:color w:val="FF0000"/>
          <w:szCs w:val="24"/>
        </w:rPr>
      </w:pPr>
      <w:r w:rsidRPr="000D7575">
        <w:rPr>
          <w:rFonts w:ascii="Arial" w:eastAsia="Calibri" w:hAnsi="Arial" w:cs="Arial"/>
          <w:szCs w:val="24"/>
        </w:rPr>
        <w:t xml:space="preserve">The graph below shows resignations as a percentage of the number of posts </w:t>
      </w:r>
      <w:r w:rsidR="00C8024D">
        <w:rPr>
          <w:rFonts w:ascii="Arial" w:eastAsia="Calibri" w:hAnsi="Arial" w:cs="Arial"/>
          <w:szCs w:val="24"/>
        </w:rPr>
        <w:t>which</w:t>
      </w:r>
      <w:r w:rsidRPr="000D7575">
        <w:rPr>
          <w:rFonts w:ascii="Arial" w:eastAsia="Calibri" w:hAnsi="Arial" w:cs="Arial"/>
          <w:szCs w:val="24"/>
        </w:rPr>
        <w:t xml:space="preserve"> have been consistent with previous </w:t>
      </w:r>
      <w:r w:rsidR="00B04307" w:rsidRPr="000D7575">
        <w:rPr>
          <w:rFonts w:ascii="Arial" w:eastAsia="Calibri" w:hAnsi="Arial" w:cs="Arial"/>
          <w:szCs w:val="24"/>
        </w:rPr>
        <w:t>years (1% equates to 10.6 staff)</w:t>
      </w:r>
      <w:r w:rsidR="003A5C80">
        <w:rPr>
          <w:rFonts w:ascii="Arial" w:eastAsia="Calibri" w:hAnsi="Arial" w:cs="Arial"/>
          <w:szCs w:val="24"/>
        </w:rPr>
        <w:t>.</w:t>
      </w:r>
    </w:p>
    <w:p w14:paraId="5976B253" w14:textId="77777777" w:rsidR="00B04307" w:rsidRPr="000D7575" w:rsidRDefault="00B04307" w:rsidP="00B04307">
      <w:pPr>
        <w:shd w:val="clear" w:color="auto" w:fill="FFFFFF" w:themeFill="background1"/>
        <w:rPr>
          <w:rFonts w:ascii="Arial" w:eastAsia="Calibri" w:hAnsi="Arial" w:cs="Arial"/>
          <w:noProof/>
          <w:szCs w:val="24"/>
        </w:rPr>
      </w:pPr>
    </w:p>
    <w:p w14:paraId="39A408E6" w14:textId="2E969235" w:rsidR="00792B7C" w:rsidRPr="000D7575" w:rsidRDefault="00993120" w:rsidP="00703179">
      <w:pPr>
        <w:shd w:val="clear" w:color="auto" w:fill="FFFFFF" w:themeFill="background1"/>
        <w:rPr>
          <w:rFonts w:ascii="Arial" w:eastAsia="Calibri" w:hAnsi="Arial" w:cs="Arial"/>
          <w:noProof/>
          <w:szCs w:val="24"/>
        </w:rPr>
      </w:pPr>
      <w:r>
        <w:rPr>
          <w:rFonts w:ascii="Arial" w:eastAsia="Calibri" w:hAnsi="Arial" w:cs="Arial"/>
          <w:noProof/>
          <w:szCs w:val="24"/>
        </w:rPr>
        <w:drawing>
          <wp:inline distT="0" distB="0" distL="0" distR="0" wp14:anchorId="1FF3EC41" wp14:editId="0C1F79F6">
            <wp:extent cx="8854440" cy="49225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r w:rsidR="00792B7C" w:rsidRPr="000D7575">
        <w:rPr>
          <w:rFonts w:ascii="Arial" w:eastAsia="Calibri" w:hAnsi="Arial" w:cs="Arial"/>
          <w:szCs w:val="24"/>
        </w:rPr>
        <w:t xml:space="preserve"> </w:t>
      </w:r>
    </w:p>
    <w:p w14:paraId="64F624DD" w14:textId="77777777" w:rsidR="00792B7C" w:rsidRPr="000D7575" w:rsidRDefault="00792B7C" w:rsidP="005C61F6">
      <w:pPr>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F5266" w:rsidRPr="000D7575" w14:paraId="1C800FD5" w14:textId="77777777" w:rsidTr="001F7012">
        <w:tc>
          <w:tcPr>
            <w:tcW w:w="1808" w:type="dxa"/>
            <w:tcBorders>
              <w:bottom w:val="single" w:sz="4" w:space="0" w:color="auto"/>
            </w:tcBorders>
            <w:shd w:val="clear" w:color="auto" w:fill="auto"/>
          </w:tcPr>
          <w:p w14:paraId="51F10CCC" w14:textId="77777777" w:rsidR="00DF5266" w:rsidRPr="000D7575" w:rsidRDefault="00DF5266" w:rsidP="00DF5266">
            <w:pPr>
              <w:rPr>
                <w:rFonts w:ascii="Arial" w:eastAsia="Calibri" w:hAnsi="Arial" w:cs="Arial"/>
                <w:b/>
                <w:szCs w:val="24"/>
              </w:rPr>
            </w:pPr>
            <w:bookmarkStart w:id="3" w:name="_Hlk98233448"/>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2784D822"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51A7A725" w14:textId="77777777" w:rsidR="00DF5266" w:rsidRPr="000D7575" w:rsidRDefault="00DF5266" w:rsidP="00DF5266">
            <w:pPr>
              <w:rPr>
                <w:rFonts w:ascii="Arial" w:eastAsia="Calibri" w:hAnsi="Arial" w:cs="Arial"/>
                <w:b/>
                <w:szCs w:val="24"/>
              </w:rPr>
            </w:pPr>
          </w:p>
        </w:tc>
        <w:tc>
          <w:tcPr>
            <w:tcW w:w="963" w:type="dxa"/>
            <w:shd w:val="clear" w:color="auto" w:fill="auto"/>
          </w:tcPr>
          <w:p w14:paraId="27C408CA" w14:textId="760DD27E"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691F8C3" w14:textId="401FF4E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49012057" w14:textId="6A8A704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4B4278BB" w14:textId="0D83874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2" w:type="dxa"/>
            <w:shd w:val="clear" w:color="auto" w:fill="auto"/>
          </w:tcPr>
          <w:p w14:paraId="1E55C984" w14:textId="7B57F9B1"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EE1A88">
              <w:rPr>
                <w:rFonts w:ascii="Arial" w:eastAsia="Calibri" w:hAnsi="Arial" w:cs="Arial"/>
                <w:b/>
                <w:szCs w:val="24"/>
              </w:rPr>
              <w:t>Four</w:t>
            </w:r>
            <w:r w:rsidRPr="000D7575">
              <w:rPr>
                <w:rFonts w:ascii="Arial" w:eastAsia="Calibri" w:hAnsi="Arial" w:cs="Arial"/>
                <w:b/>
                <w:szCs w:val="24"/>
              </w:rPr>
              <w:t xml:space="preserve"> Performance</w:t>
            </w:r>
          </w:p>
          <w:p w14:paraId="3AD1C504" w14:textId="77777777" w:rsidR="00DF5266" w:rsidRPr="000D7575" w:rsidRDefault="00DF5266" w:rsidP="00DF5266">
            <w:pPr>
              <w:rPr>
                <w:rFonts w:ascii="Arial" w:eastAsia="Calibri" w:hAnsi="Arial" w:cs="Arial"/>
                <w:b/>
                <w:szCs w:val="24"/>
              </w:rPr>
            </w:pPr>
          </w:p>
        </w:tc>
      </w:tr>
      <w:tr w:rsidR="00EE1A88" w:rsidRPr="000D7575" w14:paraId="1C442A95" w14:textId="77777777" w:rsidTr="009E5B87">
        <w:tc>
          <w:tcPr>
            <w:tcW w:w="1808" w:type="dxa"/>
            <w:shd w:val="clear" w:color="auto" w:fill="auto"/>
          </w:tcPr>
          <w:p w14:paraId="71C1285D" w14:textId="3BFA616B" w:rsidR="00EE1A88" w:rsidRPr="000D7575" w:rsidRDefault="00EE1A88" w:rsidP="00EE1A88">
            <w:pPr>
              <w:rPr>
                <w:rFonts w:ascii="Arial" w:eastAsia="Calibri" w:hAnsi="Arial" w:cs="Arial"/>
                <w:b/>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1A366BA0" w14:textId="2F9376FC" w:rsidR="00EE1A88" w:rsidRPr="000D7575" w:rsidRDefault="00C11999" w:rsidP="00EE1A88">
            <w:pPr>
              <w:rPr>
                <w:rFonts w:ascii="Arial" w:eastAsia="Calibri" w:hAnsi="Arial" w:cs="Arial"/>
                <w:szCs w:val="24"/>
              </w:rPr>
            </w:pPr>
            <w:r>
              <w:rPr>
                <w:rFonts w:ascii="Arial" w:eastAsia="Calibri" w:hAnsi="Arial" w:cs="Arial"/>
                <w:bCs/>
                <w:szCs w:val="24"/>
              </w:rPr>
              <w:t xml:space="preserve">8. </w:t>
            </w:r>
            <w:r w:rsidR="00EE1A88" w:rsidRPr="002B54D6">
              <w:rPr>
                <w:rFonts w:ascii="Arial" w:eastAsia="Calibri" w:hAnsi="Arial" w:cs="Arial"/>
                <w:bCs/>
                <w:szCs w:val="24"/>
              </w:rPr>
              <w:t>Staff attendance rates (</w:t>
            </w:r>
            <w:bookmarkStart w:id="4" w:name="_Hlk105500853"/>
            <w:r w:rsidR="00BA73A7">
              <w:rPr>
                <w:rFonts w:ascii="Arial" w:eastAsia="Calibri" w:hAnsi="Arial" w:cs="Arial"/>
                <w:bCs/>
                <w:szCs w:val="24"/>
              </w:rPr>
              <w:t xml:space="preserve">RAG ratings </w:t>
            </w:r>
            <w:r w:rsidR="00EE1A88" w:rsidRPr="002B54D6">
              <w:rPr>
                <w:rFonts w:ascii="Arial" w:eastAsia="Calibri" w:hAnsi="Arial" w:cs="Arial"/>
                <w:bCs/>
                <w:szCs w:val="24"/>
              </w:rPr>
              <w:t>based on Office for National Statistics for 2020 of absence rate</w:t>
            </w:r>
            <w:bookmarkEnd w:id="4"/>
            <w:r w:rsidR="00EE1A88" w:rsidRPr="002B54D6">
              <w:rPr>
                <w:rFonts w:ascii="Arial" w:eastAsia="Calibri" w:hAnsi="Arial" w:cs="Arial"/>
                <w:bCs/>
                <w:szCs w:val="24"/>
              </w:rPr>
              <w:t>).</w:t>
            </w:r>
          </w:p>
        </w:tc>
        <w:tc>
          <w:tcPr>
            <w:tcW w:w="1430" w:type="dxa"/>
            <w:shd w:val="clear" w:color="auto" w:fill="auto"/>
          </w:tcPr>
          <w:p w14:paraId="34CBAC12" w14:textId="2888CD5F" w:rsidR="00EE1A88" w:rsidRPr="000D7575" w:rsidRDefault="00EE1A88" w:rsidP="00EE1A88">
            <w:pPr>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33B6F5C" w14:textId="77777777" w:rsidR="00EE1A88" w:rsidRPr="002B54D6" w:rsidRDefault="00EE1A88" w:rsidP="00A30BDB">
            <w:pPr>
              <w:pStyle w:val="ListParagraph"/>
              <w:numPr>
                <w:ilvl w:val="0"/>
                <w:numId w:val="21"/>
              </w:numPr>
              <w:spacing w:after="0" w:line="240" w:lineRule="auto"/>
              <w:rPr>
                <w:rFonts w:ascii="Arial" w:hAnsi="Arial" w:cs="Arial"/>
                <w:bCs/>
                <w:sz w:val="24"/>
                <w:szCs w:val="24"/>
              </w:rPr>
            </w:pPr>
            <w:r w:rsidRPr="002B54D6">
              <w:rPr>
                <w:rFonts w:ascii="Arial" w:hAnsi="Arial" w:cs="Arial"/>
                <w:bCs/>
                <w:sz w:val="24"/>
                <w:szCs w:val="24"/>
              </w:rPr>
              <w:t>Green = attendance rate 98% or higher.</w:t>
            </w:r>
          </w:p>
          <w:p w14:paraId="3A2BD897" w14:textId="77777777" w:rsidR="00EE1A88" w:rsidRPr="002B54D6" w:rsidRDefault="00EE1A88" w:rsidP="00A30BDB">
            <w:pPr>
              <w:pStyle w:val="ListParagraph"/>
              <w:numPr>
                <w:ilvl w:val="0"/>
                <w:numId w:val="21"/>
              </w:numPr>
              <w:spacing w:after="0" w:line="240" w:lineRule="auto"/>
              <w:rPr>
                <w:rFonts w:ascii="Arial" w:hAnsi="Arial" w:cs="Arial"/>
                <w:bCs/>
                <w:sz w:val="24"/>
                <w:szCs w:val="24"/>
              </w:rPr>
            </w:pPr>
            <w:r w:rsidRPr="002B54D6">
              <w:rPr>
                <w:rFonts w:ascii="Arial" w:hAnsi="Arial" w:cs="Arial"/>
                <w:bCs/>
                <w:sz w:val="24"/>
                <w:szCs w:val="24"/>
              </w:rPr>
              <w:t>Amber = attendance rate between 97% and 98%.</w:t>
            </w:r>
          </w:p>
          <w:p w14:paraId="3F20ED3A" w14:textId="77777777" w:rsidR="00EE1A88" w:rsidRPr="002B54D6" w:rsidRDefault="00EE1A88" w:rsidP="00A30BDB">
            <w:pPr>
              <w:pStyle w:val="ListParagraph"/>
              <w:numPr>
                <w:ilvl w:val="0"/>
                <w:numId w:val="21"/>
              </w:numPr>
              <w:spacing w:after="0" w:line="240" w:lineRule="auto"/>
              <w:rPr>
                <w:rFonts w:ascii="Arial" w:hAnsi="Arial" w:cs="Arial"/>
                <w:bCs/>
                <w:sz w:val="24"/>
                <w:szCs w:val="24"/>
              </w:rPr>
            </w:pPr>
            <w:r w:rsidRPr="002B54D6">
              <w:rPr>
                <w:rFonts w:ascii="Arial" w:hAnsi="Arial" w:cs="Arial"/>
                <w:bCs/>
                <w:sz w:val="24"/>
                <w:szCs w:val="24"/>
              </w:rPr>
              <w:t>Red = attendance rate less than 97%.</w:t>
            </w:r>
          </w:p>
          <w:p w14:paraId="50356567" w14:textId="77777777" w:rsidR="00EE1A88" w:rsidRPr="000D7575" w:rsidRDefault="00EE1A88" w:rsidP="00EE1A88">
            <w:pPr>
              <w:rPr>
                <w:rFonts w:ascii="Arial" w:eastAsia="Calibri" w:hAnsi="Arial" w:cs="Arial"/>
                <w:szCs w:val="24"/>
              </w:rPr>
            </w:pPr>
          </w:p>
        </w:tc>
        <w:tc>
          <w:tcPr>
            <w:tcW w:w="963" w:type="dxa"/>
            <w:shd w:val="clear" w:color="auto" w:fill="92D050"/>
          </w:tcPr>
          <w:p w14:paraId="2B7FFC48" w14:textId="77777777" w:rsidR="00EE1A88" w:rsidRPr="000D7575" w:rsidRDefault="00EE1A88" w:rsidP="00EE1A88">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67FE2428" w14:textId="119F6BCE" w:rsidR="00EE1A88" w:rsidRPr="000D7575" w:rsidRDefault="00EE1A88" w:rsidP="00EE1A88">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0000"/>
          </w:tcPr>
          <w:p w14:paraId="1BBDEFBF" w14:textId="263EF1CE" w:rsidR="00EE1A88" w:rsidRPr="000D7575" w:rsidRDefault="00EE1A88" w:rsidP="00EE1A88">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FF0000"/>
          </w:tcPr>
          <w:p w14:paraId="60A3245D" w14:textId="50C4B276" w:rsidR="00EE1A88" w:rsidRPr="005967BE" w:rsidRDefault="009E5B87" w:rsidP="00EE1A88">
            <w:pPr>
              <w:rPr>
                <w:rFonts w:ascii="Arial" w:hAnsi="Arial" w:cs="Arial"/>
                <w:szCs w:val="24"/>
              </w:rPr>
            </w:pPr>
            <w:r>
              <w:rPr>
                <w:rFonts w:ascii="Arial" w:hAnsi="Arial" w:cs="Arial"/>
                <w:szCs w:val="24"/>
              </w:rPr>
              <w:t>Red</w:t>
            </w:r>
          </w:p>
        </w:tc>
        <w:tc>
          <w:tcPr>
            <w:tcW w:w="2352" w:type="dxa"/>
            <w:shd w:val="clear" w:color="auto" w:fill="auto"/>
          </w:tcPr>
          <w:p w14:paraId="6DB6E38B" w14:textId="767662B3" w:rsidR="00EE1A88" w:rsidRPr="00985CD3" w:rsidRDefault="00EE1A88" w:rsidP="00EE1A88">
            <w:pPr>
              <w:pStyle w:val="ListParagraph"/>
              <w:spacing w:after="0" w:line="240" w:lineRule="auto"/>
              <w:ind w:left="0"/>
              <w:rPr>
                <w:rFonts w:ascii="Arial" w:hAnsi="Arial" w:cs="Arial"/>
                <w:sz w:val="24"/>
                <w:szCs w:val="24"/>
              </w:rPr>
            </w:pPr>
            <w:r w:rsidRPr="009E5B87">
              <w:rPr>
                <w:rFonts w:ascii="Arial" w:hAnsi="Arial" w:cs="Arial"/>
                <w:sz w:val="24"/>
                <w:szCs w:val="24"/>
              </w:rPr>
              <w:t xml:space="preserve">The </w:t>
            </w:r>
            <w:r w:rsidR="00BA73A7">
              <w:rPr>
                <w:rFonts w:ascii="Arial" w:hAnsi="Arial" w:cs="Arial"/>
                <w:sz w:val="24"/>
                <w:szCs w:val="24"/>
              </w:rPr>
              <w:t>attendance</w:t>
            </w:r>
            <w:r w:rsidRPr="009E5B87">
              <w:rPr>
                <w:rFonts w:ascii="Arial" w:hAnsi="Arial" w:cs="Arial"/>
                <w:sz w:val="24"/>
                <w:szCs w:val="24"/>
              </w:rPr>
              <w:t xml:space="preserve"> rate for Q</w:t>
            </w:r>
            <w:r w:rsidR="009E5B87" w:rsidRPr="009E5B87">
              <w:rPr>
                <w:rFonts w:ascii="Arial" w:hAnsi="Arial" w:cs="Arial"/>
                <w:sz w:val="24"/>
                <w:szCs w:val="24"/>
              </w:rPr>
              <w:t>4</w:t>
            </w:r>
            <w:r w:rsidRPr="009E5B87">
              <w:rPr>
                <w:rFonts w:ascii="Arial" w:hAnsi="Arial" w:cs="Arial"/>
                <w:sz w:val="24"/>
                <w:szCs w:val="24"/>
              </w:rPr>
              <w:t xml:space="preserve"> was </w:t>
            </w:r>
            <w:r w:rsidR="009E5B87" w:rsidRPr="009E5B87">
              <w:rPr>
                <w:rFonts w:ascii="Arial" w:hAnsi="Arial" w:cs="Arial"/>
                <w:sz w:val="24"/>
                <w:szCs w:val="24"/>
              </w:rPr>
              <w:t>95.</w:t>
            </w:r>
            <w:r w:rsidR="009E5B87">
              <w:rPr>
                <w:rFonts w:ascii="Arial" w:hAnsi="Arial" w:cs="Arial"/>
                <w:sz w:val="24"/>
                <w:szCs w:val="24"/>
              </w:rPr>
              <w:t>8</w:t>
            </w:r>
            <w:r w:rsidR="009E5B87" w:rsidRPr="009E5B87">
              <w:rPr>
                <w:rFonts w:ascii="Arial" w:hAnsi="Arial" w:cs="Arial"/>
                <w:sz w:val="24"/>
                <w:szCs w:val="24"/>
              </w:rPr>
              <w:t>7</w:t>
            </w:r>
            <w:r w:rsidR="009E5B87">
              <w:rPr>
                <w:rFonts w:ascii="Arial" w:hAnsi="Arial" w:cs="Arial"/>
                <w:sz w:val="24"/>
                <w:szCs w:val="24"/>
              </w:rPr>
              <w:t>%</w:t>
            </w:r>
            <w:r w:rsidRPr="009E5B87">
              <w:rPr>
                <w:rFonts w:ascii="Arial" w:hAnsi="Arial" w:cs="Arial"/>
                <w:sz w:val="24"/>
                <w:szCs w:val="24"/>
              </w:rPr>
              <w:t>. Please see the HR report elsewhere on this agenda for further information.</w:t>
            </w:r>
          </w:p>
        </w:tc>
      </w:tr>
      <w:bookmarkEnd w:id="3"/>
    </w:tbl>
    <w:p w14:paraId="7E225CEF" w14:textId="77777777" w:rsidR="00D86D2E" w:rsidRPr="000D7575" w:rsidRDefault="00D86D2E" w:rsidP="005C61F6">
      <w:pPr>
        <w:spacing w:after="120"/>
        <w:rPr>
          <w:rFonts w:ascii="Arial" w:hAnsi="Arial" w:cs="Arial"/>
          <w:szCs w:val="24"/>
        </w:rPr>
      </w:pPr>
    </w:p>
    <w:p w14:paraId="07542F9E" w14:textId="77777777" w:rsidR="00792B7C" w:rsidRPr="000D7575" w:rsidRDefault="00792B7C" w:rsidP="005C61F6">
      <w:pPr>
        <w:rPr>
          <w:rFonts w:ascii="Arial" w:hAnsi="Arial" w:cs="Arial"/>
          <w:b/>
          <w:szCs w:val="24"/>
        </w:rPr>
      </w:pPr>
      <w:r w:rsidRPr="000D7575">
        <w:rPr>
          <w:rFonts w:ascii="Arial" w:hAnsi="Arial" w:cs="Arial"/>
          <w:b/>
          <w:szCs w:val="24"/>
        </w:rPr>
        <w:br w:type="page"/>
      </w:r>
    </w:p>
    <w:p w14:paraId="43B37E5D" w14:textId="256DD53C" w:rsidR="00792B7C" w:rsidRPr="00D7529C" w:rsidRDefault="00792B7C" w:rsidP="00816C3B">
      <w:pPr>
        <w:spacing w:after="120"/>
        <w:rPr>
          <w:rFonts w:ascii="Arial" w:eastAsia="Calibri" w:hAnsi="Arial" w:cs="Arial"/>
          <w:b/>
          <w:color w:val="FF0000"/>
          <w:szCs w:val="24"/>
        </w:rPr>
      </w:pPr>
      <w:bookmarkStart w:id="5" w:name="_Hlk103938762"/>
      <w:r w:rsidRPr="000D7575">
        <w:rPr>
          <w:rFonts w:ascii="Arial" w:hAnsi="Arial" w:cs="Arial"/>
          <w:b/>
          <w:szCs w:val="24"/>
        </w:rPr>
        <w:lastRenderedPageBreak/>
        <w:t xml:space="preserve">Performance Indicator 8 - </w:t>
      </w:r>
      <w:r w:rsidRPr="000D7575">
        <w:rPr>
          <w:rFonts w:ascii="Arial" w:eastAsia="Calibri" w:hAnsi="Arial" w:cs="Arial"/>
          <w:b/>
          <w:szCs w:val="24"/>
        </w:rPr>
        <w:t>Staff A</w:t>
      </w:r>
      <w:r w:rsidR="0016265A">
        <w:rPr>
          <w:rFonts w:ascii="Arial" w:eastAsia="Calibri" w:hAnsi="Arial" w:cs="Arial"/>
          <w:b/>
          <w:szCs w:val="24"/>
        </w:rPr>
        <w:t>ttendance</w:t>
      </w:r>
      <w:r w:rsidRPr="000D7575">
        <w:rPr>
          <w:rFonts w:ascii="Arial" w:eastAsia="Calibri" w:hAnsi="Arial" w:cs="Arial"/>
          <w:b/>
          <w:szCs w:val="24"/>
        </w:rPr>
        <w:t xml:space="preserve"> Rate</w:t>
      </w:r>
    </w:p>
    <w:bookmarkEnd w:id="5"/>
    <w:p w14:paraId="580397F1" w14:textId="12D58C23" w:rsidR="00D86D2E" w:rsidRPr="000D7575" w:rsidRDefault="002C2BD1" w:rsidP="00AA0FD1">
      <w:pPr>
        <w:spacing w:after="120"/>
        <w:rPr>
          <w:rFonts w:ascii="Arial" w:hAnsi="Arial" w:cs="Arial"/>
          <w:b/>
          <w:szCs w:val="24"/>
        </w:rPr>
      </w:pPr>
      <w:r w:rsidRPr="00E17B8E">
        <w:rPr>
          <w:rFonts w:ascii="Arial" w:hAnsi="Arial" w:cs="Arial"/>
          <w:szCs w:val="24"/>
        </w:rPr>
        <w:t xml:space="preserve">Staff </w:t>
      </w:r>
      <w:r w:rsidR="00E17B8E" w:rsidRPr="00E17B8E">
        <w:rPr>
          <w:rFonts w:ascii="Arial" w:hAnsi="Arial" w:cs="Arial"/>
          <w:szCs w:val="24"/>
        </w:rPr>
        <w:t>attendance</w:t>
      </w:r>
      <w:r w:rsidRPr="00E17B8E">
        <w:rPr>
          <w:rFonts w:ascii="Arial" w:hAnsi="Arial" w:cs="Arial"/>
          <w:szCs w:val="24"/>
        </w:rPr>
        <w:t xml:space="preserve"> rates </w:t>
      </w:r>
      <w:r w:rsidR="000F13D8" w:rsidRPr="00E17B8E">
        <w:rPr>
          <w:rFonts w:ascii="Arial" w:hAnsi="Arial" w:cs="Arial"/>
          <w:szCs w:val="24"/>
        </w:rPr>
        <w:t xml:space="preserve">have </w:t>
      </w:r>
      <w:r w:rsidR="00E17B8E" w:rsidRPr="00E17B8E">
        <w:rPr>
          <w:rFonts w:ascii="Arial" w:hAnsi="Arial" w:cs="Arial"/>
          <w:szCs w:val="24"/>
        </w:rPr>
        <w:t>decreased</w:t>
      </w:r>
      <w:r w:rsidR="000F13D8" w:rsidRPr="00E17B8E">
        <w:rPr>
          <w:rFonts w:ascii="Arial" w:hAnsi="Arial" w:cs="Arial"/>
          <w:szCs w:val="24"/>
        </w:rPr>
        <w:t xml:space="preserve"> </w:t>
      </w:r>
      <w:r w:rsidR="005B04F6" w:rsidRPr="00E17B8E">
        <w:rPr>
          <w:rFonts w:ascii="Arial" w:hAnsi="Arial" w:cs="Arial"/>
          <w:szCs w:val="24"/>
        </w:rPr>
        <w:t xml:space="preserve">throughout the year and during quarter </w:t>
      </w:r>
      <w:r w:rsidR="009E5B87" w:rsidRPr="00E17B8E">
        <w:rPr>
          <w:rFonts w:ascii="Arial" w:hAnsi="Arial" w:cs="Arial"/>
          <w:szCs w:val="24"/>
        </w:rPr>
        <w:t>four</w:t>
      </w:r>
      <w:r w:rsidR="005B04F6" w:rsidRPr="00E17B8E">
        <w:rPr>
          <w:rFonts w:ascii="Arial" w:hAnsi="Arial" w:cs="Arial"/>
          <w:szCs w:val="24"/>
        </w:rPr>
        <w:t xml:space="preserve"> the red RAG rating is largely attributable to covid related absences</w:t>
      </w:r>
      <w:r w:rsidR="00BA73A7">
        <w:rPr>
          <w:rFonts w:ascii="Arial" w:hAnsi="Arial" w:cs="Arial"/>
          <w:szCs w:val="24"/>
        </w:rPr>
        <w:t xml:space="preserve"> which has since lessened</w:t>
      </w:r>
      <w:r w:rsidR="005B04F6" w:rsidRPr="00E17B8E">
        <w:rPr>
          <w:rFonts w:ascii="Arial" w:hAnsi="Arial" w:cs="Arial"/>
          <w:szCs w:val="24"/>
        </w:rPr>
        <w:t>.</w:t>
      </w:r>
      <w:r w:rsidR="00E17B8E">
        <w:rPr>
          <w:rFonts w:ascii="Arial" w:hAnsi="Arial" w:cs="Arial"/>
          <w:szCs w:val="24"/>
        </w:rPr>
        <w:t xml:space="preserve"> Please see the HR report elsewhere on this agenda for further information. </w:t>
      </w:r>
      <w:r w:rsidR="005B04F6" w:rsidRPr="005B04F6">
        <w:rPr>
          <w:rFonts w:ascii="Arial" w:hAnsi="Arial" w:cs="Arial"/>
          <w:szCs w:val="24"/>
        </w:rPr>
        <w:t xml:space="preserve"> </w:t>
      </w:r>
      <w:r w:rsidR="00AA0FD1">
        <w:rPr>
          <w:rFonts w:ascii="Arial" w:hAnsi="Arial" w:cs="Arial"/>
          <w:szCs w:val="24"/>
        </w:rPr>
        <w:t xml:space="preserve"> </w:t>
      </w:r>
      <w:r w:rsidR="009E5B87">
        <w:rPr>
          <w:rFonts w:ascii="Arial" w:hAnsi="Arial" w:cs="Arial"/>
          <w:noProof/>
          <w:szCs w:val="24"/>
        </w:rPr>
        <w:drawing>
          <wp:inline distT="0" distB="0" distL="0" distR="0" wp14:anchorId="3520851F" wp14:editId="1BC4217E">
            <wp:extent cx="8854440" cy="49225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256AD03C" w14:textId="77777777" w:rsidR="007D3CEC" w:rsidRPr="000D7575" w:rsidRDefault="007D3CEC" w:rsidP="005C61F6">
      <w:pPr>
        <w:rPr>
          <w:rFonts w:ascii="Arial" w:hAnsi="Arial" w:cs="Arial"/>
          <w:b/>
          <w:szCs w:val="24"/>
        </w:rPr>
      </w:pPr>
    </w:p>
    <w:p w14:paraId="0DC35249" w14:textId="77777777" w:rsidR="007D3CEC" w:rsidRPr="000D7575" w:rsidRDefault="007D3CEC"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DF5266" w:rsidRPr="000D7575" w14:paraId="0A861A9F" w14:textId="77777777" w:rsidTr="001F7012">
        <w:tc>
          <w:tcPr>
            <w:tcW w:w="1784" w:type="dxa"/>
            <w:shd w:val="clear" w:color="auto" w:fill="auto"/>
          </w:tcPr>
          <w:p w14:paraId="19386EBF"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55501E92"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7DB1AB24" w14:textId="71C3DE1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3FF77B2" w14:textId="1AB873D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1A9FA5A2" w14:textId="78468BF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9A1F3A4" w14:textId="7F3A6AE4"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61" w:type="dxa"/>
            <w:shd w:val="clear" w:color="auto" w:fill="auto"/>
          </w:tcPr>
          <w:p w14:paraId="5C207F01" w14:textId="0F50CDF3" w:rsidR="00525C2C" w:rsidRPr="00B52011" w:rsidRDefault="00525C2C" w:rsidP="00525C2C">
            <w:pPr>
              <w:rPr>
                <w:rFonts w:ascii="Arial" w:eastAsia="Calibri" w:hAnsi="Arial" w:cs="Arial"/>
                <w:b/>
                <w:szCs w:val="24"/>
              </w:rPr>
            </w:pPr>
            <w:r w:rsidRPr="00B52011">
              <w:rPr>
                <w:rFonts w:ascii="Arial" w:eastAsia="Calibri" w:hAnsi="Arial" w:cs="Arial"/>
                <w:b/>
                <w:szCs w:val="24"/>
              </w:rPr>
              <w:t xml:space="preserve">Summary of Quarter </w:t>
            </w:r>
            <w:r w:rsidR="00EE1A88" w:rsidRPr="00B52011">
              <w:rPr>
                <w:rFonts w:ascii="Arial" w:eastAsia="Calibri" w:hAnsi="Arial" w:cs="Arial"/>
                <w:b/>
                <w:szCs w:val="24"/>
              </w:rPr>
              <w:t>Four</w:t>
            </w:r>
            <w:r w:rsidRPr="00B52011">
              <w:rPr>
                <w:rFonts w:ascii="Arial" w:eastAsia="Calibri" w:hAnsi="Arial" w:cs="Arial"/>
                <w:b/>
                <w:szCs w:val="24"/>
              </w:rPr>
              <w:t xml:space="preserve"> Performance</w:t>
            </w:r>
          </w:p>
          <w:p w14:paraId="68E73FC3" w14:textId="77777777" w:rsidR="00DF5266" w:rsidRPr="00B52011" w:rsidRDefault="00DF5266" w:rsidP="00DF5266">
            <w:pPr>
              <w:rPr>
                <w:rFonts w:ascii="Arial" w:eastAsia="Calibri" w:hAnsi="Arial" w:cs="Arial"/>
                <w:b/>
                <w:szCs w:val="24"/>
              </w:rPr>
            </w:pPr>
          </w:p>
        </w:tc>
      </w:tr>
      <w:tr w:rsidR="00EE1A88" w:rsidRPr="000D7575" w14:paraId="12417769" w14:textId="77777777" w:rsidTr="00175FA7">
        <w:tc>
          <w:tcPr>
            <w:tcW w:w="1784" w:type="dxa"/>
            <w:shd w:val="clear" w:color="auto" w:fill="auto"/>
          </w:tcPr>
          <w:p w14:paraId="331B6BF7" w14:textId="7B7E8035" w:rsidR="00EE1A88" w:rsidRPr="00EE1A88" w:rsidRDefault="00EE1A88" w:rsidP="00EE1A88">
            <w:pPr>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3F096CBC" w14:textId="470D8E4D" w:rsidR="00EE1A88" w:rsidRPr="002B54D6" w:rsidRDefault="00C11999" w:rsidP="00EE1A88">
            <w:pPr>
              <w:rPr>
                <w:rFonts w:ascii="Arial" w:eastAsia="Calibri" w:hAnsi="Arial" w:cs="Arial"/>
                <w:bCs/>
                <w:szCs w:val="24"/>
              </w:rPr>
            </w:pPr>
            <w:r>
              <w:rPr>
                <w:rFonts w:ascii="Arial" w:eastAsia="Calibri" w:hAnsi="Arial" w:cs="Arial"/>
                <w:bCs/>
                <w:szCs w:val="24"/>
              </w:rPr>
              <w:t xml:space="preserve">9. </w:t>
            </w:r>
            <w:r w:rsidR="00EE1A88" w:rsidRPr="002B54D6">
              <w:rPr>
                <w:rFonts w:ascii="Arial" w:eastAsia="Calibri" w:hAnsi="Arial" w:cs="Arial"/>
                <w:bCs/>
                <w:szCs w:val="24"/>
              </w:rPr>
              <w:t xml:space="preserve">Financial monitoring. </w:t>
            </w:r>
          </w:p>
          <w:p w14:paraId="3E09A4AB" w14:textId="7FDB1AC5" w:rsidR="00EE1A88" w:rsidRPr="000D7575" w:rsidRDefault="00EE1A88" w:rsidP="00EE1A88">
            <w:pPr>
              <w:rPr>
                <w:rFonts w:ascii="Arial" w:eastAsia="Calibri" w:hAnsi="Arial" w:cs="Arial"/>
                <w:szCs w:val="24"/>
              </w:rPr>
            </w:pPr>
          </w:p>
        </w:tc>
        <w:tc>
          <w:tcPr>
            <w:tcW w:w="1430" w:type="dxa"/>
            <w:shd w:val="clear" w:color="auto" w:fill="auto"/>
          </w:tcPr>
          <w:p w14:paraId="12FF07F8" w14:textId="2461CF42" w:rsidR="00EE1A88" w:rsidRPr="000D7575" w:rsidRDefault="00EE1A88" w:rsidP="00EE1A88">
            <w:pPr>
              <w:jc w:val="both"/>
              <w:rPr>
                <w:rFonts w:ascii="Arial" w:eastAsia="Calibri" w:hAnsi="Arial" w:cs="Arial"/>
                <w:szCs w:val="24"/>
              </w:rPr>
            </w:pPr>
            <w:r w:rsidRPr="002B54D6">
              <w:rPr>
                <w:rFonts w:ascii="Arial" w:eastAsia="Calibri" w:hAnsi="Arial" w:cs="Arial"/>
                <w:bCs/>
                <w:szCs w:val="24"/>
              </w:rPr>
              <w:t>Quarterly</w:t>
            </w:r>
            <w:r w:rsidR="001B78DB">
              <w:rPr>
                <w:rFonts w:ascii="Arial" w:eastAsia="Calibri" w:hAnsi="Arial" w:cs="Arial"/>
                <w:bCs/>
                <w:szCs w:val="24"/>
              </w:rPr>
              <w:t>.</w:t>
            </w:r>
          </w:p>
        </w:tc>
        <w:tc>
          <w:tcPr>
            <w:tcW w:w="2567" w:type="dxa"/>
            <w:shd w:val="clear" w:color="auto" w:fill="auto"/>
          </w:tcPr>
          <w:p w14:paraId="233B01F9" w14:textId="77777777" w:rsidR="00EE1A88" w:rsidRPr="002B54D6" w:rsidRDefault="00EE1A88" w:rsidP="00EE1A88">
            <w:pPr>
              <w:rPr>
                <w:rFonts w:ascii="Arial" w:eastAsia="Calibri" w:hAnsi="Arial" w:cs="Arial"/>
                <w:bCs/>
                <w:szCs w:val="24"/>
              </w:rPr>
            </w:pPr>
            <w:r w:rsidRPr="002B54D6">
              <w:rPr>
                <w:rFonts w:ascii="Arial" w:eastAsia="Calibri" w:hAnsi="Arial" w:cs="Arial"/>
                <w:bCs/>
                <w:szCs w:val="24"/>
              </w:rPr>
              <w:t>An assessment of the year end outturn where:</w:t>
            </w:r>
          </w:p>
          <w:p w14:paraId="29C77338" w14:textId="77777777" w:rsidR="00EE1A88" w:rsidRPr="002B54D6" w:rsidRDefault="00EE1A88" w:rsidP="00EE1A88">
            <w:pPr>
              <w:rPr>
                <w:rFonts w:ascii="Arial" w:eastAsia="Calibri" w:hAnsi="Arial" w:cs="Arial"/>
                <w:bCs/>
                <w:szCs w:val="24"/>
              </w:rPr>
            </w:pPr>
          </w:p>
          <w:p w14:paraId="639BE2F0" w14:textId="77777777" w:rsidR="00EE1A88" w:rsidRPr="002B54D6" w:rsidRDefault="00EE1A88" w:rsidP="00A30BDB">
            <w:pPr>
              <w:pStyle w:val="ListParagraph"/>
              <w:numPr>
                <w:ilvl w:val="0"/>
                <w:numId w:val="15"/>
              </w:numPr>
              <w:spacing w:after="0" w:line="240" w:lineRule="auto"/>
              <w:rPr>
                <w:rFonts w:ascii="Arial" w:hAnsi="Arial" w:cs="Arial"/>
                <w:bCs/>
                <w:sz w:val="24"/>
                <w:szCs w:val="24"/>
              </w:rPr>
            </w:pPr>
            <w:r w:rsidRPr="002B54D6">
              <w:rPr>
                <w:rFonts w:ascii="Arial" w:hAnsi="Arial" w:cs="Arial"/>
                <w:bCs/>
                <w:sz w:val="24"/>
                <w:szCs w:val="24"/>
              </w:rPr>
              <w:t>Green = delivery of services within budget.</w:t>
            </w:r>
          </w:p>
          <w:p w14:paraId="6E5E08D8" w14:textId="77777777" w:rsidR="00EE1A88" w:rsidRPr="002B54D6" w:rsidRDefault="00EE1A88" w:rsidP="00A30BDB">
            <w:pPr>
              <w:pStyle w:val="ListParagraph"/>
              <w:numPr>
                <w:ilvl w:val="0"/>
                <w:numId w:val="15"/>
              </w:numPr>
              <w:spacing w:after="0" w:line="240" w:lineRule="auto"/>
              <w:rPr>
                <w:rFonts w:ascii="Arial" w:hAnsi="Arial" w:cs="Arial"/>
                <w:bCs/>
                <w:sz w:val="24"/>
                <w:szCs w:val="24"/>
              </w:rPr>
            </w:pPr>
            <w:r w:rsidRPr="002B54D6">
              <w:rPr>
                <w:rFonts w:ascii="Arial" w:hAnsi="Arial" w:cs="Arial"/>
                <w:bCs/>
                <w:sz w:val="24"/>
                <w:szCs w:val="24"/>
              </w:rPr>
              <w:t>Red = delivery of services over budget above 2%.</w:t>
            </w:r>
          </w:p>
          <w:p w14:paraId="288649BF" w14:textId="77777777" w:rsidR="00EE1A88" w:rsidRPr="002B54D6" w:rsidRDefault="00EE1A88" w:rsidP="00A30BDB">
            <w:pPr>
              <w:pStyle w:val="ListParagraph"/>
              <w:numPr>
                <w:ilvl w:val="0"/>
                <w:numId w:val="15"/>
              </w:numPr>
              <w:spacing w:after="0" w:line="240" w:lineRule="auto"/>
              <w:rPr>
                <w:rFonts w:ascii="Arial" w:hAnsi="Arial" w:cs="Arial"/>
                <w:bCs/>
                <w:sz w:val="24"/>
                <w:szCs w:val="24"/>
              </w:rPr>
            </w:pPr>
            <w:r w:rsidRPr="002B54D6">
              <w:rPr>
                <w:rFonts w:ascii="Arial" w:hAnsi="Arial" w:cs="Arial"/>
                <w:bCs/>
                <w:sz w:val="24"/>
                <w:szCs w:val="24"/>
              </w:rPr>
              <w:t>Amber = delivery of services between break-even and 2% over budget.</w:t>
            </w:r>
          </w:p>
          <w:p w14:paraId="79F9A12E" w14:textId="21A71E1D" w:rsidR="00EE1A88" w:rsidRPr="000D7575" w:rsidRDefault="00EE1A88" w:rsidP="00EE1A88">
            <w:pPr>
              <w:pStyle w:val="ListParagraph"/>
              <w:spacing w:after="0" w:line="240" w:lineRule="auto"/>
              <w:rPr>
                <w:rFonts w:ascii="Arial" w:hAnsi="Arial" w:cs="Arial"/>
                <w:sz w:val="24"/>
                <w:szCs w:val="24"/>
              </w:rPr>
            </w:pPr>
          </w:p>
        </w:tc>
        <w:tc>
          <w:tcPr>
            <w:tcW w:w="963" w:type="dxa"/>
            <w:shd w:val="clear" w:color="auto" w:fill="92D050"/>
          </w:tcPr>
          <w:p w14:paraId="78A96103" w14:textId="77777777" w:rsidR="00EE1A88" w:rsidRPr="00AD7631" w:rsidRDefault="00EE1A88" w:rsidP="00EE1A88">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14:paraId="14FBA14F" w14:textId="7E484B1E" w:rsidR="00EE1A88" w:rsidRPr="000D7575" w:rsidRDefault="00EE1A88" w:rsidP="00EE1A88">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14:paraId="146818DC" w14:textId="3A3BB10C" w:rsidR="00EE1A88" w:rsidRPr="000D7575" w:rsidRDefault="00EE1A88" w:rsidP="00EE1A88">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14:paraId="788E7C7F" w14:textId="4A7B7224" w:rsidR="00EE1A88" w:rsidRPr="000D7575" w:rsidRDefault="00175FA7" w:rsidP="00EE1A88">
            <w:pPr>
              <w:jc w:val="both"/>
              <w:rPr>
                <w:rFonts w:ascii="Arial" w:hAnsi="Arial" w:cs="Arial"/>
                <w:szCs w:val="24"/>
              </w:rPr>
            </w:pPr>
            <w:r>
              <w:rPr>
                <w:rFonts w:ascii="Arial" w:hAnsi="Arial" w:cs="Arial"/>
                <w:szCs w:val="24"/>
              </w:rPr>
              <w:t>Green</w:t>
            </w:r>
          </w:p>
        </w:tc>
        <w:tc>
          <w:tcPr>
            <w:tcW w:w="2361" w:type="dxa"/>
            <w:shd w:val="clear" w:color="auto" w:fill="auto"/>
          </w:tcPr>
          <w:p w14:paraId="0D4B0668" w14:textId="6EDB1199" w:rsidR="00175FA7" w:rsidRPr="00B52011" w:rsidRDefault="00E17B8E" w:rsidP="00175FA7">
            <w:pPr>
              <w:pStyle w:val="ListParagraph"/>
              <w:spacing w:after="0" w:line="240" w:lineRule="auto"/>
              <w:ind w:left="0"/>
              <w:rPr>
                <w:rFonts w:ascii="Arial" w:hAnsi="Arial" w:cs="Arial"/>
                <w:sz w:val="24"/>
                <w:szCs w:val="24"/>
                <w:highlight w:val="yellow"/>
              </w:rPr>
            </w:pPr>
            <w:r w:rsidRPr="00B52011">
              <w:rPr>
                <w:rFonts w:ascii="Arial" w:hAnsi="Arial" w:cs="Arial"/>
                <w:sz w:val="24"/>
                <w:szCs w:val="24"/>
              </w:rPr>
              <w:t xml:space="preserve">While there is a negative variance to budget HLH’s performance has been within the additional support agreed by THC </w:t>
            </w:r>
            <w:r w:rsidR="00B52011" w:rsidRPr="00B52011">
              <w:rPr>
                <w:rFonts w:ascii="Arial" w:hAnsi="Arial" w:cs="Arial"/>
                <w:sz w:val="24"/>
                <w:szCs w:val="24"/>
              </w:rPr>
              <w:t xml:space="preserve">and this indicator has been RAG rated as being on target. </w:t>
            </w:r>
          </w:p>
        </w:tc>
      </w:tr>
    </w:tbl>
    <w:p w14:paraId="5F365698" w14:textId="2CF63CBA" w:rsidR="00B90164" w:rsidRDefault="00B90164">
      <w:r>
        <w:br w:type="page"/>
      </w:r>
    </w:p>
    <w:p w14:paraId="3FABB183" w14:textId="77777777" w:rsidR="00B52011" w:rsidRDefault="00C81055" w:rsidP="00C81055">
      <w:pPr>
        <w:spacing w:after="120"/>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9</w:t>
      </w:r>
      <w:r w:rsidRPr="000D7575">
        <w:rPr>
          <w:rFonts w:ascii="Arial" w:hAnsi="Arial" w:cs="Arial"/>
          <w:b/>
          <w:szCs w:val="24"/>
        </w:rPr>
        <w:t xml:space="preserve"> </w:t>
      </w:r>
      <w:r>
        <w:rPr>
          <w:rFonts w:ascii="Arial" w:hAnsi="Arial" w:cs="Arial"/>
          <w:b/>
          <w:szCs w:val="24"/>
        </w:rPr>
        <w:t>-</w:t>
      </w:r>
      <w:r w:rsidRPr="000D7575">
        <w:rPr>
          <w:rFonts w:ascii="Arial" w:hAnsi="Arial" w:cs="Arial"/>
          <w:b/>
          <w:szCs w:val="24"/>
        </w:rPr>
        <w:t xml:space="preserve"> </w:t>
      </w:r>
      <w:r>
        <w:rPr>
          <w:rFonts w:ascii="Arial" w:eastAsia="Calibri" w:hAnsi="Arial" w:cs="Arial"/>
          <w:b/>
          <w:szCs w:val="24"/>
        </w:rPr>
        <w:t>Financial Monitoring</w:t>
      </w:r>
      <w:r w:rsidR="00EF1E43">
        <w:rPr>
          <w:rFonts w:ascii="Arial" w:eastAsia="Calibri" w:hAnsi="Arial" w:cs="Arial"/>
          <w:b/>
          <w:szCs w:val="24"/>
        </w:rPr>
        <w:t xml:space="preserve"> </w:t>
      </w:r>
    </w:p>
    <w:p w14:paraId="62371C58" w14:textId="38C5B207" w:rsidR="00C81055" w:rsidRPr="00D7529C" w:rsidRDefault="00EF1E43" w:rsidP="00C81055">
      <w:pPr>
        <w:spacing w:after="120"/>
        <w:rPr>
          <w:rFonts w:ascii="Arial" w:eastAsia="Calibri" w:hAnsi="Arial" w:cs="Arial"/>
          <w:b/>
          <w:color w:val="FF0000"/>
          <w:szCs w:val="24"/>
        </w:rPr>
      </w:pPr>
      <w:r w:rsidRPr="000D7575">
        <w:rPr>
          <w:rFonts w:ascii="Arial" w:hAnsi="Arial" w:cs="Arial"/>
          <w:szCs w:val="24"/>
        </w:rPr>
        <w:t>See the Finance Report elsewhere on this agenda for further information</w:t>
      </w:r>
      <w:r w:rsidR="00B52011">
        <w:rPr>
          <w:rFonts w:ascii="Arial" w:hAnsi="Arial" w:cs="Arial"/>
          <w:szCs w:val="24"/>
        </w:rPr>
        <w:t>.</w:t>
      </w:r>
    </w:p>
    <w:p w14:paraId="695D9B2D" w14:textId="0990412A" w:rsidR="00B90164" w:rsidRDefault="00B90164"/>
    <w:p w14:paraId="7E208B2C" w14:textId="33822A56" w:rsidR="00C81055" w:rsidRDefault="009E5B87">
      <w:r>
        <w:rPr>
          <w:noProof/>
        </w:rPr>
        <w:drawing>
          <wp:inline distT="0" distB="0" distL="0" distR="0" wp14:anchorId="0A7B915D" wp14:editId="552625BA">
            <wp:extent cx="8854440" cy="49225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2200FF5E" w14:textId="1900EB63" w:rsidR="00C81055" w:rsidRDefault="00C81055"/>
    <w:p w14:paraId="74D193BF" w14:textId="77777777" w:rsidR="00B90164" w:rsidRDefault="00B90164"/>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EE1A88" w:rsidRPr="00A60D54" w14:paraId="1E916A54" w14:textId="77777777" w:rsidTr="0054759A">
        <w:tc>
          <w:tcPr>
            <w:tcW w:w="1784" w:type="dxa"/>
            <w:tcBorders>
              <w:top w:val="single" w:sz="4" w:space="0" w:color="auto"/>
              <w:left w:val="single" w:sz="4" w:space="0" w:color="auto"/>
              <w:bottom w:val="single" w:sz="4" w:space="0" w:color="auto"/>
              <w:right w:val="single" w:sz="4" w:space="0" w:color="auto"/>
            </w:tcBorders>
            <w:shd w:val="clear" w:color="auto" w:fill="auto"/>
          </w:tcPr>
          <w:p w14:paraId="324DC8E5" w14:textId="134ABF78" w:rsidR="00EE1A88" w:rsidRPr="00EE1A88" w:rsidRDefault="00EE1A88" w:rsidP="00EE1A88">
            <w:pPr>
              <w:rPr>
                <w:rFonts w:ascii="Arial" w:hAnsi="Arial" w:cs="Arial"/>
                <w:b/>
                <w:color w:val="000000"/>
                <w:szCs w:val="24"/>
              </w:rPr>
            </w:pPr>
            <w:r w:rsidRPr="000D7575">
              <w:rPr>
                <w:rFonts w:ascii="Arial" w:eastAsia="Calibri" w:hAnsi="Arial" w:cs="Arial"/>
                <w:b/>
                <w:szCs w:val="24"/>
              </w:rPr>
              <w:t>Business Plan Outcome</w:t>
            </w:r>
          </w:p>
        </w:tc>
        <w:tc>
          <w:tcPr>
            <w:tcW w:w="2180" w:type="dxa"/>
            <w:tcBorders>
              <w:top w:val="single" w:sz="4" w:space="0" w:color="auto"/>
              <w:left w:val="single" w:sz="4" w:space="0" w:color="auto"/>
              <w:bottom w:val="single" w:sz="4" w:space="0" w:color="auto"/>
              <w:right w:val="single" w:sz="4" w:space="0" w:color="auto"/>
            </w:tcBorders>
            <w:shd w:val="clear" w:color="auto" w:fill="auto"/>
          </w:tcPr>
          <w:p w14:paraId="1B27FB4D" w14:textId="41D5F6E4" w:rsidR="00EE1A88" w:rsidRPr="00EE1A88" w:rsidRDefault="00EE1A88" w:rsidP="00EE1A88">
            <w:pPr>
              <w:rPr>
                <w:rFonts w:ascii="Arial" w:eastAsia="Calibri" w:hAnsi="Arial" w:cs="Arial"/>
                <w:bCs/>
                <w:szCs w:val="24"/>
              </w:rPr>
            </w:pPr>
            <w:r w:rsidRPr="000D757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7E08493" w14:textId="2899FE58" w:rsidR="00EE1A88" w:rsidRPr="00EE1A88" w:rsidRDefault="00EE1A88" w:rsidP="00EE1A88">
            <w:pPr>
              <w:jc w:val="both"/>
              <w:rPr>
                <w:rFonts w:ascii="Arial" w:eastAsia="Calibri" w:hAnsi="Arial" w:cs="Arial"/>
                <w:bCs/>
                <w:szCs w:val="24"/>
              </w:rPr>
            </w:pPr>
            <w:r w:rsidRPr="000D7575">
              <w:rPr>
                <w:rFonts w:ascii="Arial" w:eastAsia="Calibri" w:hAnsi="Arial" w:cs="Arial"/>
                <w:b/>
                <w:szCs w:val="24"/>
              </w:rPr>
              <w:t>Reporting Frequency</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36BF48C4" w14:textId="77777777" w:rsidR="00EE1A88" w:rsidRPr="000D7575" w:rsidRDefault="00EE1A88" w:rsidP="00EE1A88">
            <w:pPr>
              <w:spacing w:after="120"/>
              <w:rPr>
                <w:rFonts w:ascii="Arial" w:eastAsia="Calibri" w:hAnsi="Arial" w:cs="Arial"/>
                <w:b/>
                <w:szCs w:val="24"/>
              </w:rPr>
            </w:pPr>
            <w:r w:rsidRPr="000D7575">
              <w:rPr>
                <w:rFonts w:ascii="Arial" w:eastAsia="Calibri" w:hAnsi="Arial" w:cs="Arial"/>
                <w:b/>
                <w:szCs w:val="24"/>
              </w:rPr>
              <w:t>RAG Rating Definition</w:t>
            </w:r>
          </w:p>
          <w:p w14:paraId="514094FE" w14:textId="77777777" w:rsidR="00EE1A88" w:rsidRPr="00EE1A88" w:rsidRDefault="00EE1A88" w:rsidP="00EE1A88">
            <w:pPr>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5A0B17C" w14:textId="288C27AE" w:rsidR="00EE1A88" w:rsidRPr="0054759A" w:rsidRDefault="00EE1A88" w:rsidP="0054759A">
            <w:pPr>
              <w:rPr>
                <w:rFonts w:ascii="Arial" w:eastAsia="Calibri" w:hAnsi="Arial" w:cs="Arial"/>
                <w:b/>
                <w:szCs w:val="24"/>
              </w:rPr>
            </w:pPr>
            <w:r w:rsidRPr="0054759A">
              <w:rPr>
                <w:rFonts w:ascii="Arial" w:eastAsia="Calibri" w:hAnsi="Arial" w:cs="Arial"/>
                <w:b/>
                <w:szCs w:val="24"/>
              </w:rPr>
              <w:t>RAG Rating Q1 21/22</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0C5BA62" w14:textId="25F1AB03" w:rsidR="00EE1A88" w:rsidRPr="0054759A" w:rsidRDefault="00EE1A88" w:rsidP="0054759A">
            <w:pPr>
              <w:rPr>
                <w:rFonts w:ascii="Arial" w:eastAsia="Calibri" w:hAnsi="Arial" w:cs="Arial"/>
                <w:b/>
                <w:szCs w:val="24"/>
              </w:rPr>
            </w:pPr>
            <w:r w:rsidRPr="0054759A">
              <w:rPr>
                <w:rFonts w:ascii="Arial" w:eastAsia="Calibri" w:hAnsi="Arial" w:cs="Arial"/>
                <w:b/>
                <w:szCs w:val="24"/>
              </w:rPr>
              <w:t>RAG Rating Q2 21/22</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6C8C47B9" w14:textId="2E4674F1" w:rsidR="00EE1A88" w:rsidRPr="0054759A" w:rsidRDefault="00EE1A88" w:rsidP="0054759A">
            <w:pPr>
              <w:rPr>
                <w:rFonts w:ascii="Arial" w:eastAsia="Calibri" w:hAnsi="Arial" w:cs="Arial"/>
                <w:b/>
                <w:szCs w:val="24"/>
              </w:rPr>
            </w:pPr>
            <w:r w:rsidRPr="0054759A">
              <w:rPr>
                <w:rFonts w:ascii="Arial" w:eastAsia="Calibri" w:hAnsi="Arial" w:cs="Arial"/>
                <w:b/>
                <w:szCs w:val="24"/>
              </w:rPr>
              <w:t>RAG Rating Q3 21/22</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CA86371" w14:textId="60011B9D" w:rsidR="00EE1A88" w:rsidRPr="0054759A" w:rsidRDefault="00EE1A88" w:rsidP="0054759A">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258D3C9D" w14:textId="77777777" w:rsidR="00EE1A88" w:rsidRPr="000D7575" w:rsidRDefault="00EE1A88" w:rsidP="00EE1A88">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Four</w:t>
            </w:r>
            <w:r w:rsidRPr="000D7575">
              <w:rPr>
                <w:rFonts w:ascii="Arial" w:eastAsia="Calibri" w:hAnsi="Arial" w:cs="Arial"/>
                <w:b/>
                <w:szCs w:val="24"/>
              </w:rPr>
              <w:t xml:space="preserve"> Performance</w:t>
            </w:r>
          </w:p>
          <w:p w14:paraId="4E39E84B" w14:textId="77777777" w:rsidR="00EE1A88" w:rsidRPr="00EE1A88" w:rsidRDefault="00EE1A88" w:rsidP="00EE1A88">
            <w:pPr>
              <w:pStyle w:val="ListParagraph"/>
              <w:spacing w:after="0" w:line="240" w:lineRule="auto"/>
              <w:ind w:left="0"/>
              <w:rPr>
                <w:rFonts w:ascii="Arial" w:eastAsia="Times New Roman" w:hAnsi="Arial" w:cs="Arial"/>
                <w:sz w:val="24"/>
                <w:szCs w:val="24"/>
                <w:highlight w:val="yellow"/>
                <w:lang w:eastAsia="en-GB"/>
              </w:rPr>
            </w:pPr>
          </w:p>
        </w:tc>
      </w:tr>
      <w:tr w:rsidR="00EE1A88" w:rsidRPr="00A60D54" w14:paraId="70C64743" w14:textId="77777777" w:rsidTr="0054759A">
        <w:tc>
          <w:tcPr>
            <w:tcW w:w="1784" w:type="dxa"/>
            <w:shd w:val="clear" w:color="auto" w:fill="auto"/>
          </w:tcPr>
          <w:p w14:paraId="0EA45857" w14:textId="77777777" w:rsidR="00EE1A88" w:rsidRPr="00EE1A88" w:rsidRDefault="00EE1A88" w:rsidP="00EE1A88">
            <w:pPr>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446416AD" w14:textId="4561F6D6" w:rsidR="00EE1A88" w:rsidRPr="000D7575" w:rsidRDefault="00C11999" w:rsidP="00EE1A88">
            <w:pPr>
              <w:rPr>
                <w:rFonts w:ascii="Arial" w:eastAsia="Calibri" w:hAnsi="Arial" w:cs="Arial"/>
                <w:szCs w:val="24"/>
              </w:rPr>
            </w:pPr>
            <w:r>
              <w:rPr>
                <w:rFonts w:ascii="Arial" w:eastAsia="Calibri" w:hAnsi="Arial" w:cs="Arial"/>
                <w:bCs/>
                <w:szCs w:val="24"/>
              </w:rPr>
              <w:t xml:space="preserve">10. </w:t>
            </w:r>
            <w:r w:rsidR="00EE1A88" w:rsidRPr="002B54D6">
              <w:rPr>
                <w:rFonts w:ascii="Arial" w:eastAsia="Calibri" w:hAnsi="Arial" w:cs="Arial"/>
                <w:bCs/>
                <w:szCs w:val="24"/>
              </w:rPr>
              <w:t>Reserves</w:t>
            </w:r>
          </w:p>
        </w:tc>
        <w:tc>
          <w:tcPr>
            <w:tcW w:w="1430" w:type="dxa"/>
            <w:shd w:val="clear" w:color="auto" w:fill="auto"/>
          </w:tcPr>
          <w:p w14:paraId="4EC6C6EF" w14:textId="5758EC8B" w:rsidR="00EE1A88" w:rsidRPr="000D7575" w:rsidRDefault="00EE1A88" w:rsidP="00EE1A88">
            <w:pPr>
              <w:jc w:val="both"/>
              <w:rPr>
                <w:rFonts w:ascii="Arial" w:eastAsia="Calibri" w:hAnsi="Arial" w:cs="Arial"/>
                <w:szCs w:val="24"/>
              </w:rPr>
            </w:pPr>
            <w:r w:rsidRPr="002B54D6">
              <w:rPr>
                <w:rFonts w:ascii="Arial" w:eastAsia="Calibri" w:hAnsi="Arial" w:cs="Arial"/>
                <w:bCs/>
                <w:szCs w:val="24"/>
              </w:rPr>
              <w:t>Annual</w:t>
            </w:r>
            <w:r w:rsidR="001B78DB">
              <w:rPr>
                <w:rFonts w:ascii="Arial" w:eastAsia="Calibri" w:hAnsi="Arial" w:cs="Arial"/>
                <w:bCs/>
                <w:szCs w:val="24"/>
              </w:rPr>
              <w:t>.</w:t>
            </w:r>
          </w:p>
        </w:tc>
        <w:tc>
          <w:tcPr>
            <w:tcW w:w="2567" w:type="dxa"/>
            <w:shd w:val="clear" w:color="auto" w:fill="auto"/>
          </w:tcPr>
          <w:p w14:paraId="01A78855" w14:textId="77777777" w:rsidR="00EE1A88" w:rsidRPr="002B54D6" w:rsidRDefault="00EE1A88" w:rsidP="00A30BDB">
            <w:pPr>
              <w:numPr>
                <w:ilvl w:val="0"/>
                <w:numId w:val="16"/>
              </w:numPr>
              <w:jc w:val="both"/>
              <w:rPr>
                <w:rFonts w:ascii="Arial" w:eastAsia="Calibri" w:hAnsi="Arial" w:cs="Arial"/>
                <w:bCs/>
                <w:szCs w:val="24"/>
              </w:rPr>
            </w:pPr>
            <w:r w:rsidRPr="002B54D6">
              <w:rPr>
                <w:rFonts w:ascii="Arial" w:eastAsia="Calibri" w:hAnsi="Arial" w:cs="Arial"/>
                <w:bCs/>
                <w:szCs w:val="24"/>
              </w:rPr>
              <w:t>Green = meets 3% reserves policy</w:t>
            </w:r>
          </w:p>
          <w:p w14:paraId="1325E240" w14:textId="77777777" w:rsidR="00EE1A88" w:rsidRPr="002B54D6" w:rsidRDefault="00EE1A88" w:rsidP="00A30BDB">
            <w:pPr>
              <w:numPr>
                <w:ilvl w:val="0"/>
                <w:numId w:val="16"/>
              </w:numPr>
              <w:jc w:val="both"/>
              <w:rPr>
                <w:rFonts w:ascii="Arial" w:eastAsia="Calibri" w:hAnsi="Arial" w:cs="Arial"/>
                <w:bCs/>
                <w:szCs w:val="24"/>
              </w:rPr>
            </w:pPr>
            <w:r w:rsidRPr="002B54D6">
              <w:rPr>
                <w:rFonts w:ascii="Arial" w:eastAsia="Calibri" w:hAnsi="Arial" w:cs="Arial"/>
                <w:bCs/>
                <w:szCs w:val="24"/>
              </w:rPr>
              <w:t>Amber = achieves 2% reserves</w:t>
            </w:r>
          </w:p>
          <w:p w14:paraId="2F655BA9" w14:textId="77777777" w:rsidR="00EE1A88" w:rsidRDefault="00EE1A88" w:rsidP="00A30BDB">
            <w:pPr>
              <w:numPr>
                <w:ilvl w:val="0"/>
                <w:numId w:val="16"/>
              </w:numPr>
              <w:jc w:val="both"/>
              <w:rPr>
                <w:rFonts w:ascii="Arial" w:eastAsia="Calibri" w:hAnsi="Arial" w:cs="Arial"/>
                <w:bCs/>
                <w:szCs w:val="24"/>
              </w:rPr>
            </w:pPr>
            <w:r w:rsidRPr="002B54D6">
              <w:rPr>
                <w:rFonts w:ascii="Arial" w:eastAsia="Calibri" w:hAnsi="Arial" w:cs="Arial"/>
                <w:bCs/>
                <w:szCs w:val="24"/>
              </w:rPr>
              <w:t>Red = fails to achieve 2% reserves policy.</w:t>
            </w:r>
          </w:p>
          <w:p w14:paraId="38E9C211" w14:textId="77777777" w:rsidR="00EE1A88" w:rsidRPr="000D7575" w:rsidRDefault="00EE1A88" w:rsidP="00EE1A88">
            <w:pPr>
              <w:pStyle w:val="ListParagraph"/>
              <w:spacing w:after="0" w:line="240" w:lineRule="auto"/>
              <w:rPr>
                <w:rFonts w:ascii="Arial" w:hAnsi="Arial" w:cs="Arial"/>
                <w:sz w:val="24"/>
                <w:szCs w:val="24"/>
              </w:rPr>
            </w:pPr>
          </w:p>
        </w:tc>
        <w:tc>
          <w:tcPr>
            <w:tcW w:w="963" w:type="dxa"/>
            <w:shd w:val="clear" w:color="auto" w:fill="FFFFFF" w:themeFill="background1"/>
          </w:tcPr>
          <w:p w14:paraId="7AC6E388" w14:textId="02AD4D2C" w:rsidR="00EE1A88" w:rsidRPr="00AD7631" w:rsidRDefault="0054759A" w:rsidP="00EE1A88">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FFFFFF" w:themeFill="background1"/>
          </w:tcPr>
          <w:p w14:paraId="3B13E50C" w14:textId="642131D0" w:rsidR="00EE1A88" w:rsidRPr="000D7575" w:rsidRDefault="0054759A" w:rsidP="00EE1A88">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FFFFFF" w:themeFill="background1"/>
          </w:tcPr>
          <w:p w14:paraId="0546D4F4" w14:textId="21CE220E" w:rsidR="00EE1A88" w:rsidRPr="000D7575" w:rsidRDefault="0054759A" w:rsidP="00EE1A88">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92D050"/>
          </w:tcPr>
          <w:p w14:paraId="09645515" w14:textId="11E2FB67" w:rsidR="00EE1A88" w:rsidRPr="000D7575" w:rsidRDefault="0054759A" w:rsidP="00EE1A88">
            <w:pPr>
              <w:jc w:val="both"/>
              <w:rPr>
                <w:rFonts w:ascii="Arial" w:hAnsi="Arial" w:cs="Arial"/>
                <w:szCs w:val="24"/>
              </w:rPr>
            </w:pPr>
            <w:r>
              <w:rPr>
                <w:rFonts w:ascii="Arial" w:hAnsi="Arial" w:cs="Arial"/>
                <w:szCs w:val="24"/>
              </w:rPr>
              <w:t>Green</w:t>
            </w:r>
          </w:p>
        </w:tc>
        <w:tc>
          <w:tcPr>
            <w:tcW w:w="2361" w:type="dxa"/>
            <w:shd w:val="clear" w:color="auto" w:fill="auto"/>
          </w:tcPr>
          <w:p w14:paraId="2334EC84" w14:textId="270BDE4C" w:rsidR="00B52011" w:rsidRPr="00D7529C" w:rsidRDefault="00B52011" w:rsidP="00B52011">
            <w:pPr>
              <w:spacing w:after="120"/>
              <w:rPr>
                <w:rFonts w:ascii="Arial" w:eastAsia="Calibri" w:hAnsi="Arial" w:cs="Arial"/>
                <w:b/>
                <w:color w:val="FF0000"/>
                <w:szCs w:val="24"/>
              </w:rPr>
            </w:pPr>
            <w:r>
              <w:rPr>
                <w:rFonts w:ascii="Arial" w:hAnsi="Arial" w:cs="Arial"/>
                <w:szCs w:val="24"/>
              </w:rPr>
              <w:t xml:space="preserve">Reserves </w:t>
            </w:r>
            <w:r w:rsidR="00F92AFA">
              <w:rPr>
                <w:rFonts w:ascii="Arial" w:hAnsi="Arial" w:cs="Arial"/>
                <w:szCs w:val="24"/>
              </w:rPr>
              <w:t xml:space="preserve">at the </w:t>
            </w:r>
            <w:proofErr w:type="spellStart"/>
            <w:r w:rsidR="00F92AFA">
              <w:rPr>
                <w:rFonts w:ascii="Arial" w:hAnsi="Arial" w:cs="Arial"/>
                <w:szCs w:val="24"/>
              </w:rPr>
              <w:t>year end</w:t>
            </w:r>
            <w:proofErr w:type="spellEnd"/>
            <w:r w:rsidR="00F92AFA">
              <w:rPr>
                <w:rFonts w:ascii="Arial" w:hAnsi="Arial" w:cs="Arial"/>
                <w:szCs w:val="24"/>
              </w:rPr>
              <w:t xml:space="preserve"> exceeded the </w:t>
            </w:r>
            <w:r>
              <w:rPr>
                <w:rFonts w:ascii="Arial" w:hAnsi="Arial" w:cs="Arial"/>
                <w:szCs w:val="24"/>
              </w:rPr>
              <w:t xml:space="preserve">3% reserves policy however they </w:t>
            </w:r>
            <w:r w:rsidR="00F92AFA">
              <w:rPr>
                <w:rFonts w:ascii="Arial" w:hAnsi="Arial" w:cs="Arial"/>
                <w:szCs w:val="24"/>
              </w:rPr>
              <w:t>were</w:t>
            </w:r>
            <w:r>
              <w:rPr>
                <w:rFonts w:ascii="Arial" w:hAnsi="Arial" w:cs="Arial"/>
                <w:szCs w:val="24"/>
              </w:rPr>
              <w:t xml:space="preserve"> required to operate </w:t>
            </w:r>
            <w:r w:rsidR="00F92AFA">
              <w:rPr>
                <w:rFonts w:ascii="Arial" w:hAnsi="Arial" w:cs="Arial"/>
                <w:szCs w:val="24"/>
              </w:rPr>
              <w:t xml:space="preserve">during the current financial year </w:t>
            </w:r>
            <w:r>
              <w:rPr>
                <w:rFonts w:ascii="Arial" w:hAnsi="Arial" w:cs="Arial"/>
                <w:szCs w:val="24"/>
              </w:rPr>
              <w:t xml:space="preserve">and </w:t>
            </w:r>
            <w:r w:rsidR="00722A4D">
              <w:rPr>
                <w:rFonts w:ascii="Arial" w:hAnsi="Arial" w:cs="Arial"/>
                <w:szCs w:val="24"/>
              </w:rPr>
              <w:t>the use of reserves has been</w:t>
            </w:r>
            <w:r>
              <w:rPr>
                <w:rFonts w:ascii="Arial" w:hAnsi="Arial" w:cs="Arial"/>
                <w:szCs w:val="24"/>
              </w:rPr>
              <w:t xml:space="preserve"> included in the 2022/23 budget. It is anticipated that reserves will be 2% (RAG rated amber) </w:t>
            </w:r>
            <w:r w:rsidR="00BA73A7">
              <w:rPr>
                <w:rFonts w:ascii="Arial" w:hAnsi="Arial" w:cs="Arial"/>
                <w:szCs w:val="24"/>
              </w:rPr>
              <w:t>by</w:t>
            </w:r>
            <w:r>
              <w:rPr>
                <w:rFonts w:ascii="Arial" w:hAnsi="Arial" w:cs="Arial"/>
                <w:szCs w:val="24"/>
              </w:rPr>
              <w:t xml:space="preserve"> the end of 2022/23. </w:t>
            </w:r>
          </w:p>
          <w:p w14:paraId="28C6E184" w14:textId="6D20ED1A" w:rsidR="00EE1A88" w:rsidRPr="00A60D54" w:rsidRDefault="00EE1A88" w:rsidP="00EE1A88">
            <w:pPr>
              <w:pStyle w:val="ListParagraph"/>
              <w:spacing w:after="0" w:line="240" w:lineRule="auto"/>
              <w:ind w:left="0"/>
              <w:rPr>
                <w:rFonts w:ascii="Arial" w:hAnsi="Arial" w:cs="Arial"/>
                <w:color w:val="FF0000"/>
                <w:sz w:val="24"/>
                <w:szCs w:val="24"/>
                <w:highlight w:val="yellow"/>
              </w:rPr>
            </w:pPr>
          </w:p>
        </w:tc>
      </w:tr>
    </w:tbl>
    <w:p w14:paraId="731E90E0" w14:textId="77777777" w:rsidR="00B52011" w:rsidRDefault="00B52011">
      <w:pPr>
        <w:rPr>
          <w:rFonts w:ascii="Arial" w:hAnsi="Arial" w:cs="Arial"/>
          <w:b/>
          <w:szCs w:val="24"/>
        </w:rPr>
      </w:pPr>
      <w:r>
        <w:rPr>
          <w:rFonts w:ascii="Arial" w:hAnsi="Arial" w:cs="Arial"/>
          <w:b/>
          <w:szCs w:val="24"/>
        </w:rPr>
        <w:br w:type="page"/>
      </w:r>
    </w:p>
    <w:p w14:paraId="0B78DA94" w14:textId="3EDA85DE" w:rsidR="00B52011" w:rsidRDefault="00B52011" w:rsidP="00B52011">
      <w:pPr>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10</w:t>
      </w:r>
      <w:r w:rsidRPr="000D7575">
        <w:rPr>
          <w:rFonts w:ascii="Arial" w:hAnsi="Arial" w:cs="Arial"/>
          <w:b/>
          <w:szCs w:val="24"/>
        </w:rPr>
        <w:t xml:space="preserve"> </w:t>
      </w:r>
      <w:r>
        <w:rPr>
          <w:rFonts w:ascii="Arial" w:hAnsi="Arial" w:cs="Arial"/>
          <w:b/>
          <w:szCs w:val="24"/>
        </w:rPr>
        <w:t>-</w:t>
      </w:r>
      <w:r w:rsidRPr="000D7575">
        <w:rPr>
          <w:rFonts w:ascii="Arial" w:hAnsi="Arial" w:cs="Arial"/>
          <w:b/>
          <w:szCs w:val="24"/>
        </w:rPr>
        <w:t xml:space="preserve"> </w:t>
      </w:r>
      <w:r>
        <w:rPr>
          <w:rFonts w:ascii="Arial" w:eastAsia="Calibri" w:hAnsi="Arial" w:cs="Arial"/>
          <w:b/>
          <w:szCs w:val="24"/>
        </w:rPr>
        <w:t>Financial Reserves</w:t>
      </w:r>
    </w:p>
    <w:p w14:paraId="11A2CCDC" w14:textId="1B17321D" w:rsidR="00B52011" w:rsidRPr="00B52011" w:rsidRDefault="00B52011" w:rsidP="00B52011">
      <w:pPr>
        <w:rPr>
          <w:bCs/>
        </w:rPr>
      </w:pPr>
      <w:r>
        <w:rPr>
          <w:rFonts w:ascii="Arial" w:eastAsia="Calibri" w:hAnsi="Arial" w:cs="Arial"/>
          <w:bCs/>
          <w:szCs w:val="24"/>
        </w:rPr>
        <w:t xml:space="preserve">HLH has been able to build up reserves to protect services and jobs during 2021/22 based on Government and customer support. This, along with Council support has been required to continue to operate in 2022/23 and it is anticipated that reserves will be at a similar level to what they were pre-pandemic by the end of 2022/23. </w:t>
      </w:r>
    </w:p>
    <w:p w14:paraId="029BB38D" w14:textId="298AF1C9" w:rsidR="004C3855" w:rsidRDefault="00E679E6" w:rsidP="005C61F6">
      <w:pPr>
        <w:spacing w:after="120"/>
        <w:rPr>
          <w:rFonts w:ascii="Arial" w:hAnsi="Arial" w:cs="Arial"/>
          <w:b/>
          <w:szCs w:val="24"/>
        </w:rPr>
      </w:pPr>
      <w:r>
        <w:rPr>
          <w:rFonts w:ascii="Arial" w:hAnsi="Arial" w:cs="Arial"/>
          <w:b/>
          <w:noProof/>
          <w:szCs w:val="24"/>
        </w:rPr>
        <w:drawing>
          <wp:inline distT="0" distB="0" distL="0" distR="0" wp14:anchorId="43EA87BF" wp14:editId="16B49A2A">
            <wp:extent cx="8839200" cy="495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0" cy="4953000"/>
                    </a:xfrm>
                    <a:prstGeom prst="rect">
                      <a:avLst/>
                    </a:prstGeom>
                    <a:noFill/>
                    <a:ln>
                      <a:noFill/>
                    </a:ln>
                  </pic:spPr>
                </pic:pic>
              </a:graphicData>
            </a:graphic>
          </wp:inline>
        </w:drawing>
      </w:r>
    </w:p>
    <w:p w14:paraId="054256E2" w14:textId="77777777" w:rsidR="004C3855" w:rsidRDefault="004C3855" w:rsidP="005C61F6">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EE1A88" w:rsidRPr="000D7575" w14:paraId="3361A6DF" w14:textId="77777777" w:rsidTr="00EE0C16">
        <w:tc>
          <w:tcPr>
            <w:tcW w:w="1784" w:type="dxa"/>
            <w:shd w:val="clear" w:color="auto" w:fill="auto"/>
          </w:tcPr>
          <w:p w14:paraId="0DFC6E93" w14:textId="77777777" w:rsidR="00EE1A88" w:rsidRPr="000D7575" w:rsidRDefault="00EE1A88" w:rsidP="00EE0C16">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82AB30E" w14:textId="77777777" w:rsidR="00EE1A88" w:rsidRPr="000D7575" w:rsidRDefault="00EE1A88" w:rsidP="00EE0C1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923D5AA" w14:textId="77777777" w:rsidR="00EE1A88" w:rsidRPr="000D7575" w:rsidRDefault="00EE1A88" w:rsidP="00EE0C16">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3EC8895D" w14:textId="77777777" w:rsidR="00EE1A88" w:rsidRPr="000D7575" w:rsidRDefault="00EE1A88" w:rsidP="00EE0C16">
            <w:pPr>
              <w:spacing w:after="120"/>
              <w:rPr>
                <w:rFonts w:ascii="Arial" w:eastAsia="Calibri" w:hAnsi="Arial" w:cs="Arial"/>
                <w:b/>
                <w:szCs w:val="24"/>
              </w:rPr>
            </w:pPr>
            <w:r w:rsidRPr="000D7575">
              <w:rPr>
                <w:rFonts w:ascii="Arial" w:eastAsia="Calibri" w:hAnsi="Arial" w:cs="Arial"/>
                <w:b/>
                <w:szCs w:val="24"/>
              </w:rPr>
              <w:t>RAG Rating Definition</w:t>
            </w:r>
          </w:p>
          <w:p w14:paraId="2E4A8DE0" w14:textId="77777777" w:rsidR="00EE1A88" w:rsidRPr="000D7575" w:rsidRDefault="00EE1A88" w:rsidP="00EE0C16">
            <w:pPr>
              <w:spacing w:after="120"/>
              <w:rPr>
                <w:rFonts w:ascii="Arial" w:eastAsia="Calibri" w:hAnsi="Arial" w:cs="Arial"/>
                <w:b/>
                <w:szCs w:val="24"/>
              </w:rPr>
            </w:pPr>
          </w:p>
        </w:tc>
        <w:tc>
          <w:tcPr>
            <w:tcW w:w="963" w:type="dxa"/>
            <w:shd w:val="clear" w:color="auto" w:fill="auto"/>
          </w:tcPr>
          <w:p w14:paraId="7D31A316" w14:textId="77777777" w:rsidR="00EE1A88" w:rsidRPr="000D7575" w:rsidRDefault="00EE1A88" w:rsidP="00EE0C1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744A8597" w14:textId="77777777" w:rsidR="00EE1A88" w:rsidRPr="000D7575" w:rsidRDefault="00EE1A88" w:rsidP="00EE0C1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69F3E2C5" w14:textId="77777777" w:rsidR="00EE1A88" w:rsidRPr="000D7575" w:rsidRDefault="00EE1A88" w:rsidP="00EE0C1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4C4F9594" w14:textId="77777777" w:rsidR="00EE1A88" w:rsidRPr="000D7575" w:rsidRDefault="00EE1A88" w:rsidP="00EE0C1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61" w:type="dxa"/>
            <w:shd w:val="clear" w:color="auto" w:fill="auto"/>
          </w:tcPr>
          <w:p w14:paraId="242A2BD4" w14:textId="77777777" w:rsidR="00EE1A88" w:rsidRPr="000D7575" w:rsidRDefault="00EE1A88" w:rsidP="00EE0C16">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Four</w:t>
            </w:r>
            <w:r w:rsidRPr="000D7575">
              <w:rPr>
                <w:rFonts w:ascii="Arial" w:eastAsia="Calibri" w:hAnsi="Arial" w:cs="Arial"/>
                <w:b/>
                <w:szCs w:val="24"/>
              </w:rPr>
              <w:t xml:space="preserve"> Performance</w:t>
            </w:r>
          </w:p>
          <w:p w14:paraId="00E02E6C" w14:textId="77777777" w:rsidR="00EE1A88" w:rsidRPr="000D7575" w:rsidRDefault="00EE1A88" w:rsidP="00EE0C16">
            <w:pPr>
              <w:rPr>
                <w:rFonts w:ascii="Arial" w:eastAsia="Calibri" w:hAnsi="Arial" w:cs="Arial"/>
                <w:b/>
                <w:szCs w:val="24"/>
              </w:rPr>
            </w:pPr>
          </w:p>
        </w:tc>
      </w:tr>
      <w:tr w:rsidR="00EE1A88" w:rsidRPr="00A60D54" w14:paraId="205D95F0" w14:textId="77777777" w:rsidTr="00BA73A7">
        <w:tc>
          <w:tcPr>
            <w:tcW w:w="1784" w:type="dxa"/>
            <w:tcBorders>
              <w:top w:val="single" w:sz="4" w:space="0" w:color="auto"/>
              <w:left w:val="single" w:sz="4" w:space="0" w:color="auto"/>
              <w:bottom w:val="single" w:sz="4" w:space="0" w:color="auto"/>
              <w:right w:val="single" w:sz="4" w:space="0" w:color="auto"/>
            </w:tcBorders>
            <w:shd w:val="clear" w:color="auto" w:fill="auto"/>
          </w:tcPr>
          <w:p w14:paraId="05AFB57F" w14:textId="77777777" w:rsidR="00EE1A88" w:rsidRPr="00EE1A88" w:rsidRDefault="00EE1A88" w:rsidP="00EE1A88">
            <w:pPr>
              <w:spacing w:after="120"/>
              <w:rPr>
                <w:rFonts w:ascii="Arial" w:eastAsia="Calibri" w:hAnsi="Arial" w:cs="Arial"/>
                <w:b/>
                <w:szCs w:val="24"/>
              </w:rPr>
            </w:pPr>
            <w:r w:rsidRPr="00EE1A88">
              <w:rPr>
                <w:rFonts w:ascii="Arial" w:eastAsia="Calibri" w:hAnsi="Arial" w:cs="Arial"/>
                <w:b/>
                <w:szCs w:val="24"/>
              </w:rPr>
              <w:t>5. Improve the financial sustainability of the company</w:t>
            </w:r>
          </w:p>
        </w:tc>
        <w:tc>
          <w:tcPr>
            <w:tcW w:w="2180" w:type="dxa"/>
            <w:shd w:val="clear" w:color="auto" w:fill="auto"/>
          </w:tcPr>
          <w:p w14:paraId="68B7817D" w14:textId="37ECD7AE" w:rsidR="00EE1A88" w:rsidRPr="002B54D6" w:rsidRDefault="00C11999" w:rsidP="00EE1A88">
            <w:pPr>
              <w:rPr>
                <w:rFonts w:ascii="Arial" w:eastAsia="Calibri" w:hAnsi="Arial" w:cs="Arial"/>
                <w:bCs/>
                <w:color w:val="FF0000"/>
                <w:szCs w:val="24"/>
              </w:rPr>
            </w:pPr>
            <w:r>
              <w:rPr>
                <w:rFonts w:ascii="Arial" w:eastAsia="Calibri" w:hAnsi="Arial" w:cs="Arial"/>
                <w:bCs/>
                <w:szCs w:val="24"/>
              </w:rPr>
              <w:t xml:space="preserve">11. </w:t>
            </w:r>
            <w:r w:rsidR="00EE1A88" w:rsidRPr="002B54D6">
              <w:rPr>
                <w:rFonts w:ascii="Arial" w:eastAsia="Calibri" w:hAnsi="Arial" w:cs="Arial"/>
                <w:bCs/>
                <w:szCs w:val="24"/>
              </w:rPr>
              <w:t xml:space="preserve">Number of </w:t>
            </w:r>
            <w:r w:rsidR="00EE1A88" w:rsidRPr="002B54D6">
              <w:rPr>
                <w:rFonts w:ascii="Arial" w:eastAsia="Calibri" w:hAnsi="Arial" w:cs="Arial"/>
                <w:b/>
                <w:i/>
                <w:iCs/>
                <w:szCs w:val="24"/>
              </w:rPr>
              <w:t>high</w:t>
            </w:r>
            <w:r w:rsidR="00EE1A88" w:rsidRPr="002B54D6">
              <w:rPr>
                <w:rFonts w:ascii="Arial" w:eastAsia="Calibri" w:hAnsi="Arial" w:cs="Arial"/>
                <w:bCs/>
                <w:i/>
                <w:iCs/>
                <w:szCs w:val="24"/>
              </w:rPr>
              <w:t>life</w:t>
            </w:r>
            <w:r w:rsidR="00EE1A88" w:rsidRPr="002B54D6">
              <w:rPr>
                <w:rFonts w:ascii="Arial" w:eastAsia="Calibri" w:hAnsi="Arial" w:cs="Arial"/>
                <w:bCs/>
                <w:szCs w:val="24"/>
              </w:rPr>
              <w:t xml:space="preserve"> subscriptions</w:t>
            </w:r>
            <w:r w:rsidR="00EE1A88">
              <w:rPr>
                <w:rFonts w:ascii="Arial" w:eastAsia="Calibri" w:hAnsi="Arial" w:cs="Arial"/>
                <w:bCs/>
                <w:szCs w:val="24"/>
              </w:rPr>
              <w:t xml:space="preserve"> (target is the required number to meet the budget)</w:t>
            </w:r>
            <w:r w:rsidR="00EE1A88" w:rsidRPr="002B54D6">
              <w:rPr>
                <w:rFonts w:ascii="Arial" w:eastAsia="Calibri" w:hAnsi="Arial" w:cs="Arial"/>
                <w:bCs/>
                <w:szCs w:val="24"/>
              </w:rPr>
              <w:t>.</w:t>
            </w:r>
          </w:p>
          <w:p w14:paraId="65626BF3" w14:textId="77777777" w:rsidR="00EE1A88" w:rsidRPr="00EE1A88" w:rsidRDefault="00EE1A88" w:rsidP="00EE1A88">
            <w:pPr>
              <w:spacing w:after="120"/>
              <w:rPr>
                <w:rFonts w:ascii="Arial" w:eastAsia="Calibri" w:hAnsi="Arial" w:cs="Arial"/>
                <w:bCs/>
                <w:szCs w:val="24"/>
              </w:rPr>
            </w:pPr>
          </w:p>
        </w:tc>
        <w:tc>
          <w:tcPr>
            <w:tcW w:w="1430" w:type="dxa"/>
            <w:shd w:val="clear" w:color="auto" w:fill="auto"/>
          </w:tcPr>
          <w:p w14:paraId="0BD42345" w14:textId="1B9C3DC5" w:rsidR="00EE1A88" w:rsidRPr="00EE1A88" w:rsidRDefault="00EE1A88" w:rsidP="00EE1A88">
            <w:pPr>
              <w:spacing w:after="120"/>
              <w:rPr>
                <w:rFonts w:ascii="Arial" w:eastAsia="Calibri" w:hAnsi="Arial" w:cs="Arial"/>
                <w:bCs/>
                <w:szCs w:val="24"/>
              </w:rPr>
            </w:pPr>
            <w:r w:rsidRPr="002B54D6">
              <w:rPr>
                <w:rFonts w:ascii="Arial" w:eastAsia="Calibri" w:hAnsi="Arial" w:cs="Arial"/>
                <w:bCs/>
                <w:szCs w:val="24"/>
              </w:rPr>
              <w:t>Quarterly.</w:t>
            </w:r>
          </w:p>
        </w:tc>
        <w:tc>
          <w:tcPr>
            <w:tcW w:w="2567" w:type="dxa"/>
            <w:shd w:val="clear" w:color="auto" w:fill="auto"/>
          </w:tcPr>
          <w:p w14:paraId="53FA822F" w14:textId="5F8735C5" w:rsidR="00EE1A88" w:rsidRPr="002B54D6" w:rsidRDefault="00EE1A88" w:rsidP="00A30BDB">
            <w:pPr>
              <w:numPr>
                <w:ilvl w:val="0"/>
                <w:numId w:val="20"/>
              </w:numPr>
              <w:jc w:val="both"/>
              <w:rPr>
                <w:rFonts w:ascii="Arial" w:eastAsia="Calibri" w:hAnsi="Arial" w:cs="Arial"/>
                <w:bCs/>
                <w:szCs w:val="24"/>
              </w:rPr>
            </w:pPr>
            <w:r w:rsidRPr="002B54D6">
              <w:rPr>
                <w:rFonts w:ascii="Arial" w:hAnsi="Arial" w:cs="Arial"/>
                <w:bCs/>
                <w:szCs w:val="24"/>
              </w:rPr>
              <w:t>Green=</w:t>
            </w:r>
            <w:r w:rsidR="004C3855">
              <w:rPr>
                <w:rFonts w:ascii="Arial" w:hAnsi="Arial" w:cs="Arial"/>
                <w:bCs/>
                <w:szCs w:val="24"/>
              </w:rPr>
              <w:t xml:space="preserve"> </w:t>
            </w:r>
            <w:r w:rsidRPr="002B54D6">
              <w:rPr>
                <w:rFonts w:ascii="Arial" w:hAnsi="Arial" w:cs="Arial"/>
                <w:bCs/>
                <w:noProof/>
                <w:szCs w:val="24"/>
              </w:rPr>
              <w:t>exceeds target.</w:t>
            </w:r>
            <w:r w:rsidRPr="002B54D6">
              <w:rPr>
                <w:rFonts w:ascii="Arial" w:eastAsia="Calibri" w:hAnsi="Arial" w:cs="Arial"/>
                <w:bCs/>
                <w:szCs w:val="24"/>
              </w:rPr>
              <w:t xml:space="preserve"> </w:t>
            </w:r>
          </w:p>
          <w:p w14:paraId="4C613A30" w14:textId="77777777" w:rsidR="00EE1A88" w:rsidRPr="002B54D6" w:rsidRDefault="00EE1A88" w:rsidP="00A30BDB">
            <w:pPr>
              <w:numPr>
                <w:ilvl w:val="0"/>
                <w:numId w:val="20"/>
              </w:numPr>
              <w:jc w:val="both"/>
              <w:rPr>
                <w:rFonts w:ascii="Arial" w:eastAsia="Calibri" w:hAnsi="Arial" w:cs="Arial"/>
                <w:bCs/>
                <w:szCs w:val="24"/>
              </w:rPr>
            </w:pPr>
            <w:r w:rsidRPr="002B54D6">
              <w:rPr>
                <w:rFonts w:ascii="Arial" w:eastAsia="Calibri" w:hAnsi="Arial" w:cs="Arial"/>
                <w:bCs/>
                <w:szCs w:val="24"/>
              </w:rPr>
              <w:t xml:space="preserve">Amber = </w:t>
            </w:r>
            <w:r w:rsidRPr="002B54D6">
              <w:rPr>
                <w:rFonts w:ascii="Arial" w:eastAsia="Calibri" w:hAnsi="Arial" w:cs="Arial"/>
                <w:bCs/>
                <w:noProof/>
                <w:szCs w:val="24"/>
              </w:rPr>
              <w:t>meets</w:t>
            </w:r>
            <w:r w:rsidRPr="002B54D6">
              <w:rPr>
                <w:rFonts w:ascii="Arial" w:eastAsia="Calibri" w:hAnsi="Arial" w:cs="Arial"/>
                <w:bCs/>
                <w:szCs w:val="24"/>
              </w:rPr>
              <w:t xml:space="preserve"> target.</w:t>
            </w:r>
          </w:p>
          <w:p w14:paraId="4902199B" w14:textId="77777777" w:rsidR="00EE1A88" w:rsidRPr="002B54D6" w:rsidRDefault="00EE1A88" w:rsidP="00A30BDB">
            <w:pPr>
              <w:numPr>
                <w:ilvl w:val="0"/>
                <w:numId w:val="20"/>
              </w:numPr>
              <w:jc w:val="both"/>
              <w:rPr>
                <w:rFonts w:ascii="Arial" w:eastAsia="Calibri" w:hAnsi="Arial" w:cs="Arial"/>
                <w:bCs/>
                <w:szCs w:val="24"/>
              </w:rPr>
            </w:pPr>
            <w:r w:rsidRPr="002B54D6">
              <w:rPr>
                <w:rFonts w:ascii="Arial" w:eastAsia="Calibri" w:hAnsi="Arial" w:cs="Arial"/>
                <w:bCs/>
                <w:szCs w:val="24"/>
              </w:rPr>
              <w:t>Red = more than 5% below target.</w:t>
            </w:r>
          </w:p>
          <w:p w14:paraId="4CD2567C" w14:textId="77777777" w:rsidR="00EE1A88" w:rsidRPr="00EE1A88" w:rsidRDefault="00EE1A88" w:rsidP="00EE1A88">
            <w:pPr>
              <w:spacing w:after="120"/>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3C4CAAB7" w14:textId="77777777" w:rsidR="00EE1A88" w:rsidRPr="00EE1A88" w:rsidRDefault="00EE1A88" w:rsidP="00EE1A88">
            <w:pPr>
              <w:rPr>
                <w:rFonts w:ascii="Arial" w:eastAsia="Calibri" w:hAnsi="Arial" w:cs="Arial"/>
                <w:bCs/>
                <w:szCs w:val="24"/>
              </w:rPr>
            </w:pPr>
            <w:r w:rsidRPr="00EE1A88">
              <w:rPr>
                <w:rFonts w:ascii="Arial" w:eastAsia="Calibri" w:hAnsi="Arial" w:cs="Arial"/>
                <w:bCs/>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643DF5E3" w14:textId="77777777" w:rsidR="00EE1A88" w:rsidRPr="00EE1A88" w:rsidRDefault="00EE1A88" w:rsidP="00EE1A88">
            <w:pPr>
              <w:rPr>
                <w:rFonts w:ascii="Arial" w:eastAsia="Calibri" w:hAnsi="Arial" w:cs="Arial"/>
                <w:bCs/>
                <w:szCs w:val="24"/>
              </w:rPr>
            </w:pPr>
            <w:r w:rsidRPr="00EE1A88">
              <w:rPr>
                <w:rFonts w:ascii="Arial" w:eastAsia="Calibri" w:hAnsi="Arial" w:cs="Arial"/>
                <w:bCs/>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380EE347" w14:textId="77777777" w:rsidR="00EE1A88" w:rsidRPr="00EE1A88" w:rsidRDefault="00EE1A88" w:rsidP="00EE1A88">
            <w:pPr>
              <w:rPr>
                <w:rFonts w:ascii="Arial" w:eastAsia="Calibri" w:hAnsi="Arial" w:cs="Arial"/>
                <w:bCs/>
                <w:szCs w:val="24"/>
              </w:rPr>
            </w:pPr>
            <w:r w:rsidRPr="00EE1A88">
              <w:rPr>
                <w:rFonts w:ascii="Arial" w:eastAsia="Calibri" w:hAnsi="Arial" w:cs="Arial"/>
                <w:bCs/>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FFC000"/>
          </w:tcPr>
          <w:p w14:paraId="2E31DE28" w14:textId="29E72C5E" w:rsidR="00EE1A88" w:rsidRPr="00BA73A7" w:rsidRDefault="00BA73A7" w:rsidP="00EE1A88">
            <w:pPr>
              <w:rPr>
                <w:rFonts w:ascii="Arial" w:eastAsia="Calibri" w:hAnsi="Arial" w:cs="Arial"/>
                <w:bCs/>
                <w:szCs w:val="24"/>
              </w:rPr>
            </w:pPr>
            <w:r>
              <w:rPr>
                <w:rFonts w:ascii="Arial" w:eastAsia="Calibri" w:hAnsi="Arial" w:cs="Arial"/>
                <w:bCs/>
                <w:szCs w:val="24"/>
              </w:rPr>
              <w:t>Amber</w:t>
            </w: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798FC605" w14:textId="1BACA39B" w:rsidR="00EE1A88" w:rsidRDefault="004C3855" w:rsidP="00BA73A7">
            <w:pPr>
              <w:rPr>
                <w:rFonts w:ascii="Arial" w:eastAsia="Calibri" w:hAnsi="Arial" w:cs="Arial"/>
                <w:szCs w:val="24"/>
              </w:rPr>
            </w:pPr>
            <w:r w:rsidRPr="004D386D">
              <w:rPr>
                <w:rFonts w:ascii="Arial" w:eastAsia="Calibri" w:hAnsi="Arial" w:cs="Arial"/>
                <w:szCs w:val="24"/>
              </w:rPr>
              <w:t xml:space="preserve">This PI has been RAG rated </w:t>
            </w:r>
            <w:r w:rsidR="00BA73A7">
              <w:rPr>
                <w:rFonts w:ascii="Arial" w:eastAsia="Calibri" w:hAnsi="Arial" w:cs="Arial"/>
                <w:szCs w:val="24"/>
              </w:rPr>
              <w:t xml:space="preserve">amber. While recovery of subscriptions was good in January and February, this slowed in March and stalled in April. Subscriptions increased again during the last week in April and there is work underway, as can be seen in section three of this report (above) to continue with the recovery of subscriptions. </w:t>
            </w:r>
          </w:p>
          <w:p w14:paraId="710322DE" w14:textId="2C955FFA" w:rsidR="00BA73A7" w:rsidRPr="00EE1A88" w:rsidRDefault="00BA73A7" w:rsidP="00BA73A7">
            <w:pPr>
              <w:rPr>
                <w:rFonts w:ascii="Arial" w:eastAsia="Calibri" w:hAnsi="Arial" w:cs="Arial"/>
                <w:bCs/>
                <w:szCs w:val="24"/>
              </w:rPr>
            </w:pPr>
          </w:p>
        </w:tc>
      </w:tr>
    </w:tbl>
    <w:p w14:paraId="280A9F3E" w14:textId="1DD2CD68" w:rsidR="004C3855" w:rsidRDefault="004C3855" w:rsidP="001B78DB">
      <w:pPr>
        <w:rPr>
          <w:rFonts w:ascii="Arial" w:eastAsia="Calibri" w:hAnsi="Arial" w:cs="Arial"/>
          <w:b/>
          <w:szCs w:val="24"/>
        </w:rPr>
      </w:pPr>
    </w:p>
    <w:p w14:paraId="3B5ABBD9" w14:textId="77777777" w:rsidR="007F72AC" w:rsidRDefault="007F72AC">
      <w:pPr>
        <w:rPr>
          <w:rFonts w:ascii="Arial" w:eastAsia="Calibri" w:hAnsi="Arial" w:cs="Arial"/>
          <w:b/>
          <w:szCs w:val="24"/>
        </w:rPr>
      </w:pPr>
      <w:r>
        <w:rPr>
          <w:rFonts w:ascii="Arial" w:eastAsia="Calibri" w:hAnsi="Arial" w:cs="Arial"/>
          <w:b/>
          <w:szCs w:val="24"/>
        </w:rPr>
        <w:br w:type="page"/>
      </w:r>
    </w:p>
    <w:p w14:paraId="3BA0CE41" w14:textId="7A70257A" w:rsidR="001B78DB" w:rsidRDefault="001B78DB" w:rsidP="001B78DB">
      <w:pPr>
        <w:rPr>
          <w:rFonts w:ascii="Arial" w:eastAsia="Calibri" w:hAnsi="Arial" w:cs="Arial"/>
          <w:b/>
          <w:szCs w:val="24"/>
        </w:rPr>
      </w:pPr>
      <w:r w:rsidRPr="000D7575">
        <w:rPr>
          <w:rFonts w:ascii="Arial" w:eastAsia="Calibri" w:hAnsi="Arial" w:cs="Arial"/>
          <w:b/>
          <w:szCs w:val="24"/>
        </w:rPr>
        <w:lastRenderedPageBreak/>
        <w:t>Performance Indicator 1</w:t>
      </w:r>
      <w:r w:rsidR="00EF1E43">
        <w:rPr>
          <w:rFonts w:ascii="Arial" w:eastAsia="Calibri" w:hAnsi="Arial" w:cs="Arial"/>
          <w:b/>
          <w:szCs w:val="24"/>
        </w:rPr>
        <w:t>1</w:t>
      </w:r>
      <w:r w:rsidRPr="000D7575">
        <w:rPr>
          <w:rFonts w:ascii="Arial" w:eastAsia="Calibri" w:hAnsi="Arial" w:cs="Arial"/>
          <w:b/>
          <w:szCs w:val="24"/>
        </w:rPr>
        <w:t xml:space="preserve"> - Number of High Life Subscriptions</w:t>
      </w:r>
    </w:p>
    <w:p w14:paraId="6467BAA5" w14:textId="5159D102" w:rsidR="007F72AC" w:rsidRDefault="001B78DB" w:rsidP="001B78DB">
      <w:pPr>
        <w:rPr>
          <w:rFonts w:ascii="Arial" w:eastAsia="Calibri" w:hAnsi="Arial" w:cs="Arial"/>
          <w:szCs w:val="24"/>
        </w:rPr>
      </w:pPr>
      <w:r w:rsidRPr="007F72AC">
        <w:rPr>
          <w:rFonts w:ascii="Arial" w:eastAsia="Calibri" w:hAnsi="Arial" w:cs="Arial"/>
          <w:szCs w:val="24"/>
        </w:rPr>
        <w:t>Subscriptions continue</w:t>
      </w:r>
      <w:r w:rsidR="007F72AC" w:rsidRPr="007F72AC">
        <w:rPr>
          <w:rFonts w:ascii="Arial" w:eastAsia="Calibri" w:hAnsi="Arial" w:cs="Arial"/>
          <w:szCs w:val="24"/>
        </w:rPr>
        <w:t>d to increase throughout the previous quarter, but the growth has stalled in April. There is further information on this in section three of this report above.</w:t>
      </w:r>
    </w:p>
    <w:p w14:paraId="231565E3" w14:textId="734CCD2A" w:rsidR="001B78DB" w:rsidRPr="004C3855" w:rsidRDefault="001B78DB" w:rsidP="001B78DB">
      <w:pPr>
        <w:rPr>
          <w:rFonts w:ascii="Arial" w:eastAsia="Calibri" w:hAnsi="Arial" w:cs="Arial"/>
          <w:szCs w:val="24"/>
          <w:highlight w:val="yellow"/>
        </w:rPr>
        <w:sectPr w:rsidR="001B78DB" w:rsidRPr="004C3855" w:rsidSect="001671A2">
          <w:pgSz w:w="16838" w:h="11906" w:orient="landscape"/>
          <w:pgMar w:top="1440" w:right="1440" w:bottom="1440" w:left="1440" w:header="720" w:footer="720" w:gutter="0"/>
          <w:cols w:space="720"/>
          <w:docGrid w:linePitch="326"/>
        </w:sectPr>
      </w:pPr>
      <w:r w:rsidRPr="00BC6D33">
        <w:rPr>
          <w:rFonts w:ascii="Arial" w:eastAsia="Calibri" w:hAnsi="Arial" w:cs="Arial"/>
          <w:szCs w:val="24"/>
        </w:rPr>
        <w:t xml:space="preserve">  </w:t>
      </w:r>
      <w:r w:rsidR="004C3855">
        <w:rPr>
          <w:rFonts w:ascii="Arial" w:eastAsia="Calibri" w:hAnsi="Arial" w:cs="Arial"/>
          <w:noProof/>
          <w:szCs w:val="24"/>
        </w:rPr>
        <w:drawing>
          <wp:inline distT="0" distB="0" distL="0" distR="0" wp14:anchorId="03077C4A" wp14:editId="0E83DD91">
            <wp:extent cx="8854440" cy="49225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765B15A3" w14:textId="77777777" w:rsidR="00EE1A88" w:rsidRDefault="00EE1A88" w:rsidP="00E70D49">
      <w:pPr>
        <w:spacing w:after="120"/>
        <w:rPr>
          <w:rFonts w:ascii="Arial" w:hAnsi="Arial" w:cs="Arial"/>
          <w:b/>
          <w:szCs w:val="24"/>
        </w:rPr>
      </w:pPr>
    </w:p>
    <w:p w14:paraId="1CC19C7C" w14:textId="47B55A34" w:rsidR="00E70D49" w:rsidRPr="001E0525" w:rsidRDefault="00E70D49" w:rsidP="00694A2B">
      <w:pPr>
        <w:spacing w:after="120"/>
        <w:jc w:val="center"/>
        <w:rPr>
          <w:rFonts w:ascii="Arial" w:hAnsi="Arial" w:cs="Arial"/>
          <w:szCs w:val="24"/>
        </w:rPr>
      </w:pP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8"/>
        <w:gridCol w:w="1525"/>
        <w:gridCol w:w="3113"/>
        <w:gridCol w:w="963"/>
        <w:gridCol w:w="1088"/>
        <w:gridCol w:w="1088"/>
        <w:gridCol w:w="1088"/>
        <w:gridCol w:w="2008"/>
      </w:tblGrid>
      <w:tr w:rsidR="00DF5266" w:rsidRPr="000D7575" w14:paraId="0EB5AD56" w14:textId="77777777" w:rsidTr="001B78DB">
        <w:tc>
          <w:tcPr>
            <w:tcW w:w="1577" w:type="dxa"/>
            <w:tcBorders>
              <w:bottom w:val="single" w:sz="4" w:space="0" w:color="auto"/>
            </w:tcBorders>
            <w:shd w:val="clear" w:color="auto" w:fill="auto"/>
          </w:tcPr>
          <w:p w14:paraId="409EC05F" w14:textId="27024299" w:rsidR="00DF5266" w:rsidRPr="000D7575" w:rsidRDefault="00792B7C" w:rsidP="00DF5266">
            <w:pPr>
              <w:spacing w:after="120"/>
              <w:rPr>
                <w:rFonts w:ascii="Arial" w:eastAsia="Calibri" w:hAnsi="Arial" w:cs="Arial"/>
                <w:b/>
                <w:szCs w:val="24"/>
              </w:rPr>
            </w:pPr>
            <w:r w:rsidRPr="000D7575">
              <w:rPr>
                <w:rFonts w:ascii="Arial" w:hAnsi="Arial" w:cs="Arial"/>
                <w:b/>
                <w:szCs w:val="24"/>
              </w:rPr>
              <w:br w:type="page"/>
            </w:r>
            <w:r w:rsidR="00E862F9">
              <w:rPr>
                <w:rFonts w:ascii="Arial" w:hAnsi="Arial" w:cs="Arial"/>
                <w:b/>
                <w:noProof/>
                <w:szCs w:val="24"/>
              </w:rPr>
              <w:t xml:space="preserve"> </w:t>
            </w:r>
            <w:r w:rsidR="00DF5266" w:rsidRPr="000D7575">
              <w:rPr>
                <w:rFonts w:ascii="Arial" w:eastAsia="Calibri" w:hAnsi="Arial" w:cs="Arial"/>
                <w:b/>
                <w:szCs w:val="24"/>
              </w:rPr>
              <w:t>Business Plan Outcome</w:t>
            </w:r>
          </w:p>
        </w:tc>
        <w:tc>
          <w:tcPr>
            <w:tcW w:w="2122" w:type="dxa"/>
            <w:shd w:val="clear" w:color="auto" w:fill="auto"/>
          </w:tcPr>
          <w:p w14:paraId="2546C831"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558" w:type="dxa"/>
            <w:shd w:val="clear" w:color="auto" w:fill="auto"/>
          </w:tcPr>
          <w:p w14:paraId="277AC4D0"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3390" w:type="dxa"/>
            <w:shd w:val="clear" w:color="auto" w:fill="auto"/>
          </w:tcPr>
          <w:p w14:paraId="2BDD1E3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5CDC8509" w14:textId="77777777" w:rsidR="00DF5266" w:rsidRPr="000D7575" w:rsidRDefault="00DF5266" w:rsidP="00DF5266">
            <w:pPr>
              <w:spacing w:after="120"/>
              <w:rPr>
                <w:rFonts w:ascii="Arial" w:eastAsia="Calibri" w:hAnsi="Arial" w:cs="Arial"/>
                <w:b/>
                <w:szCs w:val="24"/>
              </w:rPr>
            </w:pPr>
          </w:p>
        </w:tc>
        <w:tc>
          <w:tcPr>
            <w:tcW w:w="293" w:type="dxa"/>
            <w:shd w:val="clear" w:color="auto" w:fill="auto"/>
          </w:tcPr>
          <w:p w14:paraId="12E88370" w14:textId="3ABDBC2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1132" w:type="dxa"/>
            <w:shd w:val="clear" w:color="auto" w:fill="auto"/>
          </w:tcPr>
          <w:p w14:paraId="7D071901" w14:textId="0449053C"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1132" w:type="dxa"/>
            <w:shd w:val="clear" w:color="auto" w:fill="auto"/>
          </w:tcPr>
          <w:p w14:paraId="145739D8" w14:textId="2D77EFC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1132" w:type="dxa"/>
            <w:shd w:val="clear" w:color="auto" w:fill="auto"/>
          </w:tcPr>
          <w:p w14:paraId="7152DE52" w14:textId="3BD7ED1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122" w:type="dxa"/>
            <w:shd w:val="clear" w:color="auto" w:fill="auto"/>
          </w:tcPr>
          <w:p w14:paraId="65B53017" w14:textId="048A37A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1B78DB">
              <w:rPr>
                <w:rFonts w:ascii="Arial" w:eastAsia="Calibri" w:hAnsi="Arial" w:cs="Arial"/>
                <w:b/>
                <w:szCs w:val="24"/>
              </w:rPr>
              <w:t>Four</w:t>
            </w:r>
            <w:r w:rsidRPr="000D7575">
              <w:rPr>
                <w:rFonts w:ascii="Arial" w:eastAsia="Calibri" w:hAnsi="Arial" w:cs="Arial"/>
                <w:b/>
                <w:szCs w:val="24"/>
              </w:rPr>
              <w:t xml:space="preserve"> Performance</w:t>
            </w:r>
          </w:p>
          <w:p w14:paraId="7B1278EA" w14:textId="77777777" w:rsidR="00DF5266" w:rsidRPr="000D7575" w:rsidRDefault="00DF5266" w:rsidP="00DF5266">
            <w:pPr>
              <w:rPr>
                <w:rFonts w:ascii="Arial" w:eastAsia="Calibri" w:hAnsi="Arial" w:cs="Arial"/>
                <w:b/>
                <w:szCs w:val="24"/>
              </w:rPr>
            </w:pPr>
          </w:p>
        </w:tc>
      </w:tr>
      <w:tr w:rsidR="001B78DB" w:rsidRPr="00555662" w14:paraId="3CA8A96A" w14:textId="77777777" w:rsidTr="00722A4D">
        <w:trPr>
          <w:trHeight w:val="2115"/>
        </w:trPr>
        <w:tc>
          <w:tcPr>
            <w:tcW w:w="1577" w:type="dxa"/>
            <w:shd w:val="clear" w:color="auto" w:fill="auto"/>
          </w:tcPr>
          <w:p w14:paraId="29F05C2C" w14:textId="77777777" w:rsidR="001B78DB" w:rsidRPr="001B78DB" w:rsidRDefault="001B78DB" w:rsidP="001B78DB">
            <w:pPr>
              <w:rPr>
                <w:rFonts w:ascii="Arial" w:hAnsi="Arial" w:cs="Arial"/>
                <w:b/>
                <w:bCs/>
                <w:szCs w:val="24"/>
              </w:rPr>
            </w:pPr>
            <w:r w:rsidRPr="001B78DB">
              <w:rPr>
                <w:rFonts w:ascii="Arial" w:hAnsi="Arial" w:cs="Arial"/>
                <w:b/>
                <w:bCs/>
                <w:szCs w:val="24"/>
              </w:rPr>
              <w:t>6. Value and strengthen the relationship with THC.</w:t>
            </w:r>
          </w:p>
          <w:p w14:paraId="7ED3C5FF" w14:textId="77777777" w:rsidR="001B78DB" w:rsidRPr="00555662" w:rsidRDefault="001B78DB" w:rsidP="001B78DB">
            <w:pPr>
              <w:rPr>
                <w:rFonts w:ascii="Arial" w:eastAsia="Calibri" w:hAnsi="Arial" w:cs="Arial"/>
                <w:b/>
                <w:szCs w:val="24"/>
              </w:rPr>
            </w:pPr>
          </w:p>
        </w:tc>
        <w:tc>
          <w:tcPr>
            <w:tcW w:w="2122" w:type="dxa"/>
            <w:shd w:val="clear" w:color="auto" w:fill="auto"/>
          </w:tcPr>
          <w:p w14:paraId="1D5FC8BE" w14:textId="20854550" w:rsidR="001B78DB" w:rsidRPr="00555662" w:rsidRDefault="00C11999" w:rsidP="001B78DB">
            <w:pPr>
              <w:rPr>
                <w:rFonts w:ascii="Arial" w:eastAsia="Calibri" w:hAnsi="Arial" w:cs="Arial"/>
                <w:szCs w:val="24"/>
              </w:rPr>
            </w:pPr>
            <w:r>
              <w:rPr>
                <w:rFonts w:ascii="Arial" w:eastAsia="Calibri" w:hAnsi="Arial" w:cs="Arial"/>
                <w:bCs/>
                <w:szCs w:val="24"/>
              </w:rPr>
              <w:t xml:space="preserve">12. </w:t>
            </w:r>
            <w:r w:rsidR="001B78DB" w:rsidRPr="002B54D6">
              <w:rPr>
                <w:rFonts w:ascii="Arial" w:eastAsia="Calibri" w:hAnsi="Arial" w:cs="Arial"/>
                <w:bCs/>
                <w:szCs w:val="24"/>
              </w:rPr>
              <w:t>Delivery of the Service Delivery Contract (SDC) with The Highland Council (THC).</w:t>
            </w:r>
          </w:p>
        </w:tc>
        <w:tc>
          <w:tcPr>
            <w:tcW w:w="1558" w:type="dxa"/>
            <w:shd w:val="clear" w:color="auto" w:fill="auto"/>
          </w:tcPr>
          <w:p w14:paraId="7EA4D34C" w14:textId="4AD8F26B" w:rsidR="001B78DB" w:rsidRPr="00555662" w:rsidRDefault="001B78DB" w:rsidP="001B78DB">
            <w:pPr>
              <w:spacing w:after="120"/>
              <w:rPr>
                <w:rFonts w:ascii="Arial" w:eastAsia="Calibri" w:hAnsi="Arial" w:cs="Arial"/>
                <w:szCs w:val="24"/>
              </w:rPr>
            </w:pPr>
            <w:r w:rsidRPr="002B54D6">
              <w:rPr>
                <w:rFonts w:ascii="Arial" w:eastAsia="Calibri" w:hAnsi="Arial" w:cs="Arial"/>
                <w:bCs/>
                <w:szCs w:val="24"/>
              </w:rPr>
              <w:t>Six-monthly.</w:t>
            </w:r>
          </w:p>
        </w:tc>
        <w:tc>
          <w:tcPr>
            <w:tcW w:w="3390" w:type="dxa"/>
            <w:shd w:val="clear" w:color="auto" w:fill="auto"/>
          </w:tcPr>
          <w:p w14:paraId="39A585A3" w14:textId="77777777" w:rsidR="001B78DB" w:rsidRPr="002B54D6" w:rsidRDefault="001B78DB" w:rsidP="00A30BDB">
            <w:pPr>
              <w:pStyle w:val="ListParagraph"/>
              <w:numPr>
                <w:ilvl w:val="0"/>
                <w:numId w:val="11"/>
              </w:numPr>
              <w:spacing w:after="0" w:line="240" w:lineRule="auto"/>
              <w:rPr>
                <w:rFonts w:ascii="Arial" w:hAnsi="Arial" w:cs="Arial"/>
                <w:bCs/>
                <w:sz w:val="24"/>
                <w:szCs w:val="24"/>
              </w:rPr>
            </w:pPr>
            <w:r w:rsidRPr="002B54D6">
              <w:rPr>
                <w:rFonts w:ascii="Arial" w:hAnsi="Arial" w:cs="Arial"/>
                <w:bCs/>
                <w:sz w:val="24"/>
                <w:szCs w:val="24"/>
              </w:rPr>
              <w:t xml:space="preserve">Green = agreement of THC’s Education Committee that HLH has met or exceeded the terms of the SDC.  </w:t>
            </w:r>
          </w:p>
          <w:p w14:paraId="1E0490DD" w14:textId="77777777" w:rsidR="001B78DB" w:rsidRPr="002B54D6" w:rsidRDefault="001B78DB" w:rsidP="00A30BDB">
            <w:pPr>
              <w:pStyle w:val="ListParagraph"/>
              <w:numPr>
                <w:ilvl w:val="0"/>
                <w:numId w:val="11"/>
              </w:numPr>
              <w:spacing w:after="0" w:line="240" w:lineRule="auto"/>
              <w:rPr>
                <w:rFonts w:ascii="Arial" w:hAnsi="Arial" w:cs="Arial"/>
                <w:bCs/>
                <w:sz w:val="24"/>
                <w:szCs w:val="24"/>
              </w:rPr>
            </w:pPr>
            <w:r w:rsidRPr="002B54D6">
              <w:rPr>
                <w:rFonts w:ascii="Arial" w:hAnsi="Arial" w:cs="Arial"/>
                <w:bCs/>
                <w:sz w:val="24"/>
                <w:szCs w:val="24"/>
              </w:rPr>
              <w:t xml:space="preserve">Amber = agreement of THC’s Education Committee that HLH has met the terms of the SDC but has set some improvement targets.  </w:t>
            </w:r>
          </w:p>
          <w:p w14:paraId="30362F2D" w14:textId="77777777" w:rsidR="001B78DB" w:rsidRPr="002B54D6" w:rsidRDefault="001B78DB" w:rsidP="00A30BDB">
            <w:pPr>
              <w:pStyle w:val="ListParagraph"/>
              <w:numPr>
                <w:ilvl w:val="0"/>
                <w:numId w:val="11"/>
              </w:numPr>
              <w:spacing w:after="0" w:line="240" w:lineRule="auto"/>
              <w:rPr>
                <w:rFonts w:ascii="Arial" w:hAnsi="Arial" w:cs="Arial"/>
                <w:bCs/>
                <w:sz w:val="24"/>
                <w:szCs w:val="24"/>
              </w:rPr>
            </w:pPr>
            <w:r w:rsidRPr="002B54D6">
              <w:rPr>
                <w:rFonts w:ascii="Arial" w:hAnsi="Arial" w:cs="Arial"/>
                <w:bCs/>
                <w:sz w:val="24"/>
                <w:szCs w:val="24"/>
              </w:rPr>
              <w:t xml:space="preserve">Red = agreement of THC’s Education Committee that HLH has not met the terms of the SDC.  </w:t>
            </w:r>
          </w:p>
          <w:p w14:paraId="062A1E9A" w14:textId="7FD8C25E" w:rsidR="001B78DB" w:rsidRPr="00555662" w:rsidRDefault="001B78DB" w:rsidP="001B78DB">
            <w:pPr>
              <w:pStyle w:val="ListParagraph"/>
              <w:spacing w:after="0" w:line="240" w:lineRule="auto"/>
              <w:ind w:left="714"/>
              <w:rPr>
                <w:rFonts w:ascii="Arial" w:hAnsi="Arial" w:cs="Arial"/>
                <w:sz w:val="24"/>
                <w:szCs w:val="24"/>
              </w:rPr>
            </w:pPr>
          </w:p>
        </w:tc>
        <w:tc>
          <w:tcPr>
            <w:tcW w:w="293" w:type="dxa"/>
            <w:shd w:val="clear" w:color="auto" w:fill="BFBFBF" w:themeFill="background1" w:themeFillShade="BF"/>
          </w:tcPr>
          <w:p w14:paraId="18E4A914" w14:textId="77777777" w:rsidR="001B78DB" w:rsidRPr="00536034" w:rsidRDefault="001B78DB" w:rsidP="00536034">
            <w:pPr>
              <w:spacing w:after="120"/>
              <w:rPr>
                <w:rFonts w:ascii="Arial" w:hAnsi="Arial" w:cs="Arial"/>
                <w:szCs w:val="24"/>
              </w:rPr>
            </w:pPr>
            <w:r w:rsidRPr="00536034">
              <w:rPr>
                <w:rFonts w:ascii="Arial" w:hAnsi="Arial" w:cs="Arial"/>
                <w:szCs w:val="24"/>
              </w:rPr>
              <w:t>N/A</w:t>
            </w:r>
          </w:p>
        </w:tc>
        <w:tc>
          <w:tcPr>
            <w:tcW w:w="1132" w:type="dxa"/>
            <w:shd w:val="clear" w:color="auto" w:fill="92D050"/>
          </w:tcPr>
          <w:p w14:paraId="17372169" w14:textId="7991E0C3" w:rsidR="001B78DB" w:rsidRPr="00555662" w:rsidRDefault="00722A4D" w:rsidP="001B78DB">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1132" w:type="dxa"/>
            <w:shd w:val="clear" w:color="auto" w:fill="BFBFBF" w:themeFill="background1" w:themeFillShade="BF"/>
          </w:tcPr>
          <w:p w14:paraId="39097503" w14:textId="7BFD3A7D" w:rsidR="001B78DB" w:rsidRPr="00555662" w:rsidRDefault="001B78DB" w:rsidP="001B78DB">
            <w:pPr>
              <w:pStyle w:val="ListParagraph"/>
              <w:spacing w:after="120" w:line="240" w:lineRule="auto"/>
              <w:ind w:left="0"/>
              <w:rPr>
                <w:rFonts w:ascii="Arial" w:hAnsi="Arial" w:cs="Arial"/>
                <w:sz w:val="24"/>
                <w:szCs w:val="24"/>
              </w:rPr>
            </w:pPr>
            <w:r>
              <w:rPr>
                <w:rFonts w:ascii="Arial" w:hAnsi="Arial" w:cs="Arial"/>
                <w:sz w:val="24"/>
                <w:szCs w:val="24"/>
              </w:rPr>
              <w:t>N</w:t>
            </w:r>
            <w:r w:rsidR="0054759A">
              <w:rPr>
                <w:rFonts w:ascii="Arial" w:hAnsi="Arial" w:cs="Arial"/>
                <w:sz w:val="24"/>
                <w:szCs w:val="24"/>
              </w:rPr>
              <w:t>/</w:t>
            </w:r>
            <w:r>
              <w:rPr>
                <w:rFonts w:ascii="Arial" w:hAnsi="Arial" w:cs="Arial"/>
                <w:sz w:val="24"/>
                <w:szCs w:val="24"/>
              </w:rPr>
              <w:t>A</w:t>
            </w:r>
          </w:p>
        </w:tc>
        <w:tc>
          <w:tcPr>
            <w:tcW w:w="1132" w:type="dxa"/>
            <w:shd w:val="clear" w:color="auto" w:fill="BFBFBF" w:themeFill="background1" w:themeFillShade="BF"/>
          </w:tcPr>
          <w:p w14:paraId="3ADAD2F3" w14:textId="3CB9D196" w:rsidR="001B78DB" w:rsidRPr="00555662" w:rsidRDefault="001B78DB" w:rsidP="001B78DB">
            <w:pPr>
              <w:spacing w:after="120"/>
              <w:rPr>
                <w:rFonts w:ascii="Arial" w:hAnsi="Arial" w:cs="Arial"/>
                <w:szCs w:val="24"/>
              </w:rPr>
            </w:pPr>
            <w:r w:rsidRPr="00555662">
              <w:rPr>
                <w:rFonts w:ascii="Arial" w:hAnsi="Arial" w:cs="Arial"/>
                <w:szCs w:val="24"/>
              </w:rPr>
              <w:t>N</w:t>
            </w:r>
            <w:r w:rsidR="0054759A">
              <w:rPr>
                <w:rFonts w:ascii="Arial" w:hAnsi="Arial" w:cs="Arial"/>
                <w:szCs w:val="24"/>
              </w:rPr>
              <w:t>/</w:t>
            </w:r>
            <w:r w:rsidRPr="00555662">
              <w:rPr>
                <w:rFonts w:ascii="Arial" w:hAnsi="Arial" w:cs="Arial"/>
                <w:szCs w:val="24"/>
              </w:rPr>
              <w:t>A</w:t>
            </w:r>
          </w:p>
        </w:tc>
        <w:tc>
          <w:tcPr>
            <w:tcW w:w="2122" w:type="dxa"/>
            <w:shd w:val="clear" w:color="auto" w:fill="auto"/>
          </w:tcPr>
          <w:p w14:paraId="77DB8C77" w14:textId="12CA4E1B" w:rsidR="001B78DB" w:rsidRPr="007B11DD" w:rsidRDefault="007F72AC" w:rsidP="001B78DB">
            <w:pPr>
              <w:pStyle w:val="ListParagraph"/>
              <w:spacing w:after="120" w:line="240" w:lineRule="auto"/>
              <w:ind w:left="0"/>
              <w:rPr>
                <w:rFonts w:ascii="Arial" w:hAnsi="Arial" w:cs="Arial"/>
                <w:sz w:val="24"/>
                <w:szCs w:val="24"/>
                <w:highlight w:val="yellow"/>
              </w:rPr>
            </w:pPr>
            <w:r w:rsidRPr="007F72AC">
              <w:rPr>
                <w:rFonts w:ascii="Arial" w:hAnsi="Arial" w:cs="Arial"/>
                <w:sz w:val="24"/>
                <w:szCs w:val="24"/>
              </w:rPr>
              <w:t xml:space="preserve">The normal reporting frequency has been adjusted to take account of the Council elections in May and it is expected that the next HLH update report to the Council’s Education Committee will be in September 2022. </w:t>
            </w:r>
          </w:p>
        </w:tc>
      </w:tr>
    </w:tbl>
    <w:p w14:paraId="2D782ED6" w14:textId="77777777" w:rsidR="00D86D2E" w:rsidRPr="000D7575" w:rsidRDefault="00D86D2E" w:rsidP="005C61F6">
      <w:pPr>
        <w:spacing w:after="120"/>
        <w:rPr>
          <w:rFonts w:ascii="Arial" w:hAnsi="Arial" w:cs="Arial"/>
          <w:b/>
          <w:szCs w:val="24"/>
        </w:rPr>
      </w:pPr>
    </w:p>
    <w:p w14:paraId="76A98DB9" w14:textId="490D3977" w:rsidR="00BA73A7" w:rsidRDefault="00BA73A7">
      <w:pPr>
        <w:rPr>
          <w:rFonts w:ascii="Arial" w:hAnsi="Arial" w:cs="Arial"/>
          <w:b/>
          <w:szCs w:val="24"/>
        </w:rPr>
      </w:pPr>
      <w:r>
        <w:rPr>
          <w:rFonts w:ascii="Arial" w:hAnsi="Arial" w:cs="Arial"/>
          <w:b/>
          <w:szCs w:val="24"/>
        </w:rPr>
        <w:br w:type="page"/>
      </w: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6"/>
        <w:gridCol w:w="1524"/>
        <w:gridCol w:w="3107"/>
        <w:gridCol w:w="977"/>
        <w:gridCol w:w="1087"/>
        <w:gridCol w:w="1087"/>
        <w:gridCol w:w="1087"/>
        <w:gridCol w:w="2006"/>
      </w:tblGrid>
      <w:tr w:rsidR="001B78DB" w:rsidRPr="000D7575" w14:paraId="763E9A93" w14:textId="77777777" w:rsidTr="001B78DB">
        <w:tc>
          <w:tcPr>
            <w:tcW w:w="1577" w:type="dxa"/>
            <w:tcBorders>
              <w:bottom w:val="single" w:sz="4" w:space="0" w:color="auto"/>
            </w:tcBorders>
            <w:shd w:val="clear" w:color="auto" w:fill="auto"/>
          </w:tcPr>
          <w:p w14:paraId="0AB94512" w14:textId="77777777" w:rsidR="001B78DB" w:rsidRPr="000D7575" w:rsidRDefault="001B78DB" w:rsidP="00EE0C16">
            <w:pPr>
              <w:spacing w:after="120"/>
              <w:rPr>
                <w:rFonts w:ascii="Arial" w:eastAsia="Calibri" w:hAnsi="Arial" w:cs="Arial"/>
                <w:b/>
                <w:szCs w:val="24"/>
              </w:rPr>
            </w:pPr>
            <w:r w:rsidRPr="000D7575">
              <w:rPr>
                <w:rFonts w:ascii="Arial" w:hAnsi="Arial" w:cs="Arial"/>
                <w:b/>
                <w:szCs w:val="24"/>
              </w:rPr>
              <w:lastRenderedPageBreak/>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6" w:type="dxa"/>
            <w:shd w:val="clear" w:color="auto" w:fill="auto"/>
          </w:tcPr>
          <w:p w14:paraId="009B72DC" w14:textId="77777777" w:rsidR="001B78DB" w:rsidRPr="000D7575" w:rsidRDefault="001B78DB" w:rsidP="00EE0C16">
            <w:pPr>
              <w:spacing w:after="120"/>
              <w:rPr>
                <w:rFonts w:ascii="Arial" w:eastAsia="Calibri" w:hAnsi="Arial" w:cs="Arial"/>
                <w:b/>
                <w:szCs w:val="24"/>
              </w:rPr>
            </w:pPr>
            <w:r w:rsidRPr="000D7575">
              <w:rPr>
                <w:rFonts w:ascii="Arial" w:eastAsia="Calibri" w:hAnsi="Arial" w:cs="Arial"/>
                <w:b/>
                <w:szCs w:val="24"/>
              </w:rPr>
              <w:t>Performance Indicator</w:t>
            </w:r>
          </w:p>
        </w:tc>
        <w:tc>
          <w:tcPr>
            <w:tcW w:w="1524" w:type="dxa"/>
            <w:shd w:val="clear" w:color="auto" w:fill="auto"/>
          </w:tcPr>
          <w:p w14:paraId="66921D4D" w14:textId="77777777" w:rsidR="001B78DB" w:rsidRPr="000D7575" w:rsidRDefault="001B78DB" w:rsidP="00EE0C16">
            <w:pPr>
              <w:spacing w:after="120"/>
              <w:rPr>
                <w:rFonts w:ascii="Arial" w:eastAsia="Calibri" w:hAnsi="Arial" w:cs="Arial"/>
                <w:b/>
                <w:szCs w:val="24"/>
              </w:rPr>
            </w:pPr>
            <w:r w:rsidRPr="000D7575">
              <w:rPr>
                <w:rFonts w:ascii="Arial" w:eastAsia="Calibri" w:hAnsi="Arial" w:cs="Arial"/>
                <w:b/>
                <w:szCs w:val="24"/>
              </w:rPr>
              <w:t>Reporting Frequency</w:t>
            </w:r>
          </w:p>
        </w:tc>
        <w:tc>
          <w:tcPr>
            <w:tcW w:w="3107" w:type="dxa"/>
            <w:shd w:val="clear" w:color="auto" w:fill="auto"/>
          </w:tcPr>
          <w:p w14:paraId="0E7AFE16" w14:textId="77777777" w:rsidR="001B78DB" w:rsidRPr="000D7575" w:rsidRDefault="001B78DB" w:rsidP="00EE0C16">
            <w:pPr>
              <w:spacing w:after="120"/>
              <w:rPr>
                <w:rFonts w:ascii="Arial" w:eastAsia="Calibri" w:hAnsi="Arial" w:cs="Arial"/>
                <w:b/>
                <w:szCs w:val="24"/>
              </w:rPr>
            </w:pPr>
            <w:r w:rsidRPr="000D7575">
              <w:rPr>
                <w:rFonts w:ascii="Arial" w:eastAsia="Calibri" w:hAnsi="Arial" w:cs="Arial"/>
                <w:b/>
                <w:szCs w:val="24"/>
              </w:rPr>
              <w:t>RAG Rating Definition</w:t>
            </w:r>
          </w:p>
          <w:p w14:paraId="1F7256EE" w14:textId="77777777" w:rsidR="001B78DB" w:rsidRPr="000D7575" w:rsidRDefault="001B78DB" w:rsidP="00EE0C16">
            <w:pPr>
              <w:spacing w:after="120"/>
              <w:rPr>
                <w:rFonts w:ascii="Arial" w:eastAsia="Calibri" w:hAnsi="Arial" w:cs="Arial"/>
                <w:b/>
                <w:szCs w:val="24"/>
              </w:rPr>
            </w:pPr>
          </w:p>
        </w:tc>
        <w:tc>
          <w:tcPr>
            <w:tcW w:w="977" w:type="dxa"/>
            <w:shd w:val="clear" w:color="auto" w:fill="auto"/>
          </w:tcPr>
          <w:p w14:paraId="007DA023" w14:textId="77777777" w:rsidR="001B78DB" w:rsidRPr="000D7575" w:rsidRDefault="001B78DB" w:rsidP="00EE0C1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1087" w:type="dxa"/>
            <w:shd w:val="clear" w:color="auto" w:fill="auto"/>
          </w:tcPr>
          <w:p w14:paraId="6E75109D" w14:textId="77777777" w:rsidR="001B78DB" w:rsidRPr="000D7575" w:rsidRDefault="001B78DB" w:rsidP="00EE0C1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1087" w:type="dxa"/>
            <w:shd w:val="clear" w:color="auto" w:fill="auto"/>
          </w:tcPr>
          <w:p w14:paraId="1C0B5631" w14:textId="77777777" w:rsidR="001B78DB" w:rsidRPr="000D7575" w:rsidRDefault="001B78DB" w:rsidP="00EE0C1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1087" w:type="dxa"/>
            <w:shd w:val="clear" w:color="auto" w:fill="auto"/>
          </w:tcPr>
          <w:p w14:paraId="79F65E41" w14:textId="77777777" w:rsidR="001B78DB" w:rsidRPr="000D7575" w:rsidRDefault="001B78DB" w:rsidP="00EE0C1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006" w:type="dxa"/>
            <w:shd w:val="clear" w:color="auto" w:fill="auto"/>
          </w:tcPr>
          <w:p w14:paraId="7B8AD640" w14:textId="77777777" w:rsidR="001B78DB" w:rsidRPr="000D7575" w:rsidRDefault="001B78DB" w:rsidP="00EE0C16">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Four</w:t>
            </w:r>
            <w:r w:rsidRPr="000D7575">
              <w:rPr>
                <w:rFonts w:ascii="Arial" w:eastAsia="Calibri" w:hAnsi="Arial" w:cs="Arial"/>
                <w:b/>
                <w:szCs w:val="24"/>
              </w:rPr>
              <w:t xml:space="preserve"> Performance</w:t>
            </w:r>
          </w:p>
          <w:p w14:paraId="184A5229" w14:textId="77777777" w:rsidR="001B78DB" w:rsidRPr="000D7575" w:rsidRDefault="001B78DB" w:rsidP="00EE0C16">
            <w:pPr>
              <w:rPr>
                <w:rFonts w:ascii="Arial" w:eastAsia="Calibri" w:hAnsi="Arial" w:cs="Arial"/>
                <w:b/>
                <w:szCs w:val="24"/>
              </w:rPr>
            </w:pPr>
          </w:p>
        </w:tc>
      </w:tr>
      <w:tr w:rsidR="001B78DB" w:rsidRPr="00555662" w14:paraId="6FD8ADE1" w14:textId="77777777" w:rsidTr="001B78DB">
        <w:trPr>
          <w:trHeight w:val="2115"/>
        </w:trPr>
        <w:tc>
          <w:tcPr>
            <w:tcW w:w="1577" w:type="dxa"/>
            <w:shd w:val="clear" w:color="auto" w:fill="auto"/>
          </w:tcPr>
          <w:p w14:paraId="5ABCF5A2" w14:textId="77777777" w:rsidR="001B78DB" w:rsidRPr="001B78DB" w:rsidRDefault="001B78DB" w:rsidP="001B78DB">
            <w:pPr>
              <w:rPr>
                <w:rFonts w:ascii="Arial" w:hAnsi="Arial" w:cs="Arial"/>
                <w:b/>
                <w:bCs/>
                <w:szCs w:val="24"/>
              </w:rPr>
            </w:pPr>
            <w:r w:rsidRPr="001B78DB">
              <w:rPr>
                <w:rFonts w:ascii="Arial" w:hAnsi="Arial" w:cs="Arial"/>
                <w:b/>
                <w:bCs/>
                <w:szCs w:val="24"/>
              </w:rPr>
              <w:t>6. Value and strengthen the relationship with THC.</w:t>
            </w:r>
          </w:p>
          <w:p w14:paraId="1E2827FD" w14:textId="77777777" w:rsidR="001B78DB" w:rsidRPr="00555662" w:rsidRDefault="001B78DB" w:rsidP="001B78DB">
            <w:pPr>
              <w:rPr>
                <w:rFonts w:ascii="Arial" w:eastAsia="Calibri" w:hAnsi="Arial" w:cs="Arial"/>
                <w:b/>
                <w:szCs w:val="24"/>
              </w:rPr>
            </w:pPr>
          </w:p>
        </w:tc>
        <w:tc>
          <w:tcPr>
            <w:tcW w:w="2006" w:type="dxa"/>
            <w:shd w:val="clear" w:color="auto" w:fill="auto"/>
          </w:tcPr>
          <w:p w14:paraId="0592CA1D" w14:textId="7197ACA4" w:rsidR="001B78DB" w:rsidRPr="00555662" w:rsidRDefault="00C11999" w:rsidP="001B78DB">
            <w:pPr>
              <w:rPr>
                <w:rFonts w:ascii="Arial" w:eastAsia="Calibri" w:hAnsi="Arial" w:cs="Arial"/>
                <w:szCs w:val="24"/>
              </w:rPr>
            </w:pPr>
            <w:r>
              <w:rPr>
                <w:rFonts w:ascii="Arial" w:eastAsia="Calibri" w:hAnsi="Arial" w:cs="Arial"/>
                <w:bCs/>
                <w:szCs w:val="24"/>
              </w:rPr>
              <w:t xml:space="preserve">13. </w:t>
            </w:r>
            <w:r w:rsidR="001B78DB" w:rsidRPr="002B54D6">
              <w:rPr>
                <w:rFonts w:ascii="Arial" w:eastAsia="Calibri" w:hAnsi="Arial" w:cs="Arial"/>
                <w:bCs/>
                <w:szCs w:val="24"/>
              </w:rPr>
              <w:t xml:space="preserve">THC’s annual survey of performance and attitudes. </w:t>
            </w:r>
          </w:p>
        </w:tc>
        <w:tc>
          <w:tcPr>
            <w:tcW w:w="1524" w:type="dxa"/>
            <w:shd w:val="clear" w:color="auto" w:fill="auto"/>
          </w:tcPr>
          <w:p w14:paraId="6B606CA9" w14:textId="1755B36E" w:rsidR="001B78DB" w:rsidRPr="00555662" w:rsidRDefault="001B78DB" w:rsidP="001B78DB">
            <w:pPr>
              <w:spacing w:after="120"/>
              <w:rPr>
                <w:rFonts w:ascii="Arial" w:eastAsia="Calibri" w:hAnsi="Arial" w:cs="Arial"/>
                <w:szCs w:val="24"/>
              </w:rPr>
            </w:pPr>
            <w:r w:rsidRPr="002B54D6">
              <w:rPr>
                <w:rFonts w:ascii="Arial" w:eastAsia="Calibri" w:hAnsi="Arial" w:cs="Arial"/>
                <w:bCs/>
                <w:szCs w:val="24"/>
              </w:rPr>
              <w:t>Annual.</w:t>
            </w:r>
          </w:p>
        </w:tc>
        <w:tc>
          <w:tcPr>
            <w:tcW w:w="3107" w:type="dxa"/>
            <w:shd w:val="clear" w:color="auto" w:fill="auto"/>
          </w:tcPr>
          <w:p w14:paraId="4DD15203" w14:textId="77777777" w:rsidR="001B78DB" w:rsidRPr="002B54D6" w:rsidRDefault="001B78DB" w:rsidP="00A30BDB">
            <w:pPr>
              <w:pStyle w:val="ListParagraph"/>
              <w:numPr>
                <w:ilvl w:val="0"/>
                <w:numId w:val="14"/>
              </w:numPr>
              <w:spacing w:after="0" w:line="240" w:lineRule="auto"/>
              <w:ind w:left="714" w:hanging="357"/>
              <w:rPr>
                <w:rFonts w:ascii="Arial" w:hAnsi="Arial" w:cs="Arial"/>
                <w:bCs/>
                <w:sz w:val="24"/>
                <w:szCs w:val="24"/>
              </w:rPr>
            </w:pPr>
            <w:r w:rsidRPr="002B54D6">
              <w:rPr>
                <w:rFonts w:ascii="Arial" w:hAnsi="Arial" w:cs="Arial"/>
                <w:bCs/>
                <w:sz w:val="24"/>
                <w:szCs w:val="24"/>
              </w:rPr>
              <w:t xml:space="preserve">Green = net satisfaction ratings are maintained or improved for three or more areas of HLH work compared with the previous year </w:t>
            </w:r>
          </w:p>
          <w:p w14:paraId="724408C4" w14:textId="77777777" w:rsidR="001B78DB" w:rsidRPr="002B54D6" w:rsidRDefault="001B78DB" w:rsidP="00A30BDB">
            <w:pPr>
              <w:pStyle w:val="ListParagraph"/>
              <w:numPr>
                <w:ilvl w:val="0"/>
                <w:numId w:val="14"/>
              </w:numPr>
              <w:spacing w:after="0" w:line="240" w:lineRule="auto"/>
              <w:ind w:left="714" w:hanging="357"/>
              <w:rPr>
                <w:rFonts w:ascii="Arial" w:hAnsi="Arial" w:cs="Arial"/>
                <w:bCs/>
                <w:sz w:val="24"/>
                <w:szCs w:val="24"/>
              </w:rPr>
            </w:pPr>
            <w:r w:rsidRPr="002B54D6">
              <w:rPr>
                <w:rFonts w:ascii="Arial" w:hAnsi="Arial" w:cs="Arial"/>
                <w:bCs/>
                <w:sz w:val="24"/>
                <w:szCs w:val="24"/>
              </w:rPr>
              <w:t>Amber = two or more areas of HLH work receive lower net satisfaction ratings than the previous year.</w:t>
            </w:r>
          </w:p>
          <w:p w14:paraId="28E50F61" w14:textId="37113294" w:rsidR="001B78DB" w:rsidRPr="00555662" w:rsidRDefault="001B78DB" w:rsidP="001B78DB">
            <w:pPr>
              <w:pStyle w:val="ListParagraph"/>
              <w:spacing w:after="0" w:line="240" w:lineRule="auto"/>
              <w:ind w:left="714"/>
              <w:rPr>
                <w:rFonts w:ascii="Arial" w:hAnsi="Arial" w:cs="Arial"/>
                <w:sz w:val="24"/>
                <w:szCs w:val="24"/>
              </w:rPr>
            </w:pPr>
            <w:r w:rsidRPr="002B54D6">
              <w:rPr>
                <w:rFonts w:ascii="Arial" w:hAnsi="Arial" w:cs="Arial"/>
                <w:bCs/>
                <w:sz w:val="24"/>
                <w:szCs w:val="24"/>
              </w:rPr>
              <w:t>Red = all HLH areas of work represented receive lower net satisfaction ratings than the previous year.</w:t>
            </w:r>
          </w:p>
        </w:tc>
        <w:tc>
          <w:tcPr>
            <w:tcW w:w="977" w:type="dxa"/>
            <w:shd w:val="clear" w:color="auto" w:fill="BFBFBF" w:themeFill="background1" w:themeFillShade="BF"/>
          </w:tcPr>
          <w:p w14:paraId="768BB75B" w14:textId="77777777" w:rsidR="001B78DB" w:rsidRPr="00536034" w:rsidRDefault="001B78DB" w:rsidP="00536034">
            <w:pPr>
              <w:spacing w:after="120"/>
              <w:rPr>
                <w:rFonts w:ascii="Arial" w:hAnsi="Arial" w:cs="Arial"/>
                <w:szCs w:val="24"/>
              </w:rPr>
            </w:pPr>
            <w:r w:rsidRPr="00536034">
              <w:rPr>
                <w:rFonts w:ascii="Arial" w:hAnsi="Arial" w:cs="Arial"/>
                <w:szCs w:val="24"/>
              </w:rPr>
              <w:t>N/A</w:t>
            </w:r>
          </w:p>
        </w:tc>
        <w:tc>
          <w:tcPr>
            <w:tcW w:w="1087" w:type="dxa"/>
            <w:shd w:val="clear" w:color="auto" w:fill="BFBFBF" w:themeFill="background1" w:themeFillShade="BF"/>
          </w:tcPr>
          <w:p w14:paraId="690603F5" w14:textId="77777777" w:rsidR="001B78DB" w:rsidRPr="00555662" w:rsidRDefault="001B78DB" w:rsidP="001B78DB">
            <w:pPr>
              <w:pStyle w:val="ListParagraph"/>
              <w:spacing w:after="120" w:line="240" w:lineRule="auto"/>
              <w:ind w:left="0"/>
              <w:jc w:val="both"/>
              <w:rPr>
                <w:rFonts w:ascii="Arial" w:hAnsi="Arial" w:cs="Arial"/>
                <w:sz w:val="24"/>
                <w:szCs w:val="24"/>
              </w:rPr>
            </w:pPr>
            <w:r w:rsidRPr="00555662">
              <w:rPr>
                <w:rFonts w:ascii="Arial" w:hAnsi="Arial" w:cs="Arial"/>
                <w:sz w:val="24"/>
                <w:szCs w:val="24"/>
              </w:rPr>
              <w:t>N/A</w:t>
            </w:r>
          </w:p>
        </w:tc>
        <w:tc>
          <w:tcPr>
            <w:tcW w:w="1087" w:type="dxa"/>
            <w:shd w:val="clear" w:color="auto" w:fill="BFBFBF" w:themeFill="background1" w:themeFillShade="BF"/>
          </w:tcPr>
          <w:p w14:paraId="26D2CF68" w14:textId="3FAA2ADA" w:rsidR="001B78DB" w:rsidRPr="00555662" w:rsidRDefault="001B78DB" w:rsidP="001B78DB">
            <w:pPr>
              <w:pStyle w:val="ListParagraph"/>
              <w:spacing w:after="120" w:line="240" w:lineRule="auto"/>
              <w:ind w:left="0"/>
              <w:rPr>
                <w:rFonts w:ascii="Arial" w:hAnsi="Arial" w:cs="Arial"/>
                <w:sz w:val="24"/>
                <w:szCs w:val="24"/>
              </w:rPr>
            </w:pPr>
            <w:r>
              <w:rPr>
                <w:rFonts w:ascii="Arial" w:hAnsi="Arial" w:cs="Arial"/>
                <w:sz w:val="24"/>
                <w:szCs w:val="24"/>
              </w:rPr>
              <w:t>N</w:t>
            </w:r>
            <w:r w:rsidR="0054759A">
              <w:rPr>
                <w:rFonts w:ascii="Arial" w:hAnsi="Arial" w:cs="Arial"/>
                <w:sz w:val="24"/>
                <w:szCs w:val="24"/>
              </w:rPr>
              <w:t>/</w:t>
            </w:r>
            <w:r>
              <w:rPr>
                <w:rFonts w:ascii="Arial" w:hAnsi="Arial" w:cs="Arial"/>
                <w:sz w:val="24"/>
                <w:szCs w:val="24"/>
              </w:rPr>
              <w:t>A</w:t>
            </w:r>
          </w:p>
        </w:tc>
        <w:tc>
          <w:tcPr>
            <w:tcW w:w="1087" w:type="dxa"/>
            <w:shd w:val="clear" w:color="auto" w:fill="BFBFBF" w:themeFill="background1" w:themeFillShade="BF"/>
          </w:tcPr>
          <w:p w14:paraId="006B96DC" w14:textId="7E3AD258" w:rsidR="001B78DB" w:rsidRPr="00555662" w:rsidRDefault="001B78DB" w:rsidP="001B78DB">
            <w:pPr>
              <w:spacing w:after="120"/>
              <w:rPr>
                <w:rFonts w:ascii="Arial" w:hAnsi="Arial" w:cs="Arial"/>
                <w:szCs w:val="24"/>
              </w:rPr>
            </w:pPr>
            <w:r w:rsidRPr="00555662">
              <w:rPr>
                <w:rFonts w:ascii="Arial" w:hAnsi="Arial" w:cs="Arial"/>
                <w:szCs w:val="24"/>
              </w:rPr>
              <w:t>N</w:t>
            </w:r>
            <w:r w:rsidR="0054759A">
              <w:rPr>
                <w:rFonts w:ascii="Arial" w:hAnsi="Arial" w:cs="Arial"/>
                <w:szCs w:val="24"/>
              </w:rPr>
              <w:t>/</w:t>
            </w:r>
            <w:r w:rsidRPr="00555662">
              <w:rPr>
                <w:rFonts w:ascii="Arial" w:hAnsi="Arial" w:cs="Arial"/>
                <w:szCs w:val="24"/>
              </w:rPr>
              <w:t>A</w:t>
            </w:r>
          </w:p>
        </w:tc>
        <w:tc>
          <w:tcPr>
            <w:tcW w:w="2006" w:type="dxa"/>
            <w:shd w:val="clear" w:color="auto" w:fill="auto"/>
          </w:tcPr>
          <w:p w14:paraId="3A8733BD" w14:textId="2BE87A97" w:rsidR="001B78DB" w:rsidRPr="007F72AC" w:rsidRDefault="001B78DB" w:rsidP="001B78DB">
            <w:pPr>
              <w:pStyle w:val="ListParagraph"/>
              <w:spacing w:after="120" w:line="240" w:lineRule="auto"/>
              <w:ind w:left="0"/>
              <w:rPr>
                <w:rFonts w:ascii="Arial" w:hAnsi="Arial" w:cs="Arial"/>
                <w:sz w:val="24"/>
                <w:szCs w:val="24"/>
              </w:rPr>
            </w:pPr>
            <w:r w:rsidRPr="007F72AC">
              <w:rPr>
                <w:rFonts w:ascii="Arial" w:hAnsi="Arial" w:cs="Arial"/>
                <w:sz w:val="24"/>
                <w:szCs w:val="24"/>
              </w:rPr>
              <w:t xml:space="preserve">The Council has not carried out its annual survey of its citizen’s panel this year and it is anticipated that the next time that it will do this will be in </w:t>
            </w:r>
            <w:r w:rsidR="00BA73A7">
              <w:rPr>
                <w:rFonts w:ascii="Arial" w:hAnsi="Arial" w:cs="Arial"/>
                <w:sz w:val="24"/>
                <w:szCs w:val="24"/>
              </w:rPr>
              <w:t xml:space="preserve">the summer of </w:t>
            </w:r>
            <w:r w:rsidRPr="007F72AC">
              <w:rPr>
                <w:rFonts w:ascii="Arial" w:hAnsi="Arial" w:cs="Arial"/>
                <w:sz w:val="24"/>
                <w:szCs w:val="24"/>
              </w:rPr>
              <w:t>2022.</w:t>
            </w:r>
          </w:p>
        </w:tc>
      </w:tr>
    </w:tbl>
    <w:p w14:paraId="7749466D" w14:textId="390C479B" w:rsidR="00D436BC" w:rsidRDefault="00D436BC" w:rsidP="005C61F6">
      <w:pPr>
        <w:spacing w:after="120"/>
        <w:rPr>
          <w:rFonts w:ascii="Arial" w:hAnsi="Arial" w:cs="Arial"/>
          <w:b/>
          <w:szCs w:val="24"/>
        </w:rPr>
      </w:pPr>
    </w:p>
    <w:p w14:paraId="2723D09D" w14:textId="77777777" w:rsidR="00D436BC" w:rsidRDefault="00D436BC">
      <w:pPr>
        <w:rPr>
          <w:rFonts w:ascii="Arial" w:hAnsi="Arial" w:cs="Arial"/>
          <w:b/>
          <w:szCs w:val="24"/>
        </w:rPr>
      </w:pPr>
      <w:r>
        <w:rPr>
          <w:rFonts w:ascii="Arial" w:hAnsi="Arial" w:cs="Arial"/>
          <w:b/>
          <w:szCs w:val="24"/>
        </w:rPr>
        <w:br w:type="page"/>
      </w:r>
    </w:p>
    <w:p w14:paraId="511FCBF7" w14:textId="77777777" w:rsidR="00D86D2E" w:rsidRPr="000D7575" w:rsidRDefault="00D86D2E" w:rsidP="005C61F6">
      <w:pPr>
        <w:spacing w:after="120"/>
        <w:rPr>
          <w:rFonts w:ascii="Arial" w:hAnsi="Arial" w:cs="Arial"/>
          <w:noProof/>
          <w:szCs w:val="24"/>
        </w:rPr>
      </w:pPr>
      <w:r w:rsidRPr="000D7575">
        <w:rPr>
          <w:rFonts w:ascii="Arial" w:hAnsi="Arial" w:cs="Arial"/>
          <w:szCs w:val="24"/>
        </w:rPr>
        <w:lastRenderedPageBreak/>
        <w:t xml:space="preserve"> </w:t>
      </w:r>
    </w:p>
    <w:p w14:paraId="4BE0B30C"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DF5266" w:rsidRPr="000D7575" w14:paraId="3C174763" w14:textId="77777777" w:rsidTr="00DF5266">
        <w:tc>
          <w:tcPr>
            <w:tcW w:w="1813" w:type="dxa"/>
            <w:tcBorders>
              <w:bottom w:val="single" w:sz="4" w:space="0" w:color="auto"/>
            </w:tcBorders>
            <w:shd w:val="clear" w:color="auto" w:fill="auto"/>
          </w:tcPr>
          <w:p w14:paraId="0641B7EB" w14:textId="77777777" w:rsidR="00DF5266" w:rsidRPr="000D7575" w:rsidRDefault="00DF5266" w:rsidP="00DF5266">
            <w:pPr>
              <w:spacing w:after="120"/>
              <w:rPr>
                <w:rFonts w:ascii="Arial" w:eastAsia="Calibri" w:hAnsi="Arial" w:cs="Arial"/>
                <w:b/>
                <w:szCs w:val="24"/>
              </w:rPr>
            </w:pPr>
            <w:bookmarkStart w:id="6" w:name="_Hlk41496724"/>
            <w:r w:rsidRPr="000D7575">
              <w:rPr>
                <w:rFonts w:ascii="Arial" w:eastAsia="Calibri" w:hAnsi="Arial" w:cs="Arial"/>
                <w:b/>
                <w:szCs w:val="24"/>
              </w:rPr>
              <w:t>Business Plan Outcome</w:t>
            </w:r>
          </w:p>
        </w:tc>
        <w:tc>
          <w:tcPr>
            <w:tcW w:w="2148" w:type="dxa"/>
            <w:tcBorders>
              <w:bottom w:val="single" w:sz="4" w:space="0" w:color="auto"/>
            </w:tcBorders>
            <w:shd w:val="clear" w:color="auto" w:fill="auto"/>
          </w:tcPr>
          <w:p w14:paraId="22395CB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645A881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70521BD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tcBorders>
              <w:bottom w:val="single" w:sz="4" w:space="0" w:color="auto"/>
            </w:tcBorders>
            <w:shd w:val="clear" w:color="auto" w:fill="auto"/>
          </w:tcPr>
          <w:p w14:paraId="050CB851" w14:textId="2D1DED3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bottom w:val="single" w:sz="4" w:space="0" w:color="auto"/>
            </w:tcBorders>
            <w:shd w:val="clear" w:color="auto" w:fill="auto"/>
          </w:tcPr>
          <w:p w14:paraId="5407B798" w14:textId="7867BC4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bottom w:val="single" w:sz="4" w:space="0" w:color="auto"/>
            </w:tcBorders>
            <w:shd w:val="clear" w:color="auto" w:fill="auto"/>
          </w:tcPr>
          <w:p w14:paraId="471B24F6" w14:textId="067706D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17" w:type="dxa"/>
            <w:tcBorders>
              <w:bottom w:val="single" w:sz="4" w:space="0" w:color="auto"/>
            </w:tcBorders>
            <w:shd w:val="clear" w:color="auto" w:fill="auto"/>
          </w:tcPr>
          <w:p w14:paraId="4B25B9E5" w14:textId="6BEE6515"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1B78DB">
              <w:rPr>
                <w:rFonts w:ascii="Arial" w:eastAsia="Calibri" w:hAnsi="Arial" w:cs="Arial"/>
                <w:b/>
                <w:szCs w:val="24"/>
              </w:rPr>
              <w:t>Four</w:t>
            </w:r>
            <w:r w:rsidRPr="000D7575">
              <w:rPr>
                <w:rFonts w:ascii="Arial" w:eastAsia="Calibri" w:hAnsi="Arial" w:cs="Arial"/>
                <w:b/>
                <w:szCs w:val="24"/>
              </w:rPr>
              <w:t xml:space="preserve"> Performance</w:t>
            </w:r>
          </w:p>
          <w:p w14:paraId="1614EEBB" w14:textId="77777777" w:rsidR="00DF5266" w:rsidRPr="000D7575" w:rsidRDefault="00DF5266" w:rsidP="00DF5266">
            <w:pPr>
              <w:rPr>
                <w:rFonts w:ascii="Arial" w:eastAsia="Calibri" w:hAnsi="Arial" w:cs="Arial"/>
                <w:b/>
                <w:szCs w:val="24"/>
              </w:rPr>
            </w:pPr>
          </w:p>
        </w:tc>
      </w:tr>
      <w:tr w:rsidR="001B78DB" w:rsidRPr="000D7575" w14:paraId="28A41797" w14:textId="77777777" w:rsidTr="007F72AC">
        <w:trPr>
          <w:trHeight w:val="1854"/>
        </w:trPr>
        <w:tc>
          <w:tcPr>
            <w:tcW w:w="1813" w:type="dxa"/>
            <w:shd w:val="clear" w:color="auto" w:fill="auto"/>
          </w:tcPr>
          <w:p w14:paraId="4EB41894" w14:textId="77777777" w:rsidR="001B78DB" w:rsidRPr="001B78DB" w:rsidRDefault="001B78DB" w:rsidP="001B78DB">
            <w:pPr>
              <w:rPr>
                <w:rFonts w:ascii="Arial" w:hAnsi="Arial" w:cs="Arial"/>
                <w:b/>
                <w:bCs/>
                <w:szCs w:val="24"/>
              </w:rPr>
            </w:pPr>
            <w:r w:rsidRPr="001B78DB">
              <w:rPr>
                <w:rFonts w:ascii="Arial" w:hAnsi="Arial" w:cs="Arial"/>
                <w:b/>
                <w:bCs/>
                <w:szCs w:val="24"/>
              </w:rPr>
              <w:t>7. Develop and deliver the HLH Corporate Programme and seek to attract capital investment.</w:t>
            </w:r>
          </w:p>
          <w:p w14:paraId="641A776E" w14:textId="28E40582" w:rsidR="001B78DB" w:rsidRPr="001B78DB" w:rsidRDefault="001B78DB" w:rsidP="001B78DB">
            <w:pPr>
              <w:rPr>
                <w:rFonts w:ascii="Arial" w:eastAsia="Calibri" w:hAnsi="Arial" w:cs="Arial"/>
                <w:b/>
                <w:bCs/>
                <w:szCs w:val="24"/>
              </w:rPr>
            </w:pPr>
          </w:p>
        </w:tc>
        <w:tc>
          <w:tcPr>
            <w:tcW w:w="2148" w:type="dxa"/>
            <w:shd w:val="clear" w:color="auto" w:fill="auto"/>
          </w:tcPr>
          <w:p w14:paraId="3E9A7189" w14:textId="72750E25" w:rsidR="001B78DB" w:rsidRPr="000D7575" w:rsidRDefault="00C11999" w:rsidP="001B78DB">
            <w:pPr>
              <w:spacing w:after="120"/>
              <w:rPr>
                <w:rFonts w:ascii="Arial" w:eastAsia="Calibri" w:hAnsi="Arial" w:cs="Arial"/>
                <w:szCs w:val="24"/>
              </w:rPr>
            </w:pPr>
            <w:r>
              <w:rPr>
                <w:rFonts w:ascii="Arial" w:eastAsia="Calibri" w:hAnsi="Arial" w:cs="Arial"/>
                <w:bCs/>
                <w:szCs w:val="24"/>
              </w:rPr>
              <w:t xml:space="preserve">14. </w:t>
            </w:r>
            <w:r w:rsidR="001B78DB" w:rsidRPr="002B54D6">
              <w:rPr>
                <w:rFonts w:ascii="Arial" w:eastAsia="Calibri" w:hAnsi="Arial" w:cs="Arial"/>
                <w:bCs/>
                <w:szCs w:val="24"/>
              </w:rPr>
              <w:t xml:space="preserve">The HLH corporate programme covers investment; business process improvement; capital and asset management plans and plans will be developed as this area of work is developed. </w:t>
            </w:r>
          </w:p>
        </w:tc>
        <w:tc>
          <w:tcPr>
            <w:tcW w:w="1430" w:type="dxa"/>
            <w:tcBorders>
              <w:bottom w:val="single" w:sz="4" w:space="0" w:color="auto"/>
            </w:tcBorders>
            <w:shd w:val="clear" w:color="auto" w:fill="auto"/>
          </w:tcPr>
          <w:p w14:paraId="46027880" w14:textId="77C9DD82" w:rsidR="001B78DB" w:rsidRPr="000D7575" w:rsidRDefault="001B78DB" w:rsidP="001B78DB">
            <w:pPr>
              <w:jc w:val="both"/>
              <w:rPr>
                <w:rFonts w:ascii="Arial" w:eastAsia="Calibri" w:hAnsi="Arial" w:cs="Arial"/>
                <w:szCs w:val="24"/>
              </w:rPr>
            </w:pPr>
          </w:p>
        </w:tc>
        <w:tc>
          <w:tcPr>
            <w:tcW w:w="2614" w:type="dxa"/>
            <w:tcBorders>
              <w:bottom w:val="single" w:sz="4" w:space="0" w:color="auto"/>
            </w:tcBorders>
            <w:shd w:val="clear" w:color="auto" w:fill="auto"/>
          </w:tcPr>
          <w:p w14:paraId="15996B14" w14:textId="3AF60473" w:rsidR="001B78DB" w:rsidRPr="00722A4D" w:rsidRDefault="00BA73A7" w:rsidP="00722A4D">
            <w:pPr>
              <w:rPr>
                <w:rFonts w:ascii="Arial" w:hAnsi="Arial" w:cs="Arial"/>
                <w:szCs w:val="24"/>
              </w:rPr>
            </w:pPr>
            <w:r w:rsidRPr="00722A4D">
              <w:rPr>
                <w:rFonts w:ascii="Arial" w:hAnsi="Arial" w:cs="Arial"/>
                <w:szCs w:val="24"/>
              </w:rPr>
              <w:t>Should additional performance indicators be identified through the development of these plans they will be added in future.</w:t>
            </w:r>
          </w:p>
        </w:tc>
        <w:tc>
          <w:tcPr>
            <w:tcW w:w="963" w:type="dxa"/>
            <w:tcBorders>
              <w:bottom w:val="single" w:sz="4" w:space="0" w:color="auto"/>
            </w:tcBorders>
            <w:shd w:val="clear" w:color="auto" w:fill="BFBFBF" w:themeFill="background1" w:themeFillShade="BF"/>
          </w:tcPr>
          <w:p w14:paraId="39ADAA05" w14:textId="01924651" w:rsidR="001B78DB" w:rsidRPr="000D7575"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56604DCB" w14:textId="63A05203" w:rsidR="001B78DB" w:rsidRPr="000D7575"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479545A1" w14:textId="18772CF6" w:rsidR="001B78DB" w:rsidRPr="000D7575"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963" w:type="dxa"/>
            <w:tcBorders>
              <w:bottom w:val="single" w:sz="4" w:space="0" w:color="auto"/>
            </w:tcBorders>
            <w:shd w:val="clear" w:color="auto" w:fill="BFBFBF" w:themeFill="background1" w:themeFillShade="BF"/>
          </w:tcPr>
          <w:p w14:paraId="449D0602" w14:textId="2F049F94" w:rsidR="001B78DB" w:rsidRPr="00304F17" w:rsidRDefault="007F72AC" w:rsidP="001B78DB">
            <w:pPr>
              <w:rPr>
                <w:rFonts w:ascii="Arial" w:eastAsia="Calibri" w:hAnsi="Arial" w:cs="Arial"/>
                <w:szCs w:val="24"/>
              </w:rPr>
            </w:pPr>
            <w:r>
              <w:rPr>
                <w:rFonts w:ascii="Arial" w:eastAsia="Calibri" w:hAnsi="Arial" w:cs="Arial"/>
                <w:szCs w:val="24"/>
              </w:rPr>
              <w:t>N</w:t>
            </w:r>
            <w:r w:rsidR="00536034">
              <w:rPr>
                <w:rFonts w:ascii="Arial" w:eastAsia="Calibri" w:hAnsi="Arial" w:cs="Arial"/>
                <w:szCs w:val="24"/>
              </w:rPr>
              <w:t>/</w:t>
            </w:r>
            <w:r>
              <w:rPr>
                <w:rFonts w:ascii="Arial" w:eastAsia="Calibri" w:hAnsi="Arial" w:cs="Arial"/>
                <w:szCs w:val="24"/>
              </w:rPr>
              <w:t>A</w:t>
            </w:r>
          </w:p>
        </w:tc>
        <w:tc>
          <w:tcPr>
            <w:tcW w:w="2317" w:type="dxa"/>
            <w:tcBorders>
              <w:bottom w:val="single" w:sz="4" w:space="0" w:color="auto"/>
            </w:tcBorders>
            <w:shd w:val="clear" w:color="auto" w:fill="auto"/>
          </w:tcPr>
          <w:p w14:paraId="56FC505E" w14:textId="234D1FD2" w:rsidR="001B78DB" w:rsidRPr="00560C6B" w:rsidRDefault="00722A4D" w:rsidP="001B78DB">
            <w:pPr>
              <w:rPr>
                <w:rFonts w:ascii="Arial" w:eastAsia="Calibri" w:hAnsi="Arial" w:cs="Arial"/>
                <w:szCs w:val="24"/>
              </w:rPr>
            </w:pPr>
            <w:r>
              <w:rPr>
                <w:rFonts w:ascii="Arial" w:eastAsia="Calibri" w:hAnsi="Arial" w:cs="Arial"/>
                <w:szCs w:val="24"/>
              </w:rPr>
              <w:t>NA</w:t>
            </w:r>
          </w:p>
        </w:tc>
      </w:tr>
      <w:bookmarkEnd w:id="6"/>
    </w:tbl>
    <w:p w14:paraId="046B7468" w14:textId="77777777" w:rsidR="00077CDC" w:rsidRDefault="00077CDC" w:rsidP="005C61F6">
      <w:pPr>
        <w:rPr>
          <w:rFonts w:ascii="Arial" w:hAnsi="Arial" w:cs="Arial"/>
          <w:szCs w:val="24"/>
        </w:rPr>
      </w:pPr>
    </w:p>
    <w:p w14:paraId="234F8DE7" w14:textId="77777777" w:rsidR="00077CDC" w:rsidRDefault="00077CDC" w:rsidP="00077CDC">
      <w:pPr>
        <w:spacing w:after="120"/>
        <w:rPr>
          <w:rFonts w:ascii="Arial" w:hAnsi="Arial" w:cs="Arial"/>
          <w:b/>
          <w:szCs w:val="24"/>
        </w:rPr>
      </w:pPr>
    </w:p>
    <w:p w14:paraId="2D536327" w14:textId="77777777" w:rsidR="00077CDC" w:rsidRDefault="00077CDC" w:rsidP="00077CDC">
      <w:pPr>
        <w:spacing w:after="120"/>
        <w:rPr>
          <w:rFonts w:ascii="Arial" w:hAnsi="Arial" w:cs="Arial"/>
          <w:b/>
          <w:szCs w:val="24"/>
        </w:rPr>
      </w:pPr>
    </w:p>
    <w:p w14:paraId="37A8E7DE" w14:textId="77777777" w:rsidR="00077CDC" w:rsidRDefault="00077CDC" w:rsidP="00077CDC">
      <w:pPr>
        <w:spacing w:after="120"/>
        <w:rPr>
          <w:rFonts w:ascii="Arial" w:hAnsi="Arial" w:cs="Arial"/>
          <w:b/>
          <w:szCs w:val="24"/>
        </w:rPr>
      </w:pPr>
    </w:p>
    <w:p w14:paraId="141ABF76" w14:textId="0B157278" w:rsidR="00BA73A7" w:rsidRDefault="00BA73A7">
      <w:pPr>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F5266"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31EFF781" w14:textId="77777777" w:rsidR="00DF5266" w:rsidRPr="000D7575" w:rsidRDefault="00DF5266" w:rsidP="00DF5266">
            <w:pPr>
              <w:rPr>
                <w:rFonts w:ascii="Arial" w:eastAsia="Calibri" w:hAnsi="Arial" w:cs="Arial"/>
                <w:b/>
                <w:szCs w:val="24"/>
              </w:rPr>
            </w:pPr>
          </w:p>
        </w:tc>
        <w:tc>
          <w:tcPr>
            <w:tcW w:w="963" w:type="dxa"/>
            <w:shd w:val="clear" w:color="auto" w:fill="auto"/>
          </w:tcPr>
          <w:p w14:paraId="5DF6D16D" w14:textId="767B9E12"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60CD19F6" w14:textId="711501BC"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769EAA1" w14:textId="1BE3F2C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55AEA6B" w14:textId="01240D9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5EF38B7D" w14:textId="3EFBD610"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1B78DB">
              <w:rPr>
                <w:rFonts w:ascii="Arial" w:eastAsia="Calibri" w:hAnsi="Arial" w:cs="Arial"/>
                <w:b/>
                <w:szCs w:val="24"/>
              </w:rPr>
              <w:t>Four</w:t>
            </w:r>
            <w:r w:rsidRPr="000D7575">
              <w:rPr>
                <w:rFonts w:ascii="Arial" w:eastAsia="Calibri" w:hAnsi="Arial" w:cs="Arial"/>
                <w:b/>
                <w:szCs w:val="24"/>
              </w:rPr>
              <w:t xml:space="preserve"> Performance</w:t>
            </w:r>
          </w:p>
          <w:p w14:paraId="197DD309" w14:textId="77777777" w:rsidR="00DF5266" w:rsidRPr="000D7575" w:rsidRDefault="00DF5266" w:rsidP="00DF5266">
            <w:pPr>
              <w:rPr>
                <w:rFonts w:ascii="Arial" w:eastAsia="Calibri" w:hAnsi="Arial" w:cs="Arial"/>
                <w:b/>
                <w:szCs w:val="24"/>
              </w:rPr>
            </w:pPr>
          </w:p>
        </w:tc>
      </w:tr>
      <w:tr w:rsidR="001B78DB" w:rsidRPr="00BC6D33" w14:paraId="02493582" w14:textId="77777777" w:rsidTr="008C56FE">
        <w:trPr>
          <w:trHeight w:val="1215"/>
        </w:trPr>
        <w:tc>
          <w:tcPr>
            <w:tcW w:w="1782" w:type="dxa"/>
            <w:shd w:val="clear" w:color="auto" w:fill="auto"/>
          </w:tcPr>
          <w:p w14:paraId="14D11856" w14:textId="79FD2DE2" w:rsidR="001B78DB" w:rsidRPr="001B78DB" w:rsidRDefault="001B78DB" w:rsidP="001B78DB">
            <w:pPr>
              <w:rPr>
                <w:rFonts w:ascii="Arial" w:eastAsia="Calibri" w:hAnsi="Arial"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349F5EE7" w14:textId="0B5EEFCA" w:rsidR="001B78DB" w:rsidRPr="00BC6D33" w:rsidRDefault="00C11999" w:rsidP="001B78DB">
            <w:pPr>
              <w:rPr>
                <w:rFonts w:ascii="Arial" w:eastAsia="Calibri" w:hAnsi="Arial" w:cs="Arial"/>
                <w:noProof/>
                <w:szCs w:val="24"/>
              </w:rPr>
            </w:pPr>
            <w:r>
              <w:rPr>
                <w:rFonts w:ascii="Arial" w:eastAsia="Calibri" w:hAnsi="Arial" w:cs="Arial"/>
                <w:bCs/>
                <w:szCs w:val="24"/>
              </w:rPr>
              <w:t xml:space="preserve">15. </w:t>
            </w:r>
            <w:r w:rsidR="001B78DB" w:rsidRPr="002B54D6">
              <w:rPr>
                <w:rFonts w:ascii="Arial" w:eastAsia="Calibri" w:hAnsi="Arial" w:cs="Arial"/>
                <w:bCs/>
                <w:szCs w:val="24"/>
              </w:rPr>
              <w:t>Media coverage from proactively issued media releases</w:t>
            </w:r>
          </w:p>
        </w:tc>
        <w:tc>
          <w:tcPr>
            <w:tcW w:w="1430" w:type="dxa"/>
            <w:shd w:val="clear" w:color="auto" w:fill="auto"/>
          </w:tcPr>
          <w:p w14:paraId="61089E94" w14:textId="5B0BF4E7" w:rsidR="001B78DB" w:rsidRPr="00BC6D33" w:rsidRDefault="001B78DB" w:rsidP="001B78DB">
            <w:pPr>
              <w:rPr>
                <w:rFonts w:ascii="Arial" w:eastAsia="Calibri" w:hAnsi="Arial" w:cs="Arial"/>
                <w:szCs w:val="24"/>
              </w:rPr>
            </w:pPr>
            <w:r w:rsidRPr="002B54D6">
              <w:rPr>
                <w:rFonts w:ascii="Arial" w:eastAsia="Calibri" w:hAnsi="Arial" w:cs="Arial"/>
                <w:bCs/>
                <w:szCs w:val="24"/>
              </w:rPr>
              <w:t>Six-monthly</w:t>
            </w:r>
            <w:r>
              <w:rPr>
                <w:rFonts w:ascii="Arial" w:eastAsia="Calibri" w:hAnsi="Arial" w:cs="Arial"/>
                <w:bCs/>
                <w:szCs w:val="24"/>
              </w:rPr>
              <w:t>.</w:t>
            </w:r>
          </w:p>
        </w:tc>
        <w:tc>
          <w:tcPr>
            <w:tcW w:w="2573" w:type="dxa"/>
            <w:shd w:val="clear" w:color="auto" w:fill="auto"/>
          </w:tcPr>
          <w:p w14:paraId="7261D0AE" w14:textId="77777777" w:rsidR="001B78DB" w:rsidRPr="002B54D6" w:rsidRDefault="001B78DB" w:rsidP="00A30BDB">
            <w:pPr>
              <w:pStyle w:val="ListParagraph"/>
              <w:numPr>
                <w:ilvl w:val="0"/>
                <w:numId w:val="17"/>
              </w:numPr>
              <w:spacing w:after="0" w:line="240" w:lineRule="auto"/>
              <w:rPr>
                <w:rFonts w:ascii="Arial" w:hAnsi="Arial" w:cs="Arial"/>
                <w:bCs/>
                <w:sz w:val="24"/>
                <w:szCs w:val="24"/>
              </w:rPr>
            </w:pPr>
            <w:r w:rsidRPr="002B54D6">
              <w:rPr>
                <w:rFonts w:ascii="Arial" w:hAnsi="Arial" w:cs="Arial"/>
                <w:bCs/>
                <w:sz w:val="24"/>
                <w:szCs w:val="24"/>
              </w:rPr>
              <w:t>Green = Positive coverage 95%+</w:t>
            </w:r>
          </w:p>
          <w:p w14:paraId="2D8F8AFD" w14:textId="77777777" w:rsidR="001B78DB" w:rsidRPr="002B54D6" w:rsidRDefault="001B78DB" w:rsidP="00A30BDB">
            <w:pPr>
              <w:pStyle w:val="ListParagraph"/>
              <w:numPr>
                <w:ilvl w:val="0"/>
                <w:numId w:val="17"/>
              </w:numPr>
              <w:spacing w:after="0" w:line="240" w:lineRule="auto"/>
              <w:rPr>
                <w:rFonts w:ascii="Arial" w:hAnsi="Arial" w:cs="Arial"/>
                <w:bCs/>
                <w:sz w:val="24"/>
                <w:szCs w:val="24"/>
              </w:rPr>
            </w:pPr>
            <w:r w:rsidRPr="002B54D6">
              <w:rPr>
                <w:rFonts w:ascii="Arial" w:hAnsi="Arial" w:cs="Arial"/>
                <w:bCs/>
                <w:sz w:val="24"/>
                <w:szCs w:val="24"/>
              </w:rPr>
              <w:t>Amber = Positive coverage 90% - 95%</w:t>
            </w:r>
          </w:p>
          <w:p w14:paraId="39C5529F" w14:textId="76D3D569" w:rsidR="001B78DB" w:rsidRPr="00BC6D33" w:rsidRDefault="001B78DB" w:rsidP="00A30BDB">
            <w:pPr>
              <w:pStyle w:val="ListParagraph"/>
              <w:numPr>
                <w:ilvl w:val="0"/>
                <w:numId w:val="2"/>
              </w:numPr>
              <w:spacing w:after="0" w:line="240" w:lineRule="auto"/>
              <w:rPr>
                <w:rFonts w:ascii="Arial" w:hAnsi="Arial" w:cs="Arial"/>
                <w:sz w:val="24"/>
                <w:szCs w:val="24"/>
              </w:rPr>
            </w:pPr>
            <w:r w:rsidRPr="002B54D6">
              <w:rPr>
                <w:rFonts w:ascii="Arial" w:hAnsi="Arial" w:cs="Arial"/>
                <w:bCs/>
                <w:sz w:val="24"/>
                <w:szCs w:val="24"/>
              </w:rPr>
              <w:t>Red = Positive coverage 90%-</w:t>
            </w:r>
          </w:p>
        </w:tc>
        <w:tc>
          <w:tcPr>
            <w:tcW w:w="963" w:type="dxa"/>
            <w:shd w:val="clear" w:color="auto" w:fill="BFBFBF" w:themeFill="background1" w:themeFillShade="BF"/>
          </w:tcPr>
          <w:p w14:paraId="61FF6923" w14:textId="4FFFF44B" w:rsidR="001B78DB" w:rsidRPr="00BC6D33" w:rsidRDefault="008C56FE" w:rsidP="001B78DB">
            <w:pPr>
              <w:pStyle w:val="ListParagraph"/>
              <w:spacing w:after="0" w:line="240" w:lineRule="auto"/>
              <w:ind w:left="0"/>
              <w:rPr>
                <w:rFonts w:ascii="Arial" w:hAnsi="Arial" w:cs="Arial"/>
                <w:sz w:val="24"/>
                <w:szCs w:val="24"/>
              </w:rPr>
            </w:pPr>
            <w:r>
              <w:rPr>
                <w:rFonts w:ascii="Arial" w:hAnsi="Arial" w:cs="Arial"/>
                <w:sz w:val="24"/>
                <w:szCs w:val="24"/>
              </w:rPr>
              <w:t>N</w:t>
            </w:r>
            <w:r w:rsidR="00C46841">
              <w:rPr>
                <w:rFonts w:ascii="Arial" w:hAnsi="Arial" w:cs="Arial"/>
                <w:sz w:val="24"/>
                <w:szCs w:val="24"/>
              </w:rPr>
              <w:t>/</w:t>
            </w:r>
            <w:r>
              <w:rPr>
                <w:rFonts w:ascii="Arial" w:hAnsi="Arial" w:cs="Arial"/>
                <w:sz w:val="24"/>
                <w:szCs w:val="24"/>
              </w:rPr>
              <w:t>A (old PI)</w:t>
            </w:r>
          </w:p>
        </w:tc>
        <w:tc>
          <w:tcPr>
            <w:tcW w:w="963" w:type="dxa"/>
            <w:shd w:val="clear" w:color="auto" w:fill="BFBFBF" w:themeFill="background1" w:themeFillShade="BF"/>
          </w:tcPr>
          <w:p w14:paraId="1E715994" w14:textId="294BC534" w:rsidR="001B78DB" w:rsidRPr="00BC6D33" w:rsidRDefault="008C56FE" w:rsidP="001B78DB">
            <w:pPr>
              <w:pStyle w:val="ListParagraph"/>
              <w:spacing w:after="0" w:line="240" w:lineRule="auto"/>
              <w:ind w:left="0"/>
              <w:rPr>
                <w:rFonts w:ascii="Arial" w:hAnsi="Arial" w:cs="Arial"/>
                <w:sz w:val="24"/>
                <w:szCs w:val="24"/>
              </w:rPr>
            </w:pPr>
            <w:r>
              <w:rPr>
                <w:rFonts w:ascii="Arial" w:hAnsi="Arial" w:cs="Arial"/>
                <w:sz w:val="24"/>
                <w:szCs w:val="24"/>
              </w:rPr>
              <w:t>N</w:t>
            </w:r>
            <w:r w:rsidR="00C46841">
              <w:rPr>
                <w:rFonts w:ascii="Arial" w:hAnsi="Arial" w:cs="Arial"/>
                <w:sz w:val="24"/>
                <w:szCs w:val="24"/>
              </w:rPr>
              <w:t>/</w:t>
            </w:r>
            <w:r>
              <w:rPr>
                <w:rFonts w:ascii="Arial" w:hAnsi="Arial" w:cs="Arial"/>
                <w:sz w:val="24"/>
                <w:szCs w:val="24"/>
              </w:rPr>
              <w:t>A (old PI)</w:t>
            </w:r>
          </w:p>
        </w:tc>
        <w:tc>
          <w:tcPr>
            <w:tcW w:w="963" w:type="dxa"/>
            <w:shd w:val="clear" w:color="auto" w:fill="BFBFBF" w:themeFill="background1" w:themeFillShade="BF"/>
          </w:tcPr>
          <w:p w14:paraId="7D8651E3" w14:textId="5AD91B34" w:rsidR="001B78DB" w:rsidRPr="00BC6D33" w:rsidRDefault="008C56FE" w:rsidP="001B78DB">
            <w:pPr>
              <w:pStyle w:val="ListParagraph"/>
              <w:spacing w:after="0" w:line="240" w:lineRule="auto"/>
              <w:ind w:left="0"/>
              <w:rPr>
                <w:rFonts w:ascii="Arial" w:hAnsi="Arial" w:cs="Arial"/>
                <w:sz w:val="24"/>
                <w:szCs w:val="24"/>
              </w:rPr>
            </w:pPr>
            <w:r>
              <w:rPr>
                <w:rFonts w:ascii="Arial" w:hAnsi="Arial" w:cs="Arial"/>
                <w:sz w:val="24"/>
                <w:szCs w:val="24"/>
              </w:rPr>
              <w:t>N</w:t>
            </w:r>
            <w:r w:rsidR="00C46841">
              <w:rPr>
                <w:rFonts w:ascii="Arial" w:hAnsi="Arial" w:cs="Arial"/>
                <w:sz w:val="24"/>
                <w:szCs w:val="24"/>
              </w:rPr>
              <w:t>/</w:t>
            </w:r>
            <w:r>
              <w:rPr>
                <w:rFonts w:ascii="Arial" w:hAnsi="Arial" w:cs="Arial"/>
                <w:sz w:val="24"/>
                <w:szCs w:val="24"/>
              </w:rPr>
              <w:t>A (old PI)</w:t>
            </w:r>
          </w:p>
        </w:tc>
        <w:tc>
          <w:tcPr>
            <w:tcW w:w="963" w:type="dxa"/>
            <w:shd w:val="clear" w:color="auto" w:fill="92D050"/>
          </w:tcPr>
          <w:p w14:paraId="25006A7A" w14:textId="30678E50" w:rsidR="001B78DB" w:rsidRPr="00BC6D33" w:rsidRDefault="007F72AC" w:rsidP="001B78DB">
            <w:pPr>
              <w:rPr>
                <w:rFonts w:ascii="Arial" w:hAnsi="Arial" w:cs="Arial"/>
                <w:szCs w:val="24"/>
              </w:rPr>
            </w:pPr>
            <w:r>
              <w:rPr>
                <w:rFonts w:ascii="Arial" w:hAnsi="Arial" w:cs="Arial"/>
                <w:szCs w:val="24"/>
              </w:rPr>
              <w:t>Green</w:t>
            </w:r>
          </w:p>
        </w:tc>
        <w:tc>
          <w:tcPr>
            <w:tcW w:w="2359" w:type="dxa"/>
            <w:shd w:val="clear" w:color="auto" w:fill="auto"/>
          </w:tcPr>
          <w:p w14:paraId="1C018B49" w14:textId="6A6C18CA" w:rsidR="001B78DB" w:rsidRPr="00BA73A7" w:rsidRDefault="007F72AC" w:rsidP="001B78DB">
            <w:pPr>
              <w:pStyle w:val="ListParagraph"/>
              <w:spacing w:after="0" w:line="240" w:lineRule="auto"/>
              <w:ind w:left="0"/>
              <w:rPr>
                <w:rFonts w:ascii="Arial" w:hAnsi="Arial" w:cs="Arial"/>
                <w:color w:val="FF0000"/>
                <w:sz w:val="24"/>
                <w:szCs w:val="24"/>
                <w:highlight w:val="yellow"/>
              </w:rPr>
            </w:pPr>
            <w:r w:rsidRPr="007F72AC">
              <w:rPr>
                <w:rFonts w:ascii="Arial" w:hAnsi="Arial" w:cs="Arial"/>
                <w:sz w:val="24"/>
                <w:szCs w:val="24"/>
              </w:rPr>
              <w:t xml:space="preserve">There were </w:t>
            </w:r>
            <w:r w:rsidR="00C46841">
              <w:rPr>
                <w:rFonts w:ascii="Arial" w:hAnsi="Arial" w:cs="Arial"/>
                <w:sz w:val="24"/>
                <w:szCs w:val="24"/>
              </w:rPr>
              <w:t>147</w:t>
            </w:r>
            <w:r w:rsidRPr="007F72AC">
              <w:rPr>
                <w:rFonts w:ascii="Arial" w:hAnsi="Arial" w:cs="Arial"/>
                <w:color w:val="FF0000"/>
                <w:sz w:val="24"/>
                <w:szCs w:val="24"/>
              </w:rPr>
              <w:t xml:space="preserve"> </w:t>
            </w:r>
            <w:r w:rsidRPr="007F72AC">
              <w:rPr>
                <w:rFonts w:ascii="Arial" w:hAnsi="Arial" w:cs="Arial"/>
                <w:sz w:val="24"/>
                <w:szCs w:val="24"/>
              </w:rPr>
              <w:t xml:space="preserve">media </w:t>
            </w:r>
            <w:r w:rsidR="00C46841">
              <w:rPr>
                <w:rFonts w:ascii="Arial" w:hAnsi="Arial" w:cs="Arial"/>
                <w:sz w:val="24"/>
                <w:szCs w:val="24"/>
              </w:rPr>
              <w:t>articles</w:t>
            </w:r>
            <w:r w:rsidRPr="007F72AC">
              <w:rPr>
                <w:rFonts w:ascii="Arial" w:hAnsi="Arial" w:cs="Arial"/>
                <w:sz w:val="24"/>
                <w:szCs w:val="24"/>
              </w:rPr>
              <w:t xml:space="preserve"> </w:t>
            </w:r>
            <w:r>
              <w:rPr>
                <w:rFonts w:ascii="Arial" w:hAnsi="Arial" w:cs="Arial"/>
                <w:sz w:val="24"/>
                <w:szCs w:val="24"/>
              </w:rPr>
              <w:t xml:space="preserve">issued during quarter four and </w:t>
            </w:r>
            <w:r w:rsidR="00C46841">
              <w:rPr>
                <w:rFonts w:ascii="Arial" w:hAnsi="Arial" w:cs="Arial"/>
                <w:sz w:val="24"/>
                <w:szCs w:val="24"/>
              </w:rPr>
              <w:t xml:space="preserve">142 </w:t>
            </w:r>
            <w:r>
              <w:rPr>
                <w:rFonts w:ascii="Arial" w:hAnsi="Arial" w:cs="Arial"/>
                <w:sz w:val="24"/>
                <w:szCs w:val="24"/>
              </w:rPr>
              <w:t>of them were positive.</w:t>
            </w:r>
            <w:r w:rsidR="00BA73A7">
              <w:rPr>
                <w:rFonts w:ascii="Arial" w:hAnsi="Arial" w:cs="Arial"/>
                <w:sz w:val="24"/>
                <w:szCs w:val="24"/>
              </w:rPr>
              <w:t xml:space="preserve"> </w:t>
            </w:r>
          </w:p>
        </w:tc>
      </w:tr>
    </w:tbl>
    <w:p w14:paraId="0DF3ED53" w14:textId="38CF0156" w:rsidR="000C699A" w:rsidRDefault="000C699A" w:rsidP="005C61F6">
      <w:pPr>
        <w:spacing w:after="120"/>
        <w:rPr>
          <w:rFonts w:ascii="Arial" w:hAnsi="Arial" w:cs="Arial"/>
          <w:szCs w:val="24"/>
        </w:rPr>
      </w:pPr>
    </w:p>
    <w:p w14:paraId="4C2600B1" w14:textId="77777777" w:rsidR="00486ED4" w:rsidRDefault="00486ED4">
      <w:pPr>
        <w:rPr>
          <w:rFonts w:ascii="Arial" w:eastAsia="Calibri" w:hAnsi="Arial" w:cs="Arial"/>
          <w:b/>
          <w:szCs w:val="24"/>
        </w:rPr>
      </w:pPr>
      <w:r>
        <w:rPr>
          <w:rFonts w:ascii="Arial" w:eastAsia="Calibri" w:hAnsi="Arial" w:cs="Arial"/>
          <w:b/>
          <w:szCs w:val="24"/>
        </w:rPr>
        <w:br w:type="page"/>
      </w:r>
    </w:p>
    <w:p w14:paraId="604CB1E1" w14:textId="595528E9" w:rsidR="00BA73A7" w:rsidRPr="00486ED4" w:rsidRDefault="00BA73A7" w:rsidP="00BA73A7">
      <w:pPr>
        <w:rPr>
          <w:rFonts w:ascii="Arial" w:eastAsia="Calibri" w:hAnsi="Arial" w:cs="Arial"/>
          <w:b/>
          <w:szCs w:val="24"/>
        </w:rPr>
      </w:pPr>
      <w:r w:rsidRPr="00486ED4">
        <w:rPr>
          <w:rFonts w:ascii="Arial" w:eastAsia="Calibri" w:hAnsi="Arial" w:cs="Arial"/>
          <w:b/>
          <w:szCs w:val="24"/>
        </w:rPr>
        <w:lastRenderedPageBreak/>
        <w:t xml:space="preserve">Performance Indicator </w:t>
      </w:r>
      <w:r w:rsidR="00486ED4" w:rsidRPr="00486ED4">
        <w:rPr>
          <w:rFonts w:ascii="Arial" w:eastAsia="Calibri" w:hAnsi="Arial" w:cs="Arial"/>
          <w:b/>
          <w:szCs w:val="24"/>
        </w:rPr>
        <w:t>15</w:t>
      </w:r>
      <w:r w:rsidRPr="00486ED4">
        <w:rPr>
          <w:rFonts w:ascii="Arial" w:eastAsia="Calibri" w:hAnsi="Arial" w:cs="Arial"/>
          <w:b/>
          <w:szCs w:val="24"/>
        </w:rPr>
        <w:t xml:space="preserve"> - </w:t>
      </w:r>
      <w:r w:rsidR="00486ED4" w:rsidRPr="00486ED4">
        <w:rPr>
          <w:rFonts w:ascii="Arial" w:eastAsia="Calibri" w:hAnsi="Arial" w:cs="Arial"/>
          <w:b/>
          <w:szCs w:val="24"/>
        </w:rPr>
        <w:t>Media coverage from proactively issued media releases</w:t>
      </w:r>
    </w:p>
    <w:p w14:paraId="7950FD72" w14:textId="27C3E963" w:rsidR="00BA73A7" w:rsidRDefault="00486ED4" w:rsidP="00BA73A7">
      <w:pPr>
        <w:rPr>
          <w:rFonts w:ascii="Arial" w:eastAsia="Calibri" w:hAnsi="Arial" w:cs="Arial"/>
          <w:szCs w:val="24"/>
        </w:rPr>
      </w:pPr>
      <w:r>
        <w:rPr>
          <w:rFonts w:ascii="Arial" w:eastAsia="Calibri" w:hAnsi="Arial" w:cs="Arial"/>
          <w:szCs w:val="24"/>
        </w:rPr>
        <w:t xml:space="preserve">This is a new indicator which assesses the percentage of media releases that are positively reported. </w:t>
      </w:r>
      <w:r w:rsidR="00F92AFA">
        <w:rPr>
          <w:rFonts w:ascii="Arial" w:eastAsia="Calibri" w:hAnsi="Arial" w:cs="Arial"/>
          <w:szCs w:val="24"/>
        </w:rPr>
        <w:t>Reporting started in Q4 last financial year and h</w:t>
      </w:r>
      <w:r>
        <w:rPr>
          <w:rFonts w:ascii="Arial" w:eastAsia="Calibri" w:hAnsi="Arial" w:cs="Arial"/>
          <w:szCs w:val="24"/>
        </w:rPr>
        <w:t>istoric comparison will be possible over time</w:t>
      </w:r>
      <w:r w:rsidR="00BA73A7" w:rsidRPr="007F72AC">
        <w:rPr>
          <w:rFonts w:ascii="Arial" w:eastAsia="Calibri" w:hAnsi="Arial" w:cs="Arial"/>
          <w:szCs w:val="24"/>
        </w:rPr>
        <w:t>.</w:t>
      </w:r>
    </w:p>
    <w:p w14:paraId="0B9222B1" w14:textId="00498A1D" w:rsidR="000C699A" w:rsidRDefault="000C699A" w:rsidP="005C61F6">
      <w:pPr>
        <w:spacing w:after="120"/>
        <w:rPr>
          <w:rFonts w:ascii="Arial" w:hAnsi="Arial" w:cs="Arial"/>
          <w:szCs w:val="24"/>
        </w:rPr>
      </w:pPr>
    </w:p>
    <w:p w14:paraId="20443BA6" w14:textId="34C3044E" w:rsidR="000C699A" w:rsidRDefault="00E679E6" w:rsidP="005C61F6">
      <w:pPr>
        <w:spacing w:after="120"/>
        <w:rPr>
          <w:rFonts w:ascii="Arial" w:hAnsi="Arial" w:cs="Arial"/>
          <w:szCs w:val="24"/>
        </w:rPr>
      </w:pPr>
      <w:r>
        <w:rPr>
          <w:rFonts w:ascii="Arial" w:hAnsi="Arial" w:cs="Arial"/>
          <w:noProof/>
          <w:szCs w:val="24"/>
        </w:rPr>
        <w:drawing>
          <wp:inline distT="0" distB="0" distL="0" distR="0" wp14:anchorId="5AE2C2BE" wp14:editId="784CC8DF">
            <wp:extent cx="9776460" cy="5433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4AA13AB7" w14:textId="265665CF" w:rsidR="000C699A" w:rsidRDefault="000C699A" w:rsidP="005C61F6">
      <w:pPr>
        <w:spacing w:after="120"/>
        <w:rPr>
          <w:rFonts w:ascii="Arial" w:hAnsi="Arial" w:cs="Arial"/>
          <w:szCs w:val="24"/>
        </w:rPr>
      </w:pPr>
    </w:p>
    <w:p w14:paraId="5B8C7C2E" w14:textId="3784E394" w:rsidR="000C699A" w:rsidRDefault="000C699A" w:rsidP="005C61F6">
      <w:pPr>
        <w:spacing w:after="120"/>
        <w:rPr>
          <w:rFonts w:ascii="Arial" w:hAnsi="Arial" w:cs="Arial"/>
          <w:szCs w:val="24"/>
        </w:rPr>
      </w:pPr>
    </w:p>
    <w:p w14:paraId="001B69B4" w14:textId="36B2D610" w:rsidR="000C699A" w:rsidRDefault="000C699A" w:rsidP="005C61F6">
      <w:pPr>
        <w:spacing w:after="120"/>
        <w:rPr>
          <w:rFonts w:ascii="Arial" w:hAnsi="Arial" w:cs="Arial"/>
          <w:szCs w:val="24"/>
        </w:rPr>
      </w:pPr>
    </w:p>
    <w:p w14:paraId="05CAFC15" w14:textId="57357271" w:rsidR="000C699A" w:rsidRDefault="000C699A" w:rsidP="005C61F6">
      <w:pPr>
        <w:spacing w:after="120"/>
        <w:rPr>
          <w:rFonts w:ascii="Arial" w:hAnsi="Arial" w:cs="Arial"/>
          <w:szCs w:val="24"/>
        </w:rPr>
      </w:pPr>
    </w:p>
    <w:p w14:paraId="38743776" w14:textId="5D807E9C" w:rsidR="000C699A" w:rsidRDefault="000C699A" w:rsidP="005C61F6">
      <w:pPr>
        <w:spacing w:after="120"/>
        <w:rPr>
          <w:rFonts w:ascii="Arial" w:hAnsi="Arial" w:cs="Arial"/>
          <w:szCs w:val="24"/>
        </w:rPr>
      </w:pPr>
    </w:p>
    <w:p w14:paraId="25861139" w14:textId="234F766D" w:rsidR="000C699A" w:rsidRDefault="000C699A" w:rsidP="005C61F6">
      <w:pPr>
        <w:spacing w:after="120"/>
        <w:rPr>
          <w:rFonts w:ascii="Arial" w:hAnsi="Arial" w:cs="Arial"/>
          <w:szCs w:val="24"/>
        </w:rPr>
      </w:pPr>
    </w:p>
    <w:p w14:paraId="3A7EE859" w14:textId="77777777" w:rsidR="000C699A" w:rsidRPr="000D7575" w:rsidRDefault="000C699A" w:rsidP="005C61F6">
      <w:pPr>
        <w:spacing w:after="120"/>
        <w:rPr>
          <w:rFonts w:ascii="Arial" w:hAnsi="Arial" w:cs="Arial"/>
          <w:szCs w:val="24"/>
        </w:rPr>
      </w:pPr>
    </w:p>
    <w:p w14:paraId="1967DAD7" w14:textId="207D1BAA" w:rsidR="000C699A" w:rsidRPr="000D7575" w:rsidRDefault="000C699A"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C699A" w:rsidRPr="000D7575" w14:paraId="282285C5" w14:textId="77777777" w:rsidTr="00EE0C16">
        <w:tc>
          <w:tcPr>
            <w:tcW w:w="1782" w:type="dxa"/>
            <w:tcBorders>
              <w:top w:val="single" w:sz="4" w:space="0" w:color="auto"/>
              <w:bottom w:val="single" w:sz="4" w:space="0" w:color="auto"/>
            </w:tcBorders>
            <w:shd w:val="clear" w:color="auto" w:fill="auto"/>
          </w:tcPr>
          <w:p w14:paraId="404319FC" w14:textId="77777777" w:rsidR="000C699A" w:rsidRPr="000D7575" w:rsidRDefault="000C699A" w:rsidP="00EE0C16">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6948B502" w14:textId="77777777" w:rsidR="000C699A" w:rsidRPr="000D7575" w:rsidRDefault="000C699A" w:rsidP="00EE0C1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554ED1D" w14:textId="77777777" w:rsidR="000C699A" w:rsidRPr="000D7575" w:rsidRDefault="000C699A" w:rsidP="00EE0C1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6192DC7" w14:textId="77777777" w:rsidR="000C699A" w:rsidRPr="000D7575" w:rsidRDefault="000C699A" w:rsidP="00EE0C16">
            <w:pPr>
              <w:rPr>
                <w:rFonts w:ascii="Arial" w:eastAsia="Calibri" w:hAnsi="Arial" w:cs="Arial"/>
                <w:b/>
                <w:szCs w:val="24"/>
              </w:rPr>
            </w:pPr>
            <w:r w:rsidRPr="000D7575">
              <w:rPr>
                <w:rFonts w:ascii="Arial" w:eastAsia="Calibri" w:hAnsi="Arial" w:cs="Arial"/>
                <w:b/>
                <w:szCs w:val="24"/>
              </w:rPr>
              <w:t>RAG Rating Definition</w:t>
            </w:r>
          </w:p>
          <w:p w14:paraId="4EFE06A1" w14:textId="77777777" w:rsidR="000C699A" w:rsidRPr="000D7575" w:rsidRDefault="000C699A" w:rsidP="00EE0C16">
            <w:pPr>
              <w:rPr>
                <w:rFonts w:ascii="Arial" w:eastAsia="Calibri" w:hAnsi="Arial" w:cs="Arial"/>
                <w:b/>
                <w:szCs w:val="24"/>
              </w:rPr>
            </w:pPr>
          </w:p>
        </w:tc>
        <w:tc>
          <w:tcPr>
            <w:tcW w:w="963" w:type="dxa"/>
            <w:shd w:val="clear" w:color="auto" w:fill="auto"/>
          </w:tcPr>
          <w:p w14:paraId="02513871" w14:textId="77777777" w:rsidR="000C699A" w:rsidRPr="000D7575" w:rsidRDefault="000C699A" w:rsidP="00EE0C1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00EEF463" w14:textId="77777777" w:rsidR="000C699A" w:rsidRPr="000D7575" w:rsidRDefault="000C699A" w:rsidP="00EE0C1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6A222952" w14:textId="77777777" w:rsidR="000C699A" w:rsidRPr="000D7575" w:rsidRDefault="000C699A" w:rsidP="00EE0C1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3B9817D5" w14:textId="77777777" w:rsidR="000C699A" w:rsidRPr="000D7575" w:rsidRDefault="000C699A" w:rsidP="00EE0C1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54D72670" w14:textId="77777777" w:rsidR="000C699A" w:rsidRPr="000D7575" w:rsidRDefault="000C699A" w:rsidP="00EE0C16">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Four</w:t>
            </w:r>
            <w:r w:rsidRPr="000D7575">
              <w:rPr>
                <w:rFonts w:ascii="Arial" w:eastAsia="Calibri" w:hAnsi="Arial" w:cs="Arial"/>
                <w:b/>
                <w:szCs w:val="24"/>
              </w:rPr>
              <w:t xml:space="preserve"> Performance</w:t>
            </w:r>
          </w:p>
          <w:p w14:paraId="5CEA6B48" w14:textId="77777777" w:rsidR="000C699A" w:rsidRPr="000D7575" w:rsidRDefault="000C699A" w:rsidP="00EE0C16">
            <w:pPr>
              <w:rPr>
                <w:rFonts w:ascii="Arial" w:eastAsia="Calibri" w:hAnsi="Arial" w:cs="Arial"/>
                <w:b/>
                <w:szCs w:val="24"/>
              </w:rPr>
            </w:pPr>
          </w:p>
        </w:tc>
      </w:tr>
      <w:tr w:rsidR="000C699A" w:rsidRPr="00BC6D33" w14:paraId="6B59B18E" w14:textId="77777777" w:rsidTr="00C46841">
        <w:trPr>
          <w:trHeight w:val="1215"/>
        </w:trPr>
        <w:tc>
          <w:tcPr>
            <w:tcW w:w="1782" w:type="dxa"/>
            <w:shd w:val="clear" w:color="auto" w:fill="auto"/>
          </w:tcPr>
          <w:p w14:paraId="4F729D86" w14:textId="77777777" w:rsidR="000C699A" w:rsidRPr="001B78DB" w:rsidRDefault="000C699A" w:rsidP="000C699A">
            <w:pPr>
              <w:rPr>
                <w:rFonts w:ascii="Arial" w:eastAsia="Calibri" w:hAnsi="Arial"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7B11F80A" w14:textId="67348A6B" w:rsidR="000C699A" w:rsidRPr="00BC6D33" w:rsidRDefault="00C11999" w:rsidP="000C699A">
            <w:pPr>
              <w:rPr>
                <w:rFonts w:ascii="Arial" w:eastAsia="Calibri" w:hAnsi="Arial" w:cs="Arial"/>
                <w:noProof/>
                <w:szCs w:val="24"/>
              </w:rPr>
            </w:pPr>
            <w:r>
              <w:rPr>
                <w:rFonts w:ascii="Arial" w:eastAsia="Calibri" w:hAnsi="Arial" w:cs="Arial"/>
                <w:bCs/>
                <w:szCs w:val="24"/>
              </w:rPr>
              <w:t xml:space="preserve">16. </w:t>
            </w:r>
            <w:r w:rsidR="000C699A" w:rsidRPr="002B54D6">
              <w:rPr>
                <w:rFonts w:ascii="Arial" w:eastAsia="Calibri" w:hAnsi="Arial" w:cs="Arial"/>
                <w:bCs/>
                <w:szCs w:val="24"/>
              </w:rPr>
              <w:t xml:space="preserve">On-line engagement through social media channels.  </w:t>
            </w:r>
          </w:p>
        </w:tc>
        <w:tc>
          <w:tcPr>
            <w:tcW w:w="1430" w:type="dxa"/>
            <w:shd w:val="clear" w:color="auto" w:fill="auto"/>
          </w:tcPr>
          <w:p w14:paraId="7B659A14" w14:textId="7E4AD82A" w:rsidR="000C699A" w:rsidRPr="00BC6D33" w:rsidRDefault="000C699A" w:rsidP="000C699A">
            <w:pPr>
              <w:rPr>
                <w:rFonts w:ascii="Arial" w:eastAsia="Calibri" w:hAnsi="Arial" w:cs="Arial"/>
                <w:szCs w:val="24"/>
              </w:rPr>
            </w:pPr>
          </w:p>
        </w:tc>
        <w:tc>
          <w:tcPr>
            <w:tcW w:w="2573" w:type="dxa"/>
            <w:shd w:val="clear" w:color="auto" w:fill="auto"/>
          </w:tcPr>
          <w:p w14:paraId="5D3CBD1E" w14:textId="77777777" w:rsidR="000C699A" w:rsidRPr="002B54D6" w:rsidRDefault="000C699A" w:rsidP="00A30BDB">
            <w:pPr>
              <w:pStyle w:val="ListParagraph"/>
              <w:numPr>
                <w:ilvl w:val="0"/>
                <w:numId w:val="19"/>
              </w:numPr>
              <w:spacing w:after="0" w:line="240" w:lineRule="auto"/>
              <w:rPr>
                <w:rFonts w:ascii="Arial" w:hAnsi="Arial" w:cs="Arial"/>
                <w:bCs/>
                <w:sz w:val="24"/>
                <w:szCs w:val="24"/>
              </w:rPr>
            </w:pPr>
            <w:r w:rsidRPr="002B54D6">
              <w:rPr>
                <w:rFonts w:ascii="Arial" w:hAnsi="Arial" w:cs="Arial"/>
                <w:bCs/>
                <w:sz w:val="24"/>
                <w:szCs w:val="24"/>
              </w:rPr>
              <w:t xml:space="preserve">Green = 5% increase </w:t>
            </w:r>
            <w:r>
              <w:rPr>
                <w:rFonts w:ascii="Arial" w:hAnsi="Arial" w:cs="Arial"/>
                <w:bCs/>
                <w:sz w:val="24"/>
                <w:szCs w:val="24"/>
              </w:rPr>
              <w:t xml:space="preserve">compared with the </w:t>
            </w:r>
            <w:r w:rsidRPr="002B54D6">
              <w:rPr>
                <w:rFonts w:ascii="Arial" w:hAnsi="Arial" w:cs="Arial"/>
                <w:bCs/>
                <w:sz w:val="24"/>
                <w:szCs w:val="24"/>
              </w:rPr>
              <w:t>same period last year.</w:t>
            </w:r>
          </w:p>
          <w:p w14:paraId="7E300E19" w14:textId="77777777" w:rsidR="000C699A" w:rsidRPr="002B54D6" w:rsidRDefault="000C699A" w:rsidP="00A30BDB">
            <w:pPr>
              <w:pStyle w:val="ListParagraph"/>
              <w:numPr>
                <w:ilvl w:val="0"/>
                <w:numId w:val="19"/>
              </w:numPr>
              <w:spacing w:after="0" w:line="240" w:lineRule="auto"/>
              <w:rPr>
                <w:rFonts w:ascii="Arial" w:hAnsi="Arial" w:cs="Arial"/>
                <w:bCs/>
                <w:sz w:val="24"/>
                <w:szCs w:val="24"/>
              </w:rPr>
            </w:pPr>
            <w:r w:rsidRPr="002B54D6">
              <w:rPr>
                <w:rFonts w:ascii="Arial" w:hAnsi="Arial" w:cs="Arial"/>
                <w:bCs/>
                <w:sz w:val="24"/>
                <w:szCs w:val="24"/>
              </w:rPr>
              <w:t>Amber = no increase to 4.9% lower compared with the same period last year.</w:t>
            </w:r>
          </w:p>
          <w:p w14:paraId="1C6512A0" w14:textId="1499CBFF" w:rsidR="000C699A" w:rsidRPr="00BC6D33" w:rsidRDefault="000C699A" w:rsidP="00A30BDB">
            <w:pPr>
              <w:pStyle w:val="ListParagraph"/>
              <w:numPr>
                <w:ilvl w:val="0"/>
                <w:numId w:val="2"/>
              </w:numPr>
              <w:spacing w:after="0" w:line="240" w:lineRule="auto"/>
              <w:rPr>
                <w:rFonts w:ascii="Arial" w:hAnsi="Arial" w:cs="Arial"/>
                <w:sz w:val="24"/>
                <w:szCs w:val="24"/>
              </w:rPr>
            </w:pPr>
            <w:r w:rsidRPr="002B54D6">
              <w:rPr>
                <w:rFonts w:ascii="Arial" w:hAnsi="Arial" w:cs="Arial"/>
                <w:bCs/>
                <w:sz w:val="24"/>
                <w:szCs w:val="24"/>
              </w:rPr>
              <w:t>Red = more than 5% lower or less compared with the same period last year.</w:t>
            </w:r>
          </w:p>
        </w:tc>
        <w:tc>
          <w:tcPr>
            <w:tcW w:w="963" w:type="dxa"/>
            <w:shd w:val="clear" w:color="auto" w:fill="BFBFBF" w:themeFill="background1" w:themeFillShade="BF"/>
          </w:tcPr>
          <w:p w14:paraId="6C885592" w14:textId="5C6E34CE" w:rsidR="000C699A" w:rsidRPr="00BC6D33" w:rsidRDefault="00C46841" w:rsidP="000C699A">
            <w:pPr>
              <w:pStyle w:val="ListParagraph"/>
              <w:spacing w:after="0" w:line="240" w:lineRule="auto"/>
              <w:ind w:left="0"/>
              <w:rPr>
                <w:rFonts w:ascii="Arial" w:hAnsi="Arial" w:cs="Arial"/>
                <w:sz w:val="24"/>
                <w:szCs w:val="24"/>
              </w:rPr>
            </w:pPr>
            <w:r>
              <w:rPr>
                <w:rFonts w:ascii="Arial" w:hAnsi="Arial" w:cs="Arial"/>
                <w:sz w:val="24"/>
                <w:szCs w:val="24"/>
              </w:rPr>
              <w:t>N/A (New PI)</w:t>
            </w:r>
          </w:p>
        </w:tc>
        <w:tc>
          <w:tcPr>
            <w:tcW w:w="963" w:type="dxa"/>
            <w:shd w:val="clear" w:color="auto" w:fill="BFBFBF" w:themeFill="background1" w:themeFillShade="BF"/>
          </w:tcPr>
          <w:p w14:paraId="4547ACE3" w14:textId="34853087" w:rsidR="000C699A" w:rsidRPr="00BC6D33" w:rsidRDefault="00C46841" w:rsidP="000C699A">
            <w:pPr>
              <w:pStyle w:val="ListParagraph"/>
              <w:spacing w:after="0" w:line="240" w:lineRule="auto"/>
              <w:ind w:left="0"/>
              <w:rPr>
                <w:rFonts w:ascii="Arial" w:hAnsi="Arial" w:cs="Arial"/>
                <w:sz w:val="24"/>
                <w:szCs w:val="24"/>
              </w:rPr>
            </w:pPr>
            <w:r>
              <w:rPr>
                <w:rFonts w:ascii="Arial" w:hAnsi="Arial" w:cs="Arial"/>
                <w:sz w:val="24"/>
                <w:szCs w:val="24"/>
              </w:rPr>
              <w:t>N/A (New PI)</w:t>
            </w:r>
          </w:p>
        </w:tc>
        <w:tc>
          <w:tcPr>
            <w:tcW w:w="963" w:type="dxa"/>
            <w:shd w:val="clear" w:color="auto" w:fill="BFBFBF" w:themeFill="background1" w:themeFillShade="BF"/>
          </w:tcPr>
          <w:p w14:paraId="69C05B33" w14:textId="74A36DBA" w:rsidR="000C699A" w:rsidRPr="00BC6D33" w:rsidRDefault="00C46841" w:rsidP="000C699A">
            <w:pPr>
              <w:pStyle w:val="ListParagraph"/>
              <w:spacing w:after="0" w:line="240" w:lineRule="auto"/>
              <w:ind w:left="0"/>
              <w:rPr>
                <w:rFonts w:ascii="Arial" w:hAnsi="Arial" w:cs="Arial"/>
                <w:sz w:val="24"/>
                <w:szCs w:val="24"/>
              </w:rPr>
            </w:pPr>
            <w:r>
              <w:rPr>
                <w:rFonts w:ascii="Arial" w:hAnsi="Arial" w:cs="Arial"/>
                <w:sz w:val="24"/>
                <w:szCs w:val="24"/>
              </w:rPr>
              <w:t>N/A (New PI)</w:t>
            </w:r>
          </w:p>
        </w:tc>
        <w:tc>
          <w:tcPr>
            <w:tcW w:w="963" w:type="dxa"/>
            <w:shd w:val="clear" w:color="auto" w:fill="BFBFBF" w:themeFill="background1" w:themeFillShade="BF"/>
          </w:tcPr>
          <w:p w14:paraId="1377B275" w14:textId="3CB56BBC" w:rsidR="000C699A" w:rsidRPr="00BC6D33" w:rsidRDefault="00C46841" w:rsidP="000C699A">
            <w:pPr>
              <w:rPr>
                <w:rFonts w:ascii="Arial" w:hAnsi="Arial" w:cs="Arial"/>
                <w:szCs w:val="24"/>
              </w:rPr>
            </w:pPr>
            <w:r>
              <w:rPr>
                <w:rFonts w:ascii="Arial" w:hAnsi="Arial" w:cs="Arial"/>
                <w:szCs w:val="24"/>
              </w:rPr>
              <w:t>N/A (New PI)</w:t>
            </w:r>
          </w:p>
        </w:tc>
        <w:tc>
          <w:tcPr>
            <w:tcW w:w="2359" w:type="dxa"/>
            <w:shd w:val="clear" w:color="auto" w:fill="auto"/>
          </w:tcPr>
          <w:p w14:paraId="720600CD" w14:textId="1E45B30A" w:rsidR="000C699A" w:rsidRPr="001B78DB" w:rsidRDefault="005926FA" w:rsidP="000C699A">
            <w:pPr>
              <w:pStyle w:val="ListParagraph"/>
              <w:spacing w:after="0" w:line="240" w:lineRule="auto"/>
              <w:ind w:left="0"/>
              <w:rPr>
                <w:rFonts w:ascii="Arial" w:hAnsi="Arial" w:cs="Arial"/>
                <w:sz w:val="24"/>
                <w:szCs w:val="24"/>
                <w:highlight w:val="yellow"/>
              </w:rPr>
            </w:pPr>
            <w:r w:rsidRPr="005926FA">
              <w:rPr>
                <w:rFonts w:ascii="Arial" w:hAnsi="Arial" w:cs="Arial"/>
                <w:sz w:val="24"/>
                <w:szCs w:val="24"/>
              </w:rPr>
              <w:t>The peak for quarter 3 (71,091) arose from the Winter Festival events programme generating a lot of online engagement with our pages. This was due to people using online channels to find out more about the events, together with our use of video clips to promote the events (pre and post event) and HLH’s role in delivering the events.</w:t>
            </w:r>
            <w:r>
              <w:rPr>
                <w:rFonts w:ascii="Arial" w:hAnsi="Arial" w:cs="Arial"/>
                <w:sz w:val="24"/>
                <w:szCs w:val="24"/>
              </w:rPr>
              <w:t xml:space="preserve"> Q4 figure was 26,292.</w:t>
            </w:r>
          </w:p>
        </w:tc>
      </w:tr>
    </w:tbl>
    <w:p w14:paraId="52BC5A55" w14:textId="28F8CB0B" w:rsidR="00486ED4" w:rsidRDefault="00486ED4">
      <w:pPr>
        <w:rPr>
          <w:rFonts w:ascii="Arial" w:eastAsia="Calibri" w:hAnsi="Arial" w:cs="Arial"/>
          <w:b/>
          <w:szCs w:val="24"/>
        </w:rPr>
      </w:pPr>
    </w:p>
    <w:p w14:paraId="6447EC00" w14:textId="77777777" w:rsidR="00722A4D" w:rsidRDefault="00722A4D">
      <w:pPr>
        <w:rPr>
          <w:rFonts w:ascii="Arial" w:eastAsia="Calibri" w:hAnsi="Arial" w:cs="Arial"/>
          <w:b/>
          <w:szCs w:val="24"/>
        </w:rPr>
      </w:pPr>
      <w:bookmarkStart w:id="7" w:name="_Hlk105493671"/>
      <w:r>
        <w:rPr>
          <w:rFonts w:ascii="Arial" w:eastAsia="Calibri" w:hAnsi="Arial" w:cs="Arial"/>
          <w:b/>
          <w:szCs w:val="24"/>
        </w:rPr>
        <w:br w:type="page"/>
      </w:r>
    </w:p>
    <w:p w14:paraId="67C214AA" w14:textId="6B923D56" w:rsidR="00486ED4" w:rsidRPr="00486ED4" w:rsidRDefault="00486ED4" w:rsidP="00486ED4">
      <w:pPr>
        <w:rPr>
          <w:rFonts w:ascii="Arial" w:eastAsia="Calibri" w:hAnsi="Arial" w:cs="Arial"/>
          <w:b/>
          <w:szCs w:val="24"/>
        </w:rPr>
      </w:pPr>
      <w:r w:rsidRPr="00486ED4">
        <w:rPr>
          <w:rFonts w:ascii="Arial" w:eastAsia="Calibri" w:hAnsi="Arial" w:cs="Arial"/>
          <w:b/>
          <w:szCs w:val="24"/>
        </w:rPr>
        <w:lastRenderedPageBreak/>
        <w:t xml:space="preserve">Performance Indicator 16 - On-line engagement through social media channels.  </w:t>
      </w:r>
    </w:p>
    <w:p w14:paraId="0CEB09F0" w14:textId="0D121116" w:rsidR="000C699A" w:rsidRDefault="00486ED4" w:rsidP="00486ED4">
      <w:pPr>
        <w:rPr>
          <w:rFonts w:ascii="Arial" w:eastAsia="Calibri" w:hAnsi="Arial" w:cs="Arial"/>
          <w:szCs w:val="24"/>
        </w:rPr>
      </w:pPr>
      <w:r>
        <w:rPr>
          <w:rFonts w:ascii="Arial" w:eastAsia="Calibri" w:hAnsi="Arial" w:cs="Arial"/>
          <w:szCs w:val="24"/>
        </w:rPr>
        <w:t xml:space="preserve">This is a new </w:t>
      </w:r>
      <w:r w:rsidR="00722A4D">
        <w:rPr>
          <w:rFonts w:ascii="Arial" w:eastAsia="Calibri" w:hAnsi="Arial" w:cs="Arial"/>
          <w:szCs w:val="24"/>
        </w:rPr>
        <w:t xml:space="preserve">marketing </w:t>
      </w:r>
      <w:r>
        <w:rPr>
          <w:rFonts w:ascii="Arial" w:eastAsia="Calibri" w:hAnsi="Arial" w:cs="Arial"/>
          <w:szCs w:val="24"/>
        </w:rPr>
        <w:t xml:space="preserve">indicator which </w:t>
      </w:r>
      <w:r w:rsidR="00722A4D">
        <w:rPr>
          <w:rFonts w:ascii="Arial" w:eastAsia="Calibri" w:hAnsi="Arial" w:cs="Arial"/>
          <w:szCs w:val="24"/>
        </w:rPr>
        <w:t>counts the o</w:t>
      </w:r>
      <w:r w:rsidR="00722A4D" w:rsidRPr="002B54D6">
        <w:rPr>
          <w:rFonts w:ascii="Arial" w:eastAsia="Calibri" w:hAnsi="Arial" w:cs="Arial"/>
          <w:bCs/>
          <w:szCs w:val="24"/>
        </w:rPr>
        <w:t>n-line engagement through social media channels</w:t>
      </w:r>
      <w:r>
        <w:rPr>
          <w:rFonts w:ascii="Arial" w:eastAsia="Calibri" w:hAnsi="Arial" w:cs="Arial"/>
          <w:szCs w:val="24"/>
        </w:rPr>
        <w:t xml:space="preserve">. </w:t>
      </w:r>
      <w:r w:rsidR="00722A4D">
        <w:rPr>
          <w:rFonts w:ascii="Arial" w:eastAsia="Calibri" w:hAnsi="Arial" w:cs="Arial"/>
          <w:szCs w:val="24"/>
        </w:rPr>
        <w:t>Year on year</w:t>
      </w:r>
      <w:r>
        <w:rPr>
          <w:rFonts w:ascii="Arial" w:eastAsia="Calibri" w:hAnsi="Arial" w:cs="Arial"/>
          <w:szCs w:val="24"/>
        </w:rPr>
        <w:t xml:space="preserve"> comparison will be possible over time</w:t>
      </w:r>
      <w:r w:rsidRPr="007F72AC">
        <w:rPr>
          <w:rFonts w:ascii="Arial" w:eastAsia="Calibri" w:hAnsi="Arial" w:cs="Arial"/>
          <w:szCs w:val="24"/>
        </w:rPr>
        <w:t>.</w:t>
      </w:r>
      <w:r>
        <w:rPr>
          <w:rFonts w:ascii="Arial" w:eastAsia="Calibri" w:hAnsi="Arial" w:cs="Arial"/>
          <w:szCs w:val="24"/>
        </w:rPr>
        <w:t xml:space="preserve"> </w:t>
      </w:r>
      <w:r w:rsidR="00722A4D">
        <w:rPr>
          <w:rFonts w:ascii="Arial" w:eastAsia="Calibri" w:hAnsi="Arial" w:cs="Arial"/>
          <w:szCs w:val="24"/>
        </w:rPr>
        <w:t>(</w:t>
      </w:r>
      <w:proofErr w:type="gramStart"/>
      <w:r w:rsidR="00F92AFA">
        <w:rPr>
          <w:rFonts w:ascii="Arial" w:eastAsia="Calibri" w:hAnsi="Arial" w:cs="Arial"/>
          <w:szCs w:val="24"/>
        </w:rPr>
        <w:t>recording</w:t>
      </w:r>
      <w:proofErr w:type="gramEnd"/>
      <w:r w:rsidR="00F92AFA">
        <w:rPr>
          <w:rFonts w:ascii="Arial" w:eastAsia="Calibri" w:hAnsi="Arial" w:cs="Arial"/>
          <w:szCs w:val="24"/>
        </w:rPr>
        <w:t xml:space="preserve"> </w:t>
      </w:r>
      <w:r w:rsidR="00722A4D">
        <w:rPr>
          <w:rFonts w:ascii="Arial" w:eastAsia="Calibri" w:hAnsi="Arial" w:cs="Arial"/>
          <w:szCs w:val="24"/>
        </w:rPr>
        <w:t xml:space="preserve">engagements started Q2 2021-22). </w:t>
      </w:r>
    </w:p>
    <w:p w14:paraId="73268CE9" w14:textId="77777777" w:rsidR="00722A4D" w:rsidRPr="00486ED4" w:rsidRDefault="00722A4D" w:rsidP="00486ED4">
      <w:pPr>
        <w:rPr>
          <w:rFonts w:ascii="Arial" w:hAnsi="Arial" w:cs="Arial"/>
          <w:b/>
          <w:color w:val="FF0000"/>
          <w:szCs w:val="24"/>
        </w:rPr>
      </w:pPr>
    </w:p>
    <w:p w14:paraId="165E8236" w14:textId="24DBB3C0" w:rsidR="003B64FF" w:rsidRPr="007F72AC" w:rsidRDefault="00C46841" w:rsidP="005C61F6">
      <w:pPr>
        <w:spacing w:after="120"/>
        <w:rPr>
          <w:rFonts w:ascii="Arial" w:hAnsi="Arial" w:cs="Arial"/>
          <w:b/>
          <w:color w:val="FF0000"/>
          <w:szCs w:val="24"/>
        </w:rPr>
      </w:pPr>
      <w:r>
        <w:rPr>
          <w:rFonts w:ascii="Arial" w:hAnsi="Arial" w:cs="Arial"/>
          <w:b/>
          <w:noProof/>
          <w:color w:val="FF0000"/>
          <w:szCs w:val="24"/>
        </w:rPr>
        <w:drawing>
          <wp:inline distT="0" distB="0" distL="0" distR="0" wp14:anchorId="1DA5C0EF" wp14:editId="5EBA1C47">
            <wp:extent cx="9776460" cy="5433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bookmarkEnd w:id="7"/>
    <w:p w14:paraId="1575E77C" w14:textId="77777777" w:rsidR="000C699A" w:rsidRDefault="000C699A" w:rsidP="005C61F6">
      <w:pPr>
        <w:spacing w:after="120"/>
        <w:rPr>
          <w:rFonts w:ascii="Arial" w:hAnsi="Arial" w:cs="Arial"/>
          <w:b/>
          <w:szCs w:val="24"/>
        </w:rPr>
      </w:pPr>
    </w:p>
    <w:p w14:paraId="5B36CBBA" w14:textId="77777777" w:rsidR="000C699A" w:rsidRDefault="000C699A" w:rsidP="005C61F6">
      <w:pPr>
        <w:spacing w:after="120"/>
        <w:rPr>
          <w:rFonts w:ascii="Arial" w:hAnsi="Arial" w:cs="Arial"/>
          <w:b/>
          <w:szCs w:val="24"/>
        </w:rPr>
      </w:pPr>
    </w:p>
    <w:p w14:paraId="0B9861F1" w14:textId="77777777" w:rsidR="000C699A" w:rsidRDefault="000C699A" w:rsidP="005C61F6">
      <w:pPr>
        <w:spacing w:after="120"/>
        <w:rPr>
          <w:rFonts w:ascii="Arial" w:hAnsi="Arial" w:cs="Arial"/>
          <w:b/>
          <w:szCs w:val="24"/>
        </w:rPr>
      </w:pPr>
    </w:p>
    <w:p w14:paraId="32B803BC" w14:textId="77777777" w:rsidR="000C699A" w:rsidRDefault="000C699A" w:rsidP="005C61F6">
      <w:pPr>
        <w:spacing w:after="120"/>
        <w:rPr>
          <w:rFonts w:ascii="Arial" w:hAnsi="Arial" w:cs="Arial"/>
          <w:b/>
          <w:szCs w:val="24"/>
        </w:rPr>
      </w:pPr>
    </w:p>
    <w:p w14:paraId="78E22125" w14:textId="77777777" w:rsidR="000C699A" w:rsidRDefault="000C699A" w:rsidP="005C61F6">
      <w:pPr>
        <w:spacing w:after="120"/>
        <w:rPr>
          <w:rFonts w:ascii="Arial" w:hAnsi="Arial" w:cs="Arial"/>
          <w:b/>
          <w:szCs w:val="24"/>
        </w:rPr>
      </w:pPr>
    </w:p>
    <w:p w14:paraId="5232297A" w14:textId="55CC17D2" w:rsidR="00CC1F49" w:rsidRDefault="00CC1F49" w:rsidP="005C61F6">
      <w:pPr>
        <w:spacing w:after="120"/>
        <w:rPr>
          <w:rFonts w:ascii="Arial" w:hAnsi="Arial" w:cs="Arial"/>
          <w:b/>
          <w:szCs w:val="24"/>
          <w:highlight w:val="yellow"/>
        </w:rPr>
      </w:pPr>
    </w:p>
    <w:p w14:paraId="11BAAFD4" w14:textId="77777777" w:rsidR="001E32BB" w:rsidRPr="001E32BB" w:rsidRDefault="001E32BB" w:rsidP="005C61F6">
      <w:pPr>
        <w:spacing w:after="120"/>
        <w:rPr>
          <w:rFonts w:ascii="Arial" w:eastAsia="Calibri" w:hAnsi="Arial" w:cs="Arial"/>
          <w:b/>
          <w:noProof/>
          <w:szCs w:val="24"/>
          <w:highlight w:val="yellow"/>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151"/>
        <w:gridCol w:w="1430"/>
        <w:gridCol w:w="2513"/>
        <w:gridCol w:w="963"/>
        <w:gridCol w:w="963"/>
        <w:gridCol w:w="963"/>
        <w:gridCol w:w="963"/>
        <w:gridCol w:w="2318"/>
      </w:tblGrid>
      <w:tr w:rsidR="00DF5266" w:rsidRPr="000D7575" w14:paraId="47717C5F" w14:textId="77777777" w:rsidTr="001F7012">
        <w:tc>
          <w:tcPr>
            <w:tcW w:w="1782" w:type="dxa"/>
            <w:tcBorders>
              <w:top w:val="single" w:sz="4" w:space="0" w:color="auto"/>
              <w:bottom w:val="single" w:sz="4" w:space="0" w:color="auto"/>
            </w:tcBorders>
            <w:shd w:val="clear" w:color="auto" w:fill="auto"/>
          </w:tcPr>
          <w:p w14:paraId="3F85458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76C8335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6800355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6B0A489A" w14:textId="77777777" w:rsidR="00DF5266" w:rsidRPr="000D7575" w:rsidRDefault="00DF5266" w:rsidP="00DF5266">
            <w:pPr>
              <w:rPr>
                <w:rFonts w:ascii="Arial" w:eastAsia="Calibri" w:hAnsi="Arial" w:cs="Arial"/>
                <w:b/>
                <w:szCs w:val="24"/>
              </w:rPr>
            </w:pPr>
          </w:p>
        </w:tc>
        <w:tc>
          <w:tcPr>
            <w:tcW w:w="963" w:type="dxa"/>
            <w:shd w:val="clear" w:color="auto" w:fill="auto"/>
          </w:tcPr>
          <w:p w14:paraId="04903688" w14:textId="597525A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B88B92D" w14:textId="6DACA00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734CEE9" w14:textId="76A0CB8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FF29922" w14:textId="12EC321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403B19F2" w14:textId="24E36202"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082D59">
              <w:rPr>
                <w:rFonts w:ascii="Arial" w:eastAsia="Calibri" w:hAnsi="Arial" w:cs="Arial"/>
                <w:b/>
                <w:szCs w:val="24"/>
              </w:rPr>
              <w:t>Four</w:t>
            </w:r>
            <w:r w:rsidRPr="000D7575">
              <w:rPr>
                <w:rFonts w:ascii="Arial" w:eastAsia="Calibri" w:hAnsi="Arial" w:cs="Arial"/>
                <w:b/>
                <w:szCs w:val="24"/>
              </w:rPr>
              <w:t xml:space="preserve"> Performance</w:t>
            </w:r>
          </w:p>
          <w:p w14:paraId="54EDF233" w14:textId="77777777" w:rsidR="00DF5266" w:rsidRPr="000D7575" w:rsidRDefault="00DF5266" w:rsidP="00DF5266">
            <w:pPr>
              <w:rPr>
                <w:rFonts w:ascii="Arial" w:eastAsia="Calibri" w:hAnsi="Arial" w:cs="Arial"/>
                <w:b/>
                <w:szCs w:val="24"/>
              </w:rPr>
            </w:pPr>
          </w:p>
        </w:tc>
      </w:tr>
      <w:tr w:rsidR="00082D59" w:rsidRPr="000D7575" w14:paraId="6A28B8AD" w14:textId="77777777" w:rsidTr="008C56FE">
        <w:trPr>
          <w:trHeight w:val="1215"/>
        </w:trPr>
        <w:tc>
          <w:tcPr>
            <w:tcW w:w="1782" w:type="dxa"/>
            <w:shd w:val="clear" w:color="auto" w:fill="auto"/>
          </w:tcPr>
          <w:p w14:paraId="67BD2D4A" w14:textId="5B6814C5" w:rsidR="00082D59" w:rsidRPr="00082D59" w:rsidRDefault="00082D59" w:rsidP="00082D59">
            <w:pPr>
              <w:rPr>
                <w:rFonts w:ascii="Arial" w:eastAsia="Calibri" w:hAnsi="Arial" w:cs="Arial"/>
                <w:b/>
                <w:szCs w:val="24"/>
              </w:rPr>
            </w:pPr>
            <w:r w:rsidRPr="00082D59">
              <w:rPr>
                <w:rFonts w:ascii="Arial" w:hAnsi="Arial" w:cs="Arial"/>
                <w:b/>
                <w:color w:val="000000"/>
                <w:szCs w:val="24"/>
              </w:rPr>
              <w:t>9. Initiate and implement an ICT digital transformation strategy across the charity</w:t>
            </w:r>
          </w:p>
        </w:tc>
        <w:tc>
          <w:tcPr>
            <w:tcW w:w="2178" w:type="dxa"/>
            <w:shd w:val="clear" w:color="auto" w:fill="auto"/>
          </w:tcPr>
          <w:p w14:paraId="5F7F557C" w14:textId="2A7A893F" w:rsidR="00082D59" w:rsidRPr="000D7575" w:rsidRDefault="00C11999" w:rsidP="00082D59">
            <w:pPr>
              <w:rPr>
                <w:rFonts w:ascii="Arial" w:eastAsia="Calibri" w:hAnsi="Arial" w:cs="Arial"/>
                <w:szCs w:val="24"/>
              </w:rPr>
            </w:pPr>
            <w:r>
              <w:rPr>
                <w:rFonts w:ascii="Arial" w:eastAsia="Calibri" w:hAnsi="Arial" w:cs="Arial"/>
                <w:bCs/>
                <w:szCs w:val="24"/>
              </w:rPr>
              <w:t xml:space="preserve">17. </w:t>
            </w:r>
            <w:r w:rsidR="00082D59" w:rsidRPr="002B54D6">
              <w:rPr>
                <w:rFonts w:ascii="Arial" w:eastAsia="Calibri" w:hAnsi="Arial" w:cs="Arial"/>
                <w:bCs/>
                <w:szCs w:val="24"/>
              </w:rPr>
              <w:t xml:space="preserve">The HLH digital transformation strategy will be developed during 2022/23. </w:t>
            </w:r>
          </w:p>
        </w:tc>
        <w:tc>
          <w:tcPr>
            <w:tcW w:w="1430" w:type="dxa"/>
            <w:shd w:val="clear" w:color="auto" w:fill="auto"/>
          </w:tcPr>
          <w:p w14:paraId="32FF5B93" w14:textId="5B04B0E7" w:rsidR="00082D59" w:rsidRPr="000D7575" w:rsidRDefault="00082D59" w:rsidP="00082D59">
            <w:pPr>
              <w:spacing w:after="120"/>
              <w:rPr>
                <w:rFonts w:ascii="Arial" w:eastAsia="Calibri" w:hAnsi="Arial" w:cs="Arial"/>
                <w:szCs w:val="24"/>
              </w:rPr>
            </w:pPr>
          </w:p>
        </w:tc>
        <w:tc>
          <w:tcPr>
            <w:tcW w:w="2573" w:type="dxa"/>
            <w:shd w:val="clear" w:color="auto" w:fill="auto"/>
          </w:tcPr>
          <w:p w14:paraId="4A2D02AA" w14:textId="39EFF341" w:rsidR="00082D59" w:rsidRPr="00533024" w:rsidRDefault="00486ED4" w:rsidP="00486ED4">
            <w:pPr>
              <w:pStyle w:val="ListParagraph"/>
              <w:spacing w:after="0" w:line="240" w:lineRule="auto"/>
              <w:ind w:left="0"/>
              <w:rPr>
                <w:rFonts w:ascii="Arial" w:hAnsi="Arial" w:cs="Arial"/>
                <w:sz w:val="24"/>
                <w:szCs w:val="24"/>
              </w:rPr>
            </w:pPr>
            <w:r w:rsidRPr="00533024">
              <w:rPr>
                <w:rFonts w:ascii="Arial" w:hAnsi="Arial" w:cs="Arial"/>
                <w:bCs/>
                <w:sz w:val="24"/>
                <w:szCs w:val="24"/>
              </w:rPr>
              <w:t>Should performance indicators be identified through the development of these plans they will be added in future.</w:t>
            </w:r>
          </w:p>
        </w:tc>
        <w:tc>
          <w:tcPr>
            <w:tcW w:w="963" w:type="dxa"/>
            <w:shd w:val="clear" w:color="auto" w:fill="BFBFBF" w:themeFill="background1" w:themeFillShade="BF"/>
          </w:tcPr>
          <w:p w14:paraId="3BCC1996" w14:textId="525F50FC" w:rsidR="00082D59" w:rsidRPr="000D7575" w:rsidRDefault="008C56FE" w:rsidP="00082D59">
            <w:pPr>
              <w:pStyle w:val="ListParagraph"/>
              <w:spacing w:after="12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1FFE6390" w14:textId="2DB2B328" w:rsidR="00082D59" w:rsidRPr="000D7575" w:rsidRDefault="008C56FE" w:rsidP="00082D59">
            <w:pPr>
              <w:pStyle w:val="ListParagraph"/>
              <w:spacing w:after="120" w:line="240" w:lineRule="auto"/>
              <w:ind w:left="0"/>
              <w:jc w:val="both"/>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7D3E5D81" w14:textId="3B8FD6AE" w:rsidR="00082D59" w:rsidRPr="000D7575" w:rsidRDefault="008C56FE" w:rsidP="00082D59">
            <w:pPr>
              <w:pStyle w:val="ListParagraph"/>
              <w:spacing w:after="12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5C962808" w14:textId="182BA030" w:rsidR="00082D59" w:rsidRPr="00722A4D" w:rsidRDefault="008C56FE" w:rsidP="00082D59">
            <w:pPr>
              <w:spacing w:after="120"/>
              <w:rPr>
                <w:rFonts w:ascii="Arial" w:hAnsi="Arial" w:cs="Arial"/>
                <w:szCs w:val="24"/>
              </w:rPr>
            </w:pPr>
            <w:r w:rsidRPr="00722A4D">
              <w:rPr>
                <w:rFonts w:ascii="Arial" w:hAnsi="Arial" w:cs="Arial"/>
                <w:szCs w:val="24"/>
              </w:rPr>
              <w:t>N</w:t>
            </w:r>
            <w:r w:rsidR="00E679E6" w:rsidRPr="00722A4D">
              <w:rPr>
                <w:rFonts w:ascii="Arial" w:hAnsi="Arial" w:cs="Arial"/>
                <w:szCs w:val="24"/>
              </w:rPr>
              <w:t>/</w:t>
            </w:r>
            <w:r w:rsidRPr="00722A4D">
              <w:rPr>
                <w:rFonts w:ascii="Arial" w:hAnsi="Arial" w:cs="Arial"/>
                <w:szCs w:val="24"/>
              </w:rPr>
              <w:t>A</w:t>
            </w:r>
          </w:p>
        </w:tc>
        <w:tc>
          <w:tcPr>
            <w:tcW w:w="2359" w:type="dxa"/>
            <w:shd w:val="clear" w:color="auto" w:fill="auto"/>
          </w:tcPr>
          <w:p w14:paraId="078A92A7" w14:textId="41912177" w:rsidR="00082D59" w:rsidRPr="00722A4D" w:rsidRDefault="00722A4D" w:rsidP="00082D59">
            <w:pPr>
              <w:pStyle w:val="ListParagraph"/>
              <w:spacing w:after="120" w:line="240" w:lineRule="auto"/>
              <w:ind w:left="0"/>
              <w:rPr>
                <w:rFonts w:ascii="Arial" w:hAnsi="Arial" w:cs="Arial"/>
                <w:sz w:val="24"/>
                <w:szCs w:val="24"/>
              </w:rPr>
            </w:pPr>
            <w:r w:rsidRPr="00722A4D">
              <w:rPr>
                <w:rFonts w:ascii="Arial" w:hAnsi="Arial" w:cs="Arial"/>
                <w:sz w:val="24"/>
                <w:szCs w:val="24"/>
              </w:rPr>
              <w:t>NA</w:t>
            </w:r>
          </w:p>
        </w:tc>
      </w:tr>
    </w:tbl>
    <w:p w14:paraId="3741C4E7" w14:textId="77777777" w:rsidR="00D86D2E" w:rsidRPr="000D7575" w:rsidRDefault="00D86D2E" w:rsidP="005C61F6">
      <w:pPr>
        <w:rPr>
          <w:rFonts w:ascii="Arial" w:eastAsia="Calibri" w:hAnsi="Arial" w:cs="Arial"/>
          <w:szCs w:val="24"/>
        </w:rPr>
      </w:pPr>
    </w:p>
    <w:p w14:paraId="712B95A7" w14:textId="58EA932E" w:rsidR="00D86D2E" w:rsidRDefault="00D86D2E" w:rsidP="005C61F6">
      <w:pPr>
        <w:rPr>
          <w:rFonts w:ascii="Arial" w:eastAsia="Calibri" w:hAnsi="Arial" w:cs="Arial"/>
          <w:szCs w:val="24"/>
        </w:rPr>
      </w:pPr>
      <w:r w:rsidRPr="000D7575">
        <w:rPr>
          <w:rFonts w:ascii="Arial" w:eastAsia="Calibri" w:hAnsi="Arial" w:cs="Arial"/>
          <w:szCs w:val="24"/>
        </w:rPr>
        <w:br w:type="page"/>
      </w:r>
    </w:p>
    <w:p w14:paraId="3A1D24F4" w14:textId="77777777" w:rsidR="00DE1431" w:rsidRPr="000D7575" w:rsidRDefault="00DE1431" w:rsidP="005C61F6">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F5266"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3A25D7FF" w14:textId="77777777" w:rsidR="00DF5266" w:rsidRPr="000D7575" w:rsidRDefault="00DF5266" w:rsidP="00DF5266">
            <w:pPr>
              <w:rPr>
                <w:rFonts w:ascii="Arial" w:eastAsia="Calibri" w:hAnsi="Arial" w:cs="Arial"/>
                <w:b/>
                <w:szCs w:val="24"/>
              </w:rPr>
            </w:pPr>
          </w:p>
        </w:tc>
        <w:tc>
          <w:tcPr>
            <w:tcW w:w="963" w:type="dxa"/>
            <w:shd w:val="clear" w:color="auto" w:fill="auto"/>
          </w:tcPr>
          <w:p w14:paraId="58DC20E9" w14:textId="2F70A7A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0FE76B3B" w14:textId="18DE430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C096F14" w14:textId="384370D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50F73864" w14:textId="37D7CC1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365F2E8F" w14:textId="00C4ED76"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DE1431">
              <w:rPr>
                <w:rFonts w:ascii="Arial" w:eastAsia="Calibri" w:hAnsi="Arial" w:cs="Arial"/>
                <w:b/>
                <w:szCs w:val="24"/>
              </w:rPr>
              <w:t>Four</w:t>
            </w:r>
            <w:r w:rsidRPr="000D7575">
              <w:rPr>
                <w:rFonts w:ascii="Arial" w:eastAsia="Calibri" w:hAnsi="Arial" w:cs="Arial"/>
                <w:b/>
                <w:szCs w:val="24"/>
              </w:rPr>
              <w:t xml:space="preserve"> Performance</w:t>
            </w:r>
          </w:p>
          <w:p w14:paraId="77B6F324" w14:textId="77777777" w:rsidR="00DF5266" w:rsidRPr="000D7575" w:rsidRDefault="00DF5266" w:rsidP="00DF5266">
            <w:pPr>
              <w:rPr>
                <w:rFonts w:ascii="Arial" w:eastAsia="Calibri" w:hAnsi="Arial" w:cs="Arial"/>
                <w:b/>
                <w:szCs w:val="24"/>
              </w:rPr>
            </w:pPr>
          </w:p>
        </w:tc>
      </w:tr>
      <w:tr w:rsidR="00DE1431" w:rsidRPr="000D7575" w14:paraId="15511F65" w14:textId="77777777" w:rsidTr="00E679E6">
        <w:trPr>
          <w:trHeight w:val="3575"/>
        </w:trPr>
        <w:tc>
          <w:tcPr>
            <w:tcW w:w="1782" w:type="dxa"/>
            <w:shd w:val="clear" w:color="auto" w:fill="auto"/>
          </w:tcPr>
          <w:p w14:paraId="04C82643" w14:textId="35DC3DE3" w:rsidR="00DE1431" w:rsidRPr="00DE1431" w:rsidRDefault="00DE1431" w:rsidP="00DE1431">
            <w:pPr>
              <w:rPr>
                <w:rFonts w:ascii="Arial" w:eastAsia="Calibri" w:hAnsi="Arial" w:cs="Arial"/>
                <w:b/>
                <w:bCs/>
                <w:szCs w:val="24"/>
              </w:rPr>
            </w:pPr>
            <w:r w:rsidRPr="00DE1431">
              <w:rPr>
                <w:rFonts w:ascii="Arial" w:hAnsi="Arial" w:cs="Arial"/>
                <w:b/>
                <w:bCs/>
                <w:szCs w:val="24"/>
              </w:rPr>
              <w:t>10. Develop and strengthen relationships with customers, key stakeholders and partners</w:t>
            </w:r>
          </w:p>
        </w:tc>
        <w:tc>
          <w:tcPr>
            <w:tcW w:w="2178" w:type="dxa"/>
            <w:shd w:val="clear" w:color="auto" w:fill="auto"/>
          </w:tcPr>
          <w:p w14:paraId="538FA975" w14:textId="092C25A8" w:rsidR="00DE1431" w:rsidRDefault="00DE1431" w:rsidP="00DE1431">
            <w:pPr>
              <w:spacing w:after="120"/>
              <w:rPr>
                <w:rFonts w:ascii="Arial" w:eastAsia="Calibri" w:hAnsi="Arial" w:cs="Arial"/>
                <w:bCs/>
                <w:szCs w:val="24"/>
              </w:rPr>
            </w:pPr>
            <w:r w:rsidRPr="002B54D6">
              <w:rPr>
                <w:rFonts w:ascii="Arial" w:eastAsia="Calibri" w:hAnsi="Arial" w:cs="Arial"/>
                <w:bCs/>
                <w:szCs w:val="24"/>
              </w:rPr>
              <w:t xml:space="preserve">New approach to customer survey as per Business Outcome 3 above. </w:t>
            </w:r>
          </w:p>
          <w:p w14:paraId="7DAD557A" w14:textId="59658EBF" w:rsidR="00C12B1B" w:rsidRPr="002B54D6" w:rsidRDefault="00C12B1B" w:rsidP="00DE1431">
            <w:pPr>
              <w:spacing w:after="120"/>
              <w:rPr>
                <w:rFonts w:ascii="Arial" w:eastAsia="Calibri" w:hAnsi="Arial" w:cs="Arial"/>
                <w:bCs/>
                <w:szCs w:val="24"/>
              </w:rPr>
            </w:pPr>
            <w:r>
              <w:rPr>
                <w:rFonts w:ascii="Arial" w:eastAsia="Calibri" w:hAnsi="Arial" w:cs="Arial"/>
                <w:bCs/>
                <w:szCs w:val="24"/>
              </w:rPr>
              <w:t xml:space="preserve">Same as PI 6 - </w:t>
            </w:r>
            <w:r w:rsidRPr="002B54D6">
              <w:rPr>
                <w:rFonts w:ascii="Arial" w:eastAsia="Calibri" w:hAnsi="Arial" w:cs="Arial"/>
                <w:bCs/>
                <w:szCs w:val="24"/>
              </w:rPr>
              <w:t>Charity-wide customer satisfaction survey</w:t>
            </w:r>
          </w:p>
          <w:p w14:paraId="0D707AA9" w14:textId="4964DF2B" w:rsidR="00DE1431" w:rsidRPr="000D7575" w:rsidRDefault="00DE1431" w:rsidP="00DE1431">
            <w:pPr>
              <w:rPr>
                <w:rFonts w:ascii="Arial" w:eastAsia="Calibri" w:hAnsi="Arial" w:cs="Arial"/>
                <w:noProof/>
                <w:szCs w:val="24"/>
              </w:rPr>
            </w:pPr>
            <w:r w:rsidRPr="002B54D6">
              <w:rPr>
                <w:rFonts w:ascii="Arial" w:eastAsia="Calibri" w:hAnsi="Arial" w:cs="Arial"/>
                <w:bCs/>
                <w:szCs w:val="24"/>
              </w:rPr>
              <w:t xml:space="preserve"> </w:t>
            </w:r>
          </w:p>
        </w:tc>
        <w:tc>
          <w:tcPr>
            <w:tcW w:w="1430" w:type="dxa"/>
            <w:shd w:val="clear" w:color="auto" w:fill="auto"/>
          </w:tcPr>
          <w:p w14:paraId="2F1E6037" w14:textId="40C7F693" w:rsidR="00DE1431" w:rsidRPr="000D7575" w:rsidRDefault="00DE1431" w:rsidP="00DE1431">
            <w:pPr>
              <w:rPr>
                <w:rFonts w:ascii="Arial" w:eastAsia="Calibri" w:hAnsi="Arial" w:cs="Arial"/>
                <w:szCs w:val="24"/>
              </w:rPr>
            </w:pPr>
          </w:p>
        </w:tc>
        <w:tc>
          <w:tcPr>
            <w:tcW w:w="2573" w:type="dxa"/>
            <w:shd w:val="clear" w:color="auto" w:fill="auto"/>
          </w:tcPr>
          <w:p w14:paraId="6E36E3D3" w14:textId="11E076DE" w:rsidR="00DE1431" w:rsidRPr="00486ED4" w:rsidRDefault="00486ED4" w:rsidP="00486ED4">
            <w:pPr>
              <w:rPr>
                <w:rFonts w:ascii="Arial" w:hAnsi="Arial" w:cs="Arial"/>
                <w:szCs w:val="24"/>
              </w:rPr>
            </w:pPr>
            <w:r>
              <w:rPr>
                <w:rFonts w:ascii="Arial" w:hAnsi="Arial" w:cs="Arial"/>
                <w:szCs w:val="24"/>
              </w:rPr>
              <w:t>-</w:t>
            </w:r>
          </w:p>
        </w:tc>
        <w:tc>
          <w:tcPr>
            <w:tcW w:w="963" w:type="dxa"/>
            <w:shd w:val="clear" w:color="auto" w:fill="BFBFBF" w:themeFill="background1" w:themeFillShade="BF"/>
          </w:tcPr>
          <w:p w14:paraId="4ACF07EB" w14:textId="61D6E582"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036F9C5D" w14:textId="04C70351"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6BCE5507" w14:textId="29D25300"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65A0E50D" w14:textId="65E1FDCB" w:rsidR="00DE1431" w:rsidRPr="000D7575" w:rsidRDefault="008C56FE" w:rsidP="00DE1431">
            <w:pPr>
              <w:rPr>
                <w:rFonts w:ascii="Arial" w:hAnsi="Arial" w:cs="Arial"/>
                <w:szCs w:val="24"/>
              </w:rPr>
            </w:pPr>
            <w:r>
              <w:rPr>
                <w:rFonts w:ascii="Arial" w:hAnsi="Arial" w:cs="Arial"/>
                <w:szCs w:val="24"/>
              </w:rPr>
              <w:t>N</w:t>
            </w:r>
            <w:r w:rsidR="00E679E6">
              <w:rPr>
                <w:rFonts w:ascii="Arial" w:hAnsi="Arial" w:cs="Arial"/>
                <w:szCs w:val="24"/>
              </w:rPr>
              <w:t>/</w:t>
            </w:r>
            <w:r>
              <w:rPr>
                <w:rFonts w:ascii="Arial" w:hAnsi="Arial" w:cs="Arial"/>
                <w:szCs w:val="24"/>
              </w:rPr>
              <w:t>A</w:t>
            </w:r>
          </w:p>
        </w:tc>
        <w:tc>
          <w:tcPr>
            <w:tcW w:w="2359" w:type="dxa"/>
            <w:shd w:val="clear" w:color="auto" w:fill="auto"/>
          </w:tcPr>
          <w:p w14:paraId="683A1A90" w14:textId="26B77EC4" w:rsidR="008C56FE" w:rsidRPr="002B54D6" w:rsidRDefault="008C56FE" w:rsidP="008C56FE">
            <w:pPr>
              <w:spacing w:after="120"/>
              <w:rPr>
                <w:rFonts w:ascii="Arial" w:eastAsia="Calibri" w:hAnsi="Arial" w:cs="Arial"/>
                <w:bCs/>
                <w:szCs w:val="24"/>
              </w:rPr>
            </w:pPr>
            <w:r>
              <w:rPr>
                <w:rFonts w:ascii="Arial" w:eastAsia="Calibri" w:hAnsi="Arial" w:cs="Arial"/>
                <w:bCs/>
                <w:szCs w:val="24"/>
              </w:rPr>
              <w:t xml:space="preserve">Please see PI 6 - </w:t>
            </w:r>
            <w:r w:rsidRPr="002B54D6">
              <w:rPr>
                <w:rFonts w:ascii="Arial" w:eastAsia="Calibri" w:hAnsi="Arial" w:cs="Arial"/>
                <w:bCs/>
                <w:szCs w:val="24"/>
              </w:rPr>
              <w:t>Charity-wide customer satisfaction survey</w:t>
            </w:r>
            <w:r>
              <w:rPr>
                <w:rFonts w:ascii="Arial" w:eastAsia="Calibri" w:hAnsi="Arial" w:cs="Arial"/>
                <w:bCs/>
                <w:szCs w:val="24"/>
              </w:rPr>
              <w:t xml:space="preserve">, above. </w:t>
            </w:r>
          </w:p>
          <w:p w14:paraId="68801922" w14:textId="41EACFFE" w:rsidR="00DE1431" w:rsidRPr="000D7575" w:rsidRDefault="00DE1431" w:rsidP="00DE1431">
            <w:pPr>
              <w:pStyle w:val="ListParagraph"/>
              <w:spacing w:after="0" w:line="240" w:lineRule="auto"/>
              <w:ind w:left="0"/>
              <w:rPr>
                <w:rFonts w:ascii="Arial" w:hAnsi="Arial" w:cs="Arial"/>
                <w:sz w:val="24"/>
                <w:szCs w:val="24"/>
              </w:rPr>
            </w:pPr>
          </w:p>
        </w:tc>
      </w:tr>
    </w:tbl>
    <w:p w14:paraId="642E2AB3" w14:textId="55E530D4" w:rsidR="00CA464B" w:rsidRDefault="00CA464B">
      <w:pPr>
        <w:rPr>
          <w:rFonts w:ascii="Arial" w:hAnsi="Arial" w:cs="Arial"/>
          <w:noProof/>
          <w:szCs w:val="24"/>
        </w:rPr>
      </w:pPr>
    </w:p>
    <w:p w14:paraId="548F2B1A" w14:textId="1375687A" w:rsidR="00DE1431" w:rsidRDefault="00DE1431">
      <w:pPr>
        <w:rPr>
          <w:rFonts w:ascii="Arial" w:hAnsi="Arial" w:cs="Arial"/>
          <w:noProof/>
          <w:szCs w:val="24"/>
        </w:rPr>
      </w:pPr>
    </w:p>
    <w:p w14:paraId="1A35D69B" w14:textId="1E76BA53" w:rsidR="00DE1431" w:rsidRDefault="00DE1431">
      <w:pPr>
        <w:rPr>
          <w:rFonts w:ascii="Arial" w:hAnsi="Arial" w:cs="Arial"/>
          <w:noProof/>
          <w:szCs w:val="24"/>
        </w:rPr>
      </w:pPr>
    </w:p>
    <w:p w14:paraId="4BD6B69A" w14:textId="0728117C" w:rsidR="00DE1431" w:rsidRDefault="00DE1431">
      <w:pPr>
        <w:rPr>
          <w:rFonts w:ascii="Arial" w:hAnsi="Arial" w:cs="Arial"/>
          <w:noProof/>
          <w:szCs w:val="24"/>
        </w:rPr>
      </w:pPr>
    </w:p>
    <w:p w14:paraId="273365DD" w14:textId="79D7A261" w:rsidR="00DE1431" w:rsidRDefault="00DE1431">
      <w:pPr>
        <w:rPr>
          <w:rFonts w:ascii="Arial" w:hAnsi="Arial" w:cs="Arial"/>
          <w:noProof/>
          <w:szCs w:val="24"/>
        </w:rPr>
      </w:pPr>
    </w:p>
    <w:p w14:paraId="607D4DEF" w14:textId="4223BCD7" w:rsidR="00DE1431" w:rsidRDefault="00DE1431">
      <w:pPr>
        <w:rPr>
          <w:rFonts w:ascii="Arial" w:hAnsi="Arial" w:cs="Arial"/>
          <w:noProof/>
          <w:szCs w:val="24"/>
        </w:rPr>
      </w:pPr>
    </w:p>
    <w:p w14:paraId="701056F9" w14:textId="3DE58A9D" w:rsidR="00DE1431" w:rsidRDefault="00DE1431">
      <w:pPr>
        <w:rPr>
          <w:rFonts w:ascii="Arial" w:hAnsi="Arial" w:cs="Arial"/>
          <w:noProof/>
          <w:szCs w:val="24"/>
        </w:rPr>
      </w:pPr>
    </w:p>
    <w:p w14:paraId="2A038220" w14:textId="63A3DE57" w:rsidR="00DE1431" w:rsidRDefault="00DE1431">
      <w:pPr>
        <w:rPr>
          <w:rFonts w:ascii="Arial" w:hAnsi="Arial" w:cs="Arial"/>
          <w:noProof/>
          <w:szCs w:val="24"/>
        </w:rPr>
      </w:pPr>
    </w:p>
    <w:p w14:paraId="20958BD8" w14:textId="2422A7F3" w:rsidR="00DE1431" w:rsidRDefault="00DE1431">
      <w:pPr>
        <w:rPr>
          <w:rFonts w:ascii="Arial" w:hAnsi="Arial" w:cs="Arial"/>
          <w:noProof/>
          <w:szCs w:val="24"/>
        </w:rPr>
      </w:pPr>
    </w:p>
    <w:p w14:paraId="6091DDE2" w14:textId="56FA0150" w:rsidR="00DE1431" w:rsidRDefault="00DE1431">
      <w:pPr>
        <w:rPr>
          <w:rFonts w:ascii="Arial" w:hAnsi="Arial" w:cs="Arial"/>
          <w:noProof/>
          <w:szCs w:val="24"/>
        </w:rPr>
      </w:pPr>
    </w:p>
    <w:p w14:paraId="50114E93" w14:textId="4300488D" w:rsidR="00DE1431" w:rsidRDefault="00DE1431">
      <w:pPr>
        <w:rPr>
          <w:rFonts w:ascii="Arial" w:hAnsi="Arial" w:cs="Arial"/>
          <w:noProof/>
          <w:szCs w:val="24"/>
        </w:rPr>
      </w:pPr>
    </w:p>
    <w:p w14:paraId="7CEC1951" w14:textId="08943F4D" w:rsidR="00DE1431" w:rsidRDefault="00DE1431">
      <w:pPr>
        <w:rPr>
          <w:rFonts w:ascii="Arial" w:hAnsi="Arial" w:cs="Arial"/>
          <w:noProof/>
          <w:szCs w:val="24"/>
        </w:rPr>
      </w:pPr>
    </w:p>
    <w:p w14:paraId="3A4D1EA7" w14:textId="3B9DB08E" w:rsidR="00DE1431" w:rsidRDefault="00DE1431">
      <w:pPr>
        <w:rPr>
          <w:rFonts w:ascii="Arial" w:hAnsi="Arial" w:cs="Arial"/>
          <w:noProof/>
          <w:szCs w:val="24"/>
        </w:rPr>
      </w:pPr>
    </w:p>
    <w:p w14:paraId="2B8B00CB" w14:textId="0EAA30FC" w:rsidR="00DE1431" w:rsidRDefault="00DE1431">
      <w:pPr>
        <w:rPr>
          <w:rFonts w:ascii="Arial" w:hAnsi="Arial" w:cs="Arial"/>
          <w:noProof/>
          <w:szCs w:val="24"/>
        </w:rPr>
      </w:pPr>
    </w:p>
    <w:p w14:paraId="3225E0BB" w14:textId="722B2DB6" w:rsidR="00DE1431" w:rsidRDefault="00DE1431">
      <w:pPr>
        <w:rPr>
          <w:rFonts w:ascii="Arial" w:hAnsi="Arial" w:cs="Arial"/>
          <w:noProof/>
          <w:szCs w:val="24"/>
        </w:rPr>
      </w:pPr>
    </w:p>
    <w:p w14:paraId="7D859FC4" w14:textId="0A4F1DC3" w:rsidR="00DE1431" w:rsidRDefault="00DE1431">
      <w:pPr>
        <w:rPr>
          <w:rFonts w:ascii="Arial" w:hAnsi="Arial" w:cs="Arial"/>
          <w:noProof/>
          <w:szCs w:val="24"/>
        </w:rPr>
      </w:pPr>
    </w:p>
    <w:p w14:paraId="1835898D" w14:textId="77777777" w:rsidR="00DE1431" w:rsidRDefault="00DE1431">
      <w:pPr>
        <w:rPr>
          <w:rFonts w:ascii="Arial" w:hAnsi="Arial" w:cs="Arial"/>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E1431" w:rsidRPr="000D7575" w14:paraId="122D1E1F" w14:textId="77777777" w:rsidTr="00EE0C16">
        <w:tc>
          <w:tcPr>
            <w:tcW w:w="1782" w:type="dxa"/>
            <w:tcBorders>
              <w:top w:val="single" w:sz="4" w:space="0" w:color="auto"/>
              <w:bottom w:val="single" w:sz="4" w:space="0" w:color="auto"/>
            </w:tcBorders>
            <w:shd w:val="clear" w:color="auto" w:fill="auto"/>
          </w:tcPr>
          <w:p w14:paraId="299EF7B0"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5290D83A"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19C4193E"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13090FC8"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RAG Rating Definition</w:t>
            </w:r>
          </w:p>
          <w:p w14:paraId="5DAF1E3B" w14:textId="77777777" w:rsidR="00DE1431" w:rsidRPr="000D7575" w:rsidRDefault="00DE1431" w:rsidP="00EE0C16">
            <w:pPr>
              <w:rPr>
                <w:rFonts w:ascii="Arial" w:eastAsia="Calibri" w:hAnsi="Arial" w:cs="Arial"/>
                <w:b/>
                <w:szCs w:val="24"/>
              </w:rPr>
            </w:pPr>
          </w:p>
        </w:tc>
        <w:tc>
          <w:tcPr>
            <w:tcW w:w="963" w:type="dxa"/>
            <w:shd w:val="clear" w:color="auto" w:fill="auto"/>
          </w:tcPr>
          <w:p w14:paraId="2227AE94"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676121E1"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145DA4D6"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67894F07"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19A99C9B"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Four</w:t>
            </w:r>
            <w:r w:rsidRPr="000D7575">
              <w:rPr>
                <w:rFonts w:ascii="Arial" w:eastAsia="Calibri" w:hAnsi="Arial" w:cs="Arial"/>
                <w:b/>
                <w:szCs w:val="24"/>
              </w:rPr>
              <w:t xml:space="preserve"> Performance</w:t>
            </w:r>
          </w:p>
          <w:p w14:paraId="1AE9B0B7" w14:textId="77777777" w:rsidR="00DE1431" w:rsidRPr="000D7575" w:rsidRDefault="00DE1431" w:rsidP="00EE0C16">
            <w:pPr>
              <w:rPr>
                <w:rFonts w:ascii="Arial" w:eastAsia="Calibri" w:hAnsi="Arial" w:cs="Arial"/>
                <w:b/>
                <w:szCs w:val="24"/>
              </w:rPr>
            </w:pPr>
          </w:p>
        </w:tc>
      </w:tr>
      <w:tr w:rsidR="00DE1431" w:rsidRPr="000D7575" w14:paraId="7BA6F9B5" w14:textId="77777777" w:rsidTr="008C56FE">
        <w:trPr>
          <w:trHeight w:val="3575"/>
        </w:trPr>
        <w:tc>
          <w:tcPr>
            <w:tcW w:w="1782" w:type="dxa"/>
            <w:shd w:val="clear" w:color="auto" w:fill="auto"/>
          </w:tcPr>
          <w:p w14:paraId="67E9433B" w14:textId="77777777" w:rsidR="00DE1431" w:rsidRPr="00DE1431" w:rsidRDefault="00DE1431" w:rsidP="00DE1431">
            <w:pPr>
              <w:rPr>
                <w:rFonts w:ascii="Arial" w:eastAsia="Calibri" w:hAnsi="Arial" w:cs="Arial"/>
                <w:b/>
                <w:bCs/>
                <w:szCs w:val="24"/>
              </w:rPr>
            </w:pPr>
            <w:r w:rsidRPr="00DE1431">
              <w:rPr>
                <w:rFonts w:ascii="Arial" w:hAnsi="Arial" w:cs="Arial"/>
                <w:b/>
                <w:bCs/>
                <w:szCs w:val="24"/>
              </w:rPr>
              <w:t>10. Develop and strengthen relationships with customers, key stakeholders and partners</w:t>
            </w:r>
          </w:p>
        </w:tc>
        <w:tc>
          <w:tcPr>
            <w:tcW w:w="2178" w:type="dxa"/>
            <w:shd w:val="clear" w:color="auto" w:fill="auto"/>
          </w:tcPr>
          <w:p w14:paraId="77CC29B4" w14:textId="3D169C99" w:rsidR="00DE1431" w:rsidRPr="000D7575" w:rsidRDefault="00C11999" w:rsidP="00DE1431">
            <w:pPr>
              <w:rPr>
                <w:rFonts w:ascii="Arial" w:eastAsia="Calibri" w:hAnsi="Arial" w:cs="Arial"/>
                <w:noProof/>
                <w:szCs w:val="24"/>
              </w:rPr>
            </w:pPr>
            <w:r>
              <w:rPr>
                <w:rFonts w:ascii="Arial" w:eastAsia="Calibri" w:hAnsi="Arial" w:cs="Arial"/>
                <w:bCs/>
                <w:szCs w:val="24"/>
              </w:rPr>
              <w:t>1</w:t>
            </w:r>
            <w:r w:rsidR="00C12B1B">
              <w:rPr>
                <w:rFonts w:ascii="Arial" w:eastAsia="Calibri" w:hAnsi="Arial" w:cs="Arial"/>
                <w:bCs/>
                <w:szCs w:val="24"/>
              </w:rPr>
              <w:t>8</w:t>
            </w:r>
            <w:r>
              <w:rPr>
                <w:rFonts w:ascii="Arial" w:eastAsia="Calibri" w:hAnsi="Arial" w:cs="Arial"/>
                <w:bCs/>
                <w:szCs w:val="24"/>
              </w:rPr>
              <w:t xml:space="preserve">. </w:t>
            </w:r>
            <w:r w:rsidR="00DE1431" w:rsidRPr="002B54D6">
              <w:rPr>
                <w:rFonts w:ascii="Arial" w:eastAsia="Calibri" w:hAnsi="Arial" w:cs="Arial"/>
                <w:bCs/>
                <w:szCs w:val="24"/>
              </w:rPr>
              <w:t xml:space="preserve">Partnership work with </w:t>
            </w:r>
            <w:r w:rsidR="00DE1431" w:rsidRPr="002B54D6">
              <w:rPr>
                <w:rFonts w:ascii="Arial" w:eastAsia="Calibri" w:hAnsi="Arial" w:cs="Arial"/>
                <w:b/>
                <w:szCs w:val="24"/>
              </w:rPr>
              <w:t>sport</w:t>
            </w:r>
            <w:r w:rsidR="00DE1431" w:rsidRPr="002B54D6">
              <w:rPr>
                <w:rFonts w:ascii="Arial" w:eastAsia="Calibri" w:hAnsi="Arial" w:cs="Arial"/>
                <w:bCs/>
                <w:szCs w:val="24"/>
              </w:rPr>
              <w:t>scotland</w:t>
            </w:r>
            <w:r w:rsidR="00DE1431">
              <w:rPr>
                <w:rFonts w:ascii="Arial" w:eastAsia="Calibri" w:hAnsi="Arial" w:cs="Arial"/>
                <w:bCs/>
                <w:szCs w:val="24"/>
              </w:rPr>
              <w:t xml:space="preserve"> </w:t>
            </w:r>
            <w:r w:rsidR="00DE1431" w:rsidRPr="002B54D6">
              <w:rPr>
                <w:rFonts w:ascii="Arial" w:eastAsia="Calibri" w:hAnsi="Arial" w:cs="Arial"/>
                <w:bCs/>
                <w:szCs w:val="24"/>
              </w:rPr>
              <w:t>and other sports related organisations, NHS Highland and other health related organisations (including Memorand</w:t>
            </w:r>
            <w:r w:rsidR="00DE1431">
              <w:rPr>
                <w:rFonts w:ascii="Arial" w:eastAsia="Calibri" w:hAnsi="Arial" w:cs="Arial"/>
                <w:bCs/>
                <w:szCs w:val="24"/>
              </w:rPr>
              <w:t>a</w:t>
            </w:r>
            <w:r w:rsidR="00DE1431" w:rsidRPr="002B54D6">
              <w:rPr>
                <w:rFonts w:ascii="Arial" w:eastAsia="Calibri" w:hAnsi="Arial" w:cs="Arial"/>
                <w:bCs/>
                <w:szCs w:val="24"/>
              </w:rPr>
              <w:t xml:space="preserve"> of Understanding) </w:t>
            </w:r>
            <w:r w:rsidR="00DE1431">
              <w:rPr>
                <w:rFonts w:ascii="Arial" w:eastAsia="Calibri" w:hAnsi="Arial" w:cs="Arial"/>
                <w:bCs/>
                <w:szCs w:val="24"/>
              </w:rPr>
              <w:t xml:space="preserve">etc. </w:t>
            </w:r>
          </w:p>
        </w:tc>
        <w:tc>
          <w:tcPr>
            <w:tcW w:w="1430" w:type="dxa"/>
            <w:shd w:val="clear" w:color="auto" w:fill="auto"/>
          </w:tcPr>
          <w:p w14:paraId="6E68E988" w14:textId="47A6924B" w:rsidR="00DE1431" w:rsidRPr="000D7575" w:rsidRDefault="00DE1431" w:rsidP="00DE1431">
            <w:pPr>
              <w:rPr>
                <w:rFonts w:ascii="Arial" w:eastAsia="Calibri" w:hAnsi="Arial" w:cs="Arial"/>
                <w:szCs w:val="24"/>
              </w:rPr>
            </w:pPr>
            <w:r w:rsidRPr="002B54D6">
              <w:rPr>
                <w:rFonts w:ascii="Arial" w:eastAsia="Calibri" w:hAnsi="Arial" w:cs="Arial"/>
                <w:bCs/>
                <w:szCs w:val="24"/>
              </w:rPr>
              <w:t>Annual</w:t>
            </w:r>
          </w:p>
        </w:tc>
        <w:tc>
          <w:tcPr>
            <w:tcW w:w="2573" w:type="dxa"/>
            <w:shd w:val="clear" w:color="auto" w:fill="auto"/>
          </w:tcPr>
          <w:p w14:paraId="5C471C10" w14:textId="77777777" w:rsidR="00DE1431" w:rsidRPr="002B54D6" w:rsidRDefault="00DE1431" w:rsidP="00A30BDB">
            <w:pPr>
              <w:pStyle w:val="ListParagraph"/>
              <w:numPr>
                <w:ilvl w:val="0"/>
                <w:numId w:val="18"/>
              </w:numPr>
              <w:spacing w:after="0" w:line="240" w:lineRule="auto"/>
              <w:rPr>
                <w:rFonts w:ascii="Arial" w:hAnsi="Arial" w:cs="Arial"/>
                <w:bCs/>
                <w:sz w:val="24"/>
                <w:szCs w:val="24"/>
              </w:rPr>
            </w:pPr>
            <w:r w:rsidRPr="002B54D6">
              <w:rPr>
                <w:rFonts w:ascii="Arial" w:hAnsi="Arial" w:cs="Arial"/>
                <w:bCs/>
                <w:sz w:val="24"/>
                <w:szCs w:val="24"/>
              </w:rPr>
              <w:t xml:space="preserve">Green = Growth in partnership working </w:t>
            </w:r>
          </w:p>
          <w:p w14:paraId="2F0C8355" w14:textId="77777777" w:rsidR="00DE1431" w:rsidRPr="002B54D6" w:rsidRDefault="00DE1431" w:rsidP="00A30BDB">
            <w:pPr>
              <w:pStyle w:val="ListParagraph"/>
              <w:numPr>
                <w:ilvl w:val="0"/>
                <w:numId w:val="18"/>
              </w:numPr>
              <w:spacing w:after="0" w:line="240" w:lineRule="auto"/>
              <w:rPr>
                <w:rFonts w:ascii="Arial" w:hAnsi="Arial" w:cs="Arial"/>
                <w:bCs/>
                <w:sz w:val="24"/>
                <w:szCs w:val="24"/>
              </w:rPr>
            </w:pPr>
            <w:r w:rsidRPr="002B54D6">
              <w:rPr>
                <w:rFonts w:ascii="Arial" w:hAnsi="Arial" w:cs="Arial"/>
                <w:bCs/>
                <w:sz w:val="24"/>
                <w:szCs w:val="24"/>
              </w:rPr>
              <w:t xml:space="preserve">Amber = continuation of current level of partnership work </w:t>
            </w:r>
          </w:p>
          <w:p w14:paraId="49D3EC15" w14:textId="51200ED0" w:rsidR="00DE1431" w:rsidRPr="000D7575" w:rsidRDefault="00DE1431" w:rsidP="00A30BDB">
            <w:pPr>
              <w:pStyle w:val="ListParagraph"/>
              <w:numPr>
                <w:ilvl w:val="0"/>
                <w:numId w:val="18"/>
              </w:numPr>
              <w:spacing w:after="0" w:line="240" w:lineRule="auto"/>
              <w:rPr>
                <w:rFonts w:ascii="Arial" w:hAnsi="Arial" w:cs="Arial"/>
                <w:sz w:val="24"/>
                <w:szCs w:val="24"/>
              </w:rPr>
            </w:pPr>
            <w:r w:rsidRPr="002B54D6">
              <w:rPr>
                <w:rFonts w:ascii="Arial" w:hAnsi="Arial" w:cs="Arial"/>
                <w:bCs/>
                <w:sz w:val="24"/>
                <w:szCs w:val="24"/>
              </w:rPr>
              <w:t>Red = cancellation of Partnership Agreements</w:t>
            </w:r>
          </w:p>
        </w:tc>
        <w:tc>
          <w:tcPr>
            <w:tcW w:w="963" w:type="dxa"/>
            <w:shd w:val="clear" w:color="auto" w:fill="FFFFFF" w:themeFill="background1"/>
          </w:tcPr>
          <w:p w14:paraId="6214CE33" w14:textId="199B74B3"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w:t>
            </w:r>
          </w:p>
        </w:tc>
        <w:tc>
          <w:tcPr>
            <w:tcW w:w="963" w:type="dxa"/>
            <w:shd w:val="clear" w:color="auto" w:fill="FFFFFF" w:themeFill="background1"/>
          </w:tcPr>
          <w:p w14:paraId="53375BEF" w14:textId="7BD8B224"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w:t>
            </w:r>
          </w:p>
        </w:tc>
        <w:tc>
          <w:tcPr>
            <w:tcW w:w="963" w:type="dxa"/>
            <w:shd w:val="clear" w:color="auto" w:fill="FFFFFF" w:themeFill="background1"/>
          </w:tcPr>
          <w:p w14:paraId="0DCEBEC3" w14:textId="43371B58"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w:t>
            </w:r>
          </w:p>
        </w:tc>
        <w:tc>
          <w:tcPr>
            <w:tcW w:w="963" w:type="dxa"/>
            <w:shd w:val="clear" w:color="auto" w:fill="BFBFBF" w:themeFill="background1" w:themeFillShade="BF"/>
          </w:tcPr>
          <w:p w14:paraId="4F78F7A3" w14:textId="6FD0994E" w:rsidR="00DE1431" w:rsidRPr="000D7575" w:rsidRDefault="008C56FE" w:rsidP="00DE1431">
            <w:pPr>
              <w:rPr>
                <w:rFonts w:ascii="Arial" w:hAnsi="Arial" w:cs="Arial"/>
                <w:szCs w:val="24"/>
              </w:rPr>
            </w:pPr>
            <w:r>
              <w:rPr>
                <w:rFonts w:ascii="Arial" w:hAnsi="Arial" w:cs="Arial"/>
                <w:szCs w:val="24"/>
              </w:rPr>
              <w:t>N</w:t>
            </w:r>
            <w:r w:rsidR="00E679E6">
              <w:rPr>
                <w:rFonts w:ascii="Arial" w:hAnsi="Arial" w:cs="Arial"/>
                <w:szCs w:val="24"/>
              </w:rPr>
              <w:t>/</w:t>
            </w:r>
            <w:r>
              <w:rPr>
                <w:rFonts w:ascii="Arial" w:hAnsi="Arial" w:cs="Arial"/>
                <w:szCs w:val="24"/>
              </w:rPr>
              <w:t>A</w:t>
            </w:r>
          </w:p>
        </w:tc>
        <w:tc>
          <w:tcPr>
            <w:tcW w:w="2359" w:type="dxa"/>
            <w:shd w:val="clear" w:color="auto" w:fill="auto"/>
          </w:tcPr>
          <w:p w14:paraId="6EC0F5EA" w14:textId="2EA0F480"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 xml:space="preserve">A </w:t>
            </w:r>
            <w:r w:rsidR="00E679E6">
              <w:rPr>
                <w:rFonts w:ascii="Arial" w:hAnsi="Arial" w:cs="Arial"/>
                <w:sz w:val="24"/>
                <w:szCs w:val="24"/>
              </w:rPr>
              <w:t>-</w:t>
            </w:r>
            <w:r>
              <w:rPr>
                <w:rFonts w:ascii="Arial" w:hAnsi="Arial" w:cs="Arial"/>
                <w:sz w:val="24"/>
                <w:szCs w:val="24"/>
              </w:rPr>
              <w:t xml:space="preserve"> PI scheduled for assessment at the end of 2022/23</w:t>
            </w:r>
          </w:p>
        </w:tc>
      </w:tr>
    </w:tbl>
    <w:p w14:paraId="4FC67D94" w14:textId="77777777" w:rsidR="00DE1431" w:rsidRDefault="00DE1431" w:rsidP="00DE1431">
      <w:pPr>
        <w:rPr>
          <w:rFonts w:ascii="Arial" w:hAnsi="Arial" w:cs="Arial"/>
          <w:noProof/>
          <w:szCs w:val="24"/>
        </w:rPr>
      </w:pPr>
    </w:p>
    <w:p w14:paraId="0CCC751B" w14:textId="77777777" w:rsidR="00DE1431" w:rsidRDefault="00DE1431" w:rsidP="00DE1431">
      <w:pPr>
        <w:rPr>
          <w:rFonts w:ascii="Arial" w:hAnsi="Arial" w:cs="Arial"/>
          <w:noProof/>
          <w:szCs w:val="24"/>
        </w:rPr>
      </w:pPr>
      <w:r>
        <w:rPr>
          <w:rFonts w:ascii="Arial" w:hAnsi="Arial" w:cs="Arial"/>
          <w:noProof/>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E1431" w:rsidRPr="000D7575" w14:paraId="0ABEDF46" w14:textId="77777777" w:rsidTr="00EE0C16">
        <w:tc>
          <w:tcPr>
            <w:tcW w:w="1782" w:type="dxa"/>
            <w:tcBorders>
              <w:top w:val="single" w:sz="4" w:space="0" w:color="auto"/>
              <w:bottom w:val="single" w:sz="4" w:space="0" w:color="auto"/>
            </w:tcBorders>
            <w:shd w:val="clear" w:color="auto" w:fill="auto"/>
          </w:tcPr>
          <w:p w14:paraId="774B6CEE"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239EE312"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179DFB7"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5B882F78"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RAG Rating Definition</w:t>
            </w:r>
          </w:p>
          <w:p w14:paraId="1291ED15" w14:textId="77777777" w:rsidR="00DE1431" w:rsidRPr="000D7575" w:rsidRDefault="00DE1431" w:rsidP="00EE0C16">
            <w:pPr>
              <w:rPr>
                <w:rFonts w:ascii="Arial" w:eastAsia="Calibri" w:hAnsi="Arial" w:cs="Arial"/>
                <w:b/>
                <w:szCs w:val="24"/>
              </w:rPr>
            </w:pPr>
          </w:p>
        </w:tc>
        <w:tc>
          <w:tcPr>
            <w:tcW w:w="963" w:type="dxa"/>
            <w:shd w:val="clear" w:color="auto" w:fill="auto"/>
          </w:tcPr>
          <w:p w14:paraId="0340F3FB"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6DDCA43F"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4495EA58"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464BFA46"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6BCD3422" w14:textId="77777777" w:rsidR="00DE1431" w:rsidRPr="000D7575" w:rsidRDefault="00DE1431" w:rsidP="00EE0C16">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Four</w:t>
            </w:r>
            <w:r w:rsidRPr="000D7575">
              <w:rPr>
                <w:rFonts w:ascii="Arial" w:eastAsia="Calibri" w:hAnsi="Arial" w:cs="Arial"/>
                <w:b/>
                <w:szCs w:val="24"/>
              </w:rPr>
              <w:t xml:space="preserve"> Performance</w:t>
            </w:r>
          </w:p>
          <w:p w14:paraId="3A55DAFD" w14:textId="77777777" w:rsidR="00DE1431" w:rsidRPr="000D7575" w:rsidRDefault="00DE1431" w:rsidP="00EE0C16">
            <w:pPr>
              <w:rPr>
                <w:rFonts w:ascii="Arial" w:eastAsia="Calibri" w:hAnsi="Arial" w:cs="Arial"/>
                <w:b/>
                <w:szCs w:val="24"/>
              </w:rPr>
            </w:pPr>
          </w:p>
        </w:tc>
      </w:tr>
      <w:tr w:rsidR="00DE1431" w:rsidRPr="000D7575" w14:paraId="56E95F6A" w14:textId="77777777" w:rsidTr="008C56FE">
        <w:trPr>
          <w:trHeight w:val="3840"/>
        </w:trPr>
        <w:tc>
          <w:tcPr>
            <w:tcW w:w="1782" w:type="dxa"/>
            <w:tcBorders>
              <w:bottom w:val="single" w:sz="4" w:space="0" w:color="auto"/>
            </w:tcBorders>
            <w:shd w:val="clear" w:color="auto" w:fill="auto"/>
          </w:tcPr>
          <w:p w14:paraId="57883F38" w14:textId="0737427A" w:rsidR="00DE1431" w:rsidRPr="00A30BDB" w:rsidRDefault="00DE1431" w:rsidP="00DE1431">
            <w:pPr>
              <w:rPr>
                <w:rFonts w:ascii="Arial" w:eastAsia="Calibri" w:hAnsi="Arial" w:cs="Arial"/>
                <w:b/>
                <w:bCs/>
                <w:szCs w:val="24"/>
              </w:rPr>
            </w:pPr>
            <w:r w:rsidRPr="00A30BDB">
              <w:rPr>
                <w:rFonts w:ascii="Arial" w:hAnsi="Arial" w:cs="Arial"/>
                <w:b/>
                <w:bCs/>
                <w:szCs w:val="24"/>
              </w:rPr>
              <w:t xml:space="preserve">11. Deliver targeted programmes which support and enhance the physical and mental health and wellbeing of the </w:t>
            </w:r>
            <w:proofErr w:type="gramStart"/>
            <w:r w:rsidRPr="00A30BDB">
              <w:rPr>
                <w:rFonts w:ascii="Arial" w:hAnsi="Arial" w:cs="Arial"/>
                <w:b/>
                <w:bCs/>
                <w:szCs w:val="24"/>
              </w:rPr>
              <w:t>population</w:t>
            </w:r>
            <w:proofErr w:type="gramEnd"/>
            <w:r w:rsidRPr="00A30BDB">
              <w:rPr>
                <w:rFonts w:ascii="Arial" w:hAnsi="Arial" w:cs="Arial"/>
                <w:b/>
                <w:bCs/>
                <w:szCs w:val="24"/>
              </w:rPr>
              <w:t xml:space="preserve"> and which contribute to the prevention agenda.</w:t>
            </w:r>
          </w:p>
        </w:tc>
        <w:tc>
          <w:tcPr>
            <w:tcW w:w="2178" w:type="dxa"/>
            <w:shd w:val="clear" w:color="auto" w:fill="auto"/>
          </w:tcPr>
          <w:p w14:paraId="20EE296D" w14:textId="042F863E" w:rsidR="00DE1431" w:rsidRPr="000D7575" w:rsidRDefault="00C12B1B" w:rsidP="00DE1431">
            <w:pPr>
              <w:rPr>
                <w:rFonts w:ascii="Arial" w:eastAsia="Calibri" w:hAnsi="Arial" w:cs="Arial"/>
                <w:noProof/>
                <w:szCs w:val="24"/>
              </w:rPr>
            </w:pPr>
            <w:r>
              <w:rPr>
                <w:rFonts w:ascii="Arial" w:eastAsia="Calibri" w:hAnsi="Arial" w:cs="Arial"/>
                <w:bCs/>
                <w:szCs w:val="24"/>
              </w:rPr>
              <w:t>19</w:t>
            </w:r>
            <w:r w:rsidR="00C11999">
              <w:rPr>
                <w:rFonts w:ascii="Arial" w:eastAsia="Calibri" w:hAnsi="Arial" w:cs="Arial"/>
                <w:bCs/>
                <w:szCs w:val="24"/>
              </w:rPr>
              <w:t xml:space="preserve">. </w:t>
            </w:r>
            <w:r w:rsidR="00DE1431" w:rsidRPr="002B54D6">
              <w:rPr>
                <w:rFonts w:ascii="Arial" w:eastAsia="Calibri" w:hAnsi="Arial" w:cs="Arial"/>
                <w:bCs/>
                <w:szCs w:val="24"/>
              </w:rPr>
              <w:t xml:space="preserve">An assessment of the RAG rating of the Health and Wellbeing Strategy action plan. </w:t>
            </w:r>
          </w:p>
        </w:tc>
        <w:tc>
          <w:tcPr>
            <w:tcW w:w="1430" w:type="dxa"/>
            <w:shd w:val="clear" w:color="auto" w:fill="auto"/>
          </w:tcPr>
          <w:p w14:paraId="6BB80B85" w14:textId="70313383" w:rsidR="00DE1431" w:rsidRPr="000D7575" w:rsidRDefault="00DE1431" w:rsidP="00DE1431">
            <w:pPr>
              <w:rPr>
                <w:rFonts w:ascii="Arial" w:eastAsia="Calibri" w:hAnsi="Arial" w:cs="Arial"/>
                <w:szCs w:val="24"/>
              </w:rPr>
            </w:pPr>
          </w:p>
        </w:tc>
        <w:tc>
          <w:tcPr>
            <w:tcW w:w="2573" w:type="dxa"/>
            <w:shd w:val="clear" w:color="auto" w:fill="auto"/>
          </w:tcPr>
          <w:p w14:paraId="416245E1" w14:textId="77777777" w:rsidR="00DE1431" w:rsidRPr="002B54D6" w:rsidRDefault="00DE1431" w:rsidP="00A30BDB">
            <w:pPr>
              <w:pStyle w:val="ListParagraph"/>
              <w:numPr>
                <w:ilvl w:val="0"/>
                <w:numId w:val="10"/>
              </w:numPr>
              <w:rPr>
                <w:rFonts w:ascii="Arial" w:hAnsi="Arial" w:cs="Arial"/>
                <w:bCs/>
                <w:sz w:val="24"/>
                <w:szCs w:val="24"/>
              </w:rPr>
            </w:pPr>
            <w:r w:rsidRPr="002B54D6">
              <w:rPr>
                <w:rFonts w:ascii="Arial" w:hAnsi="Arial" w:cs="Arial"/>
                <w:bCs/>
                <w:sz w:val="24"/>
                <w:szCs w:val="24"/>
              </w:rPr>
              <w:t>Green = 80% or more of the actions are RAG rated green</w:t>
            </w:r>
          </w:p>
          <w:p w14:paraId="721FA0B4" w14:textId="77777777" w:rsidR="00DE1431" w:rsidRPr="002B54D6" w:rsidRDefault="00DE1431" w:rsidP="00A30BDB">
            <w:pPr>
              <w:pStyle w:val="ListParagraph"/>
              <w:numPr>
                <w:ilvl w:val="0"/>
                <w:numId w:val="10"/>
              </w:numPr>
              <w:rPr>
                <w:rFonts w:ascii="Arial" w:hAnsi="Arial" w:cs="Arial"/>
                <w:bCs/>
                <w:sz w:val="24"/>
                <w:szCs w:val="24"/>
              </w:rPr>
            </w:pPr>
            <w:r w:rsidRPr="002B54D6">
              <w:rPr>
                <w:rFonts w:ascii="Arial" w:hAnsi="Arial" w:cs="Arial"/>
                <w:bCs/>
                <w:sz w:val="24"/>
                <w:szCs w:val="24"/>
              </w:rPr>
              <w:t>Amber = 60% to 79% of actions are green.</w:t>
            </w:r>
          </w:p>
          <w:p w14:paraId="5096B987" w14:textId="3FCCD880" w:rsidR="00DE1431" w:rsidRPr="00DE1431" w:rsidRDefault="00DE1431" w:rsidP="00A30BDB">
            <w:pPr>
              <w:pStyle w:val="ListParagraph"/>
              <w:numPr>
                <w:ilvl w:val="0"/>
                <w:numId w:val="10"/>
              </w:numPr>
              <w:rPr>
                <w:rFonts w:ascii="Arial" w:hAnsi="Arial" w:cs="Arial"/>
                <w:szCs w:val="24"/>
              </w:rPr>
            </w:pPr>
            <w:r w:rsidRPr="00DE1431">
              <w:rPr>
                <w:rFonts w:ascii="Arial" w:hAnsi="Arial" w:cs="Arial"/>
                <w:bCs/>
                <w:sz w:val="24"/>
                <w:szCs w:val="24"/>
              </w:rPr>
              <w:t>Red = 59% or less are rated green.</w:t>
            </w:r>
          </w:p>
        </w:tc>
        <w:tc>
          <w:tcPr>
            <w:tcW w:w="963" w:type="dxa"/>
            <w:shd w:val="clear" w:color="auto" w:fill="FFFFFF" w:themeFill="background1"/>
          </w:tcPr>
          <w:p w14:paraId="41585B44" w14:textId="77777777" w:rsidR="00DE1431" w:rsidRPr="000D7575" w:rsidRDefault="00DE1431" w:rsidP="00DE1431">
            <w:pPr>
              <w:pStyle w:val="ListParagraph"/>
              <w:spacing w:after="0" w:line="240" w:lineRule="auto"/>
              <w:ind w:left="0"/>
              <w:rPr>
                <w:rFonts w:ascii="Arial" w:hAnsi="Arial" w:cs="Arial"/>
                <w:sz w:val="24"/>
                <w:szCs w:val="24"/>
              </w:rPr>
            </w:pPr>
          </w:p>
        </w:tc>
        <w:tc>
          <w:tcPr>
            <w:tcW w:w="963" w:type="dxa"/>
            <w:shd w:val="clear" w:color="auto" w:fill="FFFFFF" w:themeFill="background1"/>
          </w:tcPr>
          <w:p w14:paraId="75B216C4" w14:textId="77777777" w:rsidR="00DE1431" w:rsidRPr="000D7575" w:rsidRDefault="00DE1431" w:rsidP="00DE1431">
            <w:pPr>
              <w:pStyle w:val="ListParagraph"/>
              <w:spacing w:after="0" w:line="240" w:lineRule="auto"/>
              <w:ind w:left="0"/>
              <w:rPr>
                <w:rFonts w:ascii="Arial" w:hAnsi="Arial" w:cs="Arial"/>
                <w:sz w:val="24"/>
                <w:szCs w:val="24"/>
              </w:rPr>
            </w:pPr>
          </w:p>
        </w:tc>
        <w:tc>
          <w:tcPr>
            <w:tcW w:w="963" w:type="dxa"/>
            <w:shd w:val="clear" w:color="auto" w:fill="FFFFFF" w:themeFill="background1"/>
          </w:tcPr>
          <w:p w14:paraId="4C205FF4" w14:textId="77777777" w:rsidR="00DE1431" w:rsidRPr="000D7575" w:rsidRDefault="00DE1431" w:rsidP="00DE1431">
            <w:pPr>
              <w:pStyle w:val="ListParagraph"/>
              <w:spacing w:after="0" w:line="240" w:lineRule="auto"/>
              <w:ind w:left="0"/>
              <w:rPr>
                <w:rFonts w:ascii="Arial" w:hAnsi="Arial" w:cs="Arial"/>
                <w:sz w:val="24"/>
                <w:szCs w:val="24"/>
              </w:rPr>
            </w:pPr>
          </w:p>
        </w:tc>
        <w:tc>
          <w:tcPr>
            <w:tcW w:w="963" w:type="dxa"/>
            <w:shd w:val="clear" w:color="auto" w:fill="BFBFBF" w:themeFill="background1" w:themeFillShade="BF"/>
          </w:tcPr>
          <w:p w14:paraId="110DEC22" w14:textId="30963821" w:rsidR="00DE1431" w:rsidRPr="000D7575" w:rsidRDefault="008C56FE" w:rsidP="00DE1431">
            <w:pPr>
              <w:rPr>
                <w:rFonts w:ascii="Arial" w:hAnsi="Arial" w:cs="Arial"/>
                <w:szCs w:val="24"/>
              </w:rPr>
            </w:pPr>
            <w:r>
              <w:rPr>
                <w:rFonts w:ascii="Arial" w:hAnsi="Arial" w:cs="Arial"/>
                <w:szCs w:val="24"/>
              </w:rPr>
              <w:t>N</w:t>
            </w:r>
            <w:r w:rsidR="00E679E6">
              <w:rPr>
                <w:rFonts w:ascii="Arial" w:hAnsi="Arial" w:cs="Arial"/>
                <w:szCs w:val="24"/>
              </w:rPr>
              <w:t>/</w:t>
            </w:r>
            <w:r>
              <w:rPr>
                <w:rFonts w:ascii="Arial" w:hAnsi="Arial" w:cs="Arial"/>
                <w:szCs w:val="24"/>
              </w:rPr>
              <w:t>A</w:t>
            </w:r>
          </w:p>
        </w:tc>
        <w:tc>
          <w:tcPr>
            <w:tcW w:w="2359" w:type="dxa"/>
            <w:shd w:val="clear" w:color="auto" w:fill="auto"/>
          </w:tcPr>
          <w:p w14:paraId="5E289BAF" w14:textId="0DF407F5" w:rsidR="00DE1431" w:rsidRPr="000D7575" w:rsidRDefault="008C56FE" w:rsidP="00DE1431">
            <w:pPr>
              <w:pStyle w:val="ListParagraph"/>
              <w:spacing w:after="0" w:line="240" w:lineRule="auto"/>
              <w:ind w:left="0"/>
              <w:rPr>
                <w:rFonts w:ascii="Arial" w:hAnsi="Arial" w:cs="Arial"/>
                <w:sz w:val="24"/>
                <w:szCs w:val="24"/>
              </w:rPr>
            </w:pPr>
            <w:r>
              <w:rPr>
                <w:rFonts w:ascii="Arial" w:hAnsi="Arial" w:cs="Arial"/>
                <w:sz w:val="24"/>
                <w:szCs w:val="24"/>
              </w:rPr>
              <w:t>N</w:t>
            </w:r>
            <w:r w:rsidR="00E679E6">
              <w:rPr>
                <w:rFonts w:ascii="Arial" w:hAnsi="Arial" w:cs="Arial"/>
                <w:sz w:val="24"/>
                <w:szCs w:val="24"/>
              </w:rPr>
              <w:t>/</w:t>
            </w:r>
            <w:r>
              <w:rPr>
                <w:rFonts w:ascii="Arial" w:hAnsi="Arial" w:cs="Arial"/>
                <w:sz w:val="24"/>
                <w:szCs w:val="24"/>
              </w:rPr>
              <w:t xml:space="preserve">A </w:t>
            </w:r>
            <w:r w:rsidR="00E679E6">
              <w:rPr>
                <w:rFonts w:ascii="Arial" w:hAnsi="Arial" w:cs="Arial"/>
                <w:sz w:val="24"/>
                <w:szCs w:val="24"/>
              </w:rPr>
              <w:t>-</w:t>
            </w:r>
            <w:r>
              <w:rPr>
                <w:rFonts w:ascii="Arial" w:hAnsi="Arial" w:cs="Arial"/>
                <w:sz w:val="24"/>
                <w:szCs w:val="24"/>
              </w:rPr>
              <w:t xml:space="preserve"> PI scheduled for assessment at the two HLH Board meetings per year where there is a formal Health and Wellbeing update. </w:t>
            </w:r>
          </w:p>
        </w:tc>
      </w:tr>
    </w:tbl>
    <w:p w14:paraId="774DB5B8" w14:textId="57FD98F9" w:rsidR="00FB2FDC" w:rsidRDefault="00FB2FDC">
      <w:pPr>
        <w:rPr>
          <w:rFonts w:ascii="Arial" w:hAnsi="Arial" w:cs="Arial"/>
          <w:noProof/>
          <w:szCs w:val="24"/>
        </w:rPr>
      </w:pPr>
    </w:p>
    <w:sectPr w:rsidR="00FB2FDC" w:rsidSect="00A30BDB">
      <w:pgSz w:w="16838" w:h="11906"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61CDD" w14:textId="77777777" w:rsidR="005D6F9C" w:rsidRDefault="005D6F9C">
      <w:r>
        <w:separator/>
      </w:r>
    </w:p>
  </w:endnote>
  <w:endnote w:type="continuationSeparator" w:id="0">
    <w:p w14:paraId="210CF19D" w14:textId="77777777" w:rsidR="005D6F9C" w:rsidRDefault="005D6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72CE" w14:textId="77777777" w:rsidR="00E8450B" w:rsidRPr="00F0532E" w:rsidRDefault="00E8450B" w:rsidP="00CE3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1984A" w14:textId="77777777" w:rsidR="005D6F9C" w:rsidRDefault="005D6F9C">
      <w:r>
        <w:separator/>
      </w:r>
    </w:p>
  </w:footnote>
  <w:footnote w:type="continuationSeparator" w:id="0">
    <w:p w14:paraId="29A95354" w14:textId="77777777" w:rsidR="005D6F9C" w:rsidRDefault="005D6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67967"/>
    <w:multiLevelType w:val="hybridMultilevel"/>
    <w:tmpl w:val="2EB2E5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7125CD"/>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612AA"/>
    <w:multiLevelType w:val="hybridMultilevel"/>
    <w:tmpl w:val="652E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C56CA8"/>
    <w:multiLevelType w:val="hybridMultilevel"/>
    <w:tmpl w:val="97089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F72A91"/>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C36728"/>
    <w:multiLevelType w:val="hybridMultilevel"/>
    <w:tmpl w:val="5F7C75E0"/>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5D4EC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FC5DE5"/>
    <w:multiLevelType w:val="hybridMultilevel"/>
    <w:tmpl w:val="E808FA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7C6047"/>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E907F8"/>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C50872"/>
    <w:multiLevelType w:val="hybridMultilevel"/>
    <w:tmpl w:val="B29A7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75421C"/>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F21A77"/>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BB5C4F"/>
    <w:multiLevelType w:val="hybridMultilevel"/>
    <w:tmpl w:val="2EB2E5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BB1A6D"/>
    <w:multiLevelType w:val="hybridMultilevel"/>
    <w:tmpl w:val="20B2B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5B649A"/>
    <w:multiLevelType w:val="hybridMultilevel"/>
    <w:tmpl w:val="896A2D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FA54E2"/>
    <w:multiLevelType w:val="multilevel"/>
    <w:tmpl w:val="26A617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B014F58"/>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BD6F89"/>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8A69B2"/>
    <w:multiLevelType w:val="hybridMultilevel"/>
    <w:tmpl w:val="44CE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C2456C"/>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F97D2C"/>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6D6CAD"/>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5"/>
  </w:num>
  <w:num w:numId="3">
    <w:abstractNumId w:val="7"/>
  </w:num>
  <w:num w:numId="4">
    <w:abstractNumId w:val="23"/>
  </w:num>
  <w:num w:numId="5">
    <w:abstractNumId w:val="22"/>
  </w:num>
  <w:num w:numId="6">
    <w:abstractNumId w:val="17"/>
  </w:num>
  <w:num w:numId="7">
    <w:abstractNumId w:val="10"/>
  </w:num>
  <w:num w:numId="8">
    <w:abstractNumId w:val="8"/>
  </w:num>
  <w:num w:numId="9">
    <w:abstractNumId w:val="6"/>
  </w:num>
  <w:num w:numId="10">
    <w:abstractNumId w:val="13"/>
  </w:num>
  <w:num w:numId="11">
    <w:abstractNumId w:val="18"/>
  </w:num>
  <w:num w:numId="12">
    <w:abstractNumId w:val="20"/>
  </w:num>
  <w:num w:numId="13">
    <w:abstractNumId w:val="1"/>
  </w:num>
  <w:num w:numId="14">
    <w:abstractNumId w:val="9"/>
  </w:num>
  <w:num w:numId="15">
    <w:abstractNumId w:val="21"/>
  </w:num>
  <w:num w:numId="16">
    <w:abstractNumId w:val="5"/>
  </w:num>
  <w:num w:numId="17">
    <w:abstractNumId w:val="24"/>
  </w:num>
  <w:num w:numId="18">
    <w:abstractNumId w:val="25"/>
  </w:num>
  <w:num w:numId="19">
    <w:abstractNumId w:val="12"/>
  </w:num>
  <w:num w:numId="20">
    <w:abstractNumId w:val="14"/>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6"/>
  </w:num>
  <w:num w:numId="24">
    <w:abstractNumId w:val="19"/>
  </w:num>
  <w:num w:numId="25">
    <w:abstractNumId w:val="0"/>
  </w:num>
  <w:num w:numId="2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4173"/>
    <w:rsid w:val="00005034"/>
    <w:rsid w:val="00005EBD"/>
    <w:rsid w:val="00006338"/>
    <w:rsid w:val="00006D19"/>
    <w:rsid w:val="00007281"/>
    <w:rsid w:val="0001001E"/>
    <w:rsid w:val="000109D9"/>
    <w:rsid w:val="00011000"/>
    <w:rsid w:val="00013027"/>
    <w:rsid w:val="000132F5"/>
    <w:rsid w:val="000155A5"/>
    <w:rsid w:val="000167EE"/>
    <w:rsid w:val="00016CB9"/>
    <w:rsid w:val="00020B41"/>
    <w:rsid w:val="0002289C"/>
    <w:rsid w:val="00023F6D"/>
    <w:rsid w:val="00024482"/>
    <w:rsid w:val="000248A6"/>
    <w:rsid w:val="00025440"/>
    <w:rsid w:val="00025BA4"/>
    <w:rsid w:val="00025F54"/>
    <w:rsid w:val="0002604C"/>
    <w:rsid w:val="000261C0"/>
    <w:rsid w:val="000303F4"/>
    <w:rsid w:val="00030430"/>
    <w:rsid w:val="000324A1"/>
    <w:rsid w:val="00032726"/>
    <w:rsid w:val="000351A3"/>
    <w:rsid w:val="0003535D"/>
    <w:rsid w:val="00035568"/>
    <w:rsid w:val="0003574B"/>
    <w:rsid w:val="0003591A"/>
    <w:rsid w:val="00037F2C"/>
    <w:rsid w:val="00040458"/>
    <w:rsid w:val="0004082A"/>
    <w:rsid w:val="00040CF7"/>
    <w:rsid w:val="00040F96"/>
    <w:rsid w:val="0004289B"/>
    <w:rsid w:val="00042E23"/>
    <w:rsid w:val="000447FB"/>
    <w:rsid w:val="00045109"/>
    <w:rsid w:val="000477AE"/>
    <w:rsid w:val="0004792D"/>
    <w:rsid w:val="00047965"/>
    <w:rsid w:val="00050D22"/>
    <w:rsid w:val="00051812"/>
    <w:rsid w:val="00052748"/>
    <w:rsid w:val="00052DF2"/>
    <w:rsid w:val="000535EB"/>
    <w:rsid w:val="00054DE1"/>
    <w:rsid w:val="00054DF5"/>
    <w:rsid w:val="00056FEB"/>
    <w:rsid w:val="0005768D"/>
    <w:rsid w:val="00057BB3"/>
    <w:rsid w:val="00060FCB"/>
    <w:rsid w:val="0006223F"/>
    <w:rsid w:val="00065745"/>
    <w:rsid w:val="00065EC5"/>
    <w:rsid w:val="00066ED6"/>
    <w:rsid w:val="00066F44"/>
    <w:rsid w:val="00067084"/>
    <w:rsid w:val="000679FF"/>
    <w:rsid w:val="00071985"/>
    <w:rsid w:val="0007214D"/>
    <w:rsid w:val="0007450C"/>
    <w:rsid w:val="00075C18"/>
    <w:rsid w:val="00077CDC"/>
    <w:rsid w:val="00080D10"/>
    <w:rsid w:val="0008199C"/>
    <w:rsid w:val="0008258A"/>
    <w:rsid w:val="00082960"/>
    <w:rsid w:val="00082D59"/>
    <w:rsid w:val="00082E4D"/>
    <w:rsid w:val="00083A0B"/>
    <w:rsid w:val="00084731"/>
    <w:rsid w:val="00085C39"/>
    <w:rsid w:val="00090B05"/>
    <w:rsid w:val="000910A1"/>
    <w:rsid w:val="00092C10"/>
    <w:rsid w:val="0009368C"/>
    <w:rsid w:val="00093F22"/>
    <w:rsid w:val="0009529A"/>
    <w:rsid w:val="000960B4"/>
    <w:rsid w:val="00097DBB"/>
    <w:rsid w:val="000A004A"/>
    <w:rsid w:val="000A0058"/>
    <w:rsid w:val="000A0B95"/>
    <w:rsid w:val="000A10DD"/>
    <w:rsid w:val="000A2113"/>
    <w:rsid w:val="000A22D2"/>
    <w:rsid w:val="000A4432"/>
    <w:rsid w:val="000A4864"/>
    <w:rsid w:val="000A5D01"/>
    <w:rsid w:val="000A687E"/>
    <w:rsid w:val="000A75A6"/>
    <w:rsid w:val="000A7E15"/>
    <w:rsid w:val="000B0BFF"/>
    <w:rsid w:val="000B0E93"/>
    <w:rsid w:val="000B1B33"/>
    <w:rsid w:val="000B3039"/>
    <w:rsid w:val="000B435A"/>
    <w:rsid w:val="000B4840"/>
    <w:rsid w:val="000B4E4A"/>
    <w:rsid w:val="000B4FC1"/>
    <w:rsid w:val="000B5301"/>
    <w:rsid w:val="000B5AE8"/>
    <w:rsid w:val="000B74FB"/>
    <w:rsid w:val="000C031D"/>
    <w:rsid w:val="000C0459"/>
    <w:rsid w:val="000C163A"/>
    <w:rsid w:val="000C1C9E"/>
    <w:rsid w:val="000C39AD"/>
    <w:rsid w:val="000C5517"/>
    <w:rsid w:val="000C555F"/>
    <w:rsid w:val="000C699A"/>
    <w:rsid w:val="000D0E63"/>
    <w:rsid w:val="000D2AF8"/>
    <w:rsid w:val="000D4120"/>
    <w:rsid w:val="000D5429"/>
    <w:rsid w:val="000D653B"/>
    <w:rsid w:val="000D7575"/>
    <w:rsid w:val="000D7D49"/>
    <w:rsid w:val="000E0E01"/>
    <w:rsid w:val="000E20A9"/>
    <w:rsid w:val="000E2417"/>
    <w:rsid w:val="000E3B71"/>
    <w:rsid w:val="000E4771"/>
    <w:rsid w:val="000E5413"/>
    <w:rsid w:val="000E5520"/>
    <w:rsid w:val="000E585A"/>
    <w:rsid w:val="000E5DC8"/>
    <w:rsid w:val="000E665F"/>
    <w:rsid w:val="000E7264"/>
    <w:rsid w:val="000E7BFD"/>
    <w:rsid w:val="000F13D8"/>
    <w:rsid w:val="000F1454"/>
    <w:rsid w:val="000F16EF"/>
    <w:rsid w:val="000F1B12"/>
    <w:rsid w:val="000F25FF"/>
    <w:rsid w:val="000F274B"/>
    <w:rsid w:val="000F2D0D"/>
    <w:rsid w:val="000F452E"/>
    <w:rsid w:val="000F46F1"/>
    <w:rsid w:val="000F583A"/>
    <w:rsid w:val="000F6071"/>
    <w:rsid w:val="000F6396"/>
    <w:rsid w:val="000F6444"/>
    <w:rsid w:val="000F6A3F"/>
    <w:rsid w:val="000F6F1D"/>
    <w:rsid w:val="000F7CB5"/>
    <w:rsid w:val="00101DB0"/>
    <w:rsid w:val="00102B34"/>
    <w:rsid w:val="00103171"/>
    <w:rsid w:val="00103AF2"/>
    <w:rsid w:val="0010500D"/>
    <w:rsid w:val="00105C73"/>
    <w:rsid w:val="001060E8"/>
    <w:rsid w:val="00106AB2"/>
    <w:rsid w:val="00106B35"/>
    <w:rsid w:val="001072B4"/>
    <w:rsid w:val="00107438"/>
    <w:rsid w:val="00112733"/>
    <w:rsid w:val="001137E6"/>
    <w:rsid w:val="00113A44"/>
    <w:rsid w:val="0011448D"/>
    <w:rsid w:val="00115196"/>
    <w:rsid w:val="001164AC"/>
    <w:rsid w:val="001176E5"/>
    <w:rsid w:val="00121D22"/>
    <w:rsid w:val="00121E26"/>
    <w:rsid w:val="0012298E"/>
    <w:rsid w:val="001233A1"/>
    <w:rsid w:val="001238F3"/>
    <w:rsid w:val="00123F7F"/>
    <w:rsid w:val="00124452"/>
    <w:rsid w:val="00124479"/>
    <w:rsid w:val="00124C8B"/>
    <w:rsid w:val="00126D4A"/>
    <w:rsid w:val="00131C15"/>
    <w:rsid w:val="00132F77"/>
    <w:rsid w:val="00133B37"/>
    <w:rsid w:val="00134121"/>
    <w:rsid w:val="00135FFB"/>
    <w:rsid w:val="001371D2"/>
    <w:rsid w:val="00137904"/>
    <w:rsid w:val="00137B8C"/>
    <w:rsid w:val="00140C99"/>
    <w:rsid w:val="00141CC9"/>
    <w:rsid w:val="00141F0A"/>
    <w:rsid w:val="0014264B"/>
    <w:rsid w:val="00142B83"/>
    <w:rsid w:val="00142FD6"/>
    <w:rsid w:val="0014372C"/>
    <w:rsid w:val="00145107"/>
    <w:rsid w:val="0014742D"/>
    <w:rsid w:val="0014750A"/>
    <w:rsid w:val="0015012F"/>
    <w:rsid w:val="001513D9"/>
    <w:rsid w:val="00151696"/>
    <w:rsid w:val="00153F73"/>
    <w:rsid w:val="00155132"/>
    <w:rsid w:val="00160ECA"/>
    <w:rsid w:val="00161B92"/>
    <w:rsid w:val="00161BD2"/>
    <w:rsid w:val="001623F3"/>
    <w:rsid w:val="0016265A"/>
    <w:rsid w:val="001628ED"/>
    <w:rsid w:val="00162D1B"/>
    <w:rsid w:val="00162F00"/>
    <w:rsid w:val="001631C8"/>
    <w:rsid w:val="001645AA"/>
    <w:rsid w:val="00164D0D"/>
    <w:rsid w:val="00164EEB"/>
    <w:rsid w:val="00165D2D"/>
    <w:rsid w:val="0016605F"/>
    <w:rsid w:val="00166422"/>
    <w:rsid w:val="00166C50"/>
    <w:rsid w:val="001671A2"/>
    <w:rsid w:val="00170F08"/>
    <w:rsid w:val="00171EDA"/>
    <w:rsid w:val="00172CA6"/>
    <w:rsid w:val="00173D82"/>
    <w:rsid w:val="0017415C"/>
    <w:rsid w:val="0017470B"/>
    <w:rsid w:val="00175FA7"/>
    <w:rsid w:val="00176705"/>
    <w:rsid w:val="00176936"/>
    <w:rsid w:val="00176A6D"/>
    <w:rsid w:val="00180ED7"/>
    <w:rsid w:val="0018107C"/>
    <w:rsid w:val="00181E99"/>
    <w:rsid w:val="001834D7"/>
    <w:rsid w:val="00183738"/>
    <w:rsid w:val="00185E17"/>
    <w:rsid w:val="00185EDE"/>
    <w:rsid w:val="00186F1A"/>
    <w:rsid w:val="00190921"/>
    <w:rsid w:val="00191CA3"/>
    <w:rsid w:val="00191FB3"/>
    <w:rsid w:val="00193686"/>
    <w:rsid w:val="001938A7"/>
    <w:rsid w:val="00193D0F"/>
    <w:rsid w:val="00194213"/>
    <w:rsid w:val="001947DE"/>
    <w:rsid w:val="00194912"/>
    <w:rsid w:val="00194E1A"/>
    <w:rsid w:val="00195160"/>
    <w:rsid w:val="00196D33"/>
    <w:rsid w:val="00196F6F"/>
    <w:rsid w:val="00197F92"/>
    <w:rsid w:val="001A0567"/>
    <w:rsid w:val="001A0DF4"/>
    <w:rsid w:val="001A0DF7"/>
    <w:rsid w:val="001A14EB"/>
    <w:rsid w:val="001A3157"/>
    <w:rsid w:val="001A322A"/>
    <w:rsid w:val="001A6082"/>
    <w:rsid w:val="001A65F7"/>
    <w:rsid w:val="001A7A0D"/>
    <w:rsid w:val="001B0746"/>
    <w:rsid w:val="001B3EC9"/>
    <w:rsid w:val="001B4F7A"/>
    <w:rsid w:val="001B78DB"/>
    <w:rsid w:val="001C1718"/>
    <w:rsid w:val="001C1B3E"/>
    <w:rsid w:val="001C224E"/>
    <w:rsid w:val="001C344B"/>
    <w:rsid w:val="001C3758"/>
    <w:rsid w:val="001C4148"/>
    <w:rsid w:val="001C4AC7"/>
    <w:rsid w:val="001C5031"/>
    <w:rsid w:val="001C64F9"/>
    <w:rsid w:val="001C6DF5"/>
    <w:rsid w:val="001C707D"/>
    <w:rsid w:val="001D131D"/>
    <w:rsid w:val="001D1D0F"/>
    <w:rsid w:val="001D1D38"/>
    <w:rsid w:val="001D24CD"/>
    <w:rsid w:val="001D29BE"/>
    <w:rsid w:val="001D3D68"/>
    <w:rsid w:val="001D6A64"/>
    <w:rsid w:val="001E0525"/>
    <w:rsid w:val="001E1DA7"/>
    <w:rsid w:val="001E2633"/>
    <w:rsid w:val="001E29C9"/>
    <w:rsid w:val="001E32BB"/>
    <w:rsid w:val="001E39C7"/>
    <w:rsid w:val="001E43EE"/>
    <w:rsid w:val="001E583B"/>
    <w:rsid w:val="001E5C44"/>
    <w:rsid w:val="001E5FA4"/>
    <w:rsid w:val="001E6330"/>
    <w:rsid w:val="001E649E"/>
    <w:rsid w:val="001F0185"/>
    <w:rsid w:val="001F0366"/>
    <w:rsid w:val="001F12B6"/>
    <w:rsid w:val="001F1D85"/>
    <w:rsid w:val="001F20EB"/>
    <w:rsid w:val="001F3077"/>
    <w:rsid w:val="001F448B"/>
    <w:rsid w:val="001F47C3"/>
    <w:rsid w:val="001F4E30"/>
    <w:rsid w:val="001F7012"/>
    <w:rsid w:val="001F716C"/>
    <w:rsid w:val="001F75CC"/>
    <w:rsid w:val="0020143C"/>
    <w:rsid w:val="00201CAA"/>
    <w:rsid w:val="00203AFA"/>
    <w:rsid w:val="002062BF"/>
    <w:rsid w:val="002065B6"/>
    <w:rsid w:val="00207995"/>
    <w:rsid w:val="00207D74"/>
    <w:rsid w:val="00210138"/>
    <w:rsid w:val="00210527"/>
    <w:rsid w:val="00213D65"/>
    <w:rsid w:val="002147DB"/>
    <w:rsid w:val="00214ACB"/>
    <w:rsid w:val="00214F4B"/>
    <w:rsid w:val="002166BB"/>
    <w:rsid w:val="00217E44"/>
    <w:rsid w:val="00220F48"/>
    <w:rsid w:val="00221603"/>
    <w:rsid w:val="002218DD"/>
    <w:rsid w:val="00222402"/>
    <w:rsid w:val="00223721"/>
    <w:rsid w:val="00223EE6"/>
    <w:rsid w:val="00223F29"/>
    <w:rsid w:val="00224AA9"/>
    <w:rsid w:val="00225018"/>
    <w:rsid w:val="0022624A"/>
    <w:rsid w:val="00226295"/>
    <w:rsid w:val="00226FFA"/>
    <w:rsid w:val="00227656"/>
    <w:rsid w:val="00227955"/>
    <w:rsid w:val="00230161"/>
    <w:rsid w:val="00231355"/>
    <w:rsid w:val="00231DC2"/>
    <w:rsid w:val="002324EE"/>
    <w:rsid w:val="00234341"/>
    <w:rsid w:val="002346CD"/>
    <w:rsid w:val="00234B29"/>
    <w:rsid w:val="002353F8"/>
    <w:rsid w:val="00237B75"/>
    <w:rsid w:val="00240A45"/>
    <w:rsid w:val="00241131"/>
    <w:rsid w:val="00241661"/>
    <w:rsid w:val="002436B7"/>
    <w:rsid w:val="00243B09"/>
    <w:rsid w:val="00243E17"/>
    <w:rsid w:val="00243FAC"/>
    <w:rsid w:val="0024503C"/>
    <w:rsid w:val="0024539E"/>
    <w:rsid w:val="0024673D"/>
    <w:rsid w:val="00246974"/>
    <w:rsid w:val="00246B0D"/>
    <w:rsid w:val="0024745C"/>
    <w:rsid w:val="002476F1"/>
    <w:rsid w:val="00251322"/>
    <w:rsid w:val="002519A5"/>
    <w:rsid w:val="002531D5"/>
    <w:rsid w:val="0025377D"/>
    <w:rsid w:val="00253A94"/>
    <w:rsid w:val="00253C0F"/>
    <w:rsid w:val="00253EB7"/>
    <w:rsid w:val="002541BB"/>
    <w:rsid w:val="00256A33"/>
    <w:rsid w:val="00256D35"/>
    <w:rsid w:val="00260002"/>
    <w:rsid w:val="002614AF"/>
    <w:rsid w:val="00262229"/>
    <w:rsid w:val="0026277B"/>
    <w:rsid w:val="00262CFD"/>
    <w:rsid w:val="00263300"/>
    <w:rsid w:val="002655C2"/>
    <w:rsid w:val="00266FE2"/>
    <w:rsid w:val="00267047"/>
    <w:rsid w:val="00275146"/>
    <w:rsid w:val="00276622"/>
    <w:rsid w:val="00276795"/>
    <w:rsid w:val="0027735C"/>
    <w:rsid w:val="00277D98"/>
    <w:rsid w:val="00277F57"/>
    <w:rsid w:val="00280393"/>
    <w:rsid w:val="00280BF7"/>
    <w:rsid w:val="0028102D"/>
    <w:rsid w:val="002814FB"/>
    <w:rsid w:val="00281755"/>
    <w:rsid w:val="0028181F"/>
    <w:rsid w:val="00281948"/>
    <w:rsid w:val="00281AC1"/>
    <w:rsid w:val="00282087"/>
    <w:rsid w:val="00283200"/>
    <w:rsid w:val="00286213"/>
    <w:rsid w:val="0028773B"/>
    <w:rsid w:val="00290408"/>
    <w:rsid w:val="00290A5A"/>
    <w:rsid w:val="0029130E"/>
    <w:rsid w:val="00292B47"/>
    <w:rsid w:val="00293EDC"/>
    <w:rsid w:val="0029410B"/>
    <w:rsid w:val="00295140"/>
    <w:rsid w:val="00295390"/>
    <w:rsid w:val="00295418"/>
    <w:rsid w:val="00295DAB"/>
    <w:rsid w:val="00297E40"/>
    <w:rsid w:val="002A10B6"/>
    <w:rsid w:val="002A11C0"/>
    <w:rsid w:val="002A2D3B"/>
    <w:rsid w:val="002A3C18"/>
    <w:rsid w:val="002A5486"/>
    <w:rsid w:val="002A648C"/>
    <w:rsid w:val="002A660A"/>
    <w:rsid w:val="002A7E99"/>
    <w:rsid w:val="002B0459"/>
    <w:rsid w:val="002B19D1"/>
    <w:rsid w:val="002B1C2F"/>
    <w:rsid w:val="002B1E48"/>
    <w:rsid w:val="002B2632"/>
    <w:rsid w:val="002B2A21"/>
    <w:rsid w:val="002B2C25"/>
    <w:rsid w:val="002B4797"/>
    <w:rsid w:val="002B54D6"/>
    <w:rsid w:val="002B6842"/>
    <w:rsid w:val="002B6BEE"/>
    <w:rsid w:val="002B7DC4"/>
    <w:rsid w:val="002B7F3A"/>
    <w:rsid w:val="002B7FDF"/>
    <w:rsid w:val="002C1FCF"/>
    <w:rsid w:val="002C2BD1"/>
    <w:rsid w:val="002C3267"/>
    <w:rsid w:val="002C646A"/>
    <w:rsid w:val="002C6D7E"/>
    <w:rsid w:val="002C7DD6"/>
    <w:rsid w:val="002D0958"/>
    <w:rsid w:val="002D1035"/>
    <w:rsid w:val="002D1D7C"/>
    <w:rsid w:val="002D1E1A"/>
    <w:rsid w:val="002D38F9"/>
    <w:rsid w:val="002D5357"/>
    <w:rsid w:val="002D5F0B"/>
    <w:rsid w:val="002D7A57"/>
    <w:rsid w:val="002E0A16"/>
    <w:rsid w:val="002E0ADB"/>
    <w:rsid w:val="002E1760"/>
    <w:rsid w:val="002E1823"/>
    <w:rsid w:val="002E2918"/>
    <w:rsid w:val="002E403B"/>
    <w:rsid w:val="002E4266"/>
    <w:rsid w:val="002E4DD0"/>
    <w:rsid w:val="002E5EB7"/>
    <w:rsid w:val="002E7C17"/>
    <w:rsid w:val="002F0B71"/>
    <w:rsid w:val="002F144A"/>
    <w:rsid w:val="002F20F1"/>
    <w:rsid w:val="002F2E6A"/>
    <w:rsid w:val="002F3A2A"/>
    <w:rsid w:val="002F3B59"/>
    <w:rsid w:val="002F444F"/>
    <w:rsid w:val="002F544A"/>
    <w:rsid w:val="002F6D86"/>
    <w:rsid w:val="002F7DE4"/>
    <w:rsid w:val="002F7E19"/>
    <w:rsid w:val="0030079E"/>
    <w:rsid w:val="00301D40"/>
    <w:rsid w:val="00302866"/>
    <w:rsid w:val="00302A00"/>
    <w:rsid w:val="003039EF"/>
    <w:rsid w:val="00304401"/>
    <w:rsid w:val="003044D0"/>
    <w:rsid w:val="00304B85"/>
    <w:rsid w:val="00304F17"/>
    <w:rsid w:val="00306718"/>
    <w:rsid w:val="00307A33"/>
    <w:rsid w:val="0031043F"/>
    <w:rsid w:val="00310AE5"/>
    <w:rsid w:val="00310C19"/>
    <w:rsid w:val="003113FF"/>
    <w:rsid w:val="00311531"/>
    <w:rsid w:val="0031258E"/>
    <w:rsid w:val="00312E9F"/>
    <w:rsid w:val="00313248"/>
    <w:rsid w:val="00313AB5"/>
    <w:rsid w:val="00314D94"/>
    <w:rsid w:val="0031618A"/>
    <w:rsid w:val="00316C35"/>
    <w:rsid w:val="00317C70"/>
    <w:rsid w:val="00322D79"/>
    <w:rsid w:val="003232C6"/>
    <w:rsid w:val="00324C2E"/>
    <w:rsid w:val="0032645C"/>
    <w:rsid w:val="003266F7"/>
    <w:rsid w:val="003277E1"/>
    <w:rsid w:val="00331578"/>
    <w:rsid w:val="00331BA3"/>
    <w:rsid w:val="003335EF"/>
    <w:rsid w:val="00333884"/>
    <w:rsid w:val="00333902"/>
    <w:rsid w:val="00334529"/>
    <w:rsid w:val="00334C4C"/>
    <w:rsid w:val="003357C7"/>
    <w:rsid w:val="00335FA1"/>
    <w:rsid w:val="003365EB"/>
    <w:rsid w:val="003378D9"/>
    <w:rsid w:val="00337A76"/>
    <w:rsid w:val="00337BD2"/>
    <w:rsid w:val="00337E40"/>
    <w:rsid w:val="003402A5"/>
    <w:rsid w:val="00340655"/>
    <w:rsid w:val="00340C43"/>
    <w:rsid w:val="00341B15"/>
    <w:rsid w:val="003424CB"/>
    <w:rsid w:val="003424E1"/>
    <w:rsid w:val="00343357"/>
    <w:rsid w:val="00343A60"/>
    <w:rsid w:val="003443C2"/>
    <w:rsid w:val="00344463"/>
    <w:rsid w:val="00344696"/>
    <w:rsid w:val="0034548C"/>
    <w:rsid w:val="00345B42"/>
    <w:rsid w:val="00345DD0"/>
    <w:rsid w:val="00346CA4"/>
    <w:rsid w:val="00346E02"/>
    <w:rsid w:val="00347033"/>
    <w:rsid w:val="00347ABF"/>
    <w:rsid w:val="0035196F"/>
    <w:rsid w:val="00352A31"/>
    <w:rsid w:val="00352B70"/>
    <w:rsid w:val="00352E08"/>
    <w:rsid w:val="00355AAB"/>
    <w:rsid w:val="00356B53"/>
    <w:rsid w:val="00357328"/>
    <w:rsid w:val="00357523"/>
    <w:rsid w:val="00357784"/>
    <w:rsid w:val="00357A95"/>
    <w:rsid w:val="00357E8B"/>
    <w:rsid w:val="00360A28"/>
    <w:rsid w:val="00360BAF"/>
    <w:rsid w:val="00361E54"/>
    <w:rsid w:val="00362C79"/>
    <w:rsid w:val="00363697"/>
    <w:rsid w:val="00363F20"/>
    <w:rsid w:val="003648C0"/>
    <w:rsid w:val="00364969"/>
    <w:rsid w:val="00365439"/>
    <w:rsid w:val="00366CD1"/>
    <w:rsid w:val="003709E0"/>
    <w:rsid w:val="003709F6"/>
    <w:rsid w:val="00374E7D"/>
    <w:rsid w:val="003770FC"/>
    <w:rsid w:val="00377762"/>
    <w:rsid w:val="0037788C"/>
    <w:rsid w:val="00377A62"/>
    <w:rsid w:val="00377DFE"/>
    <w:rsid w:val="00383748"/>
    <w:rsid w:val="0038395D"/>
    <w:rsid w:val="00383F98"/>
    <w:rsid w:val="003843D2"/>
    <w:rsid w:val="00386013"/>
    <w:rsid w:val="0038759B"/>
    <w:rsid w:val="003875A7"/>
    <w:rsid w:val="003875E9"/>
    <w:rsid w:val="00387615"/>
    <w:rsid w:val="003904CA"/>
    <w:rsid w:val="00391CFE"/>
    <w:rsid w:val="00391F82"/>
    <w:rsid w:val="003924C9"/>
    <w:rsid w:val="003931DB"/>
    <w:rsid w:val="003933B6"/>
    <w:rsid w:val="00393AD5"/>
    <w:rsid w:val="0039450A"/>
    <w:rsid w:val="0039580F"/>
    <w:rsid w:val="00397161"/>
    <w:rsid w:val="00397B2B"/>
    <w:rsid w:val="003A12A0"/>
    <w:rsid w:val="003A1A06"/>
    <w:rsid w:val="003A1B9E"/>
    <w:rsid w:val="003A2A9E"/>
    <w:rsid w:val="003A317F"/>
    <w:rsid w:val="003A4275"/>
    <w:rsid w:val="003A56A2"/>
    <w:rsid w:val="003A5C21"/>
    <w:rsid w:val="003A5C80"/>
    <w:rsid w:val="003B0FA9"/>
    <w:rsid w:val="003B2742"/>
    <w:rsid w:val="003B3794"/>
    <w:rsid w:val="003B57F7"/>
    <w:rsid w:val="003B64FF"/>
    <w:rsid w:val="003B6A14"/>
    <w:rsid w:val="003C0DBF"/>
    <w:rsid w:val="003C0F36"/>
    <w:rsid w:val="003C1902"/>
    <w:rsid w:val="003C27C9"/>
    <w:rsid w:val="003C33F3"/>
    <w:rsid w:val="003C3445"/>
    <w:rsid w:val="003C3496"/>
    <w:rsid w:val="003C543B"/>
    <w:rsid w:val="003C5D8C"/>
    <w:rsid w:val="003C63C0"/>
    <w:rsid w:val="003C69E1"/>
    <w:rsid w:val="003C75B1"/>
    <w:rsid w:val="003D05A3"/>
    <w:rsid w:val="003D0C54"/>
    <w:rsid w:val="003D111C"/>
    <w:rsid w:val="003D12FC"/>
    <w:rsid w:val="003D1AA8"/>
    <w:rsid w:val="003D35BD"/>
    <w:rsid w:val="003D4712"/>
    <w:rsid w:val="003D4C76"/>
    <w:rsid w:val="003D54BC"/>
    <w:rsid w:val="003D5CDE"/>
    <w:rsid w:val="003D7D71"/>
    <w:rsid w:val="003E0767"/>
    <w:rsid w:val="003E1D62"/>
    <w:rsid w:val="003E2134"/>
    <w:rsid w:val="003E227D"/>
    <w:rsid w:val="003E335C"/>
    <w:rsid w:val="003E35A5"/>
    <w:rsid w:val="003E38DE"/>
    <w:rsid w:val="003E6925"/>
    <w:rsid w:val="003E7C71"/>
    <w:rsid w:val="003E7CE1"/>
    <w:rsid w:val="003F0822"/>
    <w:rsid w:val="003F0BE1"/>
    <w:rsid w:val="003F182F"/>
    <w:rsid w:val="003F1972"/>
    <w:rsid w:val="003F2DAC"/>
    <w:rsid w:val="003F3B74"/>
    <w:rsid w:val="003F4E9D"/>
    <w:rsid w:val="003F5198"/>
    <w:rsid w:val="003F6176"/>
    <w:rsid w:val="003F713F"/>
    <w:rsid w:val="003F7CE5"/>
    <w:rsid w:val="004009F9"/>
    <w:rsid w:val="004013A2"/>
    <w:rsid w:val="004013A4"/>
    <w:rsid w:val="00403996"/>
    <w:rsid w:val="00403F29"/>
    <w:rsid w:val="00405297"/>
    <w:rsid w:val="004058E3"/>
    <w:rsid w:val="00405A4C"/>
    <w:rsid w:val="00405EDB"/>
    <w:rsid w:val="004063D4"/>
    <w:rsid w:val="004066D6"/>
    <w:rsid w:val="0040733C"/>
    <w:rsid w:val="004076B3"/>
    <w:rsid w:val="0041042E"/>
    <w:rsid w:val="00410FC5"/>
    <w:rsid w:val="00410FE9"/>
    <w:rsid w:val="004112C7"/>
    <w:rsid w:val="004118C9"/>
    <w:rsid w:val="00412634"/>
    <w:rsid w:val="00413E57"/>
    <w:rsid w:val="00414582"/>
    <w:rsid w:val="004160BB"/>
    <w:rsid w:val="00416BFF"/>
    <w:rsid w:val="00417684"/>
    <w:rsid w:val="004177D6"/>
    <w:rsid w:val="00421249"/>
    <w:rsid w:val="00422819"/>
    <w:rsid w:val="004228F9"/>
    <w:rsid w:val="0042307E"/>
    <w:rsid w:val="00423DA3"/>
    <w:rsid w:val="00424256"/>
    <w:rsid w:val="004254A1"/>
    <w:rsid w:val="00425A4B"/>
    <w:rsid w:val="00425F58"/>
    <w:rsid w:val="00426029"/>
    <w:rsid w:val="004264A1"/>
    <w:rsid w:val="004266D4"/>
    <w:rsid w:val="00426949"/>
    <w:rsid w:val="004270BA"/>
    <w:rsid w:val="00430251"/>
    <w:rsid w:val="00430478"/>
    <w:rsid w:val="0043085D"/>
    <w:rsid w:val="00430E25"/>
    <w:rsid w:val="0043214E"/>
    <w:rsid w:val="00433E7E"/>
    <w:rsid w:val="004341EA"/>
    <w:rsid w:val="00434A71"/>
    <w:rsid w:val="004355B8"/>
    <w:rsid w:val="004367B9"/>
    <w:rsid w:val="00437FAD"/>
    <w:rsid w:val="00440936"/>
    <w:rsid w:val="004427A9"/>
    <w:rsid w:val="00442FCB"/>
    <w:rsid w:val="0044574F"/>
    <w:rsid w:val="004458B6"/>
    <w:rsid w:val="00445D1F"/>
    <w:rsid w:val="00446667"/>
    <w:rsid w:val="00446DB1"/>
    <w:rsid w:val="0044767F"/>
    <w:rsid w:val="0045001A"/>
    <w:rsid w:val="00450113"/>
    <w:rsid w:val="0045318B"/>
    <w:rsid w:val="0045351D"/>
    <w:rsid w:val="00453AFE"/>
    <w:rsid w:val="00454765"/>
    <w:rsid w:val="00454A19"/>
    <w:rsid w:val="00454CE2"/>
    <w:rsid w:val="004576B2"/>
    <w:rsid w:val="00461A80"/>
    <w:rsid w:val="00463284"/>
    <w:rsid w:val="0046387C"/>
    <w:rsid w:val="00463EFF"/>
    <w:rsid w:val="00464285"/>
    <w:rsid w:val="00464497"/>
    <w:rsid w:val="00464F74"/>
    <w:rsid w:val="0046676C"/>
    <w:rsid w:val="0046709C"/>
    <w:rsid w:val="004704DB"/>
    <w:rsid w:val="0047076E"/>
    <w:rsid w:val="0047160E"/>
    <w:rsid w:val="00471B6E"/>
    <w:rsid w:val="004724D3"/>
    <w:rsid w:val="004732EE"/>
    <w:rsid w:val="004742C0"/>
    <w:rsid w:val="004746F3"/>
    <w:rsid w:val="00474ECA"/>
    <w:rsid w:val="004755D6"/>
    <w:rsid w:val="00475938"/>
    <w:rsid w:val="00475A7B"/>
    <w:rsid w:val="00475EDA"/>
    <w:rsid w:val="00477266"/>
    <w:rsid w:val="0047751F"/>
    <w:rsid w:val="0047778C"/>
    <w:rsid w:val="00480C61"/>
    <w:rsid w:val="00484407"/>
    <w:rsid w:val="00484971"/>
    <w:rsid w:val="0048534A"/>
    <w:rsid w:val="00486ED4"/>
    <w:rsid w:val="004872F5"/>
    <w:rsid w:val="00487CA8"/>
    <w:rsid w:val="00490013"/>
    <w:rsid w:val="0049093D"/>
    <w:rsid w:val="00490F54"/>
    <w:rsid w:val="004918A8"/>
    <w:rsid w:val="00491BEF"/>
    <w:rsid w:val="004922D4"/>
    <w:rsid w:val="00492FC1"/>
    <w:rsid w:val="00493492"/>
    <w:rsid w:val="0049380D"/>
    <w:rsid w:val="00493990"/>
    <w:rsid w:val="00493F1D"/>
    <w:rsid w:val="004941FA"/>
    <w:rsid w:val="0049430E"/>
    <w:rsid w:val="004946CD"/>
    <w:rsid w:val="004948C6"/>
    <w:rsid w:val="004955A9"/>
    <w:rsid w:val="00496128"/>
    <w:rsid w:val="00496280"/>
    <w:rsid w:val="004973CD"/>
    <w:rsid w:val="004979FF"/>
    <w:rsid w:val="004A0103"/>
    <w:rsid w:val="004A0E71"/>
    <w:rsid w:val="004A10E7"/>
    <w:rsid w:val="004A142F"/>
    <w:rsid w:val="004A2154"/>
    <w:rsid w:val="004A239A"/>
    <w:rsid w:val="004A25E4"/>
    <w:rsid w:val="004A2C41"/>
    <w:rsid w:val="004A2C90"/>
    <w:rsid w:val="004A31CC"/>
    <w:rsid w:val="004A35BA"/>
    <w:rsid w:val="004A3628"/>
    <w:rsid w:val="004A3F2A"/>
    <w:rsid w:val="004A5BD4"/>
    <w:rsid w:val="004A6B81"/>
    <w:rsid w:val="004A7827"/>
    <w:rsid w:val="004B0EDE"/>
    <w:rsid w:val="004B12D9"/>
    <w:rsid w:val="004B409B"/>
    <w:rsid w:val="004B4433"/>
    <w:rsid w:val="004B44B7"/>
    <w:rsid w:val="004B5787"/>
    <w:rsid w:val="004B57D1"/>
    <w:rsid w:val="004B621C"/>
    <w:rsid w:val="004B65F9"/>
    <w:rsid w:val="004C0445"/>
    <w:rsid w:val="004C0A3A"/>
    <w:rsid w:val="004C2460"/>
    <w:rsid w:val="004C2D74"/>
    <w:rsid w:val="004C3822"/>
    <w:rsid w:val="004C3855"/>
    <w:rsid w:val="004C44F9"/>
    <w:rsid w:val="004C5AA3"/>
    <w:rsid w:val="004C5DB7"/>
    <w:rsid w:val="004C5F14"/>
    <w:rsid w:val="004C6706"/>
    <w:rsid w:val="004C6FAE"/>
    <w:rsid w:val="004D1680"/>
    <w:rsid w:val="004D169A"/>
    <w:rsid w:val="004D1D09"/>
    <w:rsid w:val="004D2FC5"/>
    <w:rsid w:val="004D3518"/>
    <w:rsid w:val="004D386D"/>
    <w:rsid w:val="004D4F51"/>
    <w:rsid w:val="004D64F4"/>
    <w:rsid w:val="004D7634"/>
    <w:rsid w:val="004D7A5C"/>
    <w:rsid w:val="004E08A3"/>
    <w:rsid w:val="004E14D2"/>
    <w:rsid w:val="004E246A"/>
    <w:rsid w:val="004E26C6"/>
    <w:rsid w:val="004E3E0E"/>
    <w:rsid w:val="004E48BB"/>
    <w:rsid w:val="004E4E5D"/>
    <w:rsid w:val="004E5753"/>
    <w:rsid w:val="004E71A6"/>
    <w:rsid w:val="004F046F"/>
    <w:rsid w:val="004F4616"/>
    <w:rsid w:val="004F541E"/>
    <w:rsid w:val="004F543C"/>
    <w:rsid w:val="004F55EA"/>
    <w:rsid w:val="004F5938"/>
    <w:rsid w:val="004F635C"/>
    <w:rsid w:val="004F6740"/>
    <w:rsid w:val="004F681F"/>
    <w:rsid w:val="004F775F"/>
    <w:rsid w:val="004F778B"/>
    <w:rsid w:val="004F7906"/>
    <w:rsid w:val="00501B08"/>
    <w:rsid w:val="00504936"/>
    <w:rsid w:val="005058F1"/>
    <w:rsid w:val="00506968"/>
    <w:rsid w:val="005103F3"/>
    <w:rsid w:val="00512371"/>
    <w:rsid w:val="00513E84"/>
    <w:rsid w:val="005154E4"/>
    <w:rsid w:val="00515B25"/>
    <w:rsid w:val="005164D8"/>
    <w:rsid w:val="0051751E"/>
    <w:rsid w:val="0052006D"/>
    <w:rsid w:val="00521D28"/>
    <w:rsid w:val="00521F3E"/>
    <w:rsid w:val="00521FFD"/>
    <w:rsid w:val="0052216E"/>
    <w:rsid w:val="00522199"/>
    <w:rsid w:val="00522827"/>
    <w:rsid w:val="00524226"/>
    <w:rsid w:val="005251B6"/>
    <w:rsid w:val="00525386"/>
    <w:rsid w:val="00525C2C"/>
    <w:rsid w:val="00526F6E"/>
    <w:rsid w:val="0052702D"/>
    <w:rsid w:val="00527DBC"/>
    <w:rsid w:val="005304A6"/>
    <w:rsid w:val="005307D1"/>
    <w:rsid w:val="00530853"/>
    <w:rsid w:val="0053164A"/>
    <w:rsid w:val="00533024"/>
    <w:rsid w:val="00533250"/>
    <w:rsid w:val="00533AD3"/>
    <w:rsid w:val="00533C29"/>
    <w:rsid w:val="00534613"/>
    <w:rsid w:val="00534737"/>
    <w:rsid w:val="005357AF"/>
    <w:rsid w:val="00535A68"/>
    <w:rsid w:val="00536034"/>
    <w:rsid w:val="0053692D"/>
    <w:rsid w:val="00537E37"/>
    <w:rsid w:val="0054012B"/>
    <w:rsid w:val="00540480"/>
    <w:rsid w:val="00540C40"/>
    <w:rsid w:val="00541323"/>
    <w:rsid w:val="005425ED"/>
    <w:rsid w:val="00542E50"/>
    <w:rsid w:val="00543D51"/>
    <w:rsid w:val="00543F19"/>
    <w:rsid w:val="00546301"/>
    <w:rsid w:val="005469EF"/>
    <w:rsid w:val="0054759A"/>
    <w:rsid w:val="00547B83"/>
    <w:rsid w:val="00547FA5"/>
    <w:rsid w:val="00550480"/>
    <w:rsid w:val="00554F7F"/>
    <w:rsid w:val="00555464"/>
    <w:rsid w:val="00555662"/>
    <w:rsid w:val="00555AE9"/>
    <w:rsid w:val="00556629"/>
    <w:rsid w:val="0056055F"/>
    <w:rsid w:val="005607E8"/>
    <w:rsid w:val="00560831"/>
    <w:rsid w:val="00560C6B"/>
    <w:rsid w:val="00560E3B"/>
    <w:rsid w:val="005615AC"/>
    <w:rsid w:val="00561651"/>
    <w:rsid w:val="005620A8"/>
    <w:rsid w:val="0056292B"/>
    <w:rsid w:val="00562EA1"/>
    <w:rsid w:val="00562F06"/>
    <w:rsid w:val="00562FD7"/>
    <w:rsid w:val="00565DA9"/>
    <w:rsid w:val="00567A1D"/>
    <w:rsid w:val="0057503F"/>
    <w:rsid w:val="00575491"/>
    <w:rsid w:val="00576C4D"/>
    <w:rsid w:val="00580118"/>
    <w:rsid w:val="00580F29"/>
    <w:rsid w:val="00581962"/>
    <w:rsid w:val="00582337"/>
    <w:rsid w:val="0058266D"/>
    <w:rsid w:val="00582C74"/>
    <w:rsid w:val="00582CC8"/>
    <w:rsid w:val="00583F81"/>
    <w:rsid w:val="005847CD"/>
    <w:rsid w:val="005859D9"/>
    <w:rsid w:val="0058658A"/>
    <w:rsid w:val="0058692D"/>
    <w:rsid w:val="00586BD2"/>
    <w:rsid w:val="0059024D"/>
    <w:rsid w:val="00590626"/>
    <w:rsid w:val="00590C36"/>
    <w:rsid w:val="00592536"/>
    <w:rsid w:val="005926FA"/>
    <w:rsid w:val="00592944"/>
    <w:rsid w:val="00592CC3"/>
    <w:rsid w:val="0059426B"/>
    <w:rsid w:val="005967BE"/>
    <w:rsid w:val="0059697A"/>
    <w:rsid w:val="0059708E"/>
    <w:rsid w:val="005971AB"/>
    <w:rsid w:val="005A194E"/>
    <w:rsid w:val="005A1F1B"/>
    <w:rsid w:val="005A2B7B"/>
    <w:rsid w:val="005A30F5"/>
    <w:rsid w:val="005A4568"/>
    <w:rsid w:val="005A45DD"/>
    <w:rsid w:val="005A48F9"/>
    <w:rsid w:val="005A4E7B"/>
    <w:rsid w:val="005A601B"/>
    <w:rsid w:val="005A6E6A"/>
    <w:rsid w:val="005A7C95"/>
    <w:rsid w:val="005B0489"/>
    <w:rsid w:val="005B04F6"/>
    <w:rsid w:val="005B31A0"/>
    <w:rsid w:val="005B429A"/>
    <w:rsid w:val="005B6671"/>
    <w:rsid w:val="005B68A0"/>
    <w:rsid w:val="005B6A55"/>
    <w:rsid w:val="005B6B38"/>
    <w:rsid w:val="005C0329"/>
    <w:rsid w:val="005C1095"/>
    <w:rsid w:val="005C19C3"/>
    <w:rsid w:val="005C3398"/>
    <w:rsid w:val="005C3BC1"/>
    <w:rsid w:val="005C613A"/>
    <w:rsid w:val="005C61F6"/>
    <w:rsid w:val="005C6343"/>
    <w:rsid w:val="005C674E"/>
    <w:rsid w:val="005C6B30"/>
    <w:rsid w:val="005C7467"/>
    <w:rsid w:val="005C7681"/>
    <w:rsid w:val="005D0B96"/>
    <w:rsid w:val="005D0C5D"/>
    <w:rsid w:val="005D0EF2"/>
    <w:rsid w:val="005D2DA3"/>
    <w:rsid w:val="005D3907"/>
    <w:rsid w:val="005D3B72"/>
    <w:rsid w:val="005D5108"/>
    <w:rsid w:val="005D6477"/>
    <w:rsid w:val="005D6F9C"/>
    <w:rsid w:val="005D76DB"/>
    <w:rsid w:val="005D7999"/>
    <w:rsid w:val="005D7A28"/>
    <w:rsid w:val="005E0489"/>
    <w:rsid w:val="005E12D5"/>
    <w:rsid w:val="005E1B78"/>
    <w:rsid w:val="005E23D5"/>
    <w:rsid w:val="005E24FD"/>
    <w:rsid w:val="005E2B9A"/>
    <w:rsid w:val="005E3B8A"/>
    <w:rsid w:val="005E535A"/>
    <w:rsid w:val="005E6228"/>
    <w:rsid w:val="005E67BD"/>
    <w:rsid w:val="005E6FA4"/>
    <w:rsid w:val="005F01B4"/>
    <w:rsid w:val="005F12CF"/>
    <w:rsid w:val="005F3C11"/>
    <w:rsid w:val="005F524E"/>
    <w:rsid w:val="005F6910"/>
    <w:rsid w:val="005F7C9F"/>
    <w:rsid w:val="00600674"/>
    <w:rsid w:val="0060254F"/>
    <w:rsid w:val="0060441D"/>
    <w:rsid w:val="00604B8B"/>
    <w:rsid w:val="00604ED7"/>
    <w:rsid w:val="00606495"/>
    <w:rsid w:val="00606E67"/>
    <w:rsid w:val="006102BA"/>
    <w:rsid w:val="00610F4A"/>
    <w:rsid w:val="00610F97"/>
    <w:rsid w:val="00611CCB"/>
    <w:rsid w:val="006121C6"/>
    <w:rsid w:val="00612F6A"/>
    <w:rsid w:val="00613BC6"/>
    <w:rsid w:val="0061518E"/>
    <w:rsid w:val="006157F2"/>
    <w:rsid w:val="00617A8E"/>
    <w:rsid w:val="00620131"/>
    <w:rsid w:val="00620494"/>
    <w:rsid w:val="00620FE0"/>
    <w:rsid w:val="00621090"/>
    <w:rsid w:val="0062135C"/>
    <w:rsid w:val="00622F69"/>
    <w:rsid w:val="00623F31"/>
    <w:rsid w:val="00624442"/>
    <w:rsid w:val="00625C66"/>
    <w:rsid w:val="00625E87"/>
    <w:rsid w:val="00626E97"/>
    <w:rsid w:val="00626F67"/>
    <w:rsid w:val="00627464"/>
    <w:rsid w:val="00630532"/>
    <w:rsid w:val="00630603"/>
    <w:rsid w:val="00631276"/>
    <w:rsid w:val="00631A84"/>
    <w:rsid w:val="006320B7"/>
    <w:rsid w:val="006325A5"/>
    <w:rsid w:val="00633CD1"/>
    <w:rsid w:val="00634DEF"/>
    <w:rsid w:val="00635AB8"/>
    <w:rsid w:val="00635E55"/>
    <w:rsid w:val="006362A9"/>
    <w:rsid w:val="00637D35"/>
    <w:rsid w:val="0064010C"/>
    <w:rsid w:val="0064166E"/>
    <w:rsid w:val="006426B3"/>
    <w:rsid w:val="00642BB4"/>
    <w:rsid w:val="0064306F"/>
    <w:rsid w:val="0064394B"/>
    <w:rsid w:val="006455F7"/>
    <w:rsid w:val="00645712"/>
    <w:rsid w:val="0064679C"/>
    <w:rsid w:val="0064693B"/>
    <w:rsid w:val="00646E82"/>
    <w:rsid w:val="00647FBE"/>
    <w:rsid w:val="00650CD3"/>
    <w:rsid w:val="00651BA9"/>
    <w:rsid w:val="00651C87"/>
    <w:rsid w:val="00653128"/>
    <w:rsid w:val="00653467"/>
    <w:rsid w:val="00657C53"/>
    <w:rsid w:val="00657D2C"/>
    <w:rsid w:val="00661FBF"/>
    <w:rsid w:val="006627E7"/>
    <w:rsid w:val="00662B86"/>
    <w:rsid w:val="00662EE3"/>
    <w:rsid w:val="00663093"/>
    <w:rsid w:val="006639F0"/>
    <w:rsid w:val="006646C7"/>
    <w:rsid w:val="006652FE"/>
    <w:rsid w:val="00666B46"/>
    <w:rsid w:val="006673B3"/>
    <w:rsid w:val="00667874"/>
    <w:rsid w:val="00670C1C"/>
    <w:rsid w:val="00670E3D"/>
    <w:rsid w:val="00671647"/>
    <w:rsid w:val="006716AB"/>
    <w:rsid w:val="00671A11"/>
    <w:rsid w:val="00671C40"/>
    <w:rsid w:val="00672D5F"/>
    <w:rsid w:val="00672F26"/>
    <w:rsid w:val="006748BC"/>
    <w:rsid w:val="006749F4"/>
    <w:rsid w:val="00674A25"/>
    <w:rsid w:val="00674A28"/>
    <w:rsid w:val="0067538A"/>
    <w:rsid w:val="00675B3E"/>
    <w:rsid w:val="00675E6A"/>
    <w:rsid w:val="00675EEC"/>
    <w:rsid w:val="00676557"/>
    <w:rsid w:val="0068051F"/>
    <w:rsid w:val="006839AE"/>
    <w:rsid w:val="00685F6D"/>
    <w:rsid w:val="00686B25"/>
    <w:rsid w:val="006911FD"/>
    <w:rsid w:val="00691961"/>
    <w:rsid w:val="00691981"/>
    <w:rsid w:val="00691FBA"/>
    <w:rsid w:val="006945F2"/>
    <w:rsid w:val="0069472F"/>
    <w:rsid w:val="00694A2B"/>
    <w:rsid w:val="00694FBC"/>
    <w:rsid w:val="0069548E"/>
    <w:rsid w:val="00697D04"/>
    <w:rsid w:val="006A1B17"/>
    <w:rsid w:val="006A2902"/>
    <w:rsid w:val="006A3815"/>
    <w:rsid w:val="006A4748"/>
    <w:rsid w:val="006A4E75"/>
    <w:rsid w:val="006A4E83"/>
    <w:rsid w:val="006A5E8D"/>
    <w:rsid w:val="006B195C"/>
    <w:rsid w:val="006B4606"/>
    <w:rsid w:val="006B4AC1"/>
    <w:rsid w:val="006B5A27"/>
    <w:rsid w:val="006B5B39"/>
    <w:rsid w:val="006B646C"/>
    <w:rsid w:val="006B7187"/>
    <w:rsid w:val="006B726E"/>
    <w:rsid w:val="006B7C66"/>
    <w:rsid w:val="006C044F"/>
    <w:rsid w:val="006C0911"/>
    <w:rsid w:val="006C17D0"/>
    <w:rsid w:val="006C1C26"/>
    <w:rsid w:val="006C39DA"/>
    <w:rsid w:val="006C3D25"/>
    <w:rsid w:val="006C3D7C"/>
    <w:rsid w:val="006C3E6C"/>
    <w:rsid w:val="006C4BC3"/>
    <w:rsid w:val="006C50B8"/>
    <w:rsid w:val="006C51A8"/>
    <w:rsid w:val="006C51D7"/>
    <w:rsid w:val="006C5FC2"/>
    <w:rsid w:val="006C6B3C"/>
    <w:rsid w:val="006C758B"/>
    <w:rsid w:val="006D0028"/>
    <w:rsid w:val="006D06AE"/>
    <w:rsid w:val="006D15DB"/>
    <w:rsid w:val="006D1B72"/>
    <w:rsid w:val="006D24BF"/>
    <w:rsid w:val="006D4204"/>
    <w:rsid w:val="006D460D"/>
    <w:rsid w:val="006D4680"/>
    <w:rsid w:val="006D4BD7"/>
    <w:rsid w:val="006D567F"/>
    <w:rsid w:val="006D6161"/>
    <w:rsid w:val="006D6AE7"/>
    <w:rsid w:val="006E05B4"/>
    <w:rsid w:val="006E2154"/>
    <w:rsid w:val="006E339E"/>
    <w:rsid w:val="006E4DF9"/>
    <w:rsid w:val="006E5243"/>
    <w:rsid w:val="006E5ECD"/>
    <w:rsid w:val="006E6133"/>
    <w:rsid w:val="006E6B5B"/>
    <w:rsid w:val="006E792A"/>
    <w:rsid w:val="006E7A80"/>
    <w:rsid w:val="006E7CCE"/>
    <w:rsid w:val="006F0A07"/>
    <w:rsid w:val="006F0B62"/>
    <w:rsid w:val="006F2BE0"/>
    <w:rsid w:val="006F39FA"/>
    <w:rsid w:val="006F4346"/>
    <w:rsid w:val="006F4987"/>
    <w:rsid w:val="006F4ED7"/>
    <w:rsid w:val="006F5789"/>
    <w:rsid w:val="006F5A5F"/>
    <w:rsid w:val="006F5B7C"/>
    <w:rsid w:val="006F7A55"/>
    <w:rsid w:val="007002AB"/>
    <w:rsid w:val="00700953"/>
    <w:rsid w:val="00703179"/>
    <w:rsid w:val="0070496B"/>
    <w:rsid w:val="00704E09"/>
    <w:rsid w:val="007054D8"/>
    <w:rsid w:val="00705B74"/>
    <w:rsid w:val="00705DB1"/>
    <w:rsid w:val="00706697"/>
    <w:rsid w:val="00707AD3"/>
    <w:rsid w:val="00707C87"/>
    <w:rsid w:val="00710381"/>
    <w:rsid w:val="00711295"/>
    <w:rsid w:val="007126E2"/>
    <w:rsid w:val="00714B51"/>
    <w:rsid w:val="00715A1A"/>
    <w:rsid w:val="007161EF"/>
    <w:rsid w:val="00717E5D"/>
    <w:rsid w:val="00720D6A"/>
    <w:rsid w:val="007214D1"/>
    <w:rsid w:val="00721942"/>
    <w:rsid w:val="00722A4D"/>
    <w:rsid w:val="00722E3E"/>
    <w:rsid w:val="00724191"/>
    <w:rsid w:val="0072487E"/>
    <w:rsid w:val="00725E21"/>
    <w:rsid w:val="00726CEE"/>
    <w:rsid w:val="007271AA"/>
    <w:rsid w:val="00727A2C"/>
    <w:rsid w:val="00727CF3"/>
    <w:rsid w:val="007300DF"/>
    <w:rsid w:val="00730AE1"/>
    <w:rsid w:val="00733011"/>
    <w:rsid w:val="00733023"/>
    <w:rsid w:val="007331DC"/>
    <w:rsid w:val="007335DD"/>
    <w:rsid w:val="00734935"/>
    <w:rsid w:val="00734A82"/>
    <w:rsid w:val="007352BB"/>
    <w:rsid w:val="0073794E"/>
    <w:rsid w:val="007430FF"/>
    <w:rsid w:val="00743131"/>
    <w:rsid w:val="0074357D"/>
    <w:rsid w:val="0074360E"/>
    <w:rsid w:val="00743BE9"/>
    <w:rsid w:val="00744CB7"/>
    <w:rsid w:val="0074531E"/>
    <w:rsid w:val="00745414"/>
    <w:rsid w:val="007459A0"/>
    <w:rsid w:val="0074780C"/>
    <w:rsid w:val="0075122F"/>
    <w:rsid w:val="00751789"/>
    <w:rsid w:val="00751B65"/>
    <w:rsid w:val="00754783"/>
    <w:rsid w:val="00755126"/>
    <w:rsid w:val="007553F1"/>
    <w:rsid w:val="007554F3"/>
    <w:rsid w:val="007555C7"/>
    <w:rsid w:val="00755AC7"/>
    <w:rsid w:val="00757D08"/>
    <w:rsid w:val="00761BEE"/>
    <w:rsid w:val="00764277"/>
    <w:rsid w:val="00764E0D"/>
    <w:rsid w:val="00766A9B"/>
    <w:rsid w:val="007673D2"/>
    <w:rsid w:val="00770622"/>
    <w:rsid w:val="00770C85"/>
    <w:rsid w:val="00770D34"/>
    <w:rsid w:val="00771747"/>
    <w:rsid w:val="00771B24"/>
    <w:rsid w:val="00771CE4"/>
    <w:rsid w:val="00772D75"/>
    <w:rsid w:val="00773614"/>
    <w:rsid w:val="0077401C"/>
    <w:rsid w:val="00774A29"/>
    <w:rsid w:val="00775BF1"/>
    <w:rsid w:val="007761FF"/>
    <w:rsid w:val="007763CE"/>
    <w:rsid w:val="00776884"/>
    <w:rsid w:val="00777389"/>
    <w:rsid w:val="007776A4"/>
    <w:rsid w:val="00780D30"/>
    <w:rsid w:val="00781BB8"/>
    <w:rsid w:val="00781BEB"/>
    <w:rsid w:val="00784155"/>
    <w:rsid w:val="007844BD"/>
    <w:rsid w:val="007849CF"/>
    <w:rsid w:val="00784AC5"/>
    <w:rsid w:val="00785BA2"/>
    <w:rsid w:val="00787762"/>
    <w:rsid w:val="007904A4"/>
    <w:rsid w:val="00790E23"/>
    <w:rsid w:val="00791A73"/>
    <w:rsid w:val="00791B92"/>
    <w:rsid w:val="00792B7C"/>
    <w:rsid w:val="0079483F"/>
    <w:rsid w:val="0079502C"/>
    <w:rsid w:val="00796CFC"/>
    <w:rsid w:val="00797A66"/>
    <w:rsid w:val="007A2437"/>
    <w:rsid w:val="007A2F33"/>
    <w:rsid w:val="007A30CE"/>
    <w:rsid w:val="007A3538"/>
    <w:rsid w:val="007A4C81"/>
    <w:rsid w:val="007A51A3"/>
    <w:rsid w:val="007A55D3"/>
    <w:rsid w:val="007A56E8"/>
    <w:rsid w:val="007A5EA4"/>
    <w:rsid w:val="007A62C0"/>
    <w:rsid w:val="007A7DA4"/>
    <w:rsid w:val="007A7E87"/>
    <w:rsid w:val="007B0B28"/>
    <w:rsid w:val="007B0D5B"/>
    <w:rsid w:val="007B11DD"/>
    <w:rsid w:val="007B125E"/>
    <w:rsid w:val="007B1D88"/>
    <w:rsid w:val="007B1F5E"/>
    <w:rsid w:val="007B28EE"/>
    <w:rsid w:val="007B30FC"/>
    <w:rsid w:val="007B46BF"/>
    <w:rsid w:val="007B4BDE"/>
    <w:rsid w:val="007B6A77"/>
    <w:rsid w:val="007C2786"/>
    <w:rsid w:val="007C2B40"/>
    <w:rsid w:val="007C53DC"/>
    <w:rsid w:val="007C552B"/>
    <w:rsid w:val="007C5598"/>
    <w:rsid w:val="007C669C"/>
    <w:rsid w:val="007C6B50"/>
    <w:rsid w:val="007C74F7"/>
    <w:rsid w:val="007C7B17"/>
    <w:rsid w:val="007D105F"/>
    <w:rsid w:val="007D1447"/>
    <w:rsid w:val="007D329F"/>
    <w:rsid w:val="007D3C73"/>
    <w:rsid w:val="007D3CEC"/>
    <w:rsid w:val="007D42EE"/>
    <w:rsid w:val="007D4F45"/>
    <w:rsid w:val="007D53D7"/>
    <w:rsid w:val="007D6269"/>
    <w:rsid w:val="007D6C02"/>
    <w:rsid w:val="007D759F"/>
    <w:rsid w:val="007E020A"/>
    <w:rsid w:val="007E2BC9"/>
    <w:rsid w:val="007E38C1"/>
    <w:rsid w:val="007E4126"/>
    <w:rsid w:val="007E4C8E"/>
    <w:rsid w:val="007E6548"/>
    <w:rsid w:val="007E7F92"/>
    <w:rsid w:val="007F2883"/>
    <w:rsid w:val="007F334F"/>
    <w:rsid w:val="007F3793"/>
    <w:rsid w:val="007F3B75"/>
    <w:rsid w:val="007F474D"/>
    <w:rsid w:val="007F72AC"/>
    <w:rsid w:val="007F72F1"/>
    <w:rsid w:val="007F74ED"/>
    <w:rsid w:val="007F75A5"/>
    <w:rsid w:val="007F7651"/>
    <w:rsid w:val="007F7E46"/>
    <w:rsid w:val="008016CB"/>
    <w:rsid w:val="00802B18"/>
    <w:rsid w:val="00802F56"/>
    <w:rsid w:val="00804234"/>
    <w:rsid w:val="00804817"/>
    <w:rsid w:val="00807DA5"/>
    <w:rsid w:val="00810277"/>
    <w:rsid w:val="0081031F"/>
    <w:rsid w:val="0081198F"/>
    <w:rsid w:val="00811A6F"/>
    <w:rsid w:val="0081632E"/>
    <w:rsid w:val="00816C3B"/>
    <w:rsid w:val="00817AAC"/>
    <w:rsid w:val="00817CAF"/>
    <w:rsid w:val="00817E0F"/>
    <w:rsid w:val="00820146"/>
    <w:rsid w:val="00820330"/>
    <w:rsid w:val="00820E5D"/>
    <w:rsid w:val="00821874"/>
    <w:rsid w:val="00822E0B"/>
    <w:rsid w:val="00822F3E"/>
    <w:rsid w:val="008234B8"/>
    <w:rsid w:val="0082377B"/>
    <w:rsid w:val="008240C8"/>
    <w:rsid w:val="008248C8"/>
    <w:rsid w:val="00824AEF"/>
    <w:rsid w:val="008252B4"/>
    <w:rsid w:val="0082541D"/>
    <w:rsid w:val="00825FD9"/>
    <w:rsid w:val="00826766"/>
    <w:rsid w:val="008270DE"/>
    <w:rsid w:val="008274C4"/>
    <w:rsid w:val="0082792C"/>
    <w:rsid w:val="00827F48"/>
    <w:rsid w:val="008301CD"/>
    <w:rsid w:val="0083058E"/>
    <w:rsid w:val="00831F45"/>
    <w:rsid w:val="008333EC"/>
    <w:rsid w:val="00833FB7"/>
    <w:rsid w:val="00834292"/>
    <w:rsid w:val="008354E3"/>
    <w:rsid w:val="008362DF"/>
    <w:rsid w:val="00836401"/>
    <w:rsid w:val="00837417"/>
    <w:rsid w:val="00840878"/>
    <w:rsid w:val="00840CA2"/>
    <w:rsid w:val="0084114E"/>
    <w:rsid w:val="008427F8"/>
    <w:rsid w:val="00842F70"/>
    <w:rsid w:val="008437AF"/>
    <w:rsid w:val="00843FF0"/>
    <w:rsid w:val="00845982"/>
    <w:rsid w:val="008472F2"/>
    <w:rsid w:val="00847B16"/>
    <w:rsid w:val="00847C19"/>
    <w:rsid w:val="00851C53"/>
    <w:rsid w:val="00852C41"/>
    <w:rsid w:val="00852C63"/>
    <w:rsid w:val="00853D23"/>
    <w:rsid w:val="00853F17"/>
    <w:rsid w:val="00855475"/>
    <w:rsid w:val="00855649"/>
    <w:rsid w:val="00861CAD"/>
    <w:rsid w:val="00861E04"/>
    <w:rsid w:val="0086287B"/>
    <w:rsid w:val="00862F51"/>
    <w:rsid w:val="008632F9"/>
    <w:rsid w:val="00864141"/>
    <w:rsid w:val="00864BB4"/>
    <w:rsid w:val="00867A34"/>
    <w:rsid w:val="00870729"/>
    <w:rsid w:val="00870E30"/>
    <w:rsid w:val="0087321D"/>
    <w:rsid w:val="0087464D"/>
    <w:rsid w:val="0087575C"/>
    <w:rsid w:val="0087576E"/>
    <w:rsid w:val="00875C17"/>
    <w:rsid w:val="00876C98"/>
    <w:rsid w:val="0088067B"/>
    <w:rsid w:val="00880794"/>
    <w:rsid w:val="00880A9D"/>
    <w:rsid w:val="0088147F"/>
    <w:rsid w:val="00881B6C"/>
    <w:rsid w:val="00882C78"/>
    <w:rsid w:val="00885255"/>
    <w:rsid w:val="0088569C"/>
    <w:rsid w:val="0088587A"/>
    <w:rsid w:val="00887813"/>
    <w:rsid w:val="00890442"/>
    <w:rsid w:val="008904BB"/>
    <w:rsid w:val="00890F40"/>
    <w:rsid w:val="00892807"/>
    <w:rsid w:val="00893030"/>
    <w:rsid w:val="008942CC"/>
    <w:rsid w:val="0089449E"/>
    <w:rsid w:val="008948D8"/>
    <w:rsid w:val="008950F7"/>
    <w:rsid w:val="0089523D"/>
    <w:rsid w:val="00895629"/>
    <w:rsid w:val="00896186"/>
    <w:rsid w:val="008963E5"/>
    <w:rsid w:val="008968F2"/>
    <w:rsid w:val="00897598"/>
    <w:rsid w:val="008975F5"/>
    <w:rsid w:val="008976B2"/>
    <w:rsid w:val="008A03E6"/>
    <w:rsid w:val="008A0BE9"/>
    <w:rsid w:val="008A1F14"/>
    <w:rsid w:val="008A250D"/>
    <w:rsid w:val="008A2EF2"/>
    <w:rsid w:val="008A3204"/>
    <w:rsid w:val="008A34BA"/>
    <w:rsid w:val="008A3DDA"/>
    <w:rsid w:val="008A4071"/>
    <w:rsid w:val="008A7CD6"/>
    <w:rsid w:val="008A7F6F"/>
    <w:rsid w:val="008B1BDE"/>
    <w:rsid w:val="008B2A02"/>
    <w:rsid w:val="008B31FD"/>
    <w:rsid w:val="008B3350"/>
    <w:rsid w:val="008B33F0"/>
    <w:rsid w:val="008B341A"/>
    <w:rsid w:val="008B37D7"/>
    <w:rsid w:val="008B43EC"/>
    <w:rsid w:val="008B4D54"/>
    <w:rsid w:val="008B57CC"/>
    <w:rsid w:val="008B5ED8"/>
    <w:rsid w:val="008B5EFF"/>
    <w:rsid w:val="008B6367"/>
    <w:rsid w:val="008B69D2"/>
    <w:rsid w:val="008B7B31"/>
    <w:rsid w:val="008B7EAA"/>
    <w:rsid w:val="008C10CD"/>
    <w:rsid w:val="008C182C"/>
    <w:rsid w:val="008C1BF9"/>
    <w:rsid w:val="008C23EC"/>
    <w:rsid w:val="008C339A"/>
    <w:rsid w:val="008C437A"/>
    <w:rsid w:val="008C46F5"/>
    <w:rsid w:val="008C4E9F"/>
    <w:rsid w:val="008C56FE"/>
    <w:rsid w:val="008C6B51"/>
    <w:rsid w:val="008C7085"/>
    <w:rsid w:val="008C7340"/>
    <w:rsid w:val="008D0632"/>
    <w:rsid w:val="008D1699"/>
    <w:rsid w:val="008D2212"/>
    <w:rsid w:val="008D26B7"/>
    <w:rsid w:val="008D2B80"/>
    <w:rsid w:val="008D51C6"/>
    <w:rsid w:val="008D7635"/>
    <w:rsid w:val="008D7A8C"/>
    <w:rsid w:val="008D7AD5"/>
    <w:rsid w:val="008E064E"/>
    <w:rsid w:val="008E0AA6"/>
    <w:rsid w:val="008E0CBA"/>
    <w:rsid w:val="008E234D"/>
    <w:rsid w:val="008E2497"/>
    <w:rsid w:val="008E42F5"/>
    <w:rsid w:val="008E4491"/>
    <w:rsid w:val="008E501B"/>
    <w:rsid w:val="008E7599"/>
    <w:rsid w:val="008F0A34"/>
    <w:rsid w:val="008F106C"/>
    <w:rsid w:val="008F1687"/>
    <w:rsid w:val="008F3159"/>
    <w:rsid w:val="008F361D"/>
    <w:rsid w:val="008F38F9"/>
    <w:rsid w:val="008F4E72"/>
    <w:rsid w:val="008F516C"/>
    <w:rsid w:val="008F595F"/>
    <w:rsid w:val="008F5A22"/>
    <w:rsid w:val="008F5C53"/>
    <w:rsid w:val="008F617F"/>
    <w:rsid w:val="008F639C"/>
    <w:rsid w:val="008F6459"/>
    <w:rsid w:val="008F6DB9"/>
    <w:rsid w:val="008F6EF7"/>
    <w:rsid w:val="008F7546"/>
    <w:rsid w:val="008F772A"/>
    <w:rsid w:val="00900100"/>
    <w:rsid w:val="0090146E"/>
    <w:rsid w:val="00902A8F"/>
    <w:rsid w:val="00903618"/>
    <w:rsid w:val="009054CC"/>
    <w:rsid w:val="00905CF2"/>
    <w:rsid w:val="00906712"/>
    <w:rsid w:val="00911495"/>
    <w:rsid w:val="00911DBC"/>
    <w:rsid w:val="00912736"/>
    <w:rsid w:val="00913F68"/>
    <w:rsid w:val="0091579C"/>
    <w:rsid w:val="00915C25"/>
    <w:rsid w:val="00915DA1"/>
    <w:rsid w:val="00916F68"/>
    <w:rsid w:val="00916F7D"/>
    <w:rsid w:val="009210C1"/>
    <w:rsid w:val="00921695"/>
    <w:rsid w:val="009223CF"/>
    <w:rsid w:val="009235B1"/>
    <w:rsid w:val="00923E7B"/>
    <w:rsid w:val="00924B0A"/>
    <w:rsid w:val="00925CED"/>
    <w:rsid w:val="009265B3"/>
    <w:rsid w:val="00927685"/>
    <w:rsid w:val="00927AA3"/>
    <w:rsid w:val="009307CF"/>
    <w:rsid w:val="00931E71"/>
    <w:rsid w:val="00932096"/>
    <w:rsid w:val="009333F9"/>
    <w:rsid w:val="00933FA9"/>
    <w:rsid w:val="009341B2"/>
    <w:rsid w:val="009343A4"/>
    <w:rsid w:val="0093469A"/>
    <w:rsid w:val="00934B3C"/>
    <w:rsid w:val="00934BE6"/>
    <w:rsid w:val="0093512C"/>
    <w:rsid w:val="0093599D"/>
    <w:rsid w:val="00936543"/>
    <w:rsid w:val="00936F27"/>
    <w:rsid w:val="0094048C"/>
    <w:rsid w:val="00940967"/>
    <w:rsid w:val="00940DD9"/>
    <w:rsid w:val="00941BB9"/>
    <w:rsid w:val="009423C5"/>
    <w:rsid w:val="00942B49"/>
    <w:rsid w:val="009436C9"/>
    <w:rsid w:val="00944F6B"/>
    <w:rsid w:val="0094515F"/>
    <w:rsid w:val="00945587"/>
    <w:rsid w:val="009526A6"/>
    <w:rsid w:val="00952A51"/>
    <w:rsid w:val="009534F4"/>
    <w:rsid w:val="009562CA"/>
    <w:rsid w:val="0095641C"/>
    <w:rsid w:val="00957A40"/>
    <w:rsid w:val="00960083"/>
    <w:rsid w:val="00960DC6"/>
    <w:rsid w:val="00961AE1"/>
    <w:rsid w:val="00961BBC"/>
    <w:rsid w:val="00963100"/>
    <w:rsid w:val="00963B9D"/>
    <w:rsid w:val="00963EC6"/>
    <w:rsid w:val="009642CE"/>
    <w:rsid w:val="00965F37"/>
    <w:rsid w:val="00966687"/>
    <w:rsid w:val="00967585"/>
    <w:rsid w:val="00970631"/>
    <w:rsid w:val="0097099E"/>
    <w:rsid w:val="00972BE7"/>
    <w:rsid w:val="00972CA8"/>
    <w:rsid w:val="00973B63"/>
    <w:rsid w:val="00975913"/>
    <w:rsid w:val="00976C45"/>
    <w:rsid w:val="009778CF"/>
    <w:rsid w:val="009807D5"/>
    <w:rsid w:val="009816F7"/>
    <w:rsid w:val="00981F0F"/>
    <w:rsid w:val="0098449B"/>
    <w:rsid w:val="0098586C"/>
    <w:rsid w:val="009859B4"/>
    <w:rsid w:val="00985CD3"/>
    <w:rsid w:val="00985E50"/>
    <w:rsid w:val="00985F47"/>
    <w:rsid w:val="00986597"/>
    <w:rsid w:val="009905F9"/>
    <w:rsid w:val="00991003"/>
    <w:rsid w:val="00991193"/>
    <w:rsid w:val="00991A22"/>
    <w:rsid w:val="00991BDE"/>
    <w:rsid w:val="00991EC7"/>
    <w:rsid w:val="00993120"/>
    <w:rsid w:val="0099353C"/>
    <w:rsid w:val="00994580"/>
    <w:rsid w:val="0099552E"/>
    <w:rsid w:val="00995BBF"/>
    <w:rsid w:val="00995EC9"/>
    <w:rsid w:val="00997BCF"/>
    <w:rsid w:val="009A0E84"/>
    <w:rsid w:val="009A0ED0"/>
    <w:rsid w:val="009A0F77"/>
    <w:rsid w:val="009A165E"/>
    <w:rsid w:val="009A1902"/>
    <w:rsid w:val="009A1FAA"/>
    <w:rsid w:val="009A2CE6"/>
    <w:rsid w:val="009A340D"/>
    <w:rsid w:val="009A3D4E"/>
    <w:rsid w:val="009A3F10"/>
    <w:rsid w:val="009A446A"/>
    <w:rsid w:val="009A4E78"/>
    <w:rsid w:val="009A5159"/>
    <w:rsid w:val="009A6FD2"/>
    <w:rsid w:val="009A74F6"/>
    <w:rsid w:val="009A7A86"/>
    <w:rsid w:val="009A7DD5"/>
    <w:rsid w:val="009B1419"/>
    <w:rsid w:val="009B1464"/>
    <w:rsid w:val="009B2906"/>
    <w:rsid w:val="009B3AB6"/>
    <w:rsid w:val="009B3C31"/>
    <w:rsid w:val="009B5245"/>
    <w:rsid w:val="009B5C31"/>
    <w:rsid w:val="009B699A"/>
    <w:rsid w:val="009C18F0"/>
    <w:rsid w:val="009C1C26"/>
    <w:rsid w:val="009C268C"/>
    <w:rsid w:val="009C27EE"/>
    <w:rsid w:val="009C3561"/>
    <w:rsid w:val="009C4001"/>
    <w:rsid w:val="009C50B6"/>
    <w:rsid w:val="009C6FDD"/>
    <w:rsid w:val="009C7BDC"/>
    <w:rsid w:val="009D031F"/>
    <w:rsid w:val="009D25F4"/>
    <w:rsid w:val="009D2612"/>
    <w:rsid w:val="009D2A74"/>
    <w:rsid w:val="009D2FC6"/>
    <w:rsid w:val="009D3014"/>
    <w:rsid w:val="009D5CE0"/>
    <w:rsid w:val="009D743F"/>
    <w:rsid w:val="009E0893"/>
    <w:rsid w:val="009E1A72"/>
    <w:rsid w:val="009E1C4E"/>
    <w:rsid w:val="009E215D"/>
    <w:rsid w:val="009E353C"/>
    <w:rsid w:val="009E4F08"/>
    <w:rsid w:val="009E53D2"/>
    <w:rsid w:val="009E5B87"/>
    <w:rsid w:val="009E70ED"/>
    <w:rsid w:val="009E75F1"/>
    <w:rsid w:val="009F1A64"/>
    <w:rsid w:val="009F1AD5"/>
    <w:rsid w:val="009F3835"/>
    <w:rsid w:val="009F6158"/>
    <w:rsid w:val="009F6E6F"/>
    <w:rsid w:val="00A005E2"/>
    <w:rsid w:val="00A011CD"/>
    <w:rsid w:val="00A0134E"/>
    <w:rsid w:val="00A0169D"/>
    <w:rsid w:val="00A01E23"/>
    <w:rsid w:val="00A02042"/>
    <w:rsid w:val="00A0288F"/>
    <w:rsid w:val="00A0298D"/>
    <w:rsid w:val="00A030D3"/>
    <w:rsid w:val="00A032CE"/>
    <w:rsid w:val="00A04026"/>
    <w:rsid w:val="00A07F5D"/>
    <w:rsid w:val="00A10E80"/>
    <w:rsid w:val="00A132A4"/>
    <w:rsid w:val="00A14761"/>
    <w:rsid w:val="00A17F80"/>
    <w:rsid w:val="00A2043D"/>
    <w:rsid w:val="00A2094E"/>
    <w:rsid w:val="00A22151"/>
    <w:rsid w:val="00A22A9C"/>
    <w:rsid w:val="00A22DE2"/>
    <w:rsid w:val="00A23C85"/>
    <w:rsid w:val="00A241C4"/>
    <w:rsid w:val="00A25C7F"/>
    <w:rsid w:val="00A26A7F"/>
    <w:rsid w:val="00A278D6"/>
    <w:rsid w:val="00A2794A"/>
    <w:rsid w:val="00A27F10"/>
    <w:rsid w:val="00A30BDB"/>
    <w:rsid w:val="00A30C56"/>
    <w:rsid w:val="00A30FAE"/>
    <w:rsid w:val="00A315A2"/>
    <w:rsid w:val="00A3288A"/>
    <w:rsid w:val="00A32968"/>
    <w:rsid w:val="00A32AF2"/>
    <w:rsid w:val="00A347D5"/>
    <w:rsid w:val="00A36763"/>
    <w:rsid w:val="00A3724D"/>
    <w:rsid w:val="00A379EC"/>
    <w:rsid w:val="00A4247E"/>
    <w:rsid w:val="00A42C60"/>
    <w:rsid w:val="00A43761"/>
    <w:rsid w:val="00A4427A"/>
    <w:rsid w:val="00A44AF7"/>
    <w:rsid w:val="00A46625"/>
    <w:rsid w:val="00A476A8"/>
    <w:rsid w:val="00A47A09"/>
    <w:rsid w:val="00A47F17"/>
    <w:rsid w:val="00A50375"/>
    <w:rsid w:val="00A50926"/>
    <w:rsid w:val="00A50A97"/>
    <w:rsid w:val="00A53534"/>
    <w:rsid w:val="00A546B5"/>
    <w:rsid w:val="00A557AF"/>
    <w:rsid w:val="00A5626D"/>
    <w:rsid w:val="00A56513"/>
    <w:rsid w:val="00A5742E"/>
    <w:rsid w:val="00A5750F"/>
    <w:rsid w:val="00A57D8D"/>
    <w:rsid w:val="00A6058C"/>
    <w:rsid w:val="00A60D54"/>
    <w:rsid w:val="00A61654"/>
    <w:rsid w:val="00A6268F"/>
    <w:rsid w:val="00A62B88"/>
    <w:rsid w:val="00A63255"/>
    <w:rsid w:val="00A660D5"/>
    <w:rsid w:val="00A67B31"/>
    <w:rsid w:val="00A700E4"/>
    <w:rsid w:val="00A70CFB"/>
    <w:rsid w:val="00A71062"/>
    <w:rsid w:val="00A71D51"/>
    <w:rsid w:val="00A72C72"/>
    <w:rsid w:val="00A74CEC"/>
    <w:rsid w:val="00A758E8"/>
    <w:rsid w:val="00A763BC"/>
    <w:rsid w:val="00A76A23"/>
    <w:rsid w:val="00A770DE"/>
    <w:rsid w:val="00A7787A"/>
    <w:rsid w:val="00A80CCF"/>
    <w:rsid w:val="00A80D98"/>
    <w:rsid w:val="00A8159A"/>
    <w:rsid w:val="00A81699"/>
    <w:rsid w:val="00A818A8"/>
    <w:rsid w:val="00A82F35"/>
    <w:rsid w:val="00A82FE5"/>
    <w:rsid w:val="00A84ED2"/>
    <w:rsid w:val="00A85334"/>
    <w:rsid w:val="00A85F4C"/>
    <w:rsid w:val="00A862A0"/>
    <w:rsid w:val="00A86660"/>
    <w:rsid w:val="00A869FD"/>
    <w:rsid w:val="00A875E4"/>
    <w:rsid w:val="00A87747"/>
    <w:rsid w:val="00A923FD"/>
    <w:rsid w:val="00A936EC"/>
    <w:rsid w:val="00A93FA1"/>
    <w:rsid w:val="00A9463B"/>
    <w:rsid w:val="00A95E68"/>
    <w:rsid w:val="00A9728B"/>
    <w:rsid w:val="00A974D0"/>
    <w:rsid w:val="00A97947"/>
    <w:rsid w:val="00A97CD9"/>
    <w:rsid w:val="00A97D5D"/>
    <w:rsid w:val="00AA0D90"/>
    <w:rsid w:val="00AA0FD1"/>
    <w:rsid w:val="00AA13FE"/>
    <w:rsid w:val="00AA14E1"/>
    <w:rsid w:val="00AA208F"/>
    <w:rsid w:val="00AA3441"/>
    <w:rsid w:val="00AA44D1"/>
    <w:rsid w:val="00AA4F2F"/>
    <w:rsid w:val="00AA504C"/>
    <w:rsid w:val="00AA51E3"/>
    <w:rsid w:val="00AA54A3"/>
    <w:rsid w:val="00AA5643"/>
    <w:rsid w:val="00AA60AC"/>
    <w:rsid w:val="00AA72B0"/>
    <w:rsid w:val="00AA77F7"/>
    <w:rsid w:val="00AB07F1"/>
    <w:rsid w:val="00AB0EEA"/>
    <w:rsid w:val="00AB16EC"/>
    <w:rsid w:val="00AB20D5"/>
    <w:rsid w:val="00AB3330"/>
    <w:rsid w:val="00AB40B6"/>
    <w:rsid w:val="00AB4B39"/>
    <w:rsid w:val="00AB5425"/>
    <w:rsid w:val="00AB62B8"/>
    <w:rsid w:val="00AB6C94"/>
    <w:rsid w:val="00AB6D68"/>
    <w:rsid w:val="00AB7223"/>
    <w:rsid w:val="00AC0AF8"/>
    <w:rsid w:val="00AC0D78"/>
    <w:rsid w:val="00AC2237"/>
    <w:rsid w:val="00AC48C8"/>
    <w:rsid w:val="00AC4C1F"/>
    <w:rsid w:val="00AC4D70"/>
    <w:rsid w:val="00AC4D78"/>
    <w:rsid w:val="00AC59E8"/>
    <w:rsid w:val="00AD0111"/>
    <w:rsid w:val="00AD0502"/>
    <w:rsid w:val="00AD0D67"/>
    <w:rsid w:val="00AD1025"/>
    <w:rsid w:val="00AD1292"/>
    <w:rsid w:val="00AD1852"/>
    <w:rsid w:val="00AD251B"/>
    <w:rsid w:val="00AD281E"/>
    <w:rsid w:val="00AD2EF2"/>
    <w:rsid w:val="00AD4509"/>
    <w:rsid w:val="00AD46DA"/>
    <w:rsid w:val="00AD49A7"/>
    <w:rsid w:val="00AD4ADC"/>
    <w:rsid w:val="00AD4D06"/>
    <w:rsid w:val="00AD5B55"/>
    <w:rsid w:val="00AD7631"/>
    <w:rsid w:val="00AD7A23"/>
    <w:rsid w:val="00AE1103"/>
    <w:rsid w:val="00AE4050"/>
    <w:rsid w:val="00AE45C8"/>
    <w:rsid w:val="00AE5FC1"/>
    <w:rsid w:val="00AE64E3"/>
    <w:rsid w:val="00AE678C"/>
    <w:rsid w:val="00AE687F"/>
    <w:rsid w:val="00AE7802"/>
    <w:rsid w:val="00AF00DA"/>
    <w:rsid w:val="00AF02B6"/>
    <w:rsid w:val="00AF1BF3"/>
    <w:rsid w:val="00AF3601"/>
    <w:rsid w:val="00AF389C"/>
    <w:rsid w:val="00AF4B07"/>
    <w:rsid w:val="00AF545E"/>
    <w:rsid w:val="00AF5D9E"/>
    <w:rsid w:val="00AF5F5F"/>
    <w:rsid w:val="00AF723A"/>
    <w:rsid w:val="00AF739C"/>
    <w:rsid w:val="00AF7A9E"/>
    <w:rsid w:val="00B0025C"/>
    <w:rsid w:val="00B021DE"/>
    <w:rsid w:val="00B026EC"/>
    <w:rsid w:val="00B035CB"/>
    <w:rsid w:val="00B03B6B"/>
    <w:rsid w:val="00B04307"/>
    <w:rsid w:val="00B056EC"/>
    <w:rsid w:val="00B071A6"/>
    <w:rsid w:val="00B071CD"/>
    <w:rsid w:val="00B07E2F"/>
    <w:rsid w:val="00B10F3E"/>
    <w:rsid w:val="00B12C1A"/>
    <w:rsid w:val="00B13579"/>
    <w:rsid w:val="00B140BF"/>
    <w:rsid w:val="00B14963"/>
    <w:rsid w:val="00B15DAB"/>
    <w:rsid w:val="00B16A29"/>
    <w:rsid w:val="00B16E37"/>
    <w:rsid w:val="00B17E13"/>
    <w:rsid w:val="00B20542"/>
    <w:rsid w:val="00B20833"/>
    <w:rsid w:val="00B20BF1"/>
    <w:rsid w:val="00B216B2"/>
    <w:rsid w:val="00B22101"/>
    <w:rsid w:val="00B235D0"/>
    <w:rsid w:val="00B23FCB"/>
    <w:rsid w:val="00B2443A"/>
    <w:rsid w:val="00B24743"/>
    <w:rsid w:val="00B25BC3"/>
    <w:rsid w:val="00B26FE3"/>
    <w:rsid w:val="00B31295"/>
    <w:rsid w:val="00B31B65"/>
    <w:rsid w:val="00B32775"/>
    <w:rsid w:val="00B32A58"/>
    <w:rsid w:val="00B33A16"/>
    <w:rsid w:val="00B35292"/>
    <w:rsid w:val="00B3592D"/>
    <w:rsid w:val="00B35E8D"/>
    <w:rsid w:val="00B364C3"/>
    <w:rsid w:val="00B36D41"/>
    <w:rsid w:val="00B36EFA"/>
    <w:rsid w:val="00B37339"/>
    <w:rsid w:val="00B376E0"/>
    <w:rsid w:val="00B37701"/>
    <w:rsid w:val="00B41BEF"/>
    <w:rsid w:val="00B420F8"/>
    <w:rsid w:val="00B442C2"/>
    <w:rsid w:val="00B4511E"/>
    <w:rsid w:val="00B45C85"/>
    <w:rsid w:val="00B460B5"/>
    <w:rsid w:val="00B473A5"/>
    <w:rsid w:val="00B475C6"/>
    <w:rsid w:val="00B47D4E"/>
    <w:rsid w:val="00B47ECE"/>
    <w:rsid w:val="00B510C9"/>
    <w:rsid w:val="00B51A7D"/>
    <w:rsid w:val="00B52011"/>
    <w:rsid w:val="00B52FAF"/>
    <w:rsid w:val="00B54DEF"/>
    <w:rsid w:val="00B55C28"/>
    <w:rsid w:val="00B56CDC"/>
    <w:rsid w:val="00B60E48"/>
    <w:rsid w:val="00B6189A"/>
    <w:rsid w:val="00B62B69"/>
    <w:rsid w:val="00B6436A"/>
    <w:rsid w:val="00B644DC"/>
    <w:rsid w:val="00B65390"/>
    <w:rsid w:val="00B6654E"/>
    <w:rsid w:val="00B67FBA"/>
    <w:rsid w:val="00B708E5"/>
    <w:rsid w:val="00B7098F"/>
    <w:rsid w:val="00B722E7"/>
    <w:rsid w:val="00B73A5E"/>
    <w:rsid w:val="00B740B5"/>
    <w:rsid w:val="00B74AEF"/>
    <w:rsid w:val="00B756FB"/>
    <w:rsid w:val="00B757FB"/>
    <w:rsid w:val="00B7589A"/>
    <w:rsid w:val="00B75EE6"/>
    <w:rsid w:val="00B763C5"/>
    <w:rsid w:val="00B76EDC"/>
    <w:rsid w:val="00B8332C"/>
    <w:rsid w:val="00B83469"/>
    <w:rsid w:val="00B83708"/>
    <w:rsid w:val="00B84929"/>
    <w:rsid w:val="00B84BB3"/>
    <w:rsid w:val="00B84F6D"/>
    <w:rsid w:val="00B8635F"/>
    <w:rsid w:val="00B87ACB"/>
    <w:rsid w:val="00B90164"/>
    <w:rsid w:val="00B9017A"/>
    <w:rsid w:val="00B9413C"/>
    <w:rsid w:val="00B94711"/>
    <w:rsid w:val="00B94A00"/>
    <w:rsid w:val="00B94A7B"/>
    <w:rsid w:val="00B94B49"/>
    <w:rsid w:val="00B95973"/>
    <w:rsid w:val="00B95FBF"/>
    <w:rsid w:val="00BA04A3"/>
    <w:rsid w:val="00BA0860"/>
    <w:rsid w:val="00BA1DB0"/>
    <w:rsid w:val="00BA3657"/>
    <w:rsid w:val="00BA39E6"/>
    <w:rsid w:val="00BA445A"/>
    <w:rsid w:val="00BA5D41"/>
    <w:rsid w:val="00BA73A7"/>
    <w:rsid w:val="00BA7621"/>
    <w:rsid w:val="00BA7A92"/>
    <w:rsid w:val="00BB0197"/>
    <w:rsid w:val="00BB1114"/>
    <w:rsid w:val="00BB1527"/>
    <w:rsid w:val="00BB3021"/>
    <w:rsid w:val="00BB3A4D"/>
    <w:rsid w:val="00BB3D4F"/>
    <w:rsid w:val="00BB3F96"/>
    <w:rsid w:val="00BB4484"/>
    <w:rsid w:val="00BB462F"/>
    <w:rsid w:val="00BB4A08"/>
    <w:rsid w:val="00BB58A1"/>
    <w:rsid w:val="00BB5E97"/>
    <w:rsid w:val="00BB6051"/>
    <w:rsid w:val="00BB74A0"/>
    <w:rsid w:val="00BB7CEC"/>
    <w:rsid w:val="00BC05A4"/>
    <w:rsid w:val="00BC0923"/>
    <w:rsid w:val="00BC0B6A"/>
    <w:rsid w:val="00BC0ECA"/>
    <w:rsid w:val="00BC13B9"/>
    <w:rsid w:val="00BC15CD"/>
    <w:rsid w:val="00BC22BC"/>
    <w:rsid w:val="00BC6D33"/>
    <w:rsid w:val="00BC7C32"/>
    <w:rsid w:val="00BC7C84"/>
    <w:rsid w:val="00BC7CBE"/>
    <w:rsid w:val="00BD0803"/>
    <w:rsid w:val="00BD09B0"/>
    <w:rsid w:val="00BD1CEE"/>
    <w:rsid w:val="00BD2162"/>
    <w:rsid w:val="00BD216E"/>
    <w:rsid w:val="00BD722D"/>
    <w:rsid w:val="00BD7F56"/>
    <w:rsid w:val="00BE0B47"/>
    <w:rsid w:val="00BE1B62"/>
    <w:rsid w:val="00BE37D7"/>
    <w:rsid w:val="00BE3D72"/>
    <w:rsid w:val="00BE44E0"/>
    <w:rsid w:val="00BE56A0"/>
    <w:rsid w:val="00BE72B7"/>
    <w:rsid w:val="00BE7808"/>
    <w:rsid w:val="00BF0ED5"/>
    <w:rsid w:val="00BF114C"/>
    <w:rsid w:val="00BF1AC4"/>
    <w:rsid w:val="00BF2459"/>
    <w:rsid w:val="00BF7619"/>
    <w:rsid w:val="00C01B59"/>
    <w:rsid w:val="00C02DC4"/>
    <w:rsid w:val="00C031A7"/>
    <w:rsid w:val="00C047F0"/>
    <w:rsid w:val="00C06B9F"/>
    <w:rsid w:val="00C07E75"/>
    <w:rsid w:val="00C10383"/>
    <w:rsid w:val="00C11097"/>
    <w:rsid w:val="00C11206"/>
    <w:rsid w:val="00C11999"/>
    <w:rsid w:val="00C12B1B"/>
    <w:rsid w:val="00C14D0D"/>
    <w:rsid w:val="00C15186"/>
    <w:rsid w:val="00C15194"/>
    <w:rsid w:val="00C15423"/>
    <w:rsid w:val="00C154F8"/>
    <w:rsid w:val="00C1732A"/>
    <w:rsid w:val="00C20185"/>
    <w:rsid w:val="00C20D36"/>
    <w:rsid w:val="00C20FA0"/>
    <w:rsid w:val="00C219C5"/>
    <w:rsid w:val="00C21C67"/>
    <w:rsid w:val="00C238AC"/>
    <w:rsid w:val="00C2435C"/>
    <w:rsid w:val="00C248BD"/>
    <w:rsid w:val="00C25333"/>
    <w:rsid w:val="00C2785E"/>
    <w:rsid w:val="00C30204"/>
    <w:rsid w:val="00C31333"/>
    <w:rsid w:val="00C31C75"/>
    <w:rsid w:val="00C3314C"/>
    <w:rsid w:val="00C3467C"/>
    <w:rsid w:val="00C3480F"/>
    <w:rsid w:val="00C34B8A"/>
    <w:rsid w:val="00C350B1"/>
    <w:rsid w:val="00C3617E"/>
    <w:rsid w:val="00C3672E"/>
    <w:rsid w:val="00C36B18"/>
    <w:rsid w:val="00C37961"/>
    <w:rsid w:val="00C37DF3"/>
    <w:rsid w:val="00C404BF"/>
    <w:rsid w:val="00C40C9F"/>
    <w:rsid w:val="00C41374"/>
    <w:rsid w:val="00C418B1"/>
    <w:rsid w:val="00C421CC"/>
    <w:rsid w:val="00C42F06"/>
    <w:rsid w:val="00C443BA"/>
    <w:rsid w:val="00C45611"/>
    <w:rsid w:val="00C4610D"/>
    <w:rsid w:val="00C46841"/>
    <w:rsid w:val="00C46DDC"/>
    <w:rsid w:val="00C46E0A"/>
    <w:rsid w:val="00C4727E"/>
    <w:rsid w:val="00C514A6"/>
    <w:rsid w:val="00C52487"/>
    <w:rsid w:val="00C525BC"/>
    <w:rsid w:val="00C52A29"/>
    <w:rsid w:val="00C52E1A"/>
    <w:rsid w:val="00C55A56"/>
    <w:rsid w:val="00C5657A"/>
    <w:rsid w:val="00C5710A"/>
    <w:rsid w:val="00C634DE"/>
    <w:rsid w:val="00C642D9"/>
    <w:rsid w:val="00C64A05"/>
    <w:rsid w:val="00C64C8C"/>
    <w:rsid w:val="00C651C2"/>
    <w:rsid w:val="00C67A48"/>
    <w:rsid w:val="00C71629"/>
    <w:rsid w:val="00C7214E"/>
    <w:rsid w:val="00C759FD"/>
    <w:rsid w:val="00C75C23"/>
    <w:rsid w:val="00C76BD0"/>
    <w:rsid w:val="00C76C7E"/>
    <w:rsid w:val="00C76CB6"/>
    <w:rsid w:val="00C77F6D"/>
    <w:rsid w:val="00C8005D"/>
    <w:rsid w:val="00C8024D"/>
    <w:rsid w:val="00C80651"/>
    <w:rsid w:val="00C806AF"/>
    <w:rsid w:val="00C80FD6"/>
    <w:rsid w:val="00C81055"/>
    <w:rsid w:val="00C81373"/>
    <w:rsid w:val="00C81A23"/>
    <w:rsid w:val="00C81BFF"/>
    <w:rsid w:val="00C81DFE"/>
    <w:rsid w:val="00C82047"/>
    <w:rsid w:val="00C82432"/>
    <w:rsid w:val="00C824F7"/>
    <w:rsid w:val="00C84453"/>
    <w:rsid w:val="00C8668C"/>
    <w:rsid w:val="00C86DDB"/>
    <w:rsid w:val="00C8762B"/>
    <w:rsid w:val="00C87899"/>
    <w:rsid w:val="00C87D40"/>
    <w:rsid w:val="00C9066A"/>
    <w:rsid w:val="00C94EA4"/>
    <w:rsid w:val="00C9555C"/>
    <w:rsid w:val="00C97478"/>
    <w:rsid w:val="00C97A35"/>
    <w:rsid w:val="00CA1533"/>
    <w:rsid w:val="00CA1E45"/>
    <w:rsid w:val="00CA3563"/>
    <w:rsid w:val="00CA4546"/>
    <w:rsid w:val="00CA464B"/>
    <w:rsid w:val="00CA4C8D"/>
    <w:rsid w:val="00CA4E10"/>
    <w:rsid w:val="00CA601E"/>
    <w:rsid w:val="00CA6771"/>
    <w:rsid w:val="00CA7C28"/>
    <w:rsid w:val="00CB069F"/>
    <w:rsid w:val="00CB0927"/>
    <w:rsid w:val="00CB1C16"/>
    <w:rsid w:val="00CB2193"/>
    <w:rsid w:val="00CB4C24"/>
    <w:rsid w:val="00CB5550"/>
    <w:rsid w:val="00CB5EE7"/>
    <w:rsid w:val="00CB68D8"/>
    <w:rsid w:val="00CB7060"/>
    <w:rsid w:val="00CC0457"/>
    <w:rsid w:val="00CC0A4D"/>
    <w:rsid w:val="00CC0B31"/>
    <w:rsid w:val="00CC0C6D"/>
    <w:rsid w:val="00CC1048"/>
    <w:rsid w:val="00CC16F7"/>
    <w:rsid w:val="00CC1CFF"/>
    <w:rsid w:val="00CC1F49"/>
    <w:rsid w:val="00CC24A4"/>
    <w:rsid w:val="00CC394E"/>
    <w:rsid w:val="00CC6FE9"/>
    <w:rsid w:val="00CD01FB"/>
    <w:rsid w:val="00CD2986"/>
    <w:rsid w:val="00CD5048"/>
    <w:rsid w:val="00CD63DC"/>
    <w:rsid w:val="00CE1DF3"/>
    <w:rsid w:val="00CE3065"/>
    <w:rsid w:val="00CE4C27"/>
    <w:rsid w:val="00CE4CF5"/>
    <w:rsid w:val="00CE50A1"/>
    <w:rsid w:val="00CE538A"/>
    <w:rsid w:val="00CE6285"/>
    <w:rsid w:val="00CE7025"/>
    <w:rsid w:val="00CF025B"/>
    <w:rsid w:val="00CF29CB"/>
    <w:rsid w:val="00CF372D"/>
    <w:rsid w:val="00CF59F1"/>
    <w:rsid w:val="00CF6265"/>
    <w:rsid w:val="00CF7429"/>
    <w:rsid w:val="00CF7D89"/>
    <w:rsid w:val="00D01459"/>
    <w:rsid w:val="00D015DB"/>
    <w:rsid w:val="00D057F6"/>
    <w:rsid w:val="00D05BE7"/>
    <w:rsid w:val="00D06C9B"/>
    <w:rsid w:val="00D10293"/>
    <w:rsid w:val="00D108E4"/>
    <w:rsid w:val="00D10E7A"/>
    <w:rsid w:val="00D1155F"/>
    <w:rsid w:val="00D11DFA"/>
    <w:rsid w:val="00D12123"/>
    <w:rsid w:val="00D12D29"/>
    <w:rsid w:val="00D138BC"/>
    <w:rsid w:val="00D14A3B"/>
    <w:rsid w:val="00D14CA3"/>
    <w:rsid w:val="00D15130"/>
    <w:rsid w:val="00D15B8D"/>
    <w:rsid w:val="00D168BD"/>
    <w:rsid w:val="00D169DF"/>
    <w:rsid w:val="00D17010"/>
    <w:rsid w:val="00D174A0"/>
    <w:rsid w:val="00D20A83"/>
    <w:rsid w:val="00D20D54"/>
    <w:rsid w:val="00D2191E"/>
    <w:rsid w:val="00D22858"/>
    <w:rsid w:val="00D22CAF"/>
    <w:rsid w:val="00D23D23"/>
    <w:rsid w:val="00D24409"/>
    <w:rsid w:val="00D274C9"/>
    <w:rsid w:val="00D30772"/>
    <w:rsid w:val="00D30E9C"/>
    <w:rsid w:val="00D32B41"/>
    <w:rsid w:val="00D3354F"/>
    <w:rsid w:val="00D33A1A"/>
    <w:rsid w:val="00D34D2C"/>
    <w:rsid w:val="00D354C5"/>
    <w:rsid w:val="00D35F67"/>
    <w:rsid w:val="00D3723D"/>
    <w:rsid w:val="00D43538"/>
    <w:rsid w:val="00D43659"/>
    <w:rsid w:val="00D436BC"/>
    <w:rsid w:val="00D4539E"/>
    <w:rsid w:val="00D45B44"/>
    <w:rsid w:val="00D462C8"/>
    <w:rsid w:val="00D46A7E"/>
    <w:rsid w:val="00D4732F"/>
    <w:rsid w:val="00D477CB"/>
    <w:rsid w:val="00D50E44"/>
    <w:rsid w:val="00D522A2"/>
    <w:rsid w:val="00D53508"/>
    <w:rsid w:val="00D5350C"/>
    <w:rsid w:val="00D53F3F"/>
    <w:rsid w:val="00D54007"/>
    <w:rsid w:val="00D54831"/>
    <w:rsid w:val="00D54EB3"/>
    <w:rsid w:val="00D5604E"/>
    <w:rsid w:val="00D57CDF"/>
    <w:rsid w:val="00D60C4A"/>
    <w:rsid w:val="00D61008"/>
    <w:rsid w:val="00D6325B"/>
    <w:rsid w:val="00D643CC"/>
    <w:rsid w:val="00D658D1"/>
    <w:rsid w:val="00D65F7E"/>
    <w:rsid w:val="00D67552"/>
    <w:rsid w:val="00D717F5"/>
    <w:rsid w:val="00D71DF1"/>
    <w:rsid w:val="00D72ECC"/>
    <w:rsid w:val="00D745DF"/>
    <w:rsid w:val="00D7529C"/>
    <w:rsid w:val="00D75488"/>
    <w:rsid w:val="00D7625B"/>
    <w:rsid w:val="00D8058C"/>
    <w:rsid w:val="00D80FFB"/>
    <w:rsid w:val="00D8169A"/>
    <w:rsid w:val="00D842DB"/>
    <w:rsid w:val="00D84D61"/>
    <w:rsid w:val="00D8503A"/>
    <w:rsid w:val="00D86455"/>
    <w:rsid w:val="00D86D2E"/>
    <w:rsid w:val="00D87CF8"/>
    <w:rsid w:val="00D87D93"/>
    <w:rsid w:val="00D901B5"/>
    <w:rsid w:val="00D90F30"/>
    <w:rsid w:val="00D914CD"/>
    <w:rsid w:val="00D916DE"/>
    <w:rsid w:val="00D917A2"/>
    <w:rsid w:val="00D92232"/>
    <w:rsid w:val="00D925AD"/>
    <w:rsid w:val="00D93184"/>
    <w:rsid w:val="00D93400"/>
    <w:rsid w:val="00D940CA"/>
    <w:rsid w:val="00D9503E"/>
    <w:rsid w:val="00D965A1"/>
    <w:rsid w:val="00D9666C"/>
    <w:rsid w:val="00D96E29"/>
    <w:rsid w:val="00D96F04"/>
    <w:rsid w:val="00DA1595"/>
    <w:rsid w:val="00DA1795"/>
    <w:rsid w:val="00DA1877"/>
    <w:rsid w:val="00DA2BE6"/>
    <w:rsid w:val="00DA303E"/>
    <w:rsid w:val="00DA4D33"/>
    <w:rsid w:val="00DA526B"/>
    <w:rsid w:val="00DA70DA"/>
    <w:rsid w:val="00DA7278"/>
    <w:rsid w:val="00DA7C7E"/>
    <w:rsid w:val="00DB04CE"/>
    <w:rsid w:val="00DB0B06"/>
    <w:rsid w:val="00DB0D19"/>
    <w:rsid w:val="00DB3601"/>
    <w:rsid w:val="00DB454D"/>
    <w:rsid w:val="00DB6148"/>
    <w:rsid w:val="00DB6256"/>
    <w:rsid w:val="00DB7212"/>
    <w:rsid w:val="00DB7B4D"/>
    <w:rsid w:val="00DC05A9"/>
    <w:rsid w:val="00DC0CEF"/>
    <w:rsid w:val="00DC0E9B"/>
    <w:rsid w:val="00DC1353"/>
    <w:rsid w:val="00DC2F19"/>
    <w:rsid w:val="00DC45EA"/>
    <w:rsid w:val="00DC4885"/>
    <w:rsid w:val="00DC490C"/>
    <w:rsid w:val="00DC5CE0"/>
    <w:rsid w:val="00DC5E09"/>
    <w:rsid w:val="00DC60AA"/>
    <w:rsid w:val="00DC6C70"/>
    <w:rsid w:val="00DC6EF8"/>
    <w:rsid w:val="00DC7001"/>
    <w:rsid w:val="00DC70C8"/>
    <w:rsid w:val="00DC77A7"/>
    <w:rsid w:val="00DD0516"/>
    <w:rsid w:val="00DD146C"/>
    <w:rsid w:val="00DD1510"/>
    <w:rsid w:val="00DD1F99"/>
    <w:rsid w:val="00DD20BF"/>
    <w:rsid w:val="00DD3440"/>
    <w:rsid w:val="00DD40C8"/>
    <w:rsid w:val="00DD4280"/>
    <w:rsid w:val="00DD4C16"/>
    <w:rsid w:val="00DD5546"/>
    <w:rsid w:val="00DD7492"/>
    <w:rsid w:val="00DD7E1C"/>
    <w:rsid w:val="00DE1431"/>
    <w:rsid w:val="00DE16ED"/>
    <w:rsid w:val="00DE1E6C"/>
    <w:rsid w:val="00DE203F"/>
    <w:rsid w:val="00DE2069"/>
    <w:rsid w:val="00DE2624"/>
    <w:rsid w:val="00DE2ED8"/>
    <w:rsid w:val="00DE38DA"/>
    <w:rsid w:val="00DE4828"/>
    <w:rsid w:val="00DE583D"/>
    <w:rsid w:val="00DE5F32"/>
    <w:rsid w:val="00DE7DF6"/>
    <w:rsid w:val="00DF031A"/>
    <w:rsid w:val="00DF079B"/>
    <w:rsid w:val="00DF087F"/>
    <w:rsid w:val="00DF0A04"/>
    <w:rsid w:val="00DF1CEE"/>
    <w:rsid w:val="00DF1DCA"/>
    <w:rsid w:val="00DF1EC0"/>
    <w:rsid w:val="00DF2662"/>
    <w:rsid w:val="00DF2C8E"/>
    <w:rsid w:val="00DF2F75"/>
    <w:rsid w:val="00DF3E5A"/>
    <w:rsid w:val="00DF4E8A"/>
    <w:rsid w:val="00DF5266"/>
    <w:rsid w:val="00DF6A00"/>
    <w:rsid w:val="00DF6C54"/>
    <w:rsid w:val="00E000F3"/>
    <w:rsid w:val="00E011A4"/>
    <w:rsid w:val="00E025B8"/>
    <w:rsid w:val="00E02818"/>
    <w:rsid w:val="00E038F0"/>
    <w:rsid w:val="00E03B89"/>
    <w:rsid w:val="00E03D2A"/>
    <w:rsid w:val="00E04017"/>
    <w:rsid w:val="00E0418F"/>
    <w:rsid w:val="00E04797"/>
    <w:rsid w:val="00E052AF"/>
    <w:rsid w:val="00E05EF0"/>
    <w:rsid w:val="00E07390"/>
    <w:rsid w:val="00E07DEF"/>
    <w:rsid w:val="00E11EB2"/>
    <w:rsid w:val="00E12126"/>
    <w:rsid w:val="00E12DFD"/>
    <w:rsid w:val="00E143B0"/>
    <w:rsid w:val="00E14B10"/>
    <w:rsid w:val="00E14C09"/>
    <w:rsid w:val="00E159A4"/>
    <w:rsid w:val="00E16A6A"/>
    <w:rsid w:val="00E16C88"/>
    <w:rsid w:val="00E170EC"/>
    <w:rsid w:val="00E17513"/>
    <w:rsid w:val="00E1786B"/>
    <w:rsid w:val="00E17B8E"/>
    <w:rsid w:val="00E17D7D"/>
    <w:rsid w:val="00E17FF6"/>
    <w:rsid w:val="00E20A94"/>
    <w:rsid w:val="00E20D62"/>
    <w:rsid w:val="00E23948"/>
    <w:rsid w:val="00E24893"/>
    <w:rsid w:val="00E25D85"/>
    <w:rsid w:val="00E26183"/>
    <w:rsid w:val="00E26727"/>
    <w:rsid w:val="00E26816"/>
    <w:rsid w:val="00E27840"/>
    <w:rsid w:val="00E303F1"/>
    <w:rsid w:val="00E30516"/>
    <w:rsid w:val="00E307DD"/>
    <w:rsid w:val="00E30ABB"/>
    <w:rsid w:val="00E3272E"/>
    <w:rsid w:val="00E331B3"/>
    <w:rsid w:val="00E345B1"/>
    <w:rsid w:val="00E34AE8"/>
    <w:rsid w:val="00E374DA"/>
    <w:rsid w:val="00E4003A"/>
    <w:rsid w:val="00E40447"/>
    <w:rsid w:val="00E40BE6"/>
    <w:rsid w:val="00E420D6"/>
    <w:rsid w:val="00E42D07"/>
    <w:rsid w:val="00E42D2D"/>
    <w:rsid w:val="00E42E00"/>
    <w:rsid w:val="00E43097"/>
    <w:rsid w:val="00E4315C"/>
    <w:rsid w:val="00E436D7"/>
    <w:rsid w:val="00E44080"/>
    <w:rsid w:val="00E448ED"/>
    <w:rsid w:val="00E45244"/>
    <w:rsid w:val="00E45843"/>
    <w:rsid w:val="00E45B7F"/>
    <w:rsid w:val="00E45F42"/>
    <w:rsid w:val="00E46718"/>
    <w:rsid w:val="00E46DA4"/>
    <w:rsid w:val="00E47383"/>
    <w:rsid w:val="00E474C3"/>
    <w:rsid w:val="00E47B33"/>
    <w:rsid w:val="00E47B42"/>
    <w:rsid w:val="00E507FE"/>
    <w:rsid w:val="00E51673"/>
    <w:rsid w:val="00E51C52"/>
    <w:rsid w:val="00E5368F"/>
    <w:rsid w:val="00E555BA"/>
    <w:rsid w:val="00E556F1"/>
    <w:rsid w:val="00E56545"/>
    <w:rsid w:val="00E56A3E"/>
    <w:rsid w:val="00E56BC1"/>
    <w:rsid w:val="00E57FB7"/>
    <w:rsid w:val="00E60C69"/>
    <w:rsid w:val="00E6150F"/>
    <w:rsid w:val="00E627BE"/>
    <w:rsid w:val="00E628AD"/>
    <w:rsid w:val="00E62A3F"/>
    <w:rsid w:val="00E62AB4"/>
    <w:rsid w:val="00E62C22"/>
    <w:rsid w:val="00E62D08"/>
    <w:rsid w:val="00E632C1"/>
    <w:rsid w:val="00E6623E"/>
    <w:rsid w:val="00E670F8"/>
    <w:rsid w:val="00E679E6"/>
    <w:rsid w:val="00E70208"/>
    <w:rsid w:val="00E7033A"/>
    <w:rsid w:val="00E70D49"/>
    <w:rsid w:val="00E71290"/>
    <w:rsid w:val="00E71B21"/>
    <w:rsid w:val="00E721F2"/>
    <w:rsid w:val="00E738EE"/>
    <w:rsid w:val="00E75509"/>
    <w:rsid w:val="00E766E5"/>
    <w:rsid w:val="00E76A6C"/>
    <w:rsid w:val="00E76DA0"/>
    <w:rsid w:val="00E774F9"/>
    <w:rsid w:val="00E77F1E"/>
    <w:rsid w:val="00E8015A"/>
    <w:rsid w:val="00E80CBD"/>
    <w:rsid w:val="00E8158B"/>
    <w:rsid w:val="00E82BE9"/>
    <w:rsid w:val="00E83257"/>
    <w:rsid w:val="00E83A8E"/>
    <w:rsid w:val="00E83DFC"/>
    <w:rsid w:val="00E8450B"/>
    <w:rsid w:val="00E862F9"/>
    <w:rsid w:val="00E8639A"/>
    <w:rsid w:val="00E863D7"/>
    <w:rsid w:val="00E87480"/>
    <w:rsid w:val="00E90118"/>
    <w:rsid w:val="00E91472"/>
    <w:rsid w:val="00E91545"/>
    <w:rsid w:val="00E91C7B"/>
    <w:rsid w:val="00E926F1"/>
    <w:rsid w:val="00E9306B"/>
    <w:rsid w:val="00E93796"/>
    <w:rsid w:val="00E94184"/>
    <w:rsid w:val="00E946D0"/>
    <w:rsid w:val="00E94BB2"/>
    <w:rsid w:val="00E96C0F"/>
    <w:rsid w:val="00E970FC"/>
    <w:rsid w:val="00EA0017"/>
    <w:rsid w:val="00EA0C31"/>
    <w:rsid w:val="00EA10F0"/>
    <w:rsid w:val="00EA47EE"/>
    <w:rsid w:val="00EA4DED"/>
    <w:rsid w:val="00EA612B"/>
    <w:rsid w:val="00EA642F"/>
    <w:rsid w:val="00EA70C6"/>
    <w:rsid w:val="00EB0CA7"/>
    <w:rsid w:val="00EB1503"/>
    <w:rsid w:val="00EB268B"/>
    <w:rsid w:val="00EB4242"/>
    <w:rsid w:val="00EB6625"/>
    <w:rsid w:val="00EB67C5"/>
    <w:rsid w:val="00EB7081"/>
    <w:rsid w:val="00EB7212"/>
    <w:rsid w:val="00EB773A"/>
    <w:rsid w:val="00EC12AB"/>
    <w:rsid w:val="00EC1B44"/>
    <w:rsid w:val="00EC3B16"/>
    <w:rsid w:val="00EC3BFD"/>
    <w:rsid w:val="00EC433D"/>
    <w:rsid w:val="00EC455A"/>
    <w:rsid w:val="00EC4B51"/>
    <w:rsid w:val="00EC55DF"/>
    <w:rsid w:val="00EC6ED8"/>
    <w:rsid w:val="00EC71DA"/>
    <w:rsid w:val="00EC7742"/>
    <w:rsid w:val="00ED2127"/>
    <w:rsid w:val="00ED273E"/>
    <w:rsid w:val="00ED48F7"/>
    <w:rsid w:val="00ED4DBD"/>
    <w:rsid w:val="00ED4E85"/>
    <w:rsid w:val="00ED561B"/>
    <w:rsid w:val="00ED6AD5"/>
    <w:rsid w:val="00EE079B"/>
    <w:rsid w:val="00EE1404"/>
    <w:rsid w:val="00EE1A88"/>
    <w:rsid w:val="00EE2B9D"/>
    <w:rsid w:val="00EE3DCB"/>
    <w:rsid w:val="00EE4530"/>
    <w:rsid w:val="00EE4753"/>
    <w:rsid w:val="00EE4DFA"/>
    <w:rsid w:val="00EE5471"/>
    <w:rsid w:val="00EE5E7E"/>
    <w:rsid w:val="00EE692C"/>
    <w:rsid w:val="00EE69A9"/>
    <w:rsid w:val="00EE73C9"/>
    <w:rsid w:val="00EF0665"/>
    <w:rsid w:val="00EF138E"/>
    <w:rsid w:val="00EF1E43"/>
    <w:rsid w:val="00EF2FEA"/>
    <w:rsid w:val="00EF64D9"/>
    <w:rsid w:val="00EF6963"/>
    <w:rsid w:val="00EF6A0E"/>
    <w:rsid w:val="00F01727"/>
    <w:rsid w:val="00F02275"/>
    <w:rsid w:val="00F024A6"/>
    <w:rsid w:val="00F036DD"/>
    <w:rsid w:val="00F0532E"/>
    <w:rsid w:val="00F05A56"/>
    <w:rsid w:val="00F05E54"/>
    <w:rsid w:val="00F05E5F"/>
    <w:rsid w:val="00F067E4"/>
    <w:rsid w:val="00F06CED"/>
    <w:rsid w:val="00F07292"/>
    <w:rsid w:val="00F104A7"/>
    <w:rsid w:val="00F10BC3"/>
    <w:rsid w:val="00F11618"/>
    <w:rsid w:val="00F11F66"/>
    <w:rsid w:val="00F1341A"/>
    <w:rsid w:val="00F13931"/>
    <w:rsid w:val="00F13971"/>
    <w:rsid w:val="00F13A8E"/>
    <w:rsid w:val="00F146F2"/>
    <w:rsid w:val="00F14CD9"/>
    <w:rsid w:val="00F15226"/>
    <w:rsid w:val="00F15C08"/>
    <w:rsid w:val="00F17758"/>
    <w:rsid w:val="00F204D8"/>
    <w:rsid w:val="00F20CD5"/>
    <w:rsid w:val="00F21BE8"/>
    <w:rsid w:val="00F21F6B"/>
    <w:rsid w:val="00F228AF"/>
    <w:rsid w:val="00F22BF0"/>
    <w:rsid w:val="00F22D35"/>
    <w:rsid w:val="00F237F3"/>
    <w:rsid w:val="00F2454F"/>
    <w:rsid w:val="00F245C5"/>
    <w:rsid w:val="00F2477F"/>
    <w:rsid w:val="00F26E65"/>
    <w:rsid w:val="00F3065B"/>
    <w:rsid w:val="00F30E70"/>
    <w:rsid w:val="00F31A0F"/>
    <w:rsid w:val="00F31AA3"/>
    <w:rsid w:val="00F31BB0"/>
    <w:rsid w:val="00F32670"/>
    <w:rsid w:val="00F33431"/>
    <w:rsid w:val="00F33923"/>
    <w:rsid w:val="00F34A4B"/>
    <w:rsid w:val="00F34F1C"/>
    <w:rsid w:val="00F353B9"/>
    <w:rsid w:val="00F35D49"/>
    <w:rsid w:val="00F37EB4"/>
    <w:rsid w:val="00F421BF"/>
    <w:rsid w:val="00F42A22"/>
    <w:rsid w:val="00F42D9F"/>
    <w:rsid w:val="00F42EDA"/>
    <w:rsid w:val="00F4308E"/>
    <w:rsid w:val="00F43F17"/>
    <w:rsid w:val="00F446F8"/>
    <w:rsid w:val="00F447B7"/>
    <w:rsid w:val="00F44F85"/>
    <w:rsid w:val="00F458F8"/>
    <w:rsid w:val="00F45938"/>
    <w:rsid w:val="00F459A7"/>
    <w:rsid w:val="00F47654"/>
    <w:rsid w:val="00F47A7B"/>
    <w:rsid w:val="00F50BF9"/>
    <w:rsid w:val="00F50D03"/>
    <w:rsid w:val="00F513E9"/>
    <w:rsid w:val="00F52963"/>
    <w:rsid w:val="00F52E03"/>
    <w:rsid w:val="00F53389"/>
    <w:rsid w:val="00F533E7"/>
    <w:rsid w:val="00F53C64"/>
    <w:rsid w:val="00F54BB3"/>
    <w:rsid w:val="00F55318"/>
    <w:rsid w:val="00F55CEB"/>
    <w:rsid w:val="00F55DEA"/>
    <w:rsid w:val="00F56913"/>
    <w:rsid w:val="00F61E22"/>
    <w:rsid w:val="00F62752"/>
    <w:rsid w:val="00F64431"/>
    <w:rsid w:val="00F65166"/>
    <w:rsid w:val="00F65175"/>
    <w:rsid w:val="00F65FAF"/>
    <w:rsid w:val="00F67129"/>
    <w:rsid w:val="00F72475"/>
    <w:rsid w:val="00F73B0E"/>
    <w:rsid w:val="00F73C76"/>
    <w:rsid w:val="00F73F4B"/>
    <w:rsid w:val="00F74571"/>
    <w:rsid w:val="00F77B2D"/>
    <w:rsid w:val="00F80BA4"/>
    <w:rsid w:val="00F80F49"/>
    <w:rsid w:val="00F82612"/>
    <w:rsid w:val="00F827FF"/>
    <w:rsid w:val="00F82C4B"/>
    <w:rsid w:val="00F8603A"/>
    <w:rsid w:val="00F86D54"/>
    <w:rsid w:val="00F873B9"/>
    <w:rsid w:val="00F876EC"/>
    <w:rsid w:val="00F87DA8"/>
    <w:rsid w:val="00F920E5"/>
    <w:rsid w:val="00F92AFA"/>
    <w:rsid w:val="00F93245"/>
    <w:rsid w:val="00F93780"/>
    <w:rsid w:val="00F939ED"/>
    <w:rsid w:val="00F94344"/>
    <w:rsid w:val="00F944DA"/>
    <w:rsid w:val="00FA053D"/>
    <w:rsid w:val="00FA1489"/>
    <w:rsid w:val="00FA19A6"/>
    <w:rsid w:val="00FA4698"/>
    <w:rsid w:val="00FA4C7E"/>
    <w:rsid w:val="00FA4DA9"/>
    <w:rsid w:val="00FA4E5E"/>
    <w:rsid w:val="00FA5055"/>
    <w:rsid w:val="00FA5807"/>
    <w:rsid w:val="00FA6EC6"/>
    <w:rsid w:val="00FA7FC1"/>
    <w:rsid w:val="00FB0E56"/>
    <w:rsid w:val="00FB11B3"/>
    <w:rsid w:val="00FB124D"/>
    <w:rsid w:val="00FB25EB"/>
    <w:rsid w:val="00FB2E4A"/>
    <w:rsid w:val="00FB2FDC"/>
    <w:rsid w:val="00FB37FE"/>
    <w:rsid w:val="00FB51BB"/>
    <w:rsid w:val="00FB587F"/>
    <w:rsid w:val="00FB5E17"/>
    <w:rsid w:val="00FB6C56"/>
    <w:rsid w:val="00FC0D1D"/>
    <w:rsid w:val="00FC264A"/>
    <w:rsid w:val="00FC2AE2"/>
    <w:rsid w:val="00FC539E"/>
    <w:rsid w:val="00FC560F"/>
    <w:rsid w:val="00FC600B"/>
    <w:rsid w:val="00FC6874"/>
    <w:rsid w:val="00FC721D"/>
    <w:rsid w:val="00FC79DB"/>
    <w:rsid w:val="00FD09D9"/>
    <w:rsid w:val="00FD231C"/>
    <w:rsid w:val="00FD2686"/>
    <w:rsid w:val="00FD2781"/>
    <w:rsid w:val="00FD373B"/>
    <w:rsid w:val="00FD3F7E"/>
    <w:rsid w:val="00FD56EF"/>
    <w:rsid w:val="00FD5F3B"/>
    <w:rsid w:val="00FD60FA"/>
    <w:rsid w:val="00FD67F8"/>
    <w:rsid w:val="00FD68F1"/>
    <w:rsid w:val="00FE020C"/>
    <w:rsid w:val="00FE39AA"/>
    <w:rsid w:val="00FE3D1E"/>
    <w:rsid w:val="00FE4274"/>
    <w:rsid w:val="00FE45E3"/>
    <w:rsid w:val="00FE4D79"/>
    <w:rsid w:val="00FE4E5E"/>
    <w:rsid w:val="00FE4E9E"/>
    <w:rsid w:val="00FE548A"/>
    <w:rsid w:val="00FE7262"/>
    <w:rsid w:val="00FF0C7E"/>
    <w:rsid w:val="00FF1737"/>
    <w:rsid w:val="00FF173D"/>
    <w:rsid w:val="00FF176E"/>
    <w:rsid w:val="00FF1EB8"/>
    <w:rsid w:val="00FF2011"/>
    <w:rsid w:val="00FF4278"/>
    <w:rsid w:val="00FF44F2"/>
    <w:rsid w:val="00FF61D3"/>
    <w:rsid w:val="00FF69D3"/>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04C7B97F-B047-4312-8DE4-1D544A4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 w:type="paragraph" w:styleId="NoSpacing">
    <w:name w:val="No Spacing"/>
    <w:uiPriority w:val="1"/>
    <w:qFormat/>
    <w:rsid w:val="00827F4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8017995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196311151">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3983636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250406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85668150">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66243792">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7960851">
      <w:bodyDiv w:val="1"/>
      <w:marLeft w:val="0"/>
      <w:marRight w:val="0"/>
      <w:marTop w:val="0"/>
      <w:marBottom w:val="0"/>
      <w:divBdr>
        <w:top w:val="none" w:sz="0" w:space="0" w:color="auto"/>
        <w:left w:val="none" w:sz="0" w:space="0" w:color="auto"/>
        <w:bottom w:val="none" w:sz="0" w:space="0" w:color="auto"/>
        <w:right w:val="none" w:sz="0" w:space="0" w:color="auto"/>
      </w:divBdr>
      <w:divsChild>
        <w:div w:id="545068111">
          <w:marLeft w:val="0"/>
          <w:marRight w:val="0"/>
          <w:marTop w:val="0"/>
          <w:marBottom w:val="0"/>
          <w:divBdr>
            <w:top w:val="none" w:sz="0" w:space="0" w:color="auto"/>
            <w:left w:val="none" w:sz="0" w:space="0" w:color="auto"/>
            <w:bottom w:val="single" w:sz="6" w:space="0" w:color="FFFFFF"/>
            <w:right w:val="none" w:sz="0" w:space="0" w:color="auto"/>
          </w:divBdr>
          <w:divsChild>
            <w:div w:id="1382366166">
              <w:marLeft w:val="0"/>
              <w:marRight w:val="0"/>
              <w:marTop w:val="0"/>
              <w:marBottom w:val="0"/>
              <w:divBdr>
                <w:top w:val="none" w:sz="0" w:space="0" w:color="auto"/>
                <w:left w:val="none" w:sz="0" w:space="0" w:color="auto"/>
                <w:bottom w:val="none" w:sz="0" w:space="0" w:color="auto"/>
                <w:right w:val="none" w:sz="0" w:space="0" w:color="auto"/>
              </w:divBdr>
              <w:divsChild>
                <w:div w:id="414787909">
                  <w:marLeft w:val="0"/>
                  <w:marRight w:val="0"/>
                  <w:marTop w:val="0"/>
                  <w:marBottom w:val="0"/>
                  <w:divBdr>
                    <w:top w:val="none" w:sz="0" w:space="0" w:color="auto"/>
                    <w:left w:val="none" w:sz="0" w:space="0" w:color="auto"/>
                    <w:bottom w:val="none" w:sz="0" w:space="0" w:color="auto"/>
                    <w:right w:val="none" w:sz="0" w:space="0" w:color="auto"/>
                  </w:divBdr>
                  <w:divsChild>
                    <w:div w:id="1690793572">
                      <w:marLeft w:val="0"/>
                      <w:marRight w:val="0"/>
                      <w:marTop w:val="0"/>
                      <w:marBottom w:val="0"/>
                      <w:divBdr>
                        <w:top w:val="none" w:sz="0" w:space="0" w:color="auto"/>
                        <w:left w:val="none" w:sz="0" w:space="0" w:color="auto"/>
                        <w:bottom w:val="none" w:sz="0" w:space="0" w:color="auto"/>
                        <w:right w:val="none" w:sz="0" w:space="0" w:color="auto"/>
                      </w:divBdr>
                      <w:divsChild>
                        <w:div w:id="47728147">
                          <w:marLeft w:val="0"/>
                          <w:marRight w:val="0"/>
                          <w:marTop w:val="0"/>
                          <w:marBottom w:val="0"/>
                          <w:divBdr>
                            <w:top w:val="none" w:sz="0" w:space="0" w:color="auto"/>
                            <w:left w:val="none" w:sz="0" w:space="0" w:color="auto"/>
                            <w:bottom w:val="none" w:sz="0" w:space="0" w:color="auto"/>
                            <w:right w:val="none" w:sz="0" w:space="0" w:color="auto"/>
                          </w:divBdr>
                          <w:divsChild>
                            <w:div w:id="213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13746631">
          <w:marLeft w:val="0"/>
          <w:marRight w:val="0"/>
          <w:marTop w:val="0"/>
          <w:marBottom w:val="0"/>
          <w:divBdr>
            <w:top w:val="none" w:sz="0" w:space="0" w:color="auto"/>
            <w:left w:val="none" w:sz="0" w:space="0" w:color="auto"/>
            <w:bottom w:val="none" w:sz="0" w:space="0" w:color="auto"/>
            <w:right w:val="none" w:sz="0" w:space="0" w:color="auto"/>
          </w:divBdr>
          <w:divsChild>
            <w:div w:id="1127427360">
              <w:marLeft w:val="0"/>
              <w:marRight w:val="0"/>
              <w:marTop w:val="0"/>
              <w:marBottom w:val="0"/>
              <w:divBdr>
                <w:top w:val="none" w:sz="0" w:space="0" w:color="auto"/>
                <w:left w:val="none" w:sz="0" w:space="0" w:color="auto"/>
                <w:bottom w:val="none" w:sz="0" w:space="0" w:color="auto"/>
                <w:right w:val="none" w:sz="0" w:space="0" w:color="auto"/>
              </w:divBdr>
              <w:divsChild>
                <w:div w:id="559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5761">
          <w:marLeft w:val="0"/>
          <w:marRight w:val="0"/>
          <w:marTop w:val="0"/>
          <w:marBottom w:val="0"/>
          <w:divBdr>
            <w:top w:val="none" w:sz="0" w:space="0" w:color="auto"/>
            <w:left w:val="none" w:sz="0" w:space="0" w:color="auto"/>
            <w:bottom w:val="none" w:sz="0" w:space="0" w:color="auto"/>
            <w:right w:val="none" w:sz="0" w:space="0" w:color="auto"/>
          </w:divBdr>
          <w:divsChild>
            <w:div w:id="485708561">
              <w:marLeft w:val="0"/>
              <w:marRight w:val="0"/>
              <w:marTop w:val="0"/>
              <w:marBottom w:val="0"/>
              <w:divBdr>
                <w:top w:val="none" w:sz="0" w:space="0" w:color="auto"/>
                <w:left w:val="none" w:sz="0" w:space="0" w:color="auto"/>
                <w:bottom w:val="none" w:sz="0" w:space="0" w:color="auto"/>
                <w:right w:val="none" w:sz="0" w:space="0" w:color="auto"/>
              </w:divBdr>
              <w:divsChild>
                <w:div w:id="755709780">
                  <w:marLeft w:val="0"/>
                  <w:marRight w:val="0"/>
                  <w:marTop w:val="0"/>
                  <w:marBottom w:val="0"/>
                  <w:divBdr>
                    <w:top w:val="none" w:sz="0" w:space="0" w:color="auto"/>
                    <w:left w:val="none" w:sz="0" w:space="0" w:color="auto"/>
                    <w:bottom w:val="none" w:sz="0" w:space="0" w:color="auto"/>
                    <w:right w:val="none" w:sz="0" w:space="0" w:color="auto"/>
                  </w:divBdr>
                  <w:divsChild>
                    <w:div w:id="898134732">
                      <w:marLeft w:val="0"/>
                      <w:marRight w:val="0"/>
                      <w:marTop w:val="0"/>
                      <w:marBottom w:val="0"/>
                      <w:divBdr>
                        <w:top w:val="none" w:sz="0" w:space="0" w:color="auto"/>
                        <w:left w:val="none" w:sz="0" w:space="0" w:color="auto"/>
                        <w:bottom w:val="none" w:sz="0" w:space="0" w:color="auto"/>
                        <w:right w:val="none" w:sz="0" w:space="0" w:color="auto"/>
                      </w:divBdr>
                    </w:div>
                    <w:div w:id="699164098">
                      <w:marLeft w:val="0"/>
                      <w:marRight w:val="0"/>
                      <w:marTop w:val="0"/>
                      <w:marBottom w:val="0"/>
                      <w:divBdr>
                        <w:top w:val="none" w:sz="0" w:space="0" w:color="auto"/>
                        <w:left w:val="none" w:sz="0" w:space="0" w:color="auto"/>
                        <w:bottom w:val="none" w:sz="0" w:space="0" w:color="auto"/>
                        <w:right w:val="none" w:sz="0" w:space="0" w:color="auto"/>
                      </w:divBdr>
                    </w:div>
                    <w:div w:id="1484155002">
                      <w:marLeft w:val="0"/>
                      <w:marRight w:val="0"/>
                      <w:marTop w:val="0"/>
                      <w:marBottom w:val="0"/>
                      <w:divBdr>
                        <w:top w:val="none" w:sz="0" w:space="0" w:color="auto"/>
                        <w:left w:val="none" w:sz="0" w:space="0" w:color="auto"/>
                        <w:bottom w:val="none" w:sz="0" w:space="0" w:color="auto"/>
                        <w:right w:val="none" w:sz="0" w:space="0" w:color="auto"/>
                      </w:divBdr>
                    </w:div>
                    <w:div w:id="710768474">
                      <w:marLeft w:val="0"/>
                      <w:marRight w:val="0"/>
                      <w:marTop w:val="150"/>
                      <w:marBottom w:val="150"/>
                      <w:divBdr>
                        <w:top w:val="none" w:sz="0" w:space="0" w:color="auto"/>
                        <w:left w:val="none" w:sz="0" w:space="0" w:color="auto"/>
                        <w:bottom w:val="none" w:sz="0" w:space="0" w:color="auto"/>
                        <w:right w:val="none" w:sz="0" w:space="0" w:color="auto"/>
                      </w:divBdr>
                    </w:div>
                    <w:div w:id="1080912276">
                      <w:marLeft w:val="0"/>
                      <w:marRight w:val="0"/>
                      <w:marTop w:val="150"/>
                      <w:marBottom w:val="150"/>
                      <w:divBdr>
                        <w:top w:val="none" w:sz="0" w:space="0" w:color="auto"/>
                        <w:left w:val="none" w:sz="0" w:space="0" w:color="auto"/>
                        <w:bottom w:val="none" w:sz="0" w:space="0" w:color="auto"/>
                        <w:right w:val="none" w:sz="0" w:space="0" w:color="auto"/>
                      </w:divBdr>
                      <w:divsChild>
                        <w:div w:id="1097213069">
                          <w:marLeft w:val="0"/>
                          <w:marRight w:val="0"/>
                          <w:marTop w:val="0"/>
                          <w:marBottom w:val="0"/>
                          <w:divBdr>
                            <w:top w:val="none" w:sz="0" w:space="0" w:color="auto"/>
                            <w:left w:val="none" w:sz="0" w:space="0" w:color="auto"/>
                            <w:bottom w:val="none" w:sz="0" w:space="0" w:color="auto"/>
                            <w:right w:val="none" w:sz="0" w:space="0" w:color="auto"/>
                          </w:divBdr>
                          <w:divsChild>
                            <w:div w:id="343867844">
                              <w:marLeft w:val="0"/>
                              <w:marRight w:val="0"/>
                              <w:marTop w:val="0"/>
                              <w:marBottom w:val="0"/>
                              <w:divBdr>
                                <w:top w:val="single" w:sz="6" w:space="4" w:color="A0A0A0"/>
                                <w:left w:val="single" w:sz="6" w:space="0" w:color="A0A0A0"/>
                                <w:bottom w:val="single" w:sz="6" w:space="4" w:color="A0A0A0"/>
                                <w:right w:val="single" w:sz="6" w:space="0" w:color="A0A0A0"/>
                              </w:divBdr>
                              <w:divsChild>
                                <w:div w:id="440539163">
                                  <w:marLeft w:val="0"/>
                                  <w:marRight w:val="0"/>
                                  <w:marTop w:val="0"/>
                                  <w:marBottom w:val="0"/>
                                  <w:divBdr>
                                    <w:top w:val="none" w:sz="0" w:space="0" w:color="auto"/>
                                    <w:left w:val="none" w:sz="0" w:space="0" w:color="auto"/>
                                    <w:bottom w:val="none" w:sz="0" w:space="0" w:color="auto"/>
                                    <w:right w:val="none" w:sz="0" w:space="0" w:color="auto"/>
                                  </w:divBdr>
                                </w:div>
                                <w:div w:id="1362510088">
                                  <w:marLeft w:val="0"/>
                                  <w:marRight w:val="0"/>
                                  <w:marTop w:val="0"/>
                                  <w:marBottom w:val="0"/>
                                  <w:divBdr>
                                    <w:top w:val="none" w:sz="0" w:space="0" w:color="auto"/>
                                    <w:left w:val="none" w:sz="0" w:space="0" w:color="auto"/>
                                    <w:bottom w:val="none" w:sz="0" w:space="0" w:color="auto"/>
                                    <w:right w:val="none" w:sz="0" w:space="0" w:color="auto"/>
                                  </w:divBdr>
                                </w:div>
                                <w:div w:id="1707175104">
                                  <w:marLeft w:val="0"/>
                                  <w:marRight w:val="0"/>
                                  <w:marTop w:val="0"/>
                                  <w:marBottom w:val="0"/>
                                  <w:divBdr>
                                    <w:top w:val="none" w:sz="0" w:space="0" w:color="auto"/>
                                    <w:left w:val="none" w:sz="0" w:space="0" w:color="auto"/>
                                    <w:bottom w:val="none" w:sz="0" w:space="0" w:color="auto"/>
                                    <w:right w:val="none" w:sz="0" w:space="0" w:color="auto"/>
                                  </w:divBdr>
                                </w:div>
                                <w:div w:id="578253052">
                                  <w:marLeft w:val="0"/>
                                  <w:marRight w:val="0"/>
                                  <w:marTop w:val="0"/>
                                  <w:marBottom w:val="0"/>
                                  <w:divBdr>
                                    <w:top w:val="none" w:sz="0" w:space="0" w:color="auto"/>
                                    <w:left w:val="none" w:sz="0" w:space="0" w:color="auto"/>
                                    <w:bottom w:val="none" w:sz="0" w:space="0" w:color="auto"/>
                                    <w:right w:val="none" w:sz="0" w:space="0" w:color="auto"/>
                                  </w:divBdr>
                                </w:div>
                                <w:div w:id="762260482">
                                  <w:marLeft w:val="0"/>
                                  <w:marRight w:val="0"/>
                                  <w:marTop w:val="0"/>
                                  <w:marBottom w:val="0"/>
                                  <w:divBdr>
                                    <w:top w:val="none" w:sz="0" w:space="0" w:color="auto"/>
                                    <w:left w:val="none" w:sz="0" w:space="0" w:color="auto"/>
                                    <w:bottom w:val="none" w:sz="0" w:space="0" w:color="auto"/>
                                    <w:right w:val="none" w:sz="0" w:space="0" w:color="auto"/>
                                  </w:divBdr>
                                </w:div>
                                <w:div w:id="1518275971">
                                  <w:marLeft w:val="0"/>
                                  <w:marRight w:val="0"/>
                                  <w:marTop w:val="0"/>
                                  <w:marBottom w:val="0"/>
                                  <w:divBdr>
                                    <w:top w:val="none" w:sz="0" w:space="0" w:color="auto"/>
                                    <w:left w:val="none" w:sz="0" w:space="0" w:color="auto"/>
                                    <w:bottom w:val="none" w:sz="0" w:space="0" w:color="auto"/>
                                    <w:right w:val="none" w:sz="0" w:space="0" w:color="auto"/>
                                  </w:divBdr>
                                </w:div>
                                <w:div w:id="1760373892">
                                  <w:marLeft w:val="0"/>
                                  <w:marRight w:val="0"/>
                                  <w:marTop w:val="0"/>
                                  <w:marBottom w:val="0"/>
                                  <w:divBdr>
                                    <w:top w:val="none" w:sz="0" w:space="0" w:color="auto"/>
                                    <w:left w:val="none" w:sz="0" w:space="0" w:color="auto"/>
                                    <w:bottom w:val="none" w:sz="0" w:space="0" w:color="auto"/>
                                    <w:right w:val="none" w:sz="0" w:space="0" w:color="auto"/>
                                  </w:divBdr>
                                </w:div>
                                <w:div w:id="15821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54952">
                      <w:marLeft w:val="0"/>
                      <w:marRight w:val="0"/>
                      <w:marTop w:val="150"/>
                      <w:marBottom w:val="150"/>
                      <w:divBdr>
                        <w:top w:val="none" w:sz="0" w:space="0" w:color="auto"/>
                        <w:left w:val="none" w:sz="0" w:space="0" w:color="auto"/>
                        <w:bottom w:val="none" w:sz="0" w:space="0" w:color="auto"/>
                        <w:right w:val="none" w:sz="0" w:space="0" w:color="auto"/>
                      </w:divBdr>
                      <w:divsChild>
                        <w:div w:id="1466503711">
                          <w:marLeft w:val="0"/>
                          <w:marRight w:val="0"/>
                          <w:marTop w:val="0"/>
                          <w:marBottom w:val="0"/>
                          <w:divBdr>
                            <w:top w:val="none" w:sz="0" w:space="0" w:color="auto"/>
                            <w:left w:val="none" w:sz="0" w:space="0" w:color="auto"/>
                            <w:bottom w:val="none" w:sz="0" w:space="0" w:color="auto"/>
                            <w:right w:val="none" w:sz="0" w:space="0" w:color="auto"/>
                          </w:divBdr>
                          <w:divsChild>
                            <w:div w:id="1831022317">
                              <w:marLeft w:val="0"/>
                              <w:marRight w:val="0"/>
                              <w:marTop w:val="0"/>
                              <w:marBottom w:val="0"/>
                              <w:divBdr>
                                <w:top w:val="single" w:sz="6" w:space="4" w:color="A0A0A0"/>
                                <w:left w:val="single" w:sz="6" w:space="0" w:color="A0A0A0"/>
                                <w:bottom w:val="single" w:sz="6" w:space="4" w:color="A0A0A0"/>
                                <w:right w:val="single" w:sz="6" w:space="0" w:color="A0A0A0"/>
                              </w:divBdr>
                              <w:divsChild>
                                <w:div w:id="1128013301">
                                  <w:marLeft w:val="0"/>
                                  <w:marRight w:val="0"/>
                                  <w:marTop w:val="0"/>
                                  <w:marBottom w:val="0"/>
                                  <w:divBdr>
                                    <w:top w:val="none" w:sz="0" w:space="0" w:color="auto"/>
                                    <w:left w:val="none" w:sz="0" w:space="0" w:color="auto"/>
                                    <w:bottom w:val="none" w:sz="0" w:space="0" w:color="auto"/>
                                    <w:right w:val="none" w:sz="0" w:space="0" w:color="auto"/>
                                  </w:divBdr>
                                </w:div>
                                <w:div w:id="1089621873">
                                  <w:marLeft w:val="0"/>
                                  <w:marRight w:val="0"/>
                                  <w:marTop w:val="0"/>
                                  <w:marBottom w:val="0"/>
                                  <w:divBdr>
                                    <w:top w:val="none" w:sz="0" w:space="0" w:color="auto"/>
                                    <w:left w:val="none" w:sz="0" w:space="0" w:color="auto"/>
                                    <w:bottom w:val="none" w:sz="0" w:space="0" w:color="auto"/>
                                    <w:right w:val="none" w:sz="0" w:space="0" w:color="auto"/>
                                  </w:divBdr>
                                </w:div>
                                <w:div w:id="1176001176">
                                  <w:marLeft w:val="0"/>
                                  <w:marRight w:val="0"/>
                                  <w:marTop w:val="0"/>
                                  <w:marBottom w:val="0"/>
                                  <w:divBdr>
                                    <w:top w:val="none" w:sz="0" w:space="0" w:color="auto"/>
                                    <w:left w:val="none" w:sz="0" w:space="0" w:color="auto"/>
                                    <w:bottom w:val="none" w:sz="0" w:space="0" w:color="auto"/>
                                    <w:right w:val="none" w:sz="0" w:space="0" w:color="auto"/>
                                  </w:divBdr>
                                </w:div>
                                <w:div w:id="221062579">
                                  <w:marLeft w:val="0"/>
                                  <w:marRight w:val="0"/>
                                  <w:marTop w:val="0"/>
                                  <w:marBottom w:val="0"/>
                                  <w:divBdr>
                                    <w:top w:val="none" w:sz="0" w:space="0" w:color="auto"/>
                                    <w:left w:val="none" w:sz="0" w:space="0" w:color="auto"/>
                                    <w:bottom w:val="none" w:sz="0" w:space="0" w:color="auto"/>
                                    <w:right w:val="none" w:sz="0" w:space="0" w:color="auto"/>
                                  </w:divBdr>
                                </w:div>
                                <w:div w:id="1532064865">
                                  <w:marLeft w:val="0"/>
                                  <w:marRight w:val="0"/>
                                  <w:marTop w:val="0"/>
                                  <w:marBottom w:val="0"/>
                                  <w:divBdr>
                                    <w:top w:val="none" w:sz="0" w:space="0" w:color="auto"/>
                                    <w:left w:val="none" w:sz="0" w:space="0" w:color="auto"/>
                                    <w:bottom w:val="none" w:sz="0" w:space="0" w:color="auto"/>
                                    <w:right w:val="none" w:sz="0" w:space="0" w:color="auto"/>
                                  </w:divBdr>
                                </w:div>
                                <w:div w:id="1531996189">
                                  <w:marLeft w:val="0"/>
                                  <w:marRight w:val="0"/>
                                  <w:marTop w:val="0"/>
                                  <w:marBottom w:val="0"/>
                                  <w:divBdr>
                                    <w:top w:val="none" w:sz="0" w:space="0" w:color="auto"/>
                                    <w:left w:val="none" w:sz="0" w:space="0" w:color="auto"/>
                                    <w:bottom w:val="none" w:sz="0" w:space="0" w:color="auto"/>
                                    <w:right w:val="none" w:sz="0" w:space="0" w:color="auto"/>
                                  </w:divBdr>
                                </w:div>
                                <w:div w:id="1219439385">
                                  <w:marLeft w:val="0"/>
                                  <w:marRight w:val="0"/>
                                  <w:marTop w:val="0"/>
                                  <w:marBottom w:val="0"/>
                                  <w:divBdr>
                                    <w:top w:val="none" w:sz="0" w:space="0" w:color="auto"/>
                                    <w:left w:val="none" w:sz="0" w:space="0" w:color="auto"/>
                                    <w:bottom w:val="none" w:sz="0" w:space="0" w:color="auto"/>
                                    <w:right w:val="none" w:sz="0" w:space="0" w:color="auto"/>
                                  </w:divBdr>
                                </w:div>
                                <w:div w:id="1797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252">
                      <w:marLeft w:val="0"/>
                      <w:marRight w:val="0"/>
                      <w:marTop w:val="150"/>
                      <w:marBottom w:val="150"/>
                      <w:divBdr>
                        <w:top w:val="none" w:sz="0" w:space="0" w:color="auto"/>
                        <w:left w:val="none" w:sz="0" w:space="0" w:color="auto"/>
                        <w:bottom w:val="none" w:sz="0" w:space="0" w:color="auto"/>
                        <w:right w:val="none" w:sz="0" w:space="0" w:color="auto"/>
                      </w:divBdr>
                      <w:divsChild>
                        <w:div w:id="880363243">
                          <w:marLeft w:val="0"/>
                          <w:marRight w:val="0"/>
                          <w:marTop w:val="0"/>
                          <w:marBottom w:val="0"/>
                          <w:divBdr>
                            <w:top w:val="none" w:sz="0" w:space="0" w:color="auto"/>
                            <w:left w:val="none" w:sz="0" w:space="0" w:color="auto"/>
                            <w:bottom w:val="none" w:sz="0" w:space="0" w:color="auto"/>
                            <w:right w:val="none" w:sz="0" w:space="0" w:color="auto"/>
                          </w:divBdr>
                          <w:divsChild>
                            <w:div w:id="1222639807">
                              <w:marLeft w:val="0"/>
                              <w:marRight w:val="0"/>
                              <w:marTop w:val="0"/>
                              <w:marBottom w:val="0"/>
                              <w:divBdr>
                                <w:top w:val="single" w:sz="6" w:space="4" w:color="A0A0A0"/>
                                <w:left w:val="single" w:sz="6" w:space="0" w:color="A0A0A0"/>
                                <w:bottom w:val="single" w:sz="6" w:space="4" w:color="A0A0A0"/>
                                <w:right w:val="single" w:sz="6" w:space="0" w:color="A0A0A0"/>
                              </w:divBdr>
                              <w:divsChild>
                                <w:div w:id="1039084181">
                                  <w:marLeft w:val="0"/>
                                  <w:marRight w:val="0"/>
                                  <w:marTop w:val="0"/>
                                  <w:marBottom w:val="0"/>
                                  <w:divBdr>
                                    <w:top w:val="none" w:sz="0" w:space="0" w:color="auto"/>
                                    <w:left w:val="none" w:sz="0" w:space="0" w:color="auto"/>
                                    <w:bottom w:val="none" w:sz="0" w:space="0" w:color="auto"/>
                                    <w:right w:val="none" w:sz="0" w:space="0" w:color="auto"/>
                                  </w:divBdr>
                                </w:div>
                                <w:div w:id="808398869">
                                  <w:marLeft w:val="0"/>
                                  <w:marRight w:val="0"/>
                                  <w:marTop w:val="0"/>
                                  <w:marBottom w:val="0"/>
                                  <w:divBdr>
                                    <w:top w:val="none" w:sz="0" w:space="0" w:color="auto"/>
                                    <w:left w:val="none" w:sz="0" w:space="0" w:color="auto"/>
                                    <w:bottom w:val="none" w:sz="0" w:space="0" w:color="auto"/>
                                    <w:right w:val="none" w:sz="0" w:space="0" w:color="auto"/>
                                  </w:divBdr>
                                </w:div>
                                <w:div w:id="864178661">
                                  <w:marLeft w:val="0"/>
                                  <w:marRight w:val="0"/>
                                  <w:marTop w:val="0"/>
                                  <w:marBottom w:val="0"/>
                                  <w:divBdr>
                                    <w:top w:val="none" w:sz="0" w:space="0" w:color="auto"/>
                                    <w:left w:val="none" w:sz="0" w:space="0" w:color="auto"/>
                                    <w:bottom w:val="none" w:sz="0" w:space="0" w:color="auto"/>
                                    <w:right w:val="none" w:sz="0" w:space="0" w:color="auto"/>
                                  </w:divBdr>
                                </w:div>
                                <w:div w:id="1416710512">
                                  <w:marLeft w:val="0"/>
                                  <w:marRight w:val="0"/>
                                  <w:marTop w:val="0"/>
                                  <w:marBottom w:val="0"/>
                                  <w:divBdr>
                                    <w:top w:val="none" w:sz="0" w:space="0" w:color="auto"/>
                                    <w:left w:val="none" w:sz="0" w:space="0" w:color="auto"/>
                                    <w:bottom w:val="none" w:sz="0" w:space="0" w:color="auto"/>
                                    <w:right w:val="none" w:sz="0" w:space="0" w:color="auto"/>
                                  </w:divBdr>
                                </w:div>
                                <w:div w:id="1880430725">
                                  <w:marLeft w:val="0"/>
                                  <w:marRight w:val="0"/>
                                  <w:marTop w:val="0"/>
                                  <w:marBottom w:val="0"/>
                                  <w:divBdr>
                                    <w:top w:val="none" w:sz="0" w:space="0" w:color="auto"/>
                                    <w:left w:val="none" w:sz="0" w:space="0" w:color="auto"/>
                                    <w:bottom w:val="none" w:sz="0" w:space="0" w:color="auto"/>
                                    <w:right w:val="none" w:sz="0" w:space="0" w:color="auto"/>
                                  </w:divBdr>
                                </w:div>
                                <w:div w:id="903105158">
                                  <w:marLeft w:val="0"/>
                                  <w:marRight w:val="0"/>
                                  <w:marTop w:val="0"/>
                                  <w:marBottom w:val="0"/>
                                  <w:divBdr>
                                    <w:top w:val="none" w:sz="0" w:space="0" w:color="auto"/>
                                    <w:left w:val="none" w:sz="0" w:space="0" w:color="auto"/>
                                    <w:bottom w:val="none" w:sz="0" w:space="0" w:color="auto"/>
                                    <w:right w:val="none" w:sz="0" w:space="0" w:color="auto"/>
                                  </w:divBdr>
                                </w:div>
                                <w:div w:id="193084613">
                                  <w:marLeft w:val="0"/>
                                  <w:marRight w:val="0"/>
                                  <w:marTop w:val="0"/>
                                  <w:marBottom w:val="0"/>
                                  <w:divBdr>
                                    <w:top w:val="none" w:sz="0" w:space="0" w:color="auto"/>
                                    <w:left w:val="none" w:sz="0" w:space="0" w:color="auto"/>
                                    <w:bottom w:val="none" w:sz="0" w:space="0" w:color="auto"/>
                                    <w:right w:val="none" w:sz="0" w:space="0" w:color="auto"/>
                                  </w:divBdr>
                                </w:div>
                                <w:div w:id="15626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28873">
                      <w:marLeft w:val="0"/>
                      <w:marRight w:val="0"/>
                      <w:marTop w:val="150"/>
                      <w:marBottom w:val="150"/>
                      <w:divBdr>
                        <w:top w:val="none" w:sz="0" w:space="0" w:color="auto"/>
                        <w:left w:val="none" w:sz="0" w:space="0" w:color="auto"/>
                        <w:bottom w:val="none" w:sz="0" w:space="0" w:color="auto"/>
                        <w:right w:val="none" w:sz="0" w:space="0" w:color="auto"/>
                      </w:divBdr>
                    </w:div>
                    <w:div w:id="2036349837">
                      <w:marLeft w:val="0"/>
                      <w:marRight w:val="0"/>
                      <w:marTop w:val="150"/>
                      <w:marBottom w:val="150"/>
                      <w:divBdr>
                        <w:top w:val="none" w:sz="0" w:space="0" w:color="auto"/>
                        <w:left w:val="none" w:sz="0" w:space="0" w:color="auto"/>
                        <w:bottom w:val="none" w:sz="0" w:space="0" w:color="auto"/>
                        <w:right w:val="none" w:sz="0" w:space="0" w:color="auto"/>
                      </w:divBdr>
                      <w:divsChild>
                        <w:div w:id="2093813467">
                          <w:marLeft w:val="0"/>
                          <w:marRight w:val="0"/>
                          <w:marTop w:val="0"/>
                          <w:marBottom w:val="0"/>
                          <w:divBdr>
                            <w:top w:val="none" w:sz="0" w:space="0" w:color="auto"/>
                            <w:left w:val="none" w:sz="0" w:space="0" w:color="auto"/>
                            <w:bottom w:val="none" w:sz="0" w:space="0" w:color="auto"/>
                            <w:right w:val="none" w:sz="0" w:space="0" w:color="auto"/>
                          </w:divBdr>
                          <w:divsChild>
                            <w:div w:id="1737238457">
                              <w:marLeft w:val="0"/>
                              <w:marRight w:val="0"/>
                              <w:marTop w:val="0"/>
                              <w:marBottom w:val="0"/>
                              <w:divBdr>
                                <w:top w:val="single" w:sz="6" w:space="4" w:color="A0A0A0"/>
                                <w:left w:val="single" w:sz="6" w:space="0" w:color="A0A0A0"/>
                                <w:bottom w:val="single" w:sz="6" w:space="4" w:color="A0A0A0"/>
                                <w:right w:val="single" w:sz="6" w:space="0" w:color="A0A0A0"/>
                              </w:divBdr>
                              <w:divsChild>
                                <w:div w:id="1652712953">
                                  <w:marLeft w:val="0"/>
                                  <w:marRight w:val="0"/>
                                  <w:marTop w:val="0"/>
                                  <w:marBottom w:val="0"/>
                                  <w:divBdr>
                                    <w:top w:val="none" w:sz="0" w:space="0" w:color="auto"/>
                                    <w:left w:val="none" w:sz="0" w:space="0" w:color="auto"/>
                                    <w:bottom w:val="none" w:sz="0" w:space="0" w:color="auto"/>
                                    <w:right w:val="none" w:sz="0" w:space="0" w:color="auto"/>
                                  </w:divBdr>
                                </w:div>
                                <w:div w:id="825701724">
                                  <w:marLeft w:val="0"/>
                                  <w:marRight w:val="0"/>
                                  <w:marTop w:val="0"/>
                                  <w:marBottom w:val="0"/>
                                  <w:divBdr>
                                    <w:top w:val="none" w:sz="0" w:space="0" w:color="auto"/>
                                    <w:left w:val="none" w:sz="0" w:space="0" w:color="auto"/>
                                    <w:bottom w:val="none" w:sz="0" w:space="0" w:color="auto"/>
                                    <w:right w:val="none" w:sz="0" w:space="0" w:color="auto"/>
                                  </w:divBdr>
                                </w:div>
                                <w:div w:id="819813120">
                                  <w:marLeft w:val="0"/>
                                  <w:marRight w:val="0"/>
                                  <w:marTop w:val="0"/>
                                  <w:marBottom w:val="0"/>
                                  <w:divBdr>
                                    <w:top w:val="none" w:sz="0" w:space="0" w:color="auto"/>
                                    <w:left w:val="none" w:sz="0" w:space="0" w:color="auto"/>
                                    <w:bottom w:val="none" w:sz="0" w:space="0" w:color="auto"/>
                                    <w:right w:val="none" w:sz="0" w:space="0" w:color="auto"/>
                                  </w:divBdr>
                                </w:div>
                                <w:div w:id="706181103">
                                  <w:marLeft w:val="0"/>
                                  <w:marRight w:val="0"/>
                                  <w:marTop w:val="0"/>
                                  <w:marBottom w:val="0"/>
                                  <w:divBdr>
                                    <w:top w:val="none" w:sz="0" w:space="0" w:color="auto"/>
                                    <w:left w:val="none" w:sz="0" w:space="0" w:color="auto"/>
                                    <w:bottom w:val="none" w:sz="0" w:space="0" w:color="auto"/>
                                    <w:right w:val="none" w:sz="0" w:space="0" w:color="auto"/>
                                  </w:divBdr>
                                </w:div>
                                <w:div w:id="1234243209">
                                  <w:marLeft w:val="0"/>
                                  <w:marRight w:val="0"/>
                                  <w:marTop w:val="0"/>
                                  <w:marBottom w:val="0"/>
                                  <w:divBdr>
                                    <w:top w:val="none" w:sz="0" w:space="0" w:color="auto"/>
                                    <w:left w:val="none" w:sz="0" w:space="0" w:color="auto"/>
                                    <w:bottom w:val="none" w:sz="0" w:space="0" w:color="auto"/>
                                    <w:right w:val="none" w:sz="0" w:space="0" w:color="auto"/>
                                  </w:divBdr>
                                </w:div>
                                <w:div w:id="852304942">
                                  <w:marLeft w:val="0"/>
                                  <w:marRight w:val="0"/>
                                  <w:marTop w:val="0"/>
                                  <w:marBottom w:val="0"/>
                                  <w:divBdr>
                                    <w:top w:val="none" w:sz="0" w:space="0" w:color="auto"/>
                                    <w:left w:val="none" w:sz="0" w:space="0" w:color="auto"/>
                                    <w:bottom w:val="none" w:sz="0" w:space="0" w:color="auto"/>
                                    <w:right w:val="none" w:sz="0" w:space="0" w:color="auto"/>
                                  </w:divBdr>
                                </w:div>
                                <w:div w:id="497230657">
                                  <w:marLeft w:val="0"/>
                                  <w:marRight w:val="0"/>
                                  <w:marTop w:val="0"/>
                                  <w:marBottom w:val="0"/>
                                  <w:divBdr>
                                    <w:top w:val="none" w:sz="0" w:space="0" w:color="auto"/>
                                    <w:left w:val="none" w:sz="0" w:space="0" w:color="auto"/>
                                    <w:bottom w:val="none" w:sz="0" w:space="0" w:color="auto"/>
                                    <w:right w:val="none" w:sz="0" w:space="0" w:color="auto"/>
                                  </w:divBdr>
                                </w:div>
                                <w:div w:id="1742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3558">
                      <w:marLeft w:val="0"/>
                      <w:marRight w:val="0"/>
                      <w:marTop w:val="150"/>
                      <w:marBottom w:val="150"/>
                      <w:divBdr>
                        <w:top w:val="none" w:sz="0" w:space="0" w:color="auto"/>
                        <w:left w:val="none" w:sz="0" w:space="0" w:color="auto"/>
                        <w:bottom w:val="none" w:sz="0" w:space="0" w:color="auto"/>
                        <w:right w:val="none" w:sz="0" w:space="0" w:color="auto"/>
                      </w:divBdr>
                    </w:div>
                    <w:div w:id="1376539083">
                      <w:marLeft w:val="0"/>
                      <w:marRight w:val="0"/>
                      <w:marTop w:val="150"/>
                      <w:marBottom w:val="150"/>
                      <w:divBdr>
                        <w:top w:val="none" w:sz="0" w:space="0" w:color="auto"/>
                        <w:left w:val="none" w:sz="0" w:space="0" w:color="auto"/>
                        <w:bottom w:val="none" w:sz="0" w:space="0" w:color="auto"/>
                        <w:right w:val="none" w:sz="0" w:space="0" w:color="auto"/>
                      </w:divBdr>
                    </w:div>
                    <w:div w:id="405616992">
                      <w:marLeft w:val="0"/>
                      <w:marRight w:val="0"/>
                      <w:marTop w:val="150"/>
                      <w:marBottom w:val="150"/>
                      <w:divBdr>
                        <w:top w:val="none" w:sz="0" w:space="0" w:color="auto"/>
                        <w:left w:val="none" w:sz="0" w:space="0" w:color="auto"/>
                        <w:bottom w:val="none" w:sz="0" w:space="0" w:color="auto"/>
                        <w:right w:val="none" w:sz="0" w:space="0" w:color="auto"/>
                      </w:divBdr>
                    </w:div>
                    <w:div w:id="1672415138">
                      <w:marLeft w:val="0"/>
                      <w:marRight w:val="0"/>
                      <w:marTop w:val="150"/>
                      <w:marBottom w:val="150"/>
                      <w:divBdr>
                        <w:top w:val="none" w:sz="0" w:space="0" w:color="auto"/>
                        <w:left w:val="none" w:sz="0" w:space="0" w:color="auto"/>
                        <w:bottom w:val="none" w:sz="0" w:space="0" w:color="auto"/>
                        <w:right w:val="none" w:sz="0" w:space="0" w:color="auto"/>
                      </w:divBdr>
                    </w:div>
                    <w:div w:id="669600569">
                      <w:marLeft w:val="0"/>
                      <w:marRight w:val="0"/>
                      <w:marTop w:val="0"/>
                      <w:marBottom w:val="0"/>
                      <w:divBdr>
                        <w:top w:val="none" w:sz="0" w:space="0" w:color="auto"/>
                        <w:left w:val="none" w:sz="0" w:space="0" w:color="auto"/>
                        <w:bottom w:val="none" w:sz="0" w:space="0" w:color="auto"/>
                        <w:right w:val="none" w:sz="0" w:space="0" w:color="auto"/>
                      </w:divBdr>
                      <w:divsChild>
                        <w:div w:id="624891676">
                          <w:marLeft w:val="0"/>
                          <w:marRight w:val="0"/>
                          <w:marTop w:val="150"/>
                          <w:marBottom w:val="150"/>
                          <w:divBdr>
                            <w:top w:val="none" w:sz="0" w:space="0" w:color="auto"/>
                            <w:left w:val="none" w:sz="0" w:space="0" w:color="auto"/>
                            <w:bottom w:val="none" w:sz="0" w:space="0" w:color="auto"/>
                            <w:right w:val="none" w:sz="0" w:space="0" w:color="auto"/>
                          </w:divBdr>
                        </w:div>
                        <w:div w:id="260257430">
                          <w:marLeft w:val="0"/>
                          <w:marRight w:val="0"/>
                          <w:marTop w:val="75"/>
                          <w:marBottom w:val="0"/>
                          <w:divBdr>
                            <w:top w:val="single" w:sz="12" w:space="8" w:color="4572A7"/>
                            <w:left w:val="single" w:sz="12" w:space="8" w:color="4572A7"/>
                            <w:bottom w:val="single" w:sz="12" w:space="8" w:color="4572A7"/>
                            <w:right w:val="single" w:sz="12" w:space="8" w:color="4572A7"/>
                          </w:divBdr>
                        </w:div>
                      </w:divsChild>
                    </w:div>
                    <w:div w:id="164751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8110">
          <w:marLeft w:val="0"/>
          <w:marRight w:val="0"/>
          <w:marTop w:val="450"/>
          <w:marBottom w:val="0"/>
          <w:divBdr>
            <w:top w:val="none" w:sz="0" w:space="0" w:color="auto"/>
            <w:left w:val="none" w:sz="0" w:space="0" w:color="auto"/>
            <w:bottom w:val="none" w:sz="0" w:space="0" w:color="auto"/>
            <w:right w:val="none" w:sz="0" w:space="0" w:color="auto"/>
          </w:divBdr>
          <w:divsChild>
            <w:div w:id="224412911">
              <w:marLeft w:val="0"/>
              <w:marRight w:val="0"/>
              <w:marTop w:val="0"/>
              <w:marBottom w:val="0"/>
              <w:divBdr>
                <w:top w:val="none" w:sz="0" w:space="0" w:color="auto"/>
                <w:left w:val="none" w:sz="0" w:space="0" w:color="auto"/>
                <w:bottom w:val="none" w:sz="0" w:space="0" w:color="auto"/>
                <w:right w:val="none" w:sz="0" w:space="0" w:color="auto"/>
              </w:divBdr>
            </w:div>
          </w:divsChild>
        </w:div>
        <w:div w:id="908735200">
          <w:marLeft w:val="0"/>
          <w:marRight w:val="0"/>
          <w:marTop w:val="0"/>
          <w:marBottom w:val="0"/>
          <w:divBdr>
            <w:top w:val="none" w:sz="0" w:space="0" w:color="auto"/>
            <w:left w:val="none" w:sz="0" w:space="0" w:color="auto"/>
            <w:bottom w:val="none" w:sz="0" w:space="0" w:color="auto"/>
            <w:right w:val="none" w:sz="0" w:space="0" w:color="auto"/>
          </w:divBdr>
          <w:divsChild>
            <w:div w:id="5713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41271376">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498157616">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32848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85029673">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4419313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69961701">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 w:id="52971653">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36</Pages>
  <Words>4554</Words>
  <Characters>24074</Characters>
  <Application>Microsoft Office Word</Application>
  <DocSecurity>0</DocSecurity>
  <Lines>200</Lines>
  <Paragraphs>57</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28571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(HLH Corporate Services)</cp:lastModifiedBy>
  <cp:revision>8</cp:revision>
  <cp:lastPrinted>2022-05-06T10:27:00Z</cp:lastPrinted>
  <dcterms:created xsi:type="dcterms:W3CDTF">2022-06-08T14:56:00Z</dcterms:created>
  <dcterms:modified xsi:type="dcterms:W3CDTF">2022-06-09T08:27:00Z</dcterms:modified>
</cp:coreProperties>
</file>