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94C2" w14:textId="77777777" w:rsidR="004A3C0F" w:rsidRDefault="004A3C0F" w:rsidP="004A3C0F">
      <w:pPr>
        <w:ind w:left="1440" w:hanging="1298"/>
        <w:rPr>
          <w:rFonts w:ascii="Arial" w:hAnsi="Arial" w:cs="Arial"/>
          <w:b/>
          <w:sz w:val="24"/>
          <w:szCs w:val="24"/>
        </w:rPr>
      </w:pPr>
      <w:r w:rsidRPr="007D5128">
        <w:rPr>
          <w:rFonts w:ascii="Arial" w:hAnsi="Arial" w:cs="Arial"/>
          <w:b/>
          <w:sz w:val="24"/>
          <w:szCs w:val="24"/>
        </w:rPr>
        <w:t>Consolidated</w:t>
      </w:r>
      <w:r>
        <w:rPr>
          <w:rFonts w:ascii="Arial" w:hAnsi="Arial" w:cs="Arial"/>
          <w:b/>
          <w:sz w:val="24"/>
          <w:szCs w:val="24"/>
        </w:rPr>
        <w:t xml:space="preserve"> 2022/23: April to June                                                                                                                           </w:t>
      </w:r>
      <w:r w:rsidRPr="007D5128">
        <w:rPr>
          <w:rFonts w:ascii="Arial" w:hAnsi="Arial" w:cs="Arial"/>
          <w:b/>
          <w:sz w:val="24"/>
          <w:szCs w:val="24"/>
        </w:rPr>
        <w:t>APPENDIX A</w:t>
      </w:r>
      <w:r>
        <w:rPr>
          <w:rFonts w:ascii="Arial" w:hAnsi="Arial" w:cs="Arial"/>
          <w:sz w:val="24"/>
          <w:szCs w:val="24"/>
        </w:rPr>
        <w:tab/>
      </w:r>
      <w:r w:rsidRPr="007D5128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578"/>
        <w:gridCol w:w="1617"/>
        <w:gridCol w:w="2484"/>
        <w:gridCol w:w="2458"/>
      </w:tblGrid>
      <w:tr w:rsidR="004A3C0F" w:rsidRPr="00097C4A" w14:paraId="70166715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C19F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31BE73A" w14:textId="77777777" w:rsidR="004A3C0F" w:rsidRPr="00097C4A" w:rsidRDefault="004A3C0F" w:rsidP="00294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082564B" w14:textId="77777777" w:rsidR="004A3C0F" w:rsidRPr="00097C4A" w:rsidRDefault="004A3C0F" w:rsidP="00294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Actuals YTD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33533E5" w14:textId="77777777" w:rsidR="004A3C0F" w:rsidRPr="00097C4A" w:rsidRDefault="004A3C0F" w:rsidP="00294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Forecast (</w:t>
            </w:r>
            <w:proofErr w:type="spellStart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Year </w:t>
            </w:r>
            <w:proofErr w:type="gramStart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>end</w:t>
            </w:r>
            <w:proofErr w:type="spellEnd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4B1497F5" w14:textId="77777777" w:rsidR="004A3C0F" w:rsidRPr="00097C4A" w:rsidRDefault="004A3C0F" w:rsidP="002944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Variance (Year End)</w:t>
            </w:r>
          </w:p>
        </w:tc>
      </w:tr>
      <w:tr w:rsidR="004A3C0F" w:rsidRPr="00097C4A" w14:paraId="51024514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8751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FD7A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32,726,391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FCFF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7,262,831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E02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31,222,658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67BB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(1,503,733)</w:t>
            </w:r>
          </w:p>
        </w:tc>
      </w:tr>
      <w:tr w:rsidR="004A3C0F" w:rsidRPr="00097C4A" w14:paraId="088229D9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E96E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Staff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00A6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(27,229,038)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920F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(6,479,380)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144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(26,822,655)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CB96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406,383 </w:t>
            </w:r>
          </w:p>
        </w:tc>
      </w:tr>
      <w:tr w:rsidR="004A3C0F" w:rsidRPr="00097C4A" w14:paraId="39991AAD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A80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1A9D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(5,497,353)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AFA9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(1,582,413)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A9D5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(5,267,784)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1622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229,569 </w:t>
            </w:r>
          </w:p>
        </w:tc>
      </w:tr>
      <w:tr w:rsidR="004A3C0F" w:rsidRPr="00097C4A" w14:paraId="10216A6D" w14:textId="77777777" w:rsidTr="002944C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1A1304C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Surplus/</w:t>
            </w: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(Deficit)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C69818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5AB4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(798,962)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49C055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(867,781)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42D0F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(867,781)</w:t>
            </w:r>
          </w:p>
        </w:tc>
      </w:tr>
    </w:tbl>
    <w:p w14:paraId="6CFC8022" w14:textId="77777777" w:rsidR="004A3C0F" w:rsidRPr="007D5128" w:rsidRDefault="004A3C0F" w:rsidP="004A3C0F">
      <w:pPr>
        <w:ind w:left="1440" w:hanging="1298"/>
        <w:rPr>
          <w:rFonts w:ascii="Arial" w:hAnsi="Arial" w:cs="Arial"/>
          <w:b/>
          <w:sz w:val="24"/>
          <w:szCs w:val="24"/>
        </w:rPr>
      </w:pPr>
    </w:p>
    <w:p w14:paraId="2DCC7C75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18CF61C2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66E60D5E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229BAA57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48E28141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3485768D" w14:textId="77777777" w:rsidR="004A3C0F" w:rsidRPr="007D5128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7F21D430" w14:textId="77777777" w:rsidR="004A3C0F" w:rsidRPr="007D5128" w:rsidRDefault="004A3C0F" w:rsidP="004A3C0F">
      <w:pPr>
        <w:rPr>
          <w:b/>
        </w:rPr>
      </w:pPr>
    </w:p>
    <w:p w14:paraId="4FD634E4" w14:textId="77777777" w:rsidR="004A3C0F" w:rsidRPr="007D5128" w:rsidRDefault="004A3C0F" w:rsidP="004A3C0F">
      <w:pPr>
        <w:rPr>
          <w:b/>
        </w:rPr>
      </w:pPr>
    </w:p>
    <w:p w14:paraId="67B7E79E" w14:textId="77777777" w:rsidR="004A3C0F" w:rsidRDefault="004A3C0F" w:rsidP="004A3C0F">
      <w:pPr>
        <w:rPr>
          <w:rFonts w:ascii="Arial" w:hAnsi="Arial" w:cs="Arial"/>
          <w:b/>
        </w:rPr>
      </w:pPr>
      <w:r>
        <w:rPr>
          <w:b/>
        </w:rPr>
        <w:br w:type="page"/>
      </w:r>
      <w:r w:rsidRPr="007D5128">
        <w:rPr>
          <w:rFonts w:ascii="Arial" w:hAnsi="Arial" w:cs="Arial"/>
          <w:b/>
        </w:rPr>
        <w:lastRenderedPageBreak/>
        <w:t xml:space="preserve"> </w:t>
      </w:r>
      <w:r w:rsidRPr="006D5EC2">
        <w:rPr>
          <w:rFonts w:ascii="Arial" w:hAnsi="Arial" w:cs="Arial"/>
          <w:b/>
          <w:sz w:val="24"/>
          <w:szCs w:val="24"/>
        </w:rPr>
        <w:t xml:space="preserve">Variance by Sector    </w:t>
      </w:r>
      <w:r w:rsidRPr="006D5EC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D51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535527">
        <w:rPr>
          <w:rFonts w:ascii="Arial" w:hAnsi="Arial" w:cs="Arial"/>
          <w:b/>
          <w:sz w:val="24"/>
          <w:szCs w:val="24"/>
        </w:rPr>
        <w:t>APPENDIX B</w:t>
      </w:r>
      <w:r w:rsidRPr="007D5128">
        <w:rPr>
          <w:rFonts w:ascii="Arial" w:hAnsi="Arial" w:cs="Arial"/>
          <w:b/>
        </w:rPr>
        <w:t xml:space="preserve"> </w:t>
      </w:r>
    </w:p>
    <w:p w14:paraId="153D7B9B" w14:textId="77777777" w:rsidR="004A3C0F" w:rsidRDefault="004A3C0F" w:rsidP="004A3C0F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1444"/>
        <w:gridCol w:w="1618"/>
        <w:gridCol w:w="2484"/>
        <w:gridCol w:w="2458"/>
      </w:tblGrid>
      <w:tr w:rsidR="004A3C0F" w:rsidRPr="00097C4A" w14:paraId="411033EA" w14:textId="77777777" w:rsidTr="002944C9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AFAA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254EFC1A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622A4849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Actuals YTD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B24065E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Forecast (</w:t>
            </w:r>
            <w:proofErr w:type="spellStart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Year </w:t>
            </w:r>
            <w:proofErr w:type="gramStart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>end</w:t>
            </w:r>
            <w:proofErr w:type="spellEnd"/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00150291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FFCC"/>
                <w:sz w:val="24"/>
                <w:szCs w:val="24"/>
                <w:lang w:eastAsia="en-GB"/>
              </w:rPr>
              <w:t xml:space="preserve"> Variance (Year End)</w:t>
            </w:r>
          </w:p>
        </w:tc>
      </w:tr>
      <w:tr w:rsidR="004A3C0F" w:rsidRPr="00097C4A" w14:paraId="495C9989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7D8A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CF8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(678,596)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D4A9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(153,347)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491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(670,556)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D253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8,040 </w:t>
            </w:r>
          </w:p>
        </w:tc>
      </w:tr>
      <w:tr w:rsidR="004A3C0F" w:rsidRPr="00097C4A" w14:paraId="0C4E3595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FF61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Archives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13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(633,050)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BE90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(196,947)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9FD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(610,364)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27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22,686 </w:t>
            </w:r>
          </w:p>
        </w:tc>
      </w:tr>
      <w:tr w:rsidR="004A3C0F" w:rsidRPr="00097C4A" w14:paraId="5B3FC386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4562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998B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(232,319)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344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(53,579)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945E8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(263,665)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55F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(31,346)</w:t>
            </w:r>
          </w:p>
        </w:tc>
      </w:tr>
      <w:tr w:rsidR="004A3C0F" w:rsidRPr="00097C4A" w14:paraId="3D3FBA1D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8BE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B6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(3,394,422)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9C99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(1,308,247)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7E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(4,404,602)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402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(1,010,180)</w:t>
            </w:r>
          </w:p>
        </w:tc>
      </w:tr>
      <w:tr w:rsidR="004A3C0F" w:rsidRPr="00097C4A" w14:paraId="664AB701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B73F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Libraries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D53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(3,379,064)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477A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(829,691)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D4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(3,209,863)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4235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169,201 </w:t>
            </w:r>
          </w:p>
        </w:tc>
      </w:tr>
      <w:tr w:rsidR="004A3C0F" w:rsidRPr="00097C4A" w14:paraId="0B7EAA8E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93B4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145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(2,993,537)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EF2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(855,556)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5E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(3,013,329)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9D0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(19,792)</w:t>
            </w:r>
          </w:p>
        </w:tc>
      </w:tr>
      <w:tr w:rsidR="004A3C0F" w:rsidRPr="00097C4A" w14:paraId="4751DC9D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C2D6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Museums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3686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(656,518)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A804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(261,279)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8C8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(706,732)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E02D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(50,214)</w:t>
            </w:r>
          </w:p>
        </w:tc>
      </w:tr>
      <w:tr w:rsidR="004A3C0F" w:rsidRPr="00097C4A" w14:paraId="7F970C3D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AB4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Music Tuition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A2CB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(1,469,792)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49EB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(701,548)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618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(1,376,073)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CBDF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93,719 </w:t>
            </w:r>
          </w:p>
        </w:tc>
      </w:tr>
      <w:tr w:rsidR="004A3C0F" w:rsidRPr="00097C4A" w14:paraId="734B4892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562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Outdoor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D8F1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(444,883)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7550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(117,250)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36C9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(528,052)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83C1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(83,169)</w:t>
            </w:r>
          </w:p>
        </w:tc>
      </w:tr>
      <w:tr w:rsidR="004A3C0F" w:rsidRPr="00097C4A" w14:paraId="083BCB96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17E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2A5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16,232,188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34F5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3,935,835.00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5D7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16,232,188.00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7C7E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0 </w:t>
            </w:r>
          </w:p>
        </w:tc>
      </w:tr>
      <w:tr w:rsidR="004A3C0F" w:rsidRPr="00097C4A" w14:paraId="5E4E7F2B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FCD9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1C59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(618,007)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6490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114,112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C72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(599,354)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BB2D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18,653 </w:t>
            </w:r>
          </w:p>
        </w:tc>
      </w:tr>
      <w:tr w:rsidR="004A3C0F" w:rsidRPr="00097C4A" w14:paraId="3998EB7B" w14:textId="77777777" w:rsidTr="002944C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7BF3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Youthwork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DF43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(1,732,000)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D9D7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(371,465)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F866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(1,717,379)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6574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14,621 </w:t>
            </w:r>
          </w:p>
        </w:tc>
      </w:tr>
      <w:tr w:rsidR="004A3C0F" w:rsidRPr="00097C4A" w14:paraId="111619AC" w14:textId="77777777" w:rsidTr="002944C9">
        <w:trPr>
          <w:trHeight w:val="3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8EAD71" w14:textId="77777777" w:rsidR="004A3C0F" w:rsidRPr="00097C4A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Surplus/</w:t>
            </w: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(Deficit)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A0A723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38B072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(798,962)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D5F13C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(867,781)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947340" w14:textId="77777777" w:rsidR="004A3C0F" w:rsidRPr="00097C4A" w:rsidRDefault="004A3C0F" w:rsidP="002944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(867,781)</w:t>
            </w:r>
          </w:p>
        </w:tc>
      </w:tr>
    </w:tbl>
    <w:p w14:paraId="17E39089" w14:textId="77777777" w:rsidR="004A3C0F" w:rsidRDefault="004A3C0F" w:rsidP="004A3C0F">
      <w:pPr>
        <w:rPr>
          <w:rFonts w:ascii="Arial" w:hAnsi="Arial" w:cs="Arial"/>
          <w:b/>
        </w:rPr>
      </w:pPr>
    </w:p>
    <w:p w14:paraId="102CA254" w14:textId="77777777" w:rsidR="004A3C0F" w:rsidRDefault="004A3C0F" w:rsidP="004A3C0F">
      <w:pPr>
        <w:rPr>
          <w:rFonts w:ascii="Arial" w:hAnsi="Arial" w:cs="Arial"/>
          <w:b/>
        </w:rPr>
      </w:pPr>
    </w:p>
    <w:p w14:paraId="1B5C19BB" w14:textId="77777777" w:rsidR="004A3C0F" w:rsidRDefault="004A3C0F" w:rsidP="004A3C0F">
      <w:pPr>
        <w:rPr>
          <w:rFonts w:ascii="Arial" w:hAnsi="Arial" w:cs="Arial"/>
          <w:b/>
        </w:rPr>
      </w:pPr>
    </w:p>
    <w:p w14:paraId="3753CAAA" w14:textId="77777777" w:rsidR="004A3C0F" w:rsidRDefault="004A3C0F" w:rsidP="004A3C0F">
      <w:pPr>
        <w:rPr>
          <w:rFonts w:ascii="Arial" w:hAnsi="Arial" w:cs="Arial"/>
          <w:b/>
        </w:rPr>
      </w:pPr>
    </w:p>
    <w:p w14:paraId="2492AA49" w14:textId="77777777" w:rsidR="004A3C0F" w:rsidRDefault="004A3C0F" w:rsidP="004A3C0F">
      <w:pPr>
        <w:rPr>
          <w:rFonts w:ascii="Arial" w:hAnsi="Arial" w:cs="Arial"/>
          <w:b/>
        </w:rPr>
      </w:pPr>
    </w:p>
    <w:p w14:paraId="299B73C9" w14:textId="77777777" w:rsidR="004A3C0F" w:rsidRDefault="004A3C0F" w:rsidP="004A3C0F">
      <w:pPr>
        <w:rPr>
          <w:rFonts w:ascii="Arial" w:hAnsi="Arial" w:cs="Arial"/>
          <w:b/>
        </w:rPr>
      </w:pPr>
    </w:p>
    <w:p w14:paraId="4BB5A183" w14:textId="77777777" w:rsidR="004A3C0F" w:rsidRDefault="004A3C0F" w:rsidP="004A3C0F">
      <w:pPr>
        <w:rPr>
          <w:rFonts w:ascii="Arial" w:hAnsi="Arial" w:cs="Arial"/>
          <w:b/>
        </w:rPr>
      </w:pPr>
    </w:p>
    <w:p w14:paraId="120200F9" w14:textId="77777777" w:rsidR="004A3C0F" w:rsidRDefault="004A3C0F" w:rsidP="004A3C0F">
      <w:pPr>
        <w:rPr>
          <w:rFonts w:ascii="Arial" w:hAnsi="Arial" w:cs="Arial"/>
          <w:b/>
        </w:rPr>
      </w:pPr>
    </w:p>
    <w:p w14:paraId="71EC16E3" w14:textId="77777777" w:rsidR="004A3C0F" w:rsidRDefault="004A3C0F" w:rsidP="004A3C0F">
      <w:pPr>
        <w:rPr>
          <w:rFonts w:ascii="Arial" w:hAnsi="Arial" w:cs="Arial"/>
          <w:b/>
        </w:rPr>
      </w:pPr>
    </w:p>
    <w:p w14:paraId="0936F8C8" w14:textId="77777777" w:rsidR="004A3C0F" w:rsidRDefault="004A3C0F" w:rsidP="004A3C0F">
      <w:pPr>
        <w:rPr>
          <w:rFonts w:ascii="Arial" w:hAnsi="Arial" w:cs="Arial"/>
          <w:b/>
        </w:rPr>
      </w:pPr>
    </w:p>
    <w:p w14:paraId="1CF2BCF1" w14:textId="77777777" w:rsidR="004A3C0F" w:rsidRDefault="004A3C0F" w:rsidP="004A3C0F">
      <w:pPr>
        <w:rPr>
          <w:rFonts w:ascii="Arial" w:hAnsi="Arial" w:cs="Arial"/>
          <w:b/>
        </w:rPr>
      </w:pPr>
    </w:p>
    <w:p w14:paraId="27472A71" w14:textId="77777777" w:rsidR="004A3C0F" w:rsidRDefault="004A3C0F" w:rsidP="004A3C0F">
      <w:pPr>
        <w:rPr>
          <w:rFonts w:ascii="Arial" w:hAnsi="Arial" w:cs="Arial"/>
          <w:b/>
        </w:rPr>
      </w:pPr>
    </w:p>
    <w:p w14:paraId="7033F010" w14:textId="77777777" w:rsidR="004A3C0F" w:rsidRDefault="004A3C0F" w:rsidP="004A3C0F">
      <w:pPr>
        <w:rPr>
          <w:rFonts w:ascii="Arial" w:hAnsi="Arial" w:cs="Arial"/>
          <w:b/>
          <w:sz w:val="24"/>
          <w:szCs w:val="24"/>
        </w:rPr>
      </w:pPr>
      <w:r w:rsidRPr="00554715">
        <w:rPr>
          <w:rFonts w:ascii="Arial" w:hAnsi="Arial" w:cs="Arial"/>
          <w:b/>
          <w:sz w:val="24"/>
          <w:szCs w:val="24"/>
        </w:rPr>
        <w:t xml:space="preserve">Variance by Category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5471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APPENDIX C </w:t>
      </w:r>
    </w:p>
    <w:p w14:paraId="138D8CCD" w14:textId="0E41C3CA" w:rsidR="004A3C0F" w:rsidRDefault="004A3C0F" w:rsidP="004A3C0F">
      <w:pPr>
        <w:ind w:hanging="567"/>
        <w:rPr>
          <w:rFonts w:ascii="Arial" w:hAnsi="Arial" w:cs="Arial"/>
          <w:b/>
          <w:sz w:val="24"/>
          <w:szCs w:val="24"/>
        </w:rPr>
      </w:pPr>
      <w:r w:rsidRPr="003D2CAD">
        <w:rPr>
          <w:noProof/>
        </w:rPr>
        <w:drawing>
          <wp:inline distT="0" distB="0" distL="0" distR="0" wp14:anchorId="508DBF4C" wp14:editId="521F1A53">
            <wp:extent cx="8863330" cy="35452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5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5908" w14:textId="77777777" w:rsidR="004A3C0F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3CE76977" w14:textId="77777777" w:rsidR="004A3C0F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14C5C0BE" w14:textId="77777777" w:rsidR="004A3C0F" w:rsidRDefault="004A3C0F" w:rsidP="004A3C0F">
      <w:pPr>
        <w:rPr>
          <w:rFonts w:ascii="Arial" w:hAnsi="Arial" w:cs="Arial"/>
          <w:b/>
          <w:sz w:val="24"/>
          <w:szCs w:val="24"/>
        </w:rPr>
      </w:pPr>
    </w:p>
    <w:p w14:paraId="017FE995" w14:textId="77777777" w:rsidR="004A3C0F" w:rsidRDefault="004A3C0F" w:rsidP="004A3C0F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Commentary by Service                                                                                                                                                  APPENDIX D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1484"/>
        <w:gridCol w:w="11035"/>
      </w:tblGrid>
      <w:tr w:rsidR="004A3C0F" w:rsidRPr="005A6596" w14:paraId="21244FF5" w14:textId="77777777" w:rsidTr="002944C9">
        <w:tc>
          <w:tcPr>
            <w:tcW w:w="1764" w:type="dxa"/>
            <w:shd w:val="clear" w:color="auto" w:fill="auto"/>
          </w:tcPr>
          <w:p w14:paraId="2330A138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Sector </w:t>
            </w:r>
          </w:p>
        </w:tc>
        <w:tc>
          <w:tcPr>
            <w:tcW w:w="1484" w:type="dxa"/>
            <w:shd w:val="clear" w:color="auto" w:fill="auto"/>
          </w:tcPr>
          <w:p w14:paraId="1BA59BA4" w14:textId="77777777" w:rsidR="004A3C0F" w:rsidRPr="00340A67" w:rsidRDefault="004A3C0F" w:rsidP="002944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Variance (£)</w:t>
            </w:r>
          </w:p>
        </w:tc>
        <w:tc>
          <w:tcPr>
            <w:tcW w:w="11035" w:type="dxa"/>
            <w:tcBorders>
              <w:bottom w:val="single" w:sz="4" w:space="0" w:color="auto"/>
            </w:tcBorders>
            <w:shd w:val="clear" w:color="auto" w:fill="auto"/>
          </w:tcPr>
          <w:p w14:paraId="3B50ADB2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Note</w:t>
            </w:r>
          </w:p>
        </w:tc>
      </w:tr>
      <w:tr w:rsidR="004A3C0F" w:rsidRPr="005A6596" w14:paraId="790E74D8" w14:textId="77777777" w:rsidTr="002944C9">
        <w:tc>
          <w:tcPr>
            <w:tcW w:w="1764" w:type="dxa"/>
            <w:shd w:val="clear" w:color="auto" w:fill="auto"/>
          </w:tcPr>
          <w:p w14:paraId="091C3456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Adult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081EA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8,040</w:t>
            </w:r>
          </w:p>
        </w:tc>
        <w:tc>
          <w:tcPr>
            <w:tcW w:w="11035" w:type="dxa"/>
            <w:shd w:val="clear" w:color="auto" w:fill="auto"/>
          </w:tcPr>
          <w:p w14:paraId="0654AA1B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Positive variance due to additional ESOL income and savings in travel costs.</w:t>
            </w:r>
          </w:p>
        </w:tc>
      </w:tr>
      <w:tr w:rsidR="004A3C0F" w:rsidRPr="005A6596" w14:paraId="24849332" w14:textId="77777777" w:rsidTr="002944C9">
        <w:trPr>
          <w:trHeight w:val="369"/>
        </w:trPr>
        <w:tc>
          <w:tcPr>
            <w:tcW w:w="1764" w:type="dxa"/>
            <w:shd w:val="clear" w:color="auto" w:fill="auto"/>
          </w:tcPr>
          <w:p w14:paraId="3AA574A9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Archives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4A56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22,686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5C85D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Projected loss of income mitigated by vacancies in staffing.</w:t>
            </w:r>
          </w:p>
        </w:tc>
      </w:tr>
      <w:tr w:rsidR="004A3C0F" w:rsidRPr="005A6596" w14:paraId="57A557A2" w14:textId="77777777" w:rsidTr="002944C9">
        <w:tc>
          <w:tcPr>
            <w:tcW w:w="1764" w:type="dxa"/>
            <w:shd w:val="clear" w:color="auto" w:fill="auto"/>
          </w:tcPr>
          <w:p w14:paraId="0D0F9EDD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Arts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E3284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(31,346)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1F4CE90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Negative variance due to projected loss of income plus additional staffing costs to support North Coast Visitor Centre.</w:t>
            </w:r>
          </w:p>
        </w:tc>
      </w:tr>
      <w:tr w:rsidR="004A3C0F" w:rsidRPr="005A6596" w14:paraId="2BB96F6C" w14:textId="77777777" w:rsidTr="002944C9">
        <w:tc>
          <w:tcPr>
            <w:tcW w:w="1764" w:type="dxa"/>
            <w:shd w:val="clear" w:color="auto" w:fill="auto"/>
          </w:tcPr>
          <w:p w14:paraId="7D1FBC49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Facilities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745F0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(1,010,180)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192E71E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Projected loss of income mitigated by efficiencies in staffing and savings in other costs through deferral of gym equipment refurbishment.</w:t>
            </w:r>
          </w:p>
        </w:tc>
      </w:tr>
      <w:tr w:rsidR="004A3C0F" w:rsidRPr="005A6596" w14:paraId="09D8BF88" w14:textId="77777777" w:rsidTr="002944C9">
        <w:tc>
          <w:tcPr>
            <w:tcW w:w="1764" w:type="dxa"/>
            <w:shd w:val="clear" w:color="auto" w:fill="auto"/>
          </w:tcPr>
          <w:p w14:paraId="03F45017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Libraries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12B44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169,201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DD5B048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Positive variance due savings in staffing costs.</w:t>
            </w:r>
          </w:p>
        </w:tc>
      </w:tr>
      <w:tr w:rsidR="004A3C0F" w:rsidRPr="005A6596" w14:paraId="40198445" w14:textId="77777777" w:rsidTr="002944C9">
        <w:tc>
          <w:tcPr>
            <w:tcW w:w="1764" w:type="dxa"/>
            <w:shd w:val="clear" w:color="auto" w:fill="auto"/>
          </w:tcPr>
          <w:p w14:paraId="5B38842B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35591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(19,792)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6665D64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Projected overspend due to additional staffing in Health &amp; Safety.</w:t>
            </w:r>
          </w:p>
        </w:tc>
      </w:tr>
      <w:tr w:rsidR="004A3C0F" w:rsidRPr="005A6596" w14:paraId="7B9B8855" w14:textId="77777777" w:rsidTr="002944C9">
        <w:tc>
          <w:tcPr>
            <w:tcW w:w="1764" w:type="dxa"/>
            <w:shd w:val="clear" w:color="auto" w:fill="auto"/>
          </w:tcPr>
          <w:p w14:paraId="2DF414B9" w14:textId="77777777" w:rsidR="004A3C0F" w:rsidRPr="00DD3BB9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D3BB9">
              <w:rPr>
                <w:rFonts w:ascii="Arial" w:eastAsia="Times New Roman" w:hAnsi="Arial" w:cs="Arial"/>
                <w:sz w:val="24"/>
                <w:szCs w:val="24"/>
              </w:rPr>
              <w:t>Museums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BC5E4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(50,214)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2F7376A6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 xml:space="preserve">Income projected to be under budget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mitigated by savings in staffing and other costs.</w:t>
            </w:r>
          </w:p>
        </w:tc>
      </w:tr>
      <w:tr w:rsidR="004A3C0F" w:rsidRPr="005A6596" w14:paraId="2B674EF0" w14:textId="77777777" w:rsidTr="002944C9">
        <w:tc>
          <w:tcPr>
            <w:tcW w:w="1764" w:type="dxa"/>
            <w:shd w:val="clear" w:color="auto" w:fill="auto"/>
          </w:tcPr>
          <w:p w14:paraId="18CA1067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Music Tuition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40C12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93,719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9AFE169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 xml:space="preserve">Savings through staff vacancies, </w:t>
            </w:r>
            <w:proofErr w:type="gramStart"/>
            <w:r w:rsidRPr="002D3FC5">
              <w:rPr>
                <w:rFonts w:ascii="Arial" w:eastAsia="Times New Roman" w:hAnsi="Arial" w:cs="Arial"/>
                <w:sz w:val="24"/>
                <w:szCs w:val="24"/>
              </w:rPr>
              <w:t>travel</w:t>
            </w:r>
            <w:proofErr w:type="gramEnd"/>
            <w:r w:rsidRPr="002D3FC5">
              <w:rPr>
                <w:rFonts w:ascii="Arial" w:eastAsia="Times New Roman" w:hAnsi="Arial" w:cs="Arial"/>
                <w:sz w:val="24"/>
                <w:szCs w:val="24"/>
              </w:rPr>
              <w:t xml:space="preserve"> and musical equipment.</w:t>
            </w:r>
          </w:p>
        </w:tc>
      </w:tr>
      <w:tr w:rsidR="004A3C0F" w:rsidRPr="005A6596" w14:paraId="39A50482" w14:textId="77777777" w:rsidTr="002944C9">
        <w:tc>
          <w:tcPr>
            <w:tcW w:w="1764" w:type="dxa"/>
            <w:shd w:val="clear" w:color="auto" w:fill="auto"/>
          </w:tcPr>
          <w:p w14:paraId="354C2634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Outdoor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26AA3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(83,169)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6BA1CF92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Negative projected variance due to loss of income partially offset by savings in other operating costs.</w:t>
            </w:r>
          </w:p>
        </w:tc>
      </w:tr>
      <w:tr w:rsidR="004A3C0F" w:rsidRPr="005A6596" w14:paraId="255A6C08" w14:textId="77777777" w:rsidTr="002944C9">
        <w:tc>
          <w:tcPr>
            <w:tcW w:w="1764" w:type="dxa"/>
            <w:shd w:val="clear" w:color="auto" w:fill="auto"/>
          </w:tcPr>
          <w:p w14:paraId="0AAABB6F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Sports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53A62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18,653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3EFDB01F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Positive variance due to additional income from the Summer Activities Programme.</w:t>
            </w:r>
          </w:p>
        </w:tc>
      </w:tr>
      <w:tr w:rsidR="004A3C0F" w:rsidRPr="005A6596" w14:paraId="5259FACB" w14:textId="77777777" w:rsidTr="002944C9">
        <w:tc>
          <w:tcPr>
            <w:tcW w:w="1764" w:type="dxa"/>
            <w:shd w:val="clear" w:color="auto" w:fill="auto"/>
          </w:tcPr>
          <w:p w14:paraId="18EF2F6C" w14:textId="77777777" w:rsidR="004A3C0F" w:rsidRPr="00340A67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40A67">
              <w:rPr>
                <w:rFonts w:ascii="Arial" w:eastAsia="Times New Roman" w:hAnsi="Arial" w:cs="Arial"/>
                <w:sz w:val="24"/>
                <w:szCs w:val="24"/>
              </w:rPr>
              <w:t>Youthwork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04C6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14,621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</w:tcPr>
          <w:p w14:paraId="7AF2DECB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>Savings through staff vacancies.</w:t>
            </w:r>
          </w:p>
        </w:tc>
      </w:tr>
      <w:tr w:rsidR="004A3C0F" w:rsidRPr="005A6596" w14:paraId="4FE9F39E" w14:textId="77777777" w:rsidTr="002944C9">
        <w:tc>
          <w:tcPr>
            <w:tcW w:w="1764" w:type="dxa"/>
            <w:shd w:val="clear" w:color="auto" w:fill="auto"/>
          </w:tcPr>
          <w:p w14:paraId="60F7310F" w14:textId="77777777" w:rsidR="004A3C0F" w:rsidRPr="00D6165C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D6165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SLA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1FB32" w14:textId="77777777" w:rsidR="004A3C0F" w:rsidRPr="002D3FC5" w:rsidRDefault="004A3C0F" w:rsidP="002944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D3FC5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35" w:type="dxa"/>
            <w:shd w:val="clear" w:color="auto" w:fill="auto"/>
          </w:tcPr>
          <w:p w14:paraId="60AE7279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D3FC5">
              <w:rPr>
                <w:rFonts w:ascii="Arial" w:eastAsia="Times New Roman" w:hAnsi="Arial" w:cs="Arial"/>
                <w:sz w:val="24"/>
                <w:szCs w:val="24"/>
              </w:rPr>
              <w:t xml:space="preserve">Includes planned use of up to £1.7m unrestricted reserves.  </w:t>
            </w:r>
          </w:p>
          <w:p w14:paraId="1F6A6679" w14:textId="77777777" w:rsidR="004A3C0F" w:rsidRPr="002D3FC5" w:rsidRDefault="004A3C0F" w:rsidP="002944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A3C0F" w:rsidRPr="005A6596" w14:paraId="1DDE5D06" w14:textId="77777777" w:rsidTr="002944C9">
        <w:tc>
          <w:tcPr>
            <w:tcW w:w="1764" w:type="dxa"/>
            <w:shd w:val="clear" w:color="auto" w:fill="auto"/>
          </w:tcPr>
          <w:p w14:paraId="5D33CF0F" w14:textId="77777777" w:rsidR="004A3C0F" w:rsidRPr="00A52059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520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Operating Surplus/ </w:t>
            </w:r>
            <w:r w:rsidRPr="00A5205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(Deficit)</w:t>
            </w:r>
            <w:r w:rsidRPr="00A5205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shd w:val="clear" w:color="auto" w:fill="auto"/>
            <w:vAlign w:val="bottom"/>
          </w:tcPr>
          <w:p w14:paraId="279B6A69" w14:textId="77777777" w:rsidR="004A3C0F" w:rsidRPr="00380304" w:rsidRDefault="004A3C0F" w:rsidP="002944C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97C4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(867,781)</w:t>
            </w:r>
          </w:p>
        </w:tc>
        <w:tc>
          <w:tcPr>
            <w:tcW w:w="11035" w:type="dxa"/>
            <w:shd w:val="clear" w:color="auto" w:fill="auto"/>
          </w:tcPr>
          <w:p w14:paraId="104E1092" w14:textId="77777777" w:rsidR="004A3C0F" w:rsidRPr="000725E9" w:rsidRDefault="004A3C0F" w:rsidP="002944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A37A8E" w14:textId="77777777" w:rsidR="004A3C0F" w:rsidRDefault="004A3C0F" w:rsidP="004A3C0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570D12FC" w14:textId="77777777" w:rsidR="00C1702F" w:rsidRDefault="00C1702F"/>
    <w:sectPr w:rsidR="00C1702F" w:rsidSect="004A3C0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0F"/>
    <w:rsid w:val="004A3C0F"/>
    <w:rsid w:val="00C1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60A8"/>
  <w15:chartTrackingRefBased/>
  <w15:docId w15:val="{2173440E-A421-4120-A77C-5F6379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C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Donaldson (HLH Corporate Services)</dc:creator>
  <cp:keywords/>
  <dc:description/>
  <cp:lastModifiedBy>Joyce Donaldson (HLH Corporate Services)</cp:lastModifiedBy>
  <cp:revision>1</cp:revision>
  <dcterms:created xsi:type="dcterms:W3CDTF">2022-08-29T14:20:00Z</dcterms:created>
  <dcterms:modified xsi:type="dcterms:W3CDTF">2022-08-29T14:21:00Z</dcterms:modified>
</cp:coreProperties>
</file>