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90" w:type="dxa"/>
        <w:tblLayout w:type="fixed"/>
        <w:tblLook w:val="0000" w:firstRow="0" w:lastRow="0" w:firstColumn="0" w:lastColumn="0" w:noHBand="0" w:noVBand="0"/>
      </w:tblPr>
      <w:tblGrid>
        <w:gridCol w:w="7088"/>
        <w:gridCol w:w="3402"/>
      </w:tblGrid>
      <w:tr w:rsidR="00B84929" w:rsidRPr="000D7575" w14:paraId="38070263" w14:textId="77777777" w:rsidTr="00932E30">
        <w:trPr>
          <w:cantSplit/>
          <w:trHeight w:val="993"/>
        </w:trPr>
        <w:tc>
          <w:tcPr>
            <w:tcW w:w="7088" w:type="dxa"/>
          </w:tcPr>
          <w:p w14:paraId="3737644D" w14:textId="4F3B76B5" w:rsidR="00DE1E6C" w:rsidRPr="000D7575" w:rsidRDefault="00B84929" w:rsidP="005C61F6">
            <w:pPr>
              <w:pStyle w:val="BodyText"/>
              <w:jc w:val="left"/>
              <w:rPr>
                <w:rFonts w:ascii="Arial" w:hAnsi="Arial" w:cs="Arial"/>
                <w:szCs w:val="24"/>
              </w:rPr>
            </w:pPr>
            <w:r w:rsidRPr="000D7575">
              <w:rPr>
                <w:rFonts w:ascii="Arial" w:hAnsi="Arial" w:cs="Arial"/>
                <w:szCs w:val="24"/>
              </w:rPr>
              <w:t xml:space="preserve">HIGH LIFE HIGHLAND </w:t>
            </w:r>
          </w:p>
          <w:p w14:paraId="630FA00F" w14:textId="77777777" w:rsidR="002B7DC4" w:rsidRPr="000D7575" w:rsidRDefault="00DE1E6C" w:rsidP="005C61F6">
            <w:pPr>
              <w:pStyle w:val="BodyText"/>
              <w:jc w:val="left"/>
              <w:rPr>
                <w:rFonts w:ascii="Arial" w:hAnsi="Arial" w:cs="Arial"/>
                <w:szCs w:val="24"/>
              </w:rPr>
            </w:pPr>
            <w:r w:rsidRPr="000D7575">
              <w:rPr>
                <w:rFonts w:ascii="Arial" w:hAnsi="Arial" w:cs="Arial"/>
                <w:szCs w:val="24"/>
              </w:rPr>
              <w:t>REPORT TO BOARD OF DIRECTORS</w:t>
            </w:r>
          </w:p>
          <w:p w14:paraId="697C413A" w14:textId="1EE679B3" w:rsidR="00B84929" w:rsidRPr="009341B2" w:rsidRDefault="006B7BA1" w:rsidP="005C61F6">
            <w:pPr>
              <w:pStyle w:val="BodyText"/>
              <w:jc w:val="left"/>
              <w:rPr>
                <w:rFonts w:ascii="Arial" w:hAnsi="Arial" w:cs="Arial"/>
                <w:caps/>
                <w:szCs w:val="24"/>
              </w:rPr>
            </w:pPr>
            <w:r>
              <w:rPr>
                <w:rFonts w:ascii="Arial" w:hAnsi="Arial" w:cs="Arial"/>
                <w:caps/>
                <w:szCs w:val="24"/>
              </w:rPr>
              <w:t xml:space="preserve">31 August </w:t>
            </w:r>
            <w:r w:rsidR="00F05E54" w:rsidRPr="009341B2">
              <w:rPr>
                <w:rFonts w:ascii="Arial" w:hAnsi="Arial" w:cs="Arial"/>
                <w:caps/>
                <w:szCs w:val="24"/>
              </w:rPr>
              <w:t>20</w:t>
            </w:r>
            <w:r w:rsidR="007F74ED" w:rsidRPr="009341B2">
              <w:rPr>
                <w:rFonts w:ascii="Arial" w:hAnsi="Arial" w:cs="Arial"/>
                <w:caps/>
                <w:szCs w:val="24"/>
              </w:rPr>
              <w:t>2</w:t>
            </w:r>
            <w:r w:rsidR="004F635C">
              <w:rPr>
                <w:rFonts w:ascii="Arial" w:hAnsi="Arial" w:cs="Arial"/>
                <w:caps/>
                <w:szCs w:val="24"/>
              </w:rPr>
              <w:t>2</w:t>
            </w:r>
            <w:r w:rsidR="00B84929" w:rsidRPr="009341B2">
              <w:rPr>
                <w:rFonts w:ascii="Arial" w:hAnsi="Arial" w:cs="Arial"/>
                <w:caps/>
                <w:szCs w:val="24"/>
              </w:rPr>
              <w:fldChar w:fldCharType="begin"/>
            </w:r>
            <w:r w:rsidR="00B84929" w:rsidRPr="009341B2">
              <w:rPr>
                <w:rFonts w:ascii="Arial" w:hAnsi="Arial" w:cs="Arial"/>
                <w:caps/>
                <w:szCs w:val="24"/>
              </w:rPr>
              <w:instrText xml:space="preserve">  </w:instrText>
            </w:r>
            <w:r w:rsidR="00B84929" w:rsidRPr="009341B2">
              <w:rPr>
                <w:rFonts w:ascii="Arial" w:hAnsi="Arial" w:cs="Arial"/>
                <w:caps/>
                <w:szCs w:val="24"/>
              </w:rPr>
              <w:fldChar w:fldCharType="end"/>
            </w:r>
          </w:p>
        </w:tc>
        <w:tc>
          <w:tcPr>
            <w:tcW w:w="3402" w:type="dxa"/>
          </w:tcPr>
          <w:p w14:paraId="2AAB130C" w14:textId="77777777" w:rsidR="00AF3169" w:rsidRDefault="00B84929" w:rsidP="005C61F6">
            <w:pPr>
              <w:rPr>
                <w:rFonts w:ascii="Arial" w:hAnsi="Arial" w:cs="Arial"/>
                <w:szCs w:val="24"/>
              </w:rPr>
            </w:pPr>
            <w:r w:rsidRPr="00493990">
              <w:rPr>
                <w:rFonts w:ascii="Arial" w:hAnsi="Arial" w:cs="Arial"/>
                <w:szCs w:val="24"/>
              </w:rPr>
              <w:t>AGENDA ITEM</w:t>
            </w:r>
            <w:r w:rsidR="00C418B1" w:rsidRPr="00493990">
              <w:rPr>
                <w:rFonts w:ascii="Arial" w:hAnsi="Arial" w:cs="Arial"/>
                <w:szCs w:val="24"/>
              </w:rPr>
              <w:t xml:space="preserve"> </w:t>
            </w:r>
            <w:r w:rsidR="00EE69A9" w:rsidRPr="00493990">
              <w:rPr>
                <w:rFonts w:ascii="Arial" w:hAnsi="Arial" w:cs="Arial"/>
                <w:szCs w:val="24"/>
              </w:rPr>
              <w:t xml:space="preserve"> </w:t>
            </w:r>
            <w:r w:rsidRPr="00493990">
              <w:rPr>
                <w:rFonts w:ascii="Arial" w:hAnsi="Arial" w:cs="Arial"/>
                <w:szCs w:val="24"/>
              </w:rPr>
              <w:t xml:space="preserve">    </w:t>
            </w:r>
          </w:p>
          <w:p w14:paraId="5EDF4FD8" w14:textId="1E39CE46" w:rsidR="00B84929" w:rsidRPr="00393AD5" w:rsidRDefault="00B84929" w:rsidP="005C61F6">
            <w:pPr>
              <w:rPr>
                <w:rFonts w:ascii="Arial" w:hAnsi="Arial" w:cs="Arial"/>
                <w:szCs w:val="24"/>
                <w:highlight w:val="yellow"/>
              </w:rPr>
            </w:pPr>
            <w:r w:rsidRPr="00493990">
              <w:rPr>
                <w:rFonts w:ascii="Arial" w:hAnsi="Arial" w:cs="Arial"/>
                <w:szCs w:val="24"/>
              </w:rPr>
              <w:t>REPORT No HLH</w:t>
            </w:r>
            <w:r w:rsidR="00493990" w:rsidRPr="00493990">
              <w:rPr>
                <w:rFonts w:ascii="Arial" w:hAnsi="Arial" w:cs="Arial"/>
                <w:szCs w:val="24"/>
              </w:rPr>
              <w:t xml:space="preserve"> </w:t>
            </w:r>
            <w:r w:rsidR="00B41482">
              <w:rPr>
                <w:rFonts w:ascii="Arial" w:hAnsi="Arial" w:cs="Arial"/>
                <w:szCs w:val="24"/>
              </w:rPr>
              <w:t>/10</w:t>
            </w:r>
            <w:r w:rsidR="00493990" w:rsidRPr="00493990">
              <w:rPr>
                <w:rFonts w:ascii="Arial" w:hAnsi="Arial" w:cs="Arial"/>
                <w:szCs w:val="24"/>
              </w:rPr>
              <w:t xml:space="preserve"> </w:t>
            </w:r>
            <w:r w:rsidR="00475A7B">
              <w:rPr>
                <w:rFonts w:ascii="Arial" w:hAnsi="Arial" w:cs="Arial"/>
                <w:szCs w:val="24"/>
              </w:rPr>
              <w:t xml:space="preserve">  </w:t>
            </w:r>
            <w:r w:rsidRPr="00493990">
              <w:rPr>
                <w:rFonts w:ascii="Arial" w:hAnsi="Arial" w:cs="Arial"/>
                <w:szCs w:val="24"/>
              </w:rPr>
              <w:t>/</w:t>
            </w:r>
            <w:r w:rsidR="000A687E" w:rsidRPr="00493990">
              <w:rPr>
                <w:rFonts w:ascii="Arial" w:hAnsi="Arial" w:cs="Arial"/>
                <w:szCs w:val="24"/>
              </w:rPr>
              <w:t>2</w:t>
            </w:r>
            <w:r w:rsidR="00D925AD">
              <w:rPr>
                <w:rFonts w:ascii="Arial" w:hAnsi="Arial" w:cs="Arial"/>
                <w:szCs w:val="24"/>
              </w:rPr>
              <w:t>2</w:t>
            </w:r>
          </w:p>
        </w:tc>
      </w:tr>
    </w:tbl>
    <w:p w14:paraId="7FF35F89" w14:textId="77777777" w:rsidR="0039450A" w:rsidRDefault="00050D22" w:rsidP="005C61F6">
      <w:pPr>
        <w:pStyle w:val="Heading2"/>
        <w:rPr>
          <w:rFonts w:ascii="Arial" w:hAnsi="Arial" w:cs="Arial"/>
          <w:b/>
          <w:szCs w:val="24"/>
          <w:u w:val="none"/>
        </w:rPr>
      </w:pPr>
      <w:r w:rsidRPr="000D7575">
        <w:rPr>
          <w:rFonts w:ascii="Arial" w:hAnsi="Arial" w:cs="Arial"/>
          <w:b/>
          <w:caps/>
          <w:szCs w:val="24"/>
          <w:u w:val="none"/>
        </w:rPr>
        <w:t xml:space="preserve">Performance Report </w:t>
      </w:r>
      <w:r w:rsidR="00DE1E6C" w:rsidRPr="000D7575">
        <w:rPr>
          <w:rFonts w:ascii="Arial" w:hAnsi="Arial" w:cs="Arial"/>
          <w:b/>
          <w:szCs w:val="24"/>
          <w:u w:val="none"/>
        </w:rPr>
        <w:t>-</w:t>
      </w:r>
      <w:r w:rsidRPr="000D7575">
        <w:rPr>
          <w:rFonts w:ascii="Arial" w:hAnsi="Arial" w:cs="Arial"/>
          <w:b/>
          <w:szCs w:val="24"/>
          <w:u w:val="none"/>
        </w:rPr>
        <w:t xml:space="preserve"> </w:t>
      </w:r>
      <w:r w:rsidR="0039450A" w:rsidRPr="000D7575">
        <w:rPr>
          <w:rFonts w:ascii="Arial" w:hAnsi="Arial" w:cs="Arial"/>
          <w:b/>
          <w:szCs w:val="24"/>
          <w:u w:val="none"/>
        </w:rPr>
        <w:t xml:space="preserve">Report </w:t>
      </w:r>
      <w:r w:rsidR="00A8159A" w:rsidRPr="000D7575">
        <w:rPr>
          <w:rFonts w:ascii="Arial" w:hAnsi="Arial" w:cs="Arial"/>
          <w:b/>
          <w:szCs w:val="24"/>
          <w:u w:val="none"/>
        </w:rPr>
        <w:t>by</w:t>
      </w:r>
      <w:r w:rsidR="002B7DC4" w:rsidRPr="000D7575">
        <w:rPr>
          <w:rFonts w:ascii="Arial" w:hAnsi="Arial" w:cs="Arial"/>
          <w:b/>
          <w:szCs w:val="24"/>
          <w:u w:val="none"/>
        </w:rPr>
        <w:t xml:space="preserve"> Chief Executive</w:t>
      </w:r>
    </w:p>
    <w:p w14:paraId="36A5073A" w14:textId="77777777" w:rsidR="00653467" w:rsidRDefault="00653467" w:rsidP="00653467"/>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5"/>
      </w:tblGrid>
      <w:tr w:rsidR="0039450A" w:rsidRPr="007D759F" w14:paraId="5CB4D9E5" w14:textId="77777777" w:rsidTr="007300E2">
        <w:trPr>
          <w:cantSplit/>
        </w:trPr>
        <w:tc>
          <w:tcPr>
            <w:tcW w:w="10485" w:type="dxa"/>
          </w:tcPr>
          <w:p w14:paraId="74130AAB" w14:textId="77777777" w:rsidR="0039450A" w:rsidRPr="007D759F" w:rsidRDefault="002B7DC4" w:rsidP="005C61F6">
            <w:pPr>
              <w:pStyle w:val="Heading2"/>
              <w:rPr>
                <w:rFonts w:ascii="Arial" w:hAnsi="Arial" w:cs="Arial"/>
                <w:b/>
                <w:szCs w:val="24"/>
                <w:u w:val="none"/>
              </w:rPr>
            </w:pPr>
            <w:r w:rsidRPr="007D759F">
              <w:rPr>
                <w:rFonts w:ascii="Arial" w:hAnsi="Arial" w:cs="Arial"/>
                <w:b/>
                <w:szCs w:val="24"/>
                <w:u w:val="none"/>
              </w:rPr>
              <w:t>Summary</w:t>
            </w:r>
          </w:p>
          <w:p w14:paraId="198D30B8" w14:textId="77777777" w:rsidR="002B7DC4" w:rsidRPr="007D759F" w:rsidRDefault="002B7DC4" w:rsidP="005C61F6">
            <w:pPr>
              <w:rPr>
                <w:rFonts w:ascii="Arial" w:hAnsi="Arial" w:cs="Arial"/>
                <w:szCs w:val="24"/>
              </w:rPr>
            </w:pPr>
          </w:p>
          <w:p w14:paraId="5892BA37" w14:textId="11465AEB" w:rsidR="00050D22" w:rsidRPr="007D759F" w:rsidRDefault="00050D22" w:rsidP="005C61F6">
            <w:pPr>
              <w:jc w:val="both"/>
              <w:rPr>
                <w:rFonts w:ascii="Arial" w:hAnsi="Arial" w:cs="Arial"/>
                <w:szCs w:val="24"/>
              </w:rPr>
            </w:pPr>
            <w:r w:rsidRPr="007D759F">
              <w:rPr>
                <w:rFonts w:ascii="Arial" w:hAnsi="Arial" w:cs="Arial"/>
                <w:szCs w:val="24"/>
              </w:rPr>
              <w:t xml:space="preserve">The purpose of this report is to present performance information for the period </w:t>
            </w:r>
            <w:r w:rsidR="00791D66">
              <w:rPr>
                <w:rFonts w:ascii="Arial" w:hAnsi="Arial" w:cs="Arial"/>
                <w:szCs w:val="24"/>
              </w:rPr>
              <w:t>April</w:t>
            </w:r>
            <w:r w:rsidR="00D30772">
              <w:rPr>
                <w:rFonts w:ascii="Arial" w:hAnsi="Arial" w:cs="Arial"/>
                <w:szCs w:val="24"/>
              </w:rPr>
              <w:t xml:space="preserve"> </w:t>
            </w:r>
            <w:r w:rsidR="00CF7D89" w:rsidRPr="007D759F">
              <w:rPr>
                <w:rFonts w:ascii="Arial" w:hAnsi="Arial" w:cs="Arial"/>
                <w:szCs w:val="24"/>
              </w:rPr>
              <w:t xml:space="preserve">to </w:t>
            </w:r>
            <w:r w:rsidR="00791D66">
              <w:rPr>
                <w:rFonts w:ascii="Arial" w:hAnsi="Arial" w:cs="Arial"/>
                <w:szCs w:val="24"/>
              </w:rPr>
              <w:t>June</w:t>
            </w:r>
            <w:r w:rsidR="007A4C81" w:rsidRPr="007D759F">
              <w:rPr>
                <w:rFonts w:ascii="Arial" w:hAnsi="Arial" w:cs="Arial"/>
                <w:szCs w:val="24"/>
              </w:rPr>
              <w:t xml:space="preserve"> </w:t>
            </w:r>
            <w:r w:rsidR="00A875E4" w:rsidRPr="007D759F">
              <w:rPr>
                <w:rFonts w:ascii="Arial" w:hAnsi="Arial" w:cs="Arial"/>
                <w:szCs w:val="24"/>
              </w:rPr>
              <w:t>20</w:t>
            </w:r>
            <w:r w:rsidR="00916F68" w:rsidRPr="007D759F">
              <w:rPr>
                <w:rFonts w:ascii="Arial" w:hAnsi="Arial" w:cs="Arial"/>
                <w:szCs w:val="24"/>
              </w:rPr>
              <w:t>2</w:t>
            </w:r>
            <w:r w:rsidR="00D30772">
              <w:rPr>
                <w:rFonts w:ascii="Arial" w:hAnsi="Arial" w:cs="Arial"/>
                <w:szCs w:val="24"/>
              </w:rPr>
              <w:t>2</w:t>
            </w:r>
            <w:r w:rsidRPr="007D759F">
              <w:rPr>
                <w:rFonts w:ascii="Arial" w:hAnsi="Arial" w:cs="Arial"/>
                <w:szCs w:val="24"/>
              </w:rPr>
              <w:t xml:space="preserve">. </w:t>
            </w:r>
          </w:p>
          <w:p w14:paraId="0FFEB2BD" w14:textId="77777777" w:rsidR="00050D22" w:rsidRPr="007D759F" w:rsidRDefault="00050D22" w:rsidP="005C61F6">
            <w:pPr>
              <w:jc w:val="both"/>
              <w:rPr>
                <w:rFonts w:ascii="Arial" w:hAnsi="Arial" w:cs="Arial"/>
                <w:szCs w:val="24"/>
              </w:rPr>
            </w:pPr>
          </w:p>
          <w:p w14:paraId="76A83309" w14:textId="07367399" w:rsidR="001E0525" w:rsidRDefault="00965F37" w:rsidP="009A0F77">
            <w:pPr>
              <w:jc w:val="both"/>
              <w:rPr>
                <w:rFonts w:ascii="Arial" w:hAnsi="Arial" w:cs="Arial"/>
                <w:szCs w:val="24"/>
              </w:rPr>
            </w:pPr>
            <w:r w:rsidRPr="007D759F">
              <w:rPr>
                <w:rFonts w:ascii="Arial" w:hAnsi="Arial" w:cs="Arial"/>
                <w:szCs w:val="24"/>
              </w:rPr>
              <w:t xml:space="preserve">It is recommended </w:t>
            </w:r>
            <w:r w:rsidR="00CF025B" w:rsidRPr="007D759F">
              <w:rPr>
                <w:rFonts w:ascii="Arial" w:hAnsi="Arial" w:cs="Arial"/>
                <w:szCs w:val="24"/>
              </w:rPr>
              <w:t xml:space="preserve">that </w:t>
            </w:r>
            <w:r w:rsidRPr="007D759F">
              <w:rPr>
                <w:rFonts w:ascii="Arial" w:hAnsi="Arial" w:cs="Arial"/>
                <w:szCs w:val="24"/>
              </w:rPr>
              <w:t>Director</w:t>
            </w:r>
            <w:r w:rsidR="009A0F77" w:rsidRPr="007D759F">
              <w:rPr>
                <w:rFonts w:ascii="Arial" w:hAnsi="Arial" w:cs="Arial"/>
                <w:szCs w:val="24"/>
              </w:rPr>
              <w:t>s</w:t>
            </w:r>
            <w:r w:rsidR="001E0525" w:rsidRPr="007D759F">
              <w:rPr>
                <w:rFonts w:ascii="Arial" w:hAnsi="Arial" w:cs="Arial"/>
                <w:szCs w:val="24"/>
              </w:rPr>
              <w:t>:</w:t>
            </w:r>
          </w:p>
          <w:p w14:paraId="4EFD5AA5" w14:textId="77777777" w:rsidR="00D925AD" w:rsidRPr="007D759F" w:rsidRDefault="00D925AD" w:rsidP="009A0F77">
            <w:pPr>
              <w:jc w:val="both"/>
              <w:rPr>
                <w:rFonts w:ascii="Arial" w:hAnsi="Arial" w:cs="Arial"/>
                <w:szCs w:val="24"/>
              </w:rPr>
            </w:pPr>
          </w:p>
          <w:p w14:paraId="291C18D1" w14:textId="6DF2FF52" w:rsidR="00CD6914" w:rsidRDefault="0074780C" w:rsidP="007300E2">
            <w:pPr>
              <w:pStyle w:val="ListParagraph"/>
              <w:numPr>
                <w:ilvl w:val="0"/>
                <w:numId w:val="4"/>
              </w:numPr>
              <w:spacing w:line="240" w:lineRule="auto"/>
              <w:ind w:left="714" w:hanging="357"/>
              <w:jc w:val="both"/>
              <w:rPr>
                <w:rFonts w:ascii="Arial" w:hAnsi="Arial" w:cs="Arial"/>
                <w:sz w:val="24"/>
                <w:szCs w:val="24"/>
              </w:rPr>
            </w:pPr>
            <w:r w:rsidRPr="007D759F">
              <w:rPr>
                <w:rFonts w:ascii="Arial" w:hAnsi="Arial" w:cs="Arial"/>
                <w:sz w:val="24"/>
                <w:szCs w:val="24"/>
              </w:rPr>
              <w:t xml:space="preserve">comment on the report and agree that the overall health check on the </w:t>
            </w:r>
            <w:r w:rsidR="006E5243" w:rsidRPr="007D759F">
              <w:rPr>
                <w:rFonts w:ascii="Arial" w:hAnsi="Arial" w:cs="Arial"/>
                <w:sz w:val="24"/>
                <w:szCs w:val="24"/>
              </w:rPr>
              <w:t>c</w:t>
            </w:r>
            <w:r w:rsidR="00B757FB" w:rsidRPr="007D759F">
              <w:rPr>
                <w:rFonts w:ascii="Arial" w:hAnsi="Arial" w:cs="Arial"/>
                <w:sz w:val="24"/>
                <w:szCs w:val="24"/>
              </w:rPr>
              <w:t>harit</w:t>
            </w:r>
            <w:r w:rsidRPr="007D759F">
              <w:rPr>
                <w:rFonts w:ascii="Arial" w:hAnsi="Arial" w:cs="Arial"/>
                <w:sz w:val="24"/>
                <w:szCs w:val="24"/>
              </w:rPr>
              <w:t>y for th</w:t>
            </w:r>
            <w:r w:rsidR="00F74571" w:rsidRPr="007D759F">
              <w:rPr>
                <w:rFonts w:ascii="Arial" w:hAnsi="Arial" w:cs="Arial"/>
                <w:sz w:val="24"/>
                <w:szCs w:val="24"/>
              </w:rPr>
              <w:t xml:space="preserve">at </w:t>
            </w:r>
            <w:r w:rsidRPr="007D759F">
              <w:rPr>
                <w:rFonts w:ascii="Arial" w:hAnsi="Arial" w:cs="Arial"/>
                <w:sz w:val="24"/>
                <w:szCs w:val="24"/>
              </w:rPr>
              <w:t xml:space="preserve">period is </w:t>
            </w:r>
            <w:r w:rsidR="00E803C6">
              <w:rPr>
                <w:rFonts w:ascii="Arial" w:hAnsi="Arial" w:cs="Arial"/>
                <w:sz w:val="24"/>
                <w:szCs w:val="24"/>
              </w:rPr>
              <w:t>RAG rate</w:t>
            </w:r>
            <w:r w:rsidR="00AF3169">
              <w:rPr>
                <w:rFonts w:ascii="Arial" w:hAnsi="Arial" w:cs="Arial"/>
                <w:sz w:val="24"/>
                <w:szCs w:val="24"/>
              </w:rPr>
              <w:t>d</w:t>
            </w:r>
            <w:r w:rsidR="00E803C6">
              <w:rPr>
                <w:rFonts w:ascii="Arial" w:hAnsi="Arial" w:cs="Arial"/>
                <w:sz w:val="24"/>
                <w:szCs w:val="24"/>
              </w:rPr>
              <w:t xml:space="preserve"> </w:t>
            </w:r>
            <w:r w:rsidR="00E04797" w:rsidRPr="007D759F">
              <w:rPr>
                <w:rFonts w:ascii="Arial" w:hAnsi="Arial" w:cs="Arial"/>
                <w:sz w:val="24"/>
                <w:szCs w:val="24"/>
              </w:rPr>
              <w:t xml:space="preserve">as </w:t>
            </w:r>
            <w:r w:rsidR="009A0F77" w:rsidRPr="007D759F">
              <w:rPr>
                <w:rFonts w:ascii="Arial" w:hAnsi="Arial" w:cs="Arial"/>
                <w:sz w:val="24"/>
                <w:szCs w:val="24"/>
              </w:rPr>
              <w:t>“</w:t>
            </w:r>
            <w:r w:rsidR="00E803C6">
              <w:rPr>
                <w:rFonts w:ascii="Arial" w:hAnsi="Arial" w:cs="Arial"/>
                <w:sz w:val="24"/>
                <w:szCs w:val="24"/>
              </w:rPr>
              <w:t>amber</w:t>
            </w:r>
            <w:r w:rsidR="009A0F77" w:rsidRPr="007D759F">
              <w:rPr>
                <w:rFonts w:ascii="Arial" w:hAnsi="Arial" w:cs="Arial"/>
                <w:sz w:val="24"/>
                <w:szCs w:val="24"/>
              </w:rPr>
              <w:t>”</w:t>
            </w:r>
            <w:r w:rsidR="00E803C6">
              <w:rPr>
                <w:rFonts w:ascii="Arial" w:hAnsi="Arial" w:cs="Arial"/>
                <w:sz w:val="24"/>
                <w:szCs w:val="24"/>
              </w:rPr>
              <w:t xml:space="preserve"> because of the financial </w:t>
            </w:r>
            <w:r w:rsidR="00CD6914">
              <w:rPr>
                <w:rFonts w:ascii="Arial" w:hAnsi="Arial" w:cs="Arial"/>
                <w:sz w:val="24"/>
                <w:szCs w:val="24"/>
              </w:rPr>
              <w:t xml:space="preserve">position caused by customer return having </w:t>
            </w:r>
            <w:proofErr w:type="gramStart"/>
            <w:r w:rsidR="00CD6914">
              <w:rPr>
                <w:rFonts w:ascii="Arial" w:hAnsi="Arial" w:cs="Arial"/>
                <w:sz w:val="24"/>
                <w:szCs w:val="24"/>
              </w:rPr>
              <w:t>slowed;</w:t>
            </w:r>
            <w:proofErr w:type="gramEnd"/>
            <w:r w:rsidR="00CD6914">
              <w:rPr>
                <w:rFonts w:ascii="Arial" w:hAnsi="Arial" w:cs="Arial"/>
                <w:sz w:val="24"/>
                <w:szCs w:val="24"/>
              </w:rPr>
              <w:t xml:space="preserve"> </w:t>
            </w:r>
          </w:p>
          <w:p w14:paraId="6A70FDAA" w14:textId="656D7DA6" w:rsidR="00E803C6" w:rsidRPr="007300E2" w:rsidRDefault="00CD6914" w:rsidP="007300E2">
            <w:pPr>
              <w:pStyle w:val="ListParagraph"/>
              <w:numPr>
                <w:ilvl w:val="0"/>
                <w:numId w:val="4"/>
              </w:numPr>
              <w:spacing w:line="240" w:lineRule="auto"/>
              <w:ind w:left="714" w:hanging="357"/>
              <w:jc w:val="both"/>
              <w:rPr>
                <w:rFonts w:ascii="Arial" w:hAnsi="Arial" w:cs="Arial"/>
                <w:sz w:val="24"/>
                <w:szCs w:val="24"/>
              </w:rPr>
            </w:pPr>
            <w:r>
              <w:rPr>
                <w:rFonts w:ascii="Arial" w:hAnsi="Arial" w:cs="Arial"/>
                <w:sz w:val="24"/>
                <w:szCs w:val="24"/>
              </w:rPr>
              <w:t>note that the national picture</w:t>
            </w:r>
            <w:r w:rsidR="0080435A">
              <w:rPr>
                <w:rFonts w:ascii="Arial" w:hAnsi="Arial" w:cs="Arial"/>
                <w:sz w:val="24"/>
                <w:szCs w:val="24"/>
              </w:rPr>
              <w:t xml:space="preserve"> </w:t>
            </w:r>
            <w:r>
              <w:rPr>
                <w:rFonts w:ascii="Arial" w:hAnsi="Arial" w:cs="Arial"/>
                <w:sz w:val="24"/>
                <w:szCs w:val="24"/>
              </w:rPr>
              <w:t>has been take</w:t>
            </w:r>
            <w:r w:rsidR="00DB7ECA">
              <w:rPr>
                <w:rFonts w:ascii="Arial" w:hAnsi="Arial" w:cs="Arial"/>
                <w:sz w:val="24"/>
                <w:szCs w:val="24"/>
              </w:rPr>
              <w:t xml:space="preserve">n into </w:t>
            </w:r>
            <w:r>
              <w:rPr>
                <w:rFonts w:ascii="Arial" w:hAnsi="Arial" w:cs="Arial"/>
                <w:sz w:val="24"/>
                <w:szCs w:val="24"/>
              </w:rPr>
              <w:t xml:space="preserve">account </w:t>
            </w:r>
            <w:r w:rsidR="0080435A">
              <w:rPr>
                <w:rFonts w:ascii="Arial" w:hAnsi="Arial" w:cs="Arial"/>
                <w:sz w:val="24"/>
                <w:szCs w:val="24"/>
              </w:rPr>
              <w:t xml:space="preserve">in </w:t>
            </w:r>
            <w:r w:rsidR="00DB7ECA">
              <w:rPr>
                <w:rFonts w:ascii="Arial" w:hAnsi="Arial" w:cs="Arial"/>
                <w:sz w:val="24"/>
                <w:szCs w:val="24"/>
              </w:rPr>
              <w:t xml:space="preserve">coming to this </w:t>
            </w:r>
            <w:proofErr w:type="gramStart"/>
            <w:r w:rsidR="0080435A">
              <w:rPr>
                <w:rFonts w:ascii="Arial" w:hAnsi="Arial" w:cs="Arial"/>
                <w:sz w:val="24"/>
                <w:szCs w:val="24"/>
              </w:rPr>
              <w:t>assessment;</w:t>
            </w:r>
            <w:proofErr w:type="gramEnd"/>
            <w:r w:rsidR="0080435A">
              <w:rPr>
                <w:rFonts w:ascii="Arial" w:hAnsi="Arial" w:cs="Arial"/>
                <w:sz w:val="24"/>
                <w:szCs w:val="24"/>
              </w:rPr>
              <w:t xml:space="preserve">  </w:t>
            </w:r>
            <w:r w:rsidR="00E803C6" w:rsidRPr="007300E2">
              <w:rPr>
                <w:rFonts w:ascii="Arial" w:hAnsi="Arial" w:cs="Arial"/>
                <w:szCs w:val="24"/>
              </w:rPr>
              <w:t xml:space="preserve"> </w:t>
            </w:r>
          </w:p>
          <w:p w14:paraId="42AC581F" w14:textId="37B97782" w:rsidR="00E803C6" w:rsidRPr="0080435A" w:rsidRDefault="00E803C6" w:rsidP="0080435A">
            <w:pPr>
              <w:pStyle w:val="ListParagraph"/>
              <w:numPr>
                <w:ilvl w:val="0"/>
                <w:numId w:val="4"/>
              </w:numPr>
              <w:spacing w:line="240" w:lineRule="auto"/>
              <w:ind w:left="714" w:hanging="357"/>
              <w:jc w:val="both"/>
              <w:rPr>
                <w:rFonts w:ascii="Arial" w:hAnsi="Arial" w:cs="Arial"/>
                <w:sz w:val="24"/>
                <w:szCs w:val="24"/>
              </w:rPr>
            </w:pPr>
            <w:r>
              <w:rPr>
                <w:rFonts w:ascii="Arial" w:hAnsi="Arial" w:cs="Arial"/>
                <w:sz w:val="24"/>
                <w:szCs w:val="24"/>
              </w:rPr>
              <w:t>not</w:t>
            </w:r>
            <w:r w:rsidR="00D0610A">
              <w:rPr>
                <w:rFonts w:ascii="Arial" w:hAnsi="Arial" w:cs="Arial"/>
                <w:sz w:val="24"/>
                <w:szCs w:val="24"/>
              </w:rPr>
              <w:t>e</w:t>
            </w:r>
            <w:r>
              <w:rPr>
                <w:rFonts w:ascii="Arial" w:hAnsi="Arial" w:cs="Arial"/>
                <w:sz w:val="24"/>
                <w:szCs w:val="24"/>
              </w:rPr>
              <w:t xml:space="preserve"> that</w:t>
            </w:r>
            <w:r w:rsidR="00D0610A">
              <w:rPr>
                <w:rFonts w:ascii="Arial" w:hAnsi="Arial" w:cs="Arial"/>
                <w:sz w:val="24"/>
                <w:szCs w:val="24"/>
              </w:rPr>
              <w:t xml:space="preserve"> </w:t>
            </w:r>
            <w:r w:rsidR="00CD6914">
              <w:rPr>
                <w:rFonts w:ascii="Arial" w:hAnsi="Arial" w:cs="Arial"/>
                <w:sz w:val="24"/>
                <w:szCs w:val="24"/>
              </w:rPr>
              <w:t xml:space="preserve">discussions </w:t>
            </w:r>
            <w:r w:rsidR="0080435A">
              <w:rPr>
                <w:rFonts w:ascii="Arial" w:hAnsi="Arial" w:cs="Arial"/>
                <w:sz w:val="24"/>
                <w:szCs w:val="24"/>
              </w:rPr>
              <w:t xml:space="preserve">are underway with Council Officers </w:t>
            </w:r>
            <w:r w:rsidR="00CD6914">
              <w:rPr>
                <w:rFonts w:ascii="Arial" w:hAnsi="Arial" w:cs="Arial"/>
                <w:sz w:val="24"/>
                <w:szCs w:val="24"/>
              </w:rPr>
              <w:t xml:space="preserve">on HLH’s financial </w:t>
            </w:r>
            <w:proofErr w:type="gramStart"/>
            <w:r w:rsidR="0080435A">
              <w:rPr>
                <w:rFonts w:ascii="Arial" w:hAnsi="Arial" w:cs="Arial"/>
                <w:sz w:val="24"/>
                <w:szCs w:val="24"/>
              </w:rPr>
              <w:t>position</w:t>
            </w:r>
            <w:proofErr w:type="gramEnd"/>
            <w:r w:rsidR="0080435A">
              <w:rPr>
                <w:rFonts w:ascii="Arial" w:hAnsi="Arial" w:cs="Arial"/>
                <w:sz w:val="24"/>
                <w:szCs w:val="24"/>
              </w:rPr>
              <w:t xml:space="preserve"> and the mitigating actions being taken, with the </w:t>
            </w:r>
            <w:r w:rsidR="00566D1E">
              <w:rPr>
                <w:rFonts w:ascii="Arial" w:hAnsi="Arial" w:cs="Arial"/>
                <w:sz w:val="24"/>
                <w:szCs w:val="24"/>
              </w:rPr>
              <w:t xml:space="preserve">possibility of </w:t>
            </w:r>
            <w:r w:rsidR="00DB7ECA">
              <w:rPr>
                <w:rFonts w:ascii="Arial" w:hAnsi="Arial" w:cs="Arial"/>
                <w:sz w:val="24"/>
                <w:szCs w:val="24"/>
              </w:rPr>
              <w:t xml:space="preserve">increased financial challenges in FY 23/24 and beyond </w:t>
            </w:r>
            <w:r w:rsidR="0080435A">
              <w:rPr>
                <w:rFonts w:ascii="Arial" w:hAnsi="Arial" w:cs="Arial"/>
                <w:sz w:val="24"/>
                <w:szCs w:val="24"/>
              </w:rPr>
              <w:t>having been flagged at this early stage</w:t>
            </w:r>
            <w:r w:rsidRPr="0080435A">
              <w:rPr>
                <w:rFonts w:ascii="Arial" w:hAnsi="Arial" w:cs="Arial"/>
                <w:szCs w:val="24"/>
              </w:rPr>
              <w:t xml:space="preserve">; </w:t>
            </w:r>
            <w:r w:rsidR="00D0610A" w:rsidRPr="0080435A">
              <w:rPr>
                <w:rFonts w:ascii="Arial" w:hAnsi="Arial" w:cs="Arial"/>
                <w:szCs w:val="24"/>
              </w:rPr>
              <w:t>and</w:t>
            </w:r>
          </w:p>
          <w:p w14:paraId="171D5E3C" w14:textId="612A9263" w:rsidR="0039450A" w:rsidRPr="00AF5F5F" w:rsidRDefault="00E803C6" w:rsidP="00D0610A">
            <w:pPr>
              <w:pStyle w:val="ListParagraph"/>
              <w:numPr>
                <w:ilvl w:val="0"/>
                <w:numId w:val="4"/>
              </w:numPr>
              <w:spacing w:line="240" w:lineRule="auto"/>
              <w:ind w:left="714" w:hanging="357"/>
              <w:jc w:val="both"/>
              <w:rPr>
                <w:rFonts w:ascii="Arial" w:hAnsi="Arial" w:cs="Arial"/>
                <w:sz w:val="24"/>
                <w:szCs w:val="24"/>
              </w:rPr>
            </w:pPr>
            <w:r>
              <w:rPr>
                <w:rFonts w:ascii="Arial" w:hAnsi="Arial" w:cs="Arial"/>
                <w:sz w:val="24"/>
                <w:szCs w:val="24"/>
              </w:rPr>
              <w:t>agree that HLH continue</w:t>
            </w:r>
            <w:r w:rsidR="00202B8B">
              <w:rPr>
                <w:rFonts w:ascii="Arial" w:hAnsi="Arial" w:cs="Arial"/>
                <w:sz w:val="24"/>
                <w:szCs w:val="24"/>
              </w:rPr>
              <w:t>s</w:t>
            </w:r>
            <w:r>
              <w:rPr>
                <w:rFonts w:ascii="Arial" w:hAnsi="Arial" w:cs="Arial"/>
                <w:sz w:val="24"/>
                <w:szCs w:val="24"/>
              </w:rPr>
              <w:t xml:space="preserve"> with discussions at officer level </w:t>
            </w:r>
            <w:r w:rsidR="0080435A">
              <w:rPr>
                <w:rFonts w:ascii="Arial" w:hAnsi="Arial" w:cs="Arial"/>
                <w:sz w:val="24"/>
                <w:szCs w:val="24"/>
              </w:rPr>
              <w:t xml:space="preserve">with the </w:t>
            </w:r>
            <w:r w:rsidR="00DB7ECA">
              <w:rPr>
                <w:rFonts w:ascii="Arial" w:hAnsi="Arial" w:cs="Arial"/>
                <w:sz w:val="24"/>
                <w:szCs w:val="24"/>
              </w:rPr>
              <w:t xml:space="preserve">potential for </w:t>
            </w:r>
            <w:r w:rsidR="0080435A">
              <w:rPr>
                <w:rFonts w:ascii="Arial" w:hAnsi="Arial" w:cs="Arial"/>
                <w:sz w:val="24"/>
                <w:szCs w:val="24"/>
              </w:rPr>
              <w:t xml:space="preserve">support of </w:t>
            </w:r>
            <w:r>
              <w:rPr>
                <w:rFonts w:ascii="Arial" w:hAnsi="Arial" w:cs="Arial"/>
                <w:sz w:val="24"/>
                <w:szCs w:val="24"/>
              </w:rPr>
              <w:t xml:space="preserve">the HLH </w:t>
            </w:r>
            <w:r w:rsidR="00B41482">
              <w:rPr>
                <w:rFonts w:ascii="Arial" w:hAnsi="Arial" w:cs="Arial"/>
                <w:sz w:val="24"/>
                <w:szCs w:val="24"/>
              </w:rPr>
              <w:t>C</w:t>
            </w:r>
            <w:r>
              <w:rPr>
                <w:rFonts w:ascii="Arial" w:hAnsi="Arial" w:cs="Arial"/>
                <w:sz w:val="24"/>
                <w:szCs w:val="24"/>
              </w:rPr>
              <w:t>hair and</w:t>
            </w:r>
            <w:r w:rsidR="00D0610A">
              <w:rPr>
                <w:rFonts w:ascii="Arial" w:hAnsi="Arial" w:cs="Arial"/>
                <w:sz w:val="24"/>
                <w:szCs w:val="24"/>
              </w:rPr>
              <w:t xml:space="preserve"> the</w:t>
            </w:r>
            <w:r>
              <w:rPr>
                <w:rFonts w:ascii="Arial" w:hAnsi="Arial" w:cs="Arial"/>
                <w:sz w:val="24"/>
                <w:szCs w:val="24"/>
              </w:rPr>
              <w:t xml:space="preserve"> </w:t>
            </w:r>
            <w:r w:rsidR="008951FB">
              <w:rPr>
                <w:rFonts w:ascii="Arial" w:hAnsi="Arial" w:cs="Arial"/>
                <w:sz w:val="24"/>
                <w:szCs w:val="24"/>
              </w:rPr>
              <w:t xml:space="preserve">Chair of the </w:t>
            </w:r>
            <w:r>
              <w:rPr>
                <w:rFonts w:ascii="Arial" w:hAnsi="Arial" w:cs="Arial"/>
                <w:sz w:val="24"/>
                <w:szCs w:val="24"/>
              </w:rPr>
              <w:t>Finance and Audit Committee as appropriate</w:t>
            </w:r>
            <w:r w:rsidR="00D0610A">
              <w:rPr>
                <w:rFonts w:ascii="Arial" w:hAnsi="Arial" w:cs="Arial"/>
                <w:sz w:val="24"/>
                <w:szCs w:val="24"/>
              </w:rPr>
              <w:t xml:space="preserve">. </w:t>
            </w:r>
            <w:r w:rsidR="00AF5F5F">
              <w:rPr>
                <w:rFonts w:ascii="Arial" w:hAnsi="Arial" w:cs="Arial"/>
                <w:sz w:val="24"/>
                <w:szCs w:val="24"/>
              </w:rPr>
              <w:t xml:space="preserve"> </w:t>
            </w:r>
            <w:r w:rsidR="0039450A" w:rsidRPr="00AF5F5F">
              <w:rPr>
                <w:rFonts w:ascii="Arial" w:hAnsi="Arial" w:cs="Arial"/>
                <w:szCs w:val="24"/>
              </w:rPr>
              <w:fldChar w:fldCharType="begin"/>
            </w:r>
            <w:r w:rsidR="0039450A" w:rsidRPr="00AF5F5F">
              <w:rPr>
                <w:rFonts w:ascii="Arial" w:hAnsi="Arial" w:cs="Arial"/>
                <w:szCs w:val="24"/>
              </w:rPr>
              <w:instrText xml:space="preserve">  </w:instrText>
            </w:r>
            <w:r w:rsidR="0039450A" w:rsidRPr="00AF5F5F">
              <w:rPr>
                <w:rFonts w:ascii="Arial" w:hAnsi="Arial" w:cs="Arial"/>
                <w:szCs w:val="24"/>
              </w:rPr>
              <w:fldChar w:fldCharType="end"/>
            </w:r>
          </w:p>
        </w:tc>
      </w:tr>
    </w:tbl>
    <w:p w14:paraId="21180594" w14:textId="77777777" w:rsidR="0097099E" w:rsidRPr="000D7575" w:rsidRDefault="0097099E" w:rsidP="005C61F6">
      <w:pPr>
        <w:jc w:val="both"/>
        <w:rPr>
          <w:rFonts w:ascii="Arial" w:hAnsi="Arial" w:cs="Arial"/>
          <w:szCs w:val="24"/>
        </w:rPr>
      </w:pPr>
    </w:p>
    <w:tbl>
      <w:tblPr>
        <w:tblW w:w="10515" w:type="dxa"/>
        <w:tblLook w:val="0000" w:firstRow="0" w:lastRow="0" w:firstColumn="0" w:lastColumn="0" w:noHBand="0" w:noVBand="0"/>
      </w:tblPr>
      <w:tblGrid>
        <w:gridCol w:w="684"/>
        <w:gridCol w:w="9831"/>
      </w:tblGrid>
      <w:tr w:rsidR="00A53534" w:rsidRPr="000D7575" w14:paraId="7C6DCE88" w14:textId="77777777" w:rsidTr="0056000B">
        <w:tc>
          <w:tcPr>
            <w:tcW w:w="684" w:type="dxa"/>
          </w:tcPr>
          <w:p w14:paraId="319ABB02" w14:textId="77777777" w:rsidR="00A53534" w:rsidRPr="000D7575" w:rsidRDefault="008B4D54" w:rsidP="005C61F6">
            <w:pPr>
              <w:rPr>
                <w:rFonts w:ascii="Arial" w:hAnsi="Arial" w:cs="Arial"/>
                <w:b/>
                <w:szCs w:val="24"/>
              </w:rPr>
            </w:pPr>
            <w:r w:rsidRPr="000D7575">
              <w:rPr>
                <w:rFonts w:ascii="Arial" w:hAnsi="Arial" w:cs="Arial"/>
                <w:b/>
                <w:szCs w:val="24"/>
              </w:rPr>
              <w:t>1</w:t>
            </w:r>
            <w:r w:rsidR="00A53534" w:rsidRPr="000D7575">
              <w:rPr>
                <w:rFonts w:ascii="Arial" w:hAnsi="Arial" w:cs="Arial"/>
                <w:b/>
                <w:szCs w:val="24"/>
              </w:rPr>
              <w:t>.</w:t>
            </w:r>
          </w:p>
        </w:tc>
        <w:tc>
          <w:tcPr>
            <w:tcW w:w="9831" w:type="dxa"/>
          </w:tcPr>
          <w:p w14:paraId="18051711" w14:textId="77777777" w:rsidR="00A53534" w:rsidRPr="000D7575" w:rsidRDefault="00A53534" w:rsidP="005C61F6">
            <w:pPr>
              <w:rPr>
                <w:rFonts w:ascii="Arial" w:hAnsi="Arial" w:cs="Arial"/>
                <w:b/>
                <w:szCs w:val="24"/>
              </w:rPr>
            </w:pPr>
            <w:r w:rsidRPr="000D7575">
              <w:rPr>
                <w:rFonts w:ascii="Arial" w:hAnsi="Arial" w:cs="Arial"/>
                <w:b/>
                <w:szCs w:val="24"/>
              </w:rPr>
              <w:t>Business Plan Contribution</w:t>
            </w:r>
          </w:p>
          <w:p w14:paraId="1652AAC4" w14:textId="77777777" w:rsidR="00A53534" w:rsidRPr="000D7575" w:rsidRDefault="00A53534" w:rsidP="005C61F6">
            <w:pPr>
              <w:rPr>
                <w:rFonts w:ascii="Arial" w:hAnsi="Arial" w:cs="Arial"/>
                <w:szCs w:val="24"/>
              </w:rPr>
            </w:pPr>
          </w:p>
        </w:tc>
      </w:tr>
      <w:tr w:rsidR="00A53534" w:rsidRPr="000D7575" w14:paraId="3E2C9CCE" w14:textId="77777777" w:rsidTr="0056000B">
        <w:tc>
          <w:tcPr>
            <w:tcW w:w="684" w:type="dxa"/>
          </w:tcPr>
          <w:p w14:paraId="1B99337D" w14:textId="77777777" w:rsidR="00A53534" w:rsidRPr="000D7575" w:rsidRDefault="008B4D54" w:rsidP="005C61F6">
            <w:pPr>
              <w:rPr>
                <w:rFonts w:ascii="Arial" w:hAnsi="Arial" w:cs="Arial"/>
                <w:szCs w:val="24"/>
              </w:rPr>
            </w:pPr>
            <w:r w:rsidRPr="000D7575">
              <w:rPr>
                <w:rFonts w:ascii="Arial" w:hAnsi="Arial" w:cs="Arial"/>
                <w:szCs w:val="24"/>
              </w:rPr>
              <w:t>1</w:t>
            </w:r>
            <w:r w:rsidR="00A53534" w:rsidRPr="000D7575">
              <w:rPr>
                <w:rFonts w:ascii="Arial" w:hAnsi="Arial" w:cs="Arial"/>
                <w:szCs w:val="24"/>
              </w:rPr>
              <w:t>.1</w:t>
            </w:r>
          </w:p>
        </w:tc>
        <w:tc>
          <w:tcPr>
            <w:tcW w:w="9831" w:type="dxa"/>
          </w:tcPr>
          <w:p w14:paraId="5F591474" w14:textId="3B18F951" w:rsidR="00B26FE3" w:rsidRDefault="00B26FE3" w:rsidP="005C61F6">
            <w:pPr>
              <w:jc w:val="both"/>
              <w:rPr>
                <w:rFonts w:ascii="Arial" w:hAnsi="Arial" w:cs="Arial"/>
                <w:szCs w:val="24"/>
              </w:rPr>
            </w:pPr>
            <w:r w:rsidRPr="000D7575">
              <w:rPr>
                <w:rFonts w:ascii="Arial" w:hAnsi="Arial" w:cs="Arial"/>
                <w:szCs w:val="24"/>
              </w:rPr>
              <w:t xml:space="preserve">This report supports </w:t>
            </w:r>
            <w:r w:rsidR="00D33A1A" w:rsidRPr="000D7575">
              <w:rPr>
                <w:rFonts w:ascii="Arial" w:hAnsi="Arial" w:cs="Arial"/>
                <w:szCs w:val="24"/>
              </w:rPr>
              <w:t>all</w:t>
            </w:r>
            <w:r w:rsidR="00DE583D" w:rsidRPr="000D7575">
              <w:rPr>
                <w:rFonts w:ascii="Arial" w:hAnsi="Arial" w:cs="Arial"/>
                <w:szCs w:val="24"/>
              </w:rPr>
              <w:t xml:space="preserve"> </w:t>
            </w:r>
            <w:r w:rsidR="00A5742E" w:rsidRPr="000D7575">
              <w:rPr>
                <w:rFonts w:ascii="Arial" w:hAnsi="Arial" w:cs="Arial"/>
                <w:szCs w:val="24"/>
              </w:rPr>
              <w:t>the</w:t>
            </w:r>
            <w:r w:rsidR="004973CD" w:rsidRPr="000D7575">
              <w:rPr>
                <w:rFonts w:ascii="Arial" w:hAnsi="Arial" w:cs="Arial"/>
                <w:szCs w:val="24"/>
              </w:rPr>
              <w:t xml:space="preserve"> </w:t>
            </w:r>
            <w:r w:rsidRPr="000D7575">
              <w:rPr>
                <w:rFonts w:ascii="Arial" w:hAnsi="Arial" w:cs="Arial"/>
                <w:szCs w:val="24"/>
              </w:rPr>
              <w:t>Business Outcomes from the High Life Highland (HLH) Business Plan</w:t>
            </w:r>
            <w:r w:rsidR="00D925AD">
              <w:rPr>
                <w:rFonts w:ascii="Arial" w:hAnsi="Arial" w:cs="Arial"/>
                <w:szCs w:val="24"/>
              </w:rPr>
              <w:t xml:space="preserve"> 20</w:t>
            </w:r>
            <w:r w:rsidR="00D33A1A">
              <w:rPr>
                <w:rFonts w:ascii="Arial" w:hAnsi="Arial" w:cs="Arial"/>
                <w:szCs w:val="24"/>
              </w:rPr>
              <w:t>22-27</w:t>
            </w:r>
          </w:p>
          <w:p w14:paraId="6DF7BF7F" w14:textId="77777777" w:rsidR="00D33A1A" w:rsidRPr="000D7575" w:rsidRDefault="00D33A1A" w:rsidP="005C61F6">
            <w:pPr>
              <w:jc w:val="both"/>
              <w:rPr>
                <w:rFonts w:ascii="Arial" w:hAnsi="Arial" w:cs="Arial"/>
                <w:szCs w:val="24"/>
              </w:rPr>
            </w:pPr>
          </w:p>
          <w:p w14:paraId="2CADF9D3" w14:textId="77777777" w:rsidR="00D33A1A" w:rsidRPr="00D33A1A" w:rsidRDefault="00D33A1A" w:rsidP="00A30BDB">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Seek to continuously improve standards of health and safety.</w:t>
            </w:r>
          </w:p>
          <w:p w14:paraId="2955F164" w14:textId="77777777" w:rsidR="00D33A1A" w:rsidRPr="00D33A1A" w:rsidRDefault="00D33A1A" w:rsidP="00A30BDB">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Commit to the Scottish Government’s zero carbon targets and maintain the highest standards in environmental compliance.</w:t>
            </w:r>
          </w:p>
          <w:p w14:paraId="611A45B8" w14:textId="77777777" w:rsidR="00D33A1A" w:rsidRPr="00D33A1A" w:rsidRDefault="00D33A1A" w:rsidP="00A30BDB">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Use research and market analysis to develop and improve services to meet customer needs.</w:t>
            </w:r>
          </w:p>
          <w:p w14:paraId="47F18D1E" w14:textId="77777777" w:rsidR="00D33A1A" w:rsidRPr="00D33A1A" w:rsidRDefault="00D33A1A" w:rsidP="00A30BDB">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 xml:space="preserve">Increase employee satisfaction, </w:t>
            </w:r>
            <w:proofErr w:type="gramStart"/>
            <w:r w:rsidRPr="00D33A1A">
              <w:rPr>
                <w:rFonts w:ascii="Arial" w:hAnsi="Arial" w:cs="Arial"/>
                <w:b/>
                <w:bCs/>
                <w:sz w:val="24"/>
                <w:szCs w:val="24"/>
              </w:rPr>
              <w:t>engagement</w:t>
            </w:r>
            <w:proofErr w:type="gramEnd"/>
            <w:r w:rsidRPr="00D33A1A">
              <w:rPr>
                <w:rFonts w:ascii="Arial" w:hAnsi="Arial" w:cs="Arial"/>
                <w:b/>
                <w:bCs/>
                <w:sz w:val="24"/>
                <w:szCs w:val="24"/>
              </w:rPr>
              <w:t xml:space="preserve"> and development to improve staff recruitment and retention.</w:t>
            </w:r>
          </w:p>
          <w:p w14:paraId="18BF999C" w14:textId="77777777" w:rsidR="00D33A1A" w:rsidRPr="00D33A1A" w:rsidRDefault="00D33A1A" w:rsidP="00A30BDB">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Improve the financial sustainability of the company.</w:t>
            </w:r>
          </w:p>
          <w:p w14:paraId="0974A3C2" w14:textId="77777777" w:rsidR="00D33A1A" w:rsidRPr="00D33A1A" w:rsidRDefault="00D33A1A" w:rsidP="00A30BDB">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Value and strengthen the relationship with THC.</w:t>
            </w:r>
          </w:p>
          <w:p w14:paraId="5ABAF1C9" w14:textId="77777777" w:rsidR="00D33A1A" w:rsidRPr="00D33A1A" w:rsidRDefault="00D33A1A" w:rsidP="00A30BDB">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Develop and deliver the HLH Corporate Programme and seek to attract capital investment.</w:t>
            </w:r>
          </w:p>
          <w:p w14:paraId="50DAA195" w14:textId="77777777" w:rsidR="00D33A1A" w:rsidRPr="00D33A1A" w:rsidRDefault="00D33A1A" w:rsidP="00A30BDB">
            <w:pPr>
              <w:pStyle w:val="ListParagraph"/>
              <w:numPr>
                <w:ilvl w:val="0"/>
                <w:numId w:val="24"/>
              </w:numPr>
              <w:tabs>
                <w:tab w:val="left" w:pos="0"/>
              </w:tabs>
              <w:spacing w:after="0" w:line="240" w:lineRule="auto"/>
              <w:jc w:val="both"/>
              <w:rPr>
                <w:rFonts w:ascii="Arial" w:hAnsi="Arial" w:cs="Arial"/>
                <w:b/>
                <w:bCs/>
                <w:sz w:val="24"/>
                <w:szCs w:val="24"/>
              </w:rPr>
            </w:pPr>
            <w:r w:rsidRPr="00D33A1A">
              <w:rPr>
                <w:rFonts w:ascii="Arial" w:hAnsi="Arial" w:cs="Arial"/>
                <w:b/>
                <w:bCs/>
                <w:sz w:val="24"/>
                <w:szCs w:val="24"/>
              </w:rPr>
              <w:t>Use research and market analysis to develop and deliver proactive marketing and promotion of HLH and its services.</w:t>
            </w:r>
          </w:p>
          <w:p w14:paraId="6E75AABE" w14:textId="77777777" w:rsidR="00D33A1A" w:rsidRPr="00D33A1A" w:rsidRDefault="00D33A1A" w:rsidP="00A30BDB">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Initiate and implement an ICT digital transformation strategy across the charity.</w:t>
            </w:r>
          </w:p>
          <w:p w14:paraId="33241E28" w14:textId="77777777" w:rsidR="00D33A1A" w:rsidRPr="00D33A1A" w:rsidRDefault="00D33A1A" w:rsidP="00A30BDB">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 xml:space="preserve">Develop and strengthen relationships with customers, key </w:t>
            </w:r>
            <w:proofErr w:type="gramStart"/>
            <w:r w:rsidRPr="00D33A1A">
              <w:rPr>
                <w:rFonts w:ascii="Arial" w:hAnsi="Arial" w:cs="Arial"/>
                <w:b/>
                <w:bCs/>
                <w:sz w:val="24"/>
                <w:szCs w:val="24"/>
              </w:rPr>
              <w:t>stakeholders</w:t>
            </w:r>
            <w:proofErr w:type="gramEnd"/>
            <w:r w:rsidRPr="00D33A1A">
              <w:rPr>
                <w:rFonts w:ascii="Arial" w:hAnsi="Arial" w:cs="Arial"/>
                <w:b/>
                <w:bCs/>
                <w:sz w:val="24"/>
                <w:szCs w:val="24"/>
              </w:rPr>
              <w:t xml:space="preserve"> and partners.</w:t>
            </w:r>
          </w:p>
          <w:p w14:paraId="5216DC09" w14:textId="77777777" w:rsidR="002A11C0" w:rsidRPr="007300E2" w:rsidRDefault="00D33A1A" w:rsidP="00D0610A">
            <w:pPr>
              <w:pStyle w:val="ListParagraph"/>
              <w:numPr>
                <w:ilvl w:val="0"/>
                <w:numId w:val="24"/>
              </w:numPr>
              <w:spacing w:after="0" w:line="240" w:lineRule="auto"/>
              <w:jc w:val="both"/>
              <w:rPr>
                <w:rFonts w:ascii="Arial" w:hAnsi="Arial" w:cs="Arial"/>
                <w:b/>
                <w:sz w:val="24"/>
                <w:szCs w:val="24"/>
              </w:rPr>
            </w:pPr>
            <w:r w:rsidRPr="00D33A1A">
              <w:rPr>
                <w:rFonts w:ascii="Arial" w:hAnsi="Arial" w:cs="Arial"/>
                <w:b/>
                <w:bCs/>
                <w:sz w:val="24"/>
                <w:szCs w:val="24"/>
              </w:rPr>
              <w:t xml:space="preserve">Deliver targeted programmes which support and enhance the physical and mental health and wellbeing of the </w:t>
            </w:r>
            <w:proofErr w:type="gramStart"/>
            <w:r w:rsidRPr="00D33A1A">
              <w:rPr>
                <w:rFonts w:ascii="Arial" w:hAnsi="Arial" w:cs="Arial"/>
                <w:b/>
                <w:bCs/>
                <w:sz w:val="24"/>
                <w:szCs w:val="24"/>
              </w:rPr>
              <w:t>population</w:t>
            </w:r>
            <w:proofErr w:type="gramEnd"/>
            <w:r w:rsidRPr="00D33A1A">
              <w:rPr>
                <w:rFonts w:ascii="Arial" w:hAnsi="Arial" w:cs="Arial"/>
                <w:b/>
                <w:bCs/>
                <w:sz w:val="24"/>
                <w:szCs w:val="24"/>
              </w:rPr>
              <w:t xml:space="preserve"> and which contribute to the prevention agenda.</w:t>
            </w:r>
          </w:p>
          <w:p w14:paraId="558A8567" w14:textId="5F156029" w:rsidR="007300E2" w:rsidRPr="000D7575" w:rsidRDefault="007300E2" w:rsidP="007300E2">
            <w:pPr>
              <w:pStyle w:val="ListParagraph"/>
              <w:spacing w:after="0" w:line="240" w:lineRule="auto"/>
              <w:jc w:val="both"/>
              <w:rPr>
                <w:rFonts w:ascii="Arial" w:hAnsi="Arial" w:cs="Arial"/>
                <w:b/>
                <w:sz w:val="24"/>
                <w:szCs w:val="24"/>
              </w:rPr>
            </w:pPr>
          </w:p>
        </w:tc>
      </w:tr>
      <w:tr w:rsidR="00A53534" w:rsidRPr="000D7575" w14:paraId="4F6B6720" w14:textId="77777777" w:rsidTr="0056000B">
        <w:tc>
          <w:tcPr>
            <w:tcW w:w="684" w:type="dxa"/>
          </w:tcPr>
          <w:p w14:paraId="50886340" w14:textId="77777777" w:rsidR="00A53534" w:rsidRPr="000D7575" w:rsidRDefault="008B4D54" w:rsidP="005C61F6">
            <w:pPr>
              <w:rPr>
                <w:rFonts w:ascii="Arial" w:hAnsi="Arial" w:cs="Arial"/>
                <w:b/>
                <w:szCs w:val="24"/>
              </w:rPr>
            </w:pPr>
            <w:r w:rsidRPr="000D7575">
              <w:rPr>
                <w:rFonts w:ascii="Arial" w:hAnsi="Arial" w:cs="Arial"/>
                <w:b/>
                <w:szCs w:val="24"/>
              </w:rPr>
              <w:t>2.</w:t>
            </w:r>
          </w:p>
        </w:tc>
        <w:tc>
          <w:tcPr>
            <w:tcW w:w="9831" w:type="dxa"/>
          </w:tcPr>
          <w:p w14:paraId="1B5474FB" w14:textId="77777777" w:rsidR="008B4D54" w:rsidRPr="000D7575" w:rsidRDefault="008B4D54" w:rsidP="005C61F6">
            <w:pPr>
              <w:jc w:val="both"/>
              <w:rPr>
                <w:rFonts w:ascii="Arial" w:hAnsi="Arial" w:cs="Arial"/>
                <w:b/>
                <w:szCs w:val="24"/>
              </w:rPr>
            </w:pPr>
            <w:r w:rsidRPr="000D7575">
              <w:rPr>
                <w:rFonts w:ascii="Arial" w:hAnsi="Arial" w:cs="Arial"/>
                <w:b/>
                <w:szCs w:val="24"/>
              </w:rPr>
              <w:t>Background</w:t>
            </w:r>
          </w:p>
          <w:p w14:paraId="121875C9" w14:textId="77777777" w:rsidR="00A53534" w:rsidRPr="000D7575" w:rsidRDefault="00A53534" w:rsidP="005C61F6">
            <w:pPr>
              <w:rPr>
                <w:rFonts w:ascii="Arial" w:hAnsi="Arial" w:cs="Arial"/>
                <w:szCs w:val="24"/>
              </w:rPr>
            </w:pPr>
          </w:p>
        </w:tc>
      </w:tr>
      <w:tr w:rsidR="00A53534" w:rsidRPr="000D7575" w14:paraId="2D5D081E" w14:textId="77777777" w:rsidTr="0056000B">
        <w:tc>
          <w:tcPr>
            <w:tcW w:w="684" w:type="dxa"/>
          </w:tcPr>
          <w:p w14:paraId="66601EEC" w14:textId="77777777" w:rsidR="00A53534" w:rsidRPr="000D7575" w:rsidRDefault="008B4D54" w:rsidP="005C61F6">
            <w:pPr>
              <w:rPr>
                <w:rFonts w:ascii="Arial" w:hAnsi="Arial" w:cs="Arial"/>
                <w:szCs w:val="24"/>
              </w:rPr>
            </w:pPr>
            <w:r w:rsidRPr="000D7575">
              <w:rPr>
                <w:rFonts w:ascii="Arial" w:hAnsi="Arial" w:cs="Arial"/>
                <w:szCs w:val="24"/>
              </w:rPr>
              <w:t>2.1</w:t>
            </w:r>
          </w:p>
        </w:tc>
        <w:tc>
          <w:tcPr>
            <w:tcW w:w="9831" w:type="dxa"/>
          </w:tcPr>
          <w:p w14:paraId="108F3DF2" w14:textId="1E2BA2B3" w:rsidR="008016CB" w:rsidRPr="000D7575" w:rsidRDefault="00817E0F" w:rsidP="005C61F6">
            <w:pPr>
              <w:jc w:val="both"/>
              <w:rPr>
                <w:rFonts w:ascii="Arial" w:hAnsi="Arial" w:cs="Arial"/>
                <w:szCs w:val="24"/>
              </w:rPr>
            </w:pPr>
            <w:r w:rsidRPr="000D7575">
              <w:rPr>
                <w:rFonts w:ascii="Arial" w:hAnsi="Arial" w:cs="Arial"/>
                <w:szCs w:val="24"/>
              </w:rPr>
              <w:t xml:space="preserve">The </w:t>
            </w:r>
            <w:r w:rsidR="008016CB" w:rsidRPr="000D7575">
              <w:rPr>
                <w:rFonts w:ascii="Arial" w:hAnsi="Arial" w:cs="Arial"/>
                <w:szCs w:val="24"/>
              </w:rPr>
              <w:t>implementation of the HLH Business Plan 20</w:t>
            </w:r>
            <w:r w:rsidR="00D33A1A">
              <w:rPr>
                <w:rFonts w:ascii="Arial" w:hAnsi="Arial" w:cs="Arial"/>
                <w:szCs w:val="24"/>
              </w:rPr>
              <w:t>22</w:t>
            </w:r>
            <w:r w:rsidR="008016CB" w:rsidRPr="000D7575">
              <w:rPr>
                <w:rFonts w:ascii="Arial" w:hAnsi="Arial" w:cs="Arial"/>
                <w:szCs w:val="24"/>
              </w:rPr>
              <w:t>-2</w:t>
            </w:r>
            <w:r w:rsidR="00D33A1A">
              <w:rPr>
                <w:rFonts w:ascii="Arial" w:hAnsi="Arial" w:cs="Arial"/>
                <w:szCs w:val="24"/>
              </w:rPr>
              <w:t>7</w:t>
            </w:r>
            <w:r w:rsidR="008016CB" w:rsidRPr="000D7575">
              <w:rPr>
                <w:rFonts w:ascii="Arial" w:hAnsi="Arial" w:cs="Arial"/>
                <w:szCs w:val="24"/>
              </w:rPr>
              <w:t xml:space="preserve"> is monitored in two ways:</w:t>
            </w:r>
          </w:p>
          <w:p w14:paraId="62482A34" w14:textId="77777777" w:rsidR="009A7A86" w:rsidRPr="000D7575" w:rsidRDefault="009A7A86" w:rsidP="005C61F6">
            <w:pPr>
              <w:jc w:val="both"/>
              <w:rPr>
                <w:rFonts w:ascii="Arial" w:hAnsi="Arial" w:cs="Arial"/>
                <w:szCs w:val="24"/>
              </w:rPr>
            </w:pPr>
          </w:p>
          <w:p w14:paraId="0587FD10" w14:textId="4279AD3E" w:rsidR="008016CB" w:rsidRPr="000D7575" w:rsidRDefault="008016CB" w:rsidP="00A30BDB">
            <w:pPr>
              <w:pStyle w:val="ListParagraph"/>
              <w:numPr>
                <w:ilvl w:val="0"/>
                <w:numId w:val="3"/>
              </w:numPr>
              <w:spacing w:after="0" w:line="240" w:lineRule="auto"/>
              <w:ind w:left="466" w:hanging="283"/>
              <w:jc w:val="both"/>
              <w:rPr>
                <w:rFonts w:ascii="Arial" w:hAnsi="Arial" w:cs="Arial"/>
                <w:sz w:val="24"/>
                <w:szCs w:val="24"/>
              </w:rPr>
            </w:pPr>
            <w:r w:rsidRPr="000D7575">
              <w:rPr>
                <w:rFonts w:ascii="Arial" w:hAnsi="Arial" w:cs="Arial"/>
                <w:sz w:val="24"/>
                <w:szCs w:val="24"/>
              </w:rPr>
              <w:t xml:space="preserve">through a set of performance indicators set by the Board at its meeting held on </w:t>
            </w:r>
            <w:r w:rsidR="00D33A1A">
              <w:rPr>
                <w:rFonts w:ascii="Arial" w:hAnsi="Arial" w:cs="Arial"/>
                <w:sz w:val="24"/>
                <w:szCs w:val="24"/>
              </w:rPr>
              <w:t>3</w:t>
            </w:r>
            <w:r w:rsidR="00970631">
              <w:rPr>
                <w:rFonts w:ascii="Arial" w:hAnsi="Arial" w:cs="Arial"/>
                <w:sz w:val="24"/>
                <w:szCs w:val="24"/>
              </w:rPr>
              <w:t>1</w:t>
            </w:r>
            <w:r w:rsidRPr="000D7575">
              <w:rPr>
                <w:rFonts w:ascii="Arial" w:hAnsi="Arial" w:cs="Arial"/>
                <w:sz w:val="24"/>
                <w:szCs w:val="24"/>
              </w:rPr>
              <w:t xml:space="preserve"> </w:t>
            </w:r>
            <w:r w:rsidR="00970631">
              <w:rPr>
                <w:rFonts w:ascii="Arial" w:hAnsi="Arial" w:cs="Arial"/>
                <w:sz w:val="24"/>
                <w:szCs w:val="24"/>
              </w:rPr>
              <w:t>March</w:t>
            </w:r>
            <w:r w:rsidRPr="000D7575">
              <w:rPr>
                <w:rFonts w:ascii="Arial" w:hAnsi="Arial" w:cs="Arial"/>
                <w:sz w:val="24"/>
                <w:szCs w:val="24"/>
              </w:rPr>
              <w:t xml:space="preserve"> </w:t>
            </w:r>
            <w:proofErr w:type="gramStart"/>
            <w:r w:rsidRPr="000D7575">
              <w:rPr>
                <w:rFonts w:ascii="Arial" w:hAnsi="Arial" w:cs="Arial"/>
                <w:sz w:val="24"/>
                <w:szCs w:val="24"/>
              </w:rPr>
              <w:t>20</w:t>
            </w:r>
            <w:r w:rsidR="00D33A1A">
              <w:rPr>
                <w:rFonts w:ascii="Arial" w:hAnsi="Arial" w:cs="Arial"/>
                <w:sz w:val="24"/>
                <w:szCs w:val="24"/>
              </w:rPr>
              <w:t>2</w:t>
            </w:r>
            <w:r w:rsidR="00970631">
              <w:rPr>
                <w:rFonts w:ascii="Arial" w:hAnsi="Arial" w:cs="Arial"/>
                <w:sz w:val="24"/>
                <w:szCs w:val="24"/>
              </w:rPr>
              <w:t>2</w:t>
            </w:r>
            <w:r w:rsidRPr="000D7575">
              <w:rPr>
                <w:rFonts w:ascii="Arial" w:hAnsi="Arial" w:cs="Arial"/>
                <w:sz w:val="24"/>
                <w:szCs w:val="24"/>
              </w:rPr>
              <w:t>;</w:t>
            </w:r>
            <w:proofErr w:type="gramEnd"/>
            <w:r w:rsidRPr="000D7575">
              <w:rPr>
                <w:rFonts w:ascii="Arial" w:hAnsi="Arial" w:cs="Arial"/>
                <w:sz w:val="24"/>
                <w:szCs w:val="24"/>
              </w:rPr>
              <w:t xml:space="preserve"> and</w:t>
            </w:r>
          </w:p>
          <w:p w14:paraId="51EB1937" w14:textId="77777777" w:rsidR="006C1C26" w:rsidRDefault="008016CB" w:rsidP="00AF3169">
            <w:pPr>
              <w:pStyle w:val="ListParagraph"/>
              <w:numPr>
                <w:ilvl w:val="0"/>
                <w:numId w:val="3"/>
              </w:numPr>
              <w:spacing w:after="0" w:line="240" w:lineRule="auto"/>
              <w:ind w:left="466" w:hanging="283"/>
              <w:jc w:val="both"/>
              <w:rPr>
                <w:rFonts w:ascii="Arial" w:hAnsi="Arial" w:cs="Arial"/>
                <w:sz w:val="24"/>
                <w:szCs w:val="24"/>
              </w:rPr>
            </w:pPr>
            <w:r w:rsidRPr="000D7575">
              <w:rPr>
                <w:rFonts w:ascii="Arial" w:hAnsi="Arial" w:cs="Arial"/>
                <w:sz w:val="24"/>
                <w:szCs w:val="24"/>
              </w:rPr>
              <w:lastRenderedPageBreak/>
              <w:t xml:space="preserve">by RAG </w:t>
            </w:r>
            <w:r w:rsidR="00F52E03">
              <w:rPr>
                <w:rFonts w:ascii="Arial" w:hAnsi="Arial" w:cs="Arial"/>
                <w:sz w:val="24"/>
                <w:szCs w:val="24"/>
              </w:rPr>
              <w:t>(Red</w:t>
            </w:r>
            <w:r w:rsidR="008C46F5">
              <w:rPr>
                <w:rFonts w:ascii="Arial" w:hAnsi="Arial" w:cs="Arial"/>
                <w:sz w:val="24"/>
                <w:szCs w:val="24"/>
              </w:rPr>
              <w:t>,</w:t>
            </w:r>
            <w:r w:rsidR="00F52E03">
              <w:rPr>
                <w:rFonts w:ascii="Arial" w:hAnsi="Arial" w:cs="Arial"/>
                <w:sz w:val="24"/>
                <w:szCs w:val="24"/>
              </w:rPr>
              <w:t xml:space="preserve"> Amber, Green) </w:t>
            </w:r>
            <w:r w:rsidRPr="000D7575">
              <w:rPr>
                <w:rFonts w:ascii="Arial" w:hAnsi="Arial" w:cs="Arial"/>
                <w:sz w:val="24"/>
                <w:szCs w:val="24"/>
              </w:rPr>
              <w:t>rating the delivery of the business outcomes contained in the business plan with these being reported to the Board by exception (</w:t>
            </w:r>
            <w:proofErr w:type="gramStart"/>
            <w:r w:rsidRPr="000D7575">
              <w:rPr>
                <w:rFonts w:ascii="Arial" w:hAnsi="Arial" w:cs="Arial"/>
                <w:sz w:val="24"/>
                <w:szCs w:val="24"/>
              </w:rPr>
              <w:t>i.e.</w:t>
            </w:r>
            <w:proofErr w:type="gramEnd"/>
            <w:r w:rsidRPr="000D7575">
              <w:rPr>
                <w:rFonts w:ascii="Arial" w:hAnsi="Arial" w:cs="Arial"/>
                <w:sz w:val="24"/>
                <w:szCs w:val="24"/>
              </w:rPr>
              <w:t xml:space="preserve"> reporting where managers had RAG rated the actions “red – no significant progress”)</w:t>
            </w:r>
            <w:r w:rsidR="008942CC" w:rsidRPr="008942CC">
              <w:rPr>
                <w:rFonts w:ascii="Arial" w:hAnsi="Arial" w:cs="Arial"/>
                <w:sz w:val="24"/>
                <w:szCs w:val="24"/>
              </w:rPr>
              <w:t>.</w:t>
            </w:r>
          </w:p>
          <w:p w14:paraId="4D03FF11" w14:textId="2CFF1C3D" w:rsidR="00523BCD" w:rsidRPr="00AF3169" w:rsidRDefault="00523BCD" w:rsidP="00523BCD">
            <w:pPr>
              <w:pStyle w:val="ListParagraph"/>
              <w:spacing w:after="0" w:line="240" w:lineRule="auto"/>
              <w:ind w:left="466"/>
              <w:jc w:val="both"/>
              <w:rPr>
                <w:rFonts w:ascii="Arial" w:hAnsi="Arial" w:cs="Arial"/>
                <w:sz w:val="24"/>
                <w:szCs w:val="24"/>
              </w:rPr>
            </w:pPr>
          </w:p>
        </w:tc>
      </w:tr>
      <w:tr w:rsidR="00A3288A" w:rsidRPr="000D7575" w14:paraId="2DFA0D6B" w14:textId="77777777" w:rsidTr="0056000B">
        <w:tc>
          <w:tcPr>
            <w:tcW w:w="684" w:type="dxa"/>
          </w:tcPr>
          <w:p w14:paraId="0E57D804" w14:textId="41E11E9E" w:rsidR="00A3288A" w:rsidRPr="000D7575" w:rsidRDefault="00A3288A" w:rsidP="00A3288A">
            <w:pPr>
              <w:rPr>
                <w:rFonts w:ascii="Arial" w:hAnsi="Arial" w:cs="Arial"/>
                <w:szCs w:val="24"/>
              </w:rPr>
            </w:pPr>
            <w:r w:rsidRPr="000D7575">
              <w:rPr>
                <w:rFonts w:ascii="Arial" w:hAnsi="Arial" w:cs="Arial"/>
                <w:b/>
                <w:szCs w:val="24"/>
              </w:rPr>
              <w:lastRenderedPageBreak/>
              <w:t xml:space="preserve">3. </w:t>
            </w:r>
          </w:p>
        </w:tc>
        <w:tc>
          <w:tcPr>
            <w:tcW w:w="9831" w:type="dxa"/>
          </w:tcPr>
          <w:p w14:paraId="74607A32" w14:textId="77777777" w:rsidR="00A3288A" w:rsidRPr="000D7575" w:rsidRDefault="00A3288A" w:rsidP="00A3288A">
            <w:pPr>
              <w:jc w:val="both"/>
              <w:rPr>
                <w:rFonts w:ascii="Arial" w:hAnsi="Arial" w:cs="Arial"/>
                <w:b/>
                <w:szCs w:val="24"/>
              </w:rPr>
            </w:pPr>
            <w:r w:rsidRPr="000D7575">
              <w:rPr>
                <w:rFonts w:ascii="Arial" w:hAnsi="Arial" w:cs="Arial"/>
                <w:b/>
                <w:szCs w:val="24"/>
              </w:rPr>
              <w:t>Summary of Performance</w:t>
            </w:r>
          </w:p>
          <w:p w14:paraId="5B06C680" w14:textId="77777777" w:rsidR="00A3288A" w:rsidRPr="000D7575" w:rsidRDefault="00A3288A" w:rsidP="00A3288A">
            <w:pPr>
              <w:jc w:val="both"/>
              <w:rPr>
                <w:rFonts w:ascii="Arial" w:hAnsi="Arial" w:cs="Arial"/>
                <w:szCs w:val="24"/>
              </w:rPr>
            </w:pPr>
          </w:p>
        </w:tc>
      </w:tr>
      <w:tr w:rsidR="00A3288A" w:rsidRPr="000D7575" w14:paraId="0E1DD0A0" w14:textId="77777777" w:rsidTr="0056000B">
        <w:tc>
          <w:tcPr>
            <w:tcW w:w="684" w:type="dxa"/>
          </w:tcPr>
          <w:p w14:paraId="1A0881D4" w14:textId="7FA9445B" w:rsidR="00A3288A" w:rsidRPr="000D7575" w:rsidRDefault="00A3288A" w:rsidP="00A3288A">
            <w:pPr>
              <w:rPr>
                <w:rFonts w:ascii="Arial" w:hAnsi="Arial" w:cs="Arial"/>
                <w:szCs w:val="24"/>
              </w:rPr>
            </w:pPr>
            <w:r w:rsidRPr="000D7575">
              <w:rPr>
                <w:rFonts w:ascii="Arial" w:hAnsi="Arial" w:cs="Arial"/>
                <w:szCs w:val="24"/>
              </w:rPr>
              <w:t>3.1</w:t>
            </w:r>
          </w:p>
        </w:tc>
        <w:tc>
          <w:tcPr>
            <w:tcW w:w="9831" w:type="dxa"/>
          </w:tcPr>
          <w:p w14:paraId="1BB04B5A" w14:textId="203DC652" w:rsidR="00A3288A" w:rsidRPr="00791D66" w:rsidRDefault="00A3288A" w:rsidP="00A3288A">
            <w:pPr>
              <w:jc w:val="both"/>
              <w:rPr>
                <w:rFonts w:ascii="Arial" w:hAnsi="Arial" w:cs="Arial"/>
                <w:color w:val="FF0000"/>
                <w:szCs w:val="24"/>
              </w:rPr>
            </w:pPr>
            <w:r w:rsidRPr="00310C19">
              <w:rPr>
                <w:rFonts w:ascii="Arial" w:hAnsi="Arial" w:cs="Arial"/>
                <w:szCs w:val="24"/>
              </w:rPr>
              <w:t xml:space="preserve">Nineteen performance indicators (PIs) were identified by the HLH Board to assess the overall performance of the charity at its meeting held on 31 March 2022.  </w:t>
            </w:r>
            <w:r w:rsidRPr="00310C19">
              <w:rPr>
                <w:rFonts w:ascii="Arial" w:hAnsi="Arial" w:cs="Arial"/>
                <w:b/>
                <w:szCs w:val="24"/>
              </w:rPr>
              <w:t xml:space="preserve">Appendix A </w:t>
            </w:r>
            <w:r w:rsidRPr="00310C19">
              <w:rPr>
                <w:rFonts w:ascii="Arial" w:hAnsi="Arial" w:cs="Arial"/>
                <w:szCs w:val="24"/>
              </w:rPr>
              <w:t>contains a summary of performance against the PIs for Q</w:t>
            </w:r>
            <w:r w:rsidR="0040196E">
              <w:rPr>
                <w:rFonts w:ascii="Arial" w:hAnsi="Arial" w:cs="Arial"/>
                <w:szCs w:val="24"/>
              </w:rPr>
              <w:t>1</w:t>
            </w:r>
            <w:r w:rsidRPr="00310C19">
              <w:rPr>
                <w:rFonts w:ascii="Arial" w:hAnsi="Arial" w:cs="Arial"/>
                <w:szCs w:val="24"/>
              </w:rPr>
              <w:t xml:space="preserve"> 202</w:t>
            </w:r>
            <w:r w:rsidR="0040196E">
              <w:rPr>
                <w:rFonts w:ascii="Arial" w:hAnsi="Arial" w:cs="Arial"/>
                <w:szCs w:val="24"/>
              </w:rPr>
              <w:t>2</w:t>
            </w:r>
            <w:r w:rsidRPr="00310C19">
              <w:rPr>
                <w:rFonts w:ascii="Arial" w:hAnsi="Arial" w:cs="Arial"/>
                <w:szCs w:val="24"/>
              </w:rPr>
              <w:t>/2</w:t>
            </w:r>
            <w:r w:rsidR="0040196E">
              <w:rPr>
                <w:rFonts w:ascii="Arial" w:hAnsi="Arial" w:cs="Arial"/>
                <w:szCs w:val="24"/>
              </w:rPr>
              <w:t>3</w:t>
            </w:r>
            <w:r w:rsidRPr="00310C19">
              <w:rPr>
                <w:rFonts w:ascii="Arial" w:hAnsi="Arial" w:cs="Arial"/>
                <w:szCs w:val="24"/>
              </w:rPr>
              <w:t xml:space="preserve">. </w:t>
            </w:r>
            <w:r w:rsidRPr="00310C19">
              <w:t xml:space="preserve"> </w:t>
            </w:r>
            <w:r w:rsidRPr="00310C19">
              <w:rPr>
                <w:rFonts w:ascii="Arial" w:hAnsi="Arial" w:cs="Arial"/>
                <w:b/>
                <w:bCs/>
                <w:szCs w:val="24"/>
              </w:rPr>
              <w:t>Appendix B</w:t>
            </w:r>
            <w:r w:rsidRPr="00310C19">
              <w:rPr>
                <w:rFonts w:ascii="Arial" w:hAnsi="Arial" w:cs="Arial"/>
                <w:szCs w:val="24"/>
              </w:rPr>
              <w:t xml:space="preserve"> provides a list of all the PIs along with trend information. </w:t>
            </w:r>
            <w:r w:rsidR="00C937BC">
              <w:rPr>
                <w:rFonts w:ascii="Arial" w:hAnsi="Arial" w:cs="Arial"/>
                <w:szCs w:val="24"/>
              </w:rPr>
              <w:t>10</w:t>
            </w:r>
            <w:r w:rsidRPr="00310C19">
              <w:rPr>
                <w:rFonts w:ascii="Arial" w:hAnsi="Arial" w:cs="Arial"/>
                <w:szCs w:val="24"/>
              </w:rPr>
              <w:t xml:space="preserve"> PIs were scheduled for assessment at the </w:t>
            </w:r>
            <w:r w:rsidR="006B7BA1">
              <w:rPr>
                <w:rFonts w:ascii="Arial" w:hAnsi="Arial" w:cs="Arial"/>
                <w:szCs w:val="24"/>
              </w:rPr>
              <w:t>August</w:t>
            </w:r>
            <w:r w:rsidRPr="00310C19">
              <w:rPr>
                <w:rFonts w:ascii="Arial" w:hAnsi="Arial" w:cs="Arial"/>
                <w:szCs w:val="24"/>
              </w:rPr>
              <w:t xml:space="preserve"> 2022 HLH Board meeting. </w:t>
            </w:r>
            <w:r w:rsidR="00080142">
              <w:rPr>
                <w:rFonts w:ascii="Arial" w:hAnsi="Arial" w:cs="Arial"/>
                <w:szCs w:val="24"/>
              </w:rPr>
              <w:t xml:space="preserve">Of the </w:t>
            </w:r>
            <w:r w:rsidR="00C937BC">
              <w:rPr>
                <w:rFonts w:ascii="Arial" w:hAnsi="Arial" w:cs="Arial"/>
                <w:szCs w:val="24"/>
              </w:rPr>
              <w:t>10</w:t>
            </w:r>
            <w:r w:rsidR="00080142">
              <w:rPr>
                <w:rFonts w:ascii="Arial" w:hAnsi="Arial" w:cs="Arial"/>
                <w:szCs w:val="24"/>
              </w:rPr>
              <w:t xml:space="preserve"> </w:t>
            </w:r>
            <w:r w:rsidR="00510CA8">
              <w:rPr>
                <w:rFonts w:ascii="Arial" w:hAnsi="Arial" w:cs="Arial"/>
                <w:szCs w:val="24"/>
              </w:rPr>
              <w:t>p</w:t>
            </w:r>
            <w:r w:rsidR="00080142">
              <w:rPr>
                <w:rFonts w:ascii="Arial" w:hAnsi="Arial" w:cs="Arial"/>
                <w:szCs w:val="24"/>
              </w:rPr>
              <w:t xml:space="preserve">erformance </w:t>
            </w:r>
            <w:r w:rsidR="00510CA8">
              <w:rPr>
                <w:rFonts w:ascii="Arial" w:hAnsi="Arial" w:cs="Arial"/>
                <w:szCs w:val="24"/>
              </w:rPr>
              <w:t>i</w:t>
            </w:r>
            <w:r w:rsidR="00080142">
              <w:rPr>
                <w:rFonts w:ascii="Arial" w:hAnsi="Arial" w:cs="Arial"/>
                <w:szCs w:val="24"/>
              </w:rPr>
              <w:t xml:space="preserve">ndicators scheduled for assessment, </w:t>
            </w:r>
            <w:r w:rsidR="009064C7">
              <w:rPr>
                <w:rFonts w:ascii="Arial" w:hAnsi="Arial" w:cs="Arial"/>
                <w:szCs w:val="24"/>
              </w:rPr>
              <w:t>6</w:t>
            </w:r>
            <w:r w:rsidRPr="00310C19">
              <w:rPr>
                <w:rFonts w:ascii="Arial" w:hAnsi="Arial" w:cs="Arial"/>
                <w:szCs w:val="24"/>
              </w:rPr>
              <w:t xml:space="preserve"> have been RAG rated green; </w:t>
            </w:r>
            <w:r w:rsidR="00080142">
              <w:rPr>
                <w:rFonts w:ascii="Arial" w:hAnsi="Arial" w:cs="Arial"/>
                <w:szCs w:val="24"/>
              </w:rPr>
              <w:t xml:space="preserve">and </w:t>
            </w:r>
            <w:r w:rsidR="009064C7">
              <w:rPr>
                <w:rFonts w:ascii="Arial" w:hAnsi="Arial" w:cs="Arial"/>
                <w:szCs w:val="24"/>
              </w:rPr>
              <w:t>4</w:t>
            </w:r>
            <w:r w:rsidR="00F6368B">
              <w:rPr>
                <w:rFonts w:ascii="Arial" w:hAnsi="Arial" w:cs="Arial"/>
                <w:szCs w:val="24"/>
              </w:rPr>
              <w:t xml:space="preserve"> </w:t>
            </w:r>
            <w:r w:rsidRPr="00310C19">
              <w:rPr>
                <w:rFonts w:ascii="Arial" w:hAnsi="Arial" w:cs="Arial"/>
                <w:szCs w:val="24"/>
              </w:rPr>
              <w:t>red</w:t>
            </w:r>
            <w:r w:rsidR="00080142">
              <w:rPr>
                <w:rFonts w:ascii="Arial" w:hAnsi="Arial" w:cs="Arial"/>
                <w:szCs w:val="24"/>
              </w:rPr>
              <w:t>.</w:t>
            </w:r>
            <w:r w:rsidR="00F6368B">
              <w:rPr>
                <w:rFonts w:ascii="Arial" w:hAnsi="Arial" w:cs="Arial"/>
                <w:color w:val="FF0000"/>
                <w:szCs w:val="24"/>
              </w:rPr>
              <w:t xml:space="preserve"> </w:t>
            </w:r>
            <w:r w:rsidR="00791D66" w:rsidRPr="004744F5">
              <w:rPr>
                <w:rFonts w:ascii="Arial" w:hAnsi="Arial" w:cs="Arial"/>
                <w:b/>
                <w:bCs/>
                <w:szCs w:val="24"/>
              </w:rPr>
              <w:t>Appendix C</w:t>
            </w:r>
            <w:r w:rsidR="00791D66" w:rsidRPr="004744F5">
              <w:rPr>
                <w:rFonts w:ascii="Arial" w:hAnsi="Arial" w:cs="Arial"/>
                <w:szCs w:val="24"/>
              </w:rPr>
              <w:t xml:space="preserve"> contains the RAG ratings of the business plan outcomes for each area of work for Q1 2022/23.</w:t>
            </w:r>
          </w:p>
          <w:p w14:paraId="53696A3F" w14:textId="77777777" w:rsidR="00A3288A" w:rsidRPr="00310C19" w:rsidRDefault="00A3288A" w:rsidP="00A3288A">
            <w:pPr>
              <w:jc w:val="both"/>
              <w:rPr>
                <w:rFonts w:ascii="Arial" w:hAnsi="Arial" w:cs="Arial"/>
                <w:szCs w:val="24"/>
              </w:rPr>
            </w:pPr>
          </w:p>
        </w:tc>
      </w:tr>
      <w:tr w:rsidR="00B76EDC" w:rsidRPr="000D7575" w14:paraId="667CAC55" w14:textId="77777777" w:rsidTr="0056000B">
        <w:tc>
          <w:tcPr>
            <w:tcW w:w="684" w:type="dxa"/>
          </w:tcPr>
          <w:p w14:paraId="0581D5C8" w14:textId="7C583CB1" w:rsidR="00B76EDC" w:rsidRPr="000D7575" w:rsidRDefault="00B76EDC" w:rsidP="00B76EDC">
            <w:pPr>
              <w:rPr>
                <w:rFonts w:ascii="Arial" w:hAnsi="Arial" w:cs="Arial"/>
                <w:szCs w:val="24"/>
              </w:rPr>
            </w:pPr>
            <w:r w:rsidRPr="00024482">
              <w:rPr>
                <w:rFonts w:ascii="Arial" w:hAnsi="Arial" w:cs="Arial"/>
                <w:szCs w:val="24"/>
              </w:rPr>
              <w:t>3.2</w:t>
            </w:r>
          </w:p>
        </w:tc>
        <w:tc>
          <w:tcPr>
            <w:tcW w:w="9831" w:type="dxa"/>
          </w:tcPr>
          <w:p w14:paraId="5329C2F9" w14:textId="617C4E5C" w:rsidR="009322F8" w:rsidRPr="00791D66" w:rsidRDefault="00B76EDC" w:rsidP="0031237B">
            <w:pPr>
              <w:jc w:val="both"/>
              <w:rPr>
                <w:rFonts w:ascii="Arial" w:hAnsi="Arial" w:cs="Arial"/>
                <w:color w:val="FF0000"/>
                <w:szCs w:val="24"/>
              </w:rPr>
            </w:pPr>
            <w:r w:rsidRPr="00E40447">
              <w:rPr>
                <w:rFonts w:ascii="Arial" w:hAnsi="Arial" w:cs="Arial"/>
                <w:szCs w:val="24"/>
              </w:rPr>
              <w:t xml:space="preserve">The </w:t>
            </w:r>
            <w:r w:rsidR="009064C7">
              <w:rPr>
                <w:rFonts w:ascii="Arial" w:hAnsi="Arial" w:cs="Arial"/>
                <w:szCs w:val="24"/>
              </w:rPr>
              <w:t xml:space="preserve">4 </w:t>
            </w:r>
            <w:r w:rsidRPr="00E40447">
              <w:rPr>
                <w:rFonts w:ascii="Arial" w:hAnsi="Arial" w:cs="Arial"/>
                <w:szCs w:val="24"/>
              </w:rPr>
              <w:t>indicator</w:t>
            </w:r>
            <w:r w:rsidR="00722224">
              <w:rPr>
                <w:rFonts w:ascii="Arial" w:hAnsi="Arial" w:cs="Arial"/>
                <w:szCs w:val="24"/>
              </w:rPr>
              <w:t>s</w:t>
            </w:r>
            <w:r w:rsidRPr="00E40447">
              <w:rPr>
                <w:rFonts w:ascii="Arial" w:hAnsi="Arial" w:cs="Arial"/>
                <w:szCs w:val="24"/>
              </w:rPr>
              <w:t xml:space="preserve"> </w:t>
            </w:r>
            <w:r>
              <w:rPr>
                <w:rFonts w:ascii="Arial" w:hAnsi="Arial" w:cs="Arial"/>
                <w:szCs w:val="24"/>
              </w:rPr>
              <w:t>which ha</w:t>
            </w:r>
            <w:r w:rsidR="00722224">
              <w:rPr>
                <w:rFonts w:ascii="Arial" w:hAnsi="Arial" w:cs="Arial"/>
                <w:szCs w:val="24"/>
              </w:rPr>
              <w:t>ve</w:t>
            </w:r>
            <w:r>
              <w:rPr>
                <w:rFonts w:ascii="Arial" w:hAnsi="Arial" w:cs="Arial"/>
                <w:szCs w:val="24"/>
              </w:rPr>
              <w:t xml:space="preserve"> been RAG rated as red </w:t>
            </w:r>
            <w:r w:rsidR="00722224">
              <w:rPr>
                <w:rFonts w:ascii="Arial" w:hAnsi="Arial" w:cs="Arial"/>
                <w:szCs w:val="24"/>
              </w:rPr>
              <w:t>are PI 4</w:t>
            </w:r>
            <w:r w:rsidR="009322F8">
              <w:rPr>
                <w:rFonts w:ascii="Arial" w:hAnsi="Arial" w:cs="Arial"/>
                <w:szCs w:val="24"/>
              </w:rPr>
              <w:t>.</w:t>
            </w:r>
            <w:r w:rsidR="00722224">
              <w:rPr>
                <w:rFonts w:ascii="Arial" w:hAnsi="Arial" w:cs="Arial"/>
                <w:szCs w:val="24"/>
              </w:rPr>
              <w:t xml:space="preserve"> </w:t>
            </w:r>
            <w:r w:rsidR="00566D1E">
              <w:rPr>
                <w:rFonts w:ascii="Arial" w:hAnsi="Arial" w:cs="Arial"/>
                <w:szCs w:val="24"/>
              </w:rPr>
              <w:t>T</w:t>
            </w:r>
            <w:r w:rsidR="00722224">
              <w:rPr>
                <w:rFonts w:ascii="Arial" w:hAnsi="Arial" w:cs="Arial"/>
                <w:szCs w:val="24"/>
              </w:rPr>
              <w:t>ravel</w:t>
            </w:r>
            <w:r w:rsidR="00566D1E">
              <w:rPr>
                <w:rFonts w:ascii="Arial" w:hAnsi="Arial" w:cs="Arial"/>
                <w:szCs w:val="24"/>
              </w:rPr>
              <w:t xml:space="preserve">, </w:t>
            </w:r>
            <w:r w:rsidRPr="001C344B">
              <w:rPr>
                <w:rFonts w:ascii="Arial" w:hAnsi="Arial" w:cs="Arial"/>
                <w:szCs w:val="24"/>
              </w:rPr>
              <w:t>PI 8</w:t>
            </w:r>
            <w:r w:rsidR="009322F8">
              <w:rPr>
                <w:rFonts w:ascii="Arial" w:hAnsi="Arial" w:cs="Arial"/>
                <w:szCs w:val="24"/>
              </w:rPr>
              <w:t>.</w:t>
            </w:r>
            <w:r w:rsidRPr="001C344B">
              <w:rPr>
                <w:rFonts w:ascii="Arial" w:hAnsi="Arial" w:cs="Arial"/>
                <w:szCs w:val="24"/>
              </w:rPr>
              <w:t xml:space="preserve"> staff attendance rate</w:t>
            </w:r>
            <w:r w:rsidR="0056000B">
              <w:rPr>
                <w:rFonts w:ascii="Arial" w:hAnsi="Arial" w:cs="Arial"/>
                <w:szCs w:val="24"/>
              </w:rPr>
              <w:t xml:space="preserve">, PI </w:t>
            </w:r>
            <w:r w:rsidR="0056000B">
              <w:rPr>
                <w:rFonts w:ascii="Arial" w:eastAsia="Calibri" w:hAnsi="Arial" w:cs="Arial"/>
                <w:bCs/>
                <w:szCs w:val="24"/>
              </w:rPr>
              <w:t>9. f</w:t>
            </w:r>
            <w:r w:rsidR="0056000B" w:rsidRPr="002B54D6">
              <w:rPr>
                <w:rFonts w:ascii="Arial" w:eastAsia="Calibri" w:hAnsi="Arial" w:cs="Arial"/>
                <w:bCs/>
                <w:szCs w:val="24"/>
              </w:rPr>
              <w:t>inancial monitoring</w:t>
            </w:r>
            <w:r w:rsidR="0056000B">
              <w:rPr>
                <w:rFonts w:ascii="Arial" w:eastAsia="Calibri" w:hAnsi="Arial" w:cs="Arial"/>
                <w:bCs/>
                <w:szCs w:val="24"/>
              </w:rPr>
              <w:t xml:space="preserve"> </w:t>
            </w:r>
            <w:r w:rsidR="00F6368B">
              <w:rPr>
                <w:rFonts w:ascii="Arial" w:hAnsi="Arial" w:cs="Arial"/>
                <w:szCs w:val="24"/>
              </w:rPr>
              <w:t xml:space="preserve">and </w:t>
            </w:r>
            <w:r w:rsidR="009A74F6">
              <w:rPr>
                <w:rFonts w:ascii="Arial" w:hAnsi="Arial" w:cs="Arial"/>
                <w:szCs w:val="24"/>
              </w:rPr>
              <w:t>PI 11</w:t>
            </w:r>
            <w:r w:rsidR="0025377D">
              <w:rPr>
                <w:rFonts w:ascii="Arial" w:hAnsi="Arial" w:cs="Arial"/>
                <w:szCs w:val="24"/>
              </w:rPr>
              <w:t xml:space="preserve"> </w:t>
            </w:r>
            <w:r w:rsidR="009A74F6" w:rsidRPr="00AF3169">
              <w:rPr>
                <w:rFonts w:ascii="Arial" w:hAnsi="Arial" w:cs="Arial"/>
                <w:i/>
                <w:iCs/>
                <w:szCs w:val="24"/>
              </w:rPr>
              <w:t>high</w:t>
            </w:r>
            <w:r w:rsidR="009A74F6" w:rsidRPr="00AF3169">
              <w:rPr>
                <w:rFonts w:ascii="Arial" w:hAnsi="Arial" w:cs="Arial"/>
                <w:b/>
                <w:bCs/>
                <w:i/>
                <w:iCs/>
                <w:szCs w:val="24"/>
              </w:rPr>
              <w:t>life</w:t>
            </w:r>
            <w:r w:rsidR="009A74F6">
              <w:rPr>
                <w:rFonts w:ascii="Arial" w:hAnsi="Arial" w:cs="Arial"/>
                <w:i/>
                <w:iCs/>
                <w:szCs w:val="24"/>
              </w:rPr>
              <w:t xml:space="preserve"> </w:t>
            </w:r>
            <w:r w:rsidR="009A74F6">
              <w:rPr>
                <w:rFonts w:ascii="Arial" w:hAnsi="Arial" w:cs="Arial"/>
                <w:szCs w:val="24"/>
              </w:rPr>
              <w:t>subscriptions</w:t>
            </w:r>
            <w:r w:rsidR="00310C19">
              <w:rPr>
                <w:rFonts w:ascii="Arial" w:hAnsi="Arial" w:cs="Arial"/>
                <w:szCs w:val="24"/>
              </w:rPr>
              <w:t>.</w:t>
            </w:r>
          </w:p>
          <w:p w14:paraId="60F307BC" w14:textId="77777777" w:rsidR="00B76EDC" w:rsidRPr="000D7575" w:rsidRDefault="00B76EDC" w:rsidP="0031237B">
            <w:pPr>
              <w:jc w:val="both"/>
              <w:rPr>
                <w:rFonts w:ascii="Arial" w:hAnsi="Arial" w:cs="Arial"/>
                <w:szCs w:val="24"/>
              </w:rPr>
            </w:pPr>
          </w:p>
        </w:tc>
      </w:tr>
      <w:tr w:rsidR="006B7BA1" w:rsidRPr="000D7575" w14:paraId="6B856B21" w14:textId="77777777" w:rsidTr="0056000B">
        <w:tc>
          <w:tcPr>
            <w:tcW w:w="684" w:type="dxa"/>
          </w:tcPr>
          <w:p w14:paraId="38AEFDE7" w14:textId="6E3535FE" w:rsidR="006B7BA1" w:rsidRDefault="006B7BA1" w:rsidP="006B7BA1">
            <w:pPr>
              <w:rPr>
                <w:rFonts w:ascii="Arial" w:hAnsi="Arial" w:cs="Arial"/>
                <w:szCs w:val="24"/>
              </w:rPr>
            </w:pPr>
            <w:r w:rsidRPr="00F11618">
              <w:rPr>
                <w:rFonts w:ascii="Arial" w:hAnsi="Arial" w:cs="Arial"/>
                <w:szCs w:val="24"/>
              </w:rPr>
              <w:t>3.</w:t>
            </w:r>
            <w:r w:rsidR="00D0610A">
              <w:rPr>
                <w:rFonts w:ascii="Arial" w:hAnsi="Arial" w:cs="Arial"/>
                <w:szCs w:val="24"/>
              </w:rPr>
              <w:t>3</w:t>
            </w:r>
          </w:p>
          <w:p w14:paraId="356A5CC8" w14:textId="77777777" w:rsidR="006B7BA1" w:rsidRPr="00F11618" w:rsidRDefault="006B7BA1" w:rsidP="00B76EDC">
            <w:pPr>
              <w:rPr>
                <w:rFonts w:ascii="Arial" w:hAnsi="Arial" w:cs="Arial"/>
                <w:szCs w:val="24"/>
              </w:rPr>
            </w:pPr>
          </w:p>
        </w:tc>
        <w:tc>
          <w:tcPr>
            <w:tcW w:w="9831" w:type="dxa"/>
          </w:tcPr>
          <w:p w14:paraId="28F3DFCF" w14:textId="7D0172E0" w:rsidR="002542B2" w:rsidRPr="005B474E" w:rsidRDefault="006B7BA1" w:rsidP="006B7BA1">
            <w:pPr>
              <w:jc w:val="both"/>
              <w:rPr>
                <w:rFonts w:ascii="Arial" w:eastAsia="Calibri" w:hAnsi="Arial" w:cs="Arial"/>
                <w:szCs w:val="24"/>
              </w:rPr>
            </w:pPr>
            <w:r w:rsidRPr="009322F8">
              <w:rPr>
                <w:rFonts w:ascii="Arial" w:hAnsi="Arial" w:cs="Arial"/>
                <w:b/>
                <w:bCs/>
                <w:szCs w:val="24"/>
              </w:rPr>
              <w:t>PI 4</w:t>
            </w:r>
            <w:r>
              <w:rPr>
                <w:rFonts w:ascii="Arial" w:hAnsi="Arial" w:cs="Arial"/>
                <w:b/>
                <w:bCs/>
                <w:szCs w:val="24"/>
              </w:rPr>
              <w:t>.</w:t>
            </w:r>
            <w:r w:rsidRPr="009322F8">
              <w:rPr>
                <w:rFonts w:ascii="Arial" w:hAnsi="Arial" w:cs="Arial"/>
                <w:b/>
                <w:bCs/>
                <w:szCs w:val="24"/>
              </w:rPr>
              <w:t xml:space="preserve"> travel </w:t>
            </w:r>
            <w:r w:rsidR="00127458" w:rsidRPr="00127458">
              <w:rPr>
                <w:rFonts w:ascii="Arial" w:hAnsi="Arial" w:cs="Arial"/>
                <w:szCs w:val="24"/>
              </w:rPr>
              <w:t>-</w:t>
            </w:r>
            <w:r w:rsidRPr="00127458">
              <w:rPr>
                <w:rFonts w:ascii="Arial" w:hAnsi="Arial" w:cs="Arial"/>
                <w:szCs w:val="24"/>
              </w:rPr>
              <w:t xml:space="preserve"> </w:t>
            </w:r>
            <w:r w:rsidR="00026714">
              <w:rPr>
                <w:rFonts w:ascii="Arial" w:hAnsi="Arial" w:cs="Arial"/>
                <w:szCs w:val="24"/>
              </w:rPr>
              <w:t xml:space="preserve">This indicator was scheduled for more detailed consideration at this HLH Board meeting and has also been RAG rated as “red”. </w:t>
            </w:r>
            <w:r w:rsidR="00566D1E">
              <w:rPr>
                <w:rFonts w:ascii="Arial" w:hAnsi="Arial" w:cs="Arial"/>
                <w:szCs w:val="24"/>
              </w:rPr>
              <w:t>W</w:t>
            </w:r>
            <w:r w:rsidR="001F74A5">
              <w:rPr>
                <w:rFonts w:ascii="Arial" w:hAnsi="Arial" w:cs="Arial"/>
                <w:szCs w:val="24"/>
              </w:rPr>
              <w:t xml:space="preserve">ork </w:t>
            </w:r>
            <w:r w:rsidR="00286EA7">
              <w:rPr>
                <w:rFonts w:ascii="Arial" w:hAnsi="Arial" w:cs="Arial"/>
                <w:szCs w:val="24"/>
              </w:rPr>
              <w:t xml:space="preserve">travel </w:t>
            </w:r>
            <w:r w:rsidR="00AF3169">
              <w:rPr>
                <w:rFonts w:ascii="Arial" w:hAnsi="Arial" w:cs="Arial"/>
                <w:szCs w:val="24"/>
              </w:rPr>
              <w:t xml:space="preserve">miles </w:t>
            </w:r>
            <w:r w:rsidR="00286EA7">
              <w:rPr>
                <w:rFonts w:ascii="Arial" w:hAnsi="Arial" w:cs="Arial"/>
                <w:szCs w:val="24"/>
              </w:rPr>
              <w:t>in personal vehicles claimed through the payroll</w:t>
            </w:r>
            <w:r>
              <w:rPr>
                <w:rFonts w:ascii="Arial" w:hAnsi="Arial" w:cs="Arial"/>
                <w:szCs w:val="24"/>
              </w:rPr>
              <w:t xml:space="preserve"> pre-pandemic</w:t>
            </w:r>
            <w:r w:rsidR="00286EA7">
              <w:rPr>
                <w:rFonts w:ascii="Arial" w:hAnsi="Arial" w:cs="Arial"/>
                <w:szCs w:val="24"/>
              </w:rPr>
              <w:t xml:space="preserve"> were</w:t>
            </w:r>
            <w:r>
              <w:rPr>
                <w:rFonts w:ascii="Arial" w:hAnsi="Arial" w:cs="Arial"/>
                <w:szCs w:val="24"/>
              </w:rPr>
              <w:t xml:space="preserve"> 800</w:t>
            </w:r>
            <w:r w:rsidR="00E87F1B">
              <w:rPr>
                <w:rFonts w:ascii="Arial" w:hAnsi="Arial" w:cs="Arial"/>
                <w:szCs w:val="24"/>
              </w:rPr>
              <w:t>,000</w:t>
            </w:r>
            <w:r>
              <w:rPr>
                <w:rFonts w:ascii="Arial" w:hAnsi="Arial" w:cs="Arial"/>
                <w:szCs w:val="24"/>
              </w:rPr>
              <w:t xml:space="preserve"> per annum and a </w:t>
            </w:r>
            <w:r w:rsidR="00286EA7">
              <w:rPr>
                <w:rFonts w:ascii="Arial" w:hAnsi="Arial" w:cs="Arial"/>
                <w:szCs w:val="24"/>
              </w:rPr>
              <w:t xml:space="preserve">maximum threshold of 400,000 miles </w:t>
            </w:r>
            <w:r w:rsidR="00AF3169">
              <w:rPr>
                <w:rFonts w:ascii="Arial" w:hAnsi="Arial" w:cs="Arial"/>
                <w:szCs w:val="24"/>
              </w:rPr>
              <w:t xml:space="preserve">per annum </w:t>
            </w:r>
            <w:r w:rsidR="00286EA7">
              <w:rPr>
                <w:rFonts w:ascii="Arial" w:hAnsi="Arial" w:cs="Arial"/>
                <w:szCs w:val="24"/>
              </w:rPr>
              <w:t xml:space="preserve">was set in advance of the strategic work yet to be undertaken in partnership with the Council on carbon reduction. It was anticipated that </w:t>
            </w:r>
            <w:r w:rsidR="007300E2">
              <w:rPr>
                <w:rFonts w:ascii="Arial" w:hAnsi="Arial" w:cs="Arial"/>
                <w:szCs w:val="24"/>
              </w:rPr>
              <w:t>the travel</w:t>
            </w:r>
            <w:r w:rsidR="00286EA7">
              <w:rPr>
                <w:rFonts w:ascii="Arial" w:hAnsi="Arial" w:cs="Arial"/>
                <w:szCs w:val="24"/>
              </w:rPr>
              <w:t xml:space="preserve"> </w:t>
            </w:r>
            <w:r w:rsidR="00026714">
              <w:rPr>
                <w:rFonts w:ascii="Arial" w:hAnsi="Arial" w:cs="Arial"/>
                <w:szCs w:val="24"/>
              </w:rPr>
              <w:t>reduction w</w:t>
            </w:r>
            <w:r w:rsidR="00286EA7">
              <w:rPr>
                <w:rFonts w:ascii="Arial" w:hAnsi="Arial" w:cs="Arial"/>
                <w:szCs w:val="24"/>
              </w:rPr>
              <w:t xml:space="preserve">ould be achieved </w:t>
            </w:r>
            <w:r w:rsidR="00026714">
              <w:rPr>
                <w:rFonts w:ascii="Arial" w:hAnsi="Arial" w:cs="Arial"/>
                <w:szCs w:val="24"/>
              </w:rPr>
              <w:t xml:space="preserve">largely </w:t>
            </w:r>
            <w:r w:rsidR="00286EA7">
              <w:rPr>
                <w:rFonts w:ascii="Arial" w:hAnsi="Arial" w:cs="Arial"/>
                <w:szCs w:val="24"/>
              </w:rPr>
              <w:t xml:space="preserve">through managers, staff and teams meeting on-line and through </w:t>
            </w:r>
            <w:r w:rsidR="00566D1E">
              <w:rPr>
                <w:rFonts w:ascii="Arial" w:hAnsi="Arial" w:cs="Arial"/>
                <w:szCs w:val="24"/>
              </w:rPr>
              <w:t>services</w:t>
            </w:r>
            <w:r w:rsidR="00286EA7">
              <w:rPr>
                <w:rFonts w:ascii="Arial" w:hAnsi="Arial" w:cs="Arial"/>
                <w:szCs w:val="24"/>
              </w:rPr>
              <w:t xml:space="preserve"> such as music instructors delivering some of their services on-line as well as in person. </w:t>
            </w:r>
            <w:r w:rsidR="00026714">
              <w:rPr>
                <w:rFonts w:ascii="Arial" w:hAnsi="Arial" w:cs="Arial"/>
                <w:szCs w:val="24"/>
              </w:rPr>
              <w:t>It</w:t>
            </w:r>
            <w:r w:rsidR="00286EA7">
              <w:rPr>
                <w:rFonts w:ascii="Arial" w:hAnsi="Arial" w:cs="Arial"/>
                <w:szCs w:val="24"/>
              </w:rPr>
              <w:t xml:space="preserve"> has been successful </w:t>
            </w:r>
            <w:r w:rsidR="00E87F1B">
              <w:rPr>
                <w:rFonts w:ascii="Arial" w:hAnsi="Arial" w:cs="Arial"/>
                <w:szCs w:val="24"/>
              </w:rPr>
              <w:t>in that there has been a significant reduction</w:t>
            </w:r>
            <w:r w:rsidR="00566D1E">
              <w:rPr>
                <w:rFonts w:ascii="Arial" w:hAnsi="Arial" w:cs="Arial"/>
                <w:szCs w:val="24"/>
              </w:rPr>
              <w:t xml:space="preserve"> in travel, however, </w:t>
            </w:r>
            <w:r w:rsidR="002542B2">
              <w:rPr>
                <w:rFonts w:ascii="Arial" w:eastAsia="Calibri" w:hAnsi="Arial" w:cs="Arial"/>
                <w:szCs w:val="24"/>
              </w:rPr>
              <w:t xml:space="preserve">if travel continues at the same level </w:t>
            </w:r>
            <w:r w:rsidR="00AF3169">
              <w:rPr>
                <w:rFonts w:ascii="Arial" w:eastAsia="Calibri" w:hAnsi="Arial" w:cs="Arial"/>
                <w:szCs w:val="24"/>
              </w:rPr>
              <w:t xml:space="preserve">this </w:t>
            </w:r>
            <w:r w:rsidR="002542B2">
              <w:rPr>
                <w:rFonts w:ascii="Arial" w:eastAsia="Calibri" w:hAnsi="Arial" w:cs="Arial"/>
                <w:szCs w:val="24"/>
              </w:rPr>
              <w:t xml:space="preserve">will be around 530,464 </w:t>
            </w:r>
            <w:r w:rsidR="00566D1E">
              <w:rPr>
                <w:rFonts w:ascii="Arial" w:eastAsia="Calibri" w:hAnsi="Arial" w:cs="Arial"/>
                <w:szCs w:val="24"/>
              </w:rPr>
              <w:t xml:space="preserve">miles </w:t>
            </w:r>
            <w:r w:rsidR="002542B2">
              <w:rPr>
                <w:rFonts w:ascii="Arial" w:eastAsia="Calibri" w:hAnsi="Arial" w:cs="Arial"/>
                <w:szCs w:val="24"/>
              </w:rPr>
              <w:t>by the end of the year</w:t>
            </w:r>
            <w:r w:rsidR="00566D1E">
              <w:rPr>
                <w:rFonts w:ascii="Arial" w:eastAsia="Calibri" w:hAnsi="Arial" w:cs="Arial"/>
                <w:szCs w:val="24"/>
              </w:rPr>
              <w:t>, exceeding the target by over 100,000 miles</w:t>
            </w:r>
            <w:r w:rsidR="00E87F1B">
              <w:rPr>
                <w:rFonts w:ascii="Arial" w:eastAsia="Calibri" w:hAnsi="Arial" w:cs="Arial"/>
                <w:szCs w:val="24"/>
              </w:rPr>
              <w:t xml:space="preserve">. This PI is reported by each of the areas of HLH work at the monthly Performance Board meetings and managers have been asked to review travel with staff (taking account of the need to have some meetings face to face, including site visits) in </w:t>
            </w:r>
            <w:r w:rsidR="001F74A5">
              <w:rPr>
                <w:rFonts w:ascii="Arial" w:eastAsia="Calibri" w:hAnsi="Arial" w:cs="Arial"/>
                <w:szCs w:val="24"/>
              </w:rPr>
              <w:t>an attempt</w:t>
            </w:r>
            <w:r w:rsidR="00E87F1B">
              <w:rPr>
                <w:rFonts w:ascii="Arial" w:eastAsia="Calibri" w:hAnsi="Arial" w:cs="Arial"/>
                <w:szCs w:val="24"/>
              </w:rPr>
              <w:t xml:space="preserve"> to bring travel back within the 400,000</w:t>
            </w:r>
            <w:r w:rsidR="00566D1E">
              <w:rPr>
                <w:rFonts w:ascii="Arial" w:eastAsia="Calibri" w:hAnsi="Arial" w:cs="Arial"/>
                <w:szCs w:val="24"/>
              </w:rPr>
              <w:t xml:space="preserve"> miles</w:t>
            </w:r>
            <w:r w:rsidR="00E87F1B">
              <w:rPr>
                <w:rFonts w:ascii="Arial" w:eastAsia="Calibri" w:hAnsi="Arial" w:cs="Arial"/>
                <w:szCs w:val="24"/>
              </w:rPr>
              <w:t xml:space="preserve"> p.a. ceiling</w:t>
            </w:r>
            <w:r w:rsidR="00A10612">
              <w:rPr>
                <w:rFonts w:ascii="Arial" w:eastAsia="Calibri" w:hAnsi="Arial" w:cs="Arial"/>
                <w:szCs w:val="24"/>
              </w:rPr>
              <w:t xml:space="preserve"> by the end of the year</w:t>
            </w:r>
            <w:r w:rsidR="00E87F1B">
              <w:rPr>
                <w:rFonts w:ascii="Arial" w:eastAsia="Calibri" w:hAnsi="Arial" w:cs="Arial"/>
                <w:szCs w:val="24"/>
              </w:rPr>
              <w:t xml:space="preserve">. </w:t>
            </w:r>
          </w:p>
          <w:p w14:paraId="4C762565" w14:textId="77777777" w:rsidR="006B7BA1" w:rsidRPr="009322F8" w:rsidRDefault="006B7BA1" w:rsidP="00B76EDC">
            <w:pPr>
              <w:jc w:val="both"/>
              <w:rPr>
                <w:rFonts w:ascii="Arial" w:hAnsi="Arial" w:cs="Arial"/>
                <w:b/>
                <w:bCs/>
                <w:szCs w:val="24"/>
              </w:rPr>
            </w:pPr>
          </w:p>
        </w:tc>
      </w:tr>
      <w:tr w:rsidR="00026714" w:rsidRPr="00E87F1B" w14:paraId="18E770D5" w14:textId="77777777" w:rsidTr="00AF3169">
        <w:trPr>
          <w:trHeight w:val="858"/>
        </w:trPr>
        <w:tc>
          <w:tcPr>
            <w:tcW w:w="684" w:type="dxa"/>
          </w:tcPr>
          <w:p w14:paraId="4975E613" w14:textId="66B11E99" w:rsidR="00026714" w:rsidRPr="00E87F1B" w:rsidRDefault="00026714" w:rsidP="00286EA7">
            <w:pPr>
              <w:rPr>
                <w:rFonts w:ascii="Arial" w:hAnsi="Arial" w:cs="Arial"/>
                <w:bCs/>
                <w:szCs w:val="24"/>
              </w:rPr>
            </w:pPr>
            <w:r w:rsidRPr="00E87F1B">
              <w:rPr>
                <w:rFonts w:ascii="Arial" w:hAnsi="Arial" w:cs="Arial"/>
                <w:bCs/>
                <w:szCs w:val="24"/>
              </w:rPr>
              <w:t>3.</w:t>
            </w:r>
            <w:r w:rsidR="00D0610A">
              <w:rPr>
                <w:rFonts w:ascii="Arial" w:hAnsi="Arial" w:cs="Arial"/>
                <w:bCs/>
                <w:szCs w:val="24"/>
              </w:rPr>
              <w:t>4</w:t>
            </w:r>
          </w:p>
        </w:tc>
        <w:tc>
          <w:tcPr>
            <w:tcW w:w="9831" w:type="dxa"/>
          </w:tcPr>
          <w:p w14:paraId="621BA119" w14:textId="2A742913" w:rsidR="005B474E" w:rsidRDefault="00026714" w:rsidP="00AF3169">
            <w:pPr>
              <w:rPr>
                <w:rFonts w:ascii="Arial" w:hAnsi="Arial" w:cs="Arial"/>
                <w:bCs/>
                <w:szCs w:val="24"/>
              </w:rPr>
            </w:pPr>
            <w:r>
              <w:rPr>
                <w:rFonts w:ascii="Arial" w:hAnsi="Arial" w:cs="Arial"/>
                <w:bCs/>
                <w:szCs w:val="24"/>
              </w:rPr>
              <w:t xml:space="preserve">The following table shows a breakdown of travel miles for the year to date by area of work. </w:t>
            </w:r>
          </w:p>
          <w:p w14:paraId="45588562" w14:textId="77777777" w:rsidR="00AF3169" w:rsidRPr="00AF3169" w:rsidRDefault="00AF3169" w:rsidP="00AF3169">
            <w:pPr>
              <w:rPr>
                <w:rFonts w:ascii="Arial" w:hAnsi="Arial" w:cs="Arial"/>
                <w:bCs/>
                <w:szCs w:val="24"/>
              </w:rPr>
            </w:pP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134"/>
              <w:gridCol w:w="1417"/>
              <w:gridCol w:w="992"/>
              <w:gridCol w:w="1134"/>
              <w:gridCol w:w="1153"/>
            </w:tblGrid>
            <w:tr w:rsidR="00E65510" w:rsidRPr="00E65510" w14:paraId="63219FED" w14:textId="77777777" w:rsidTr="00AF3169">
              <w:trPr>
                <w:trHeight w:val="300"/>
                <w:jc w:val="center"/>
              </w:trPr>
              <w:tc>
                <w:tcPr>
                  <w:tcW w:w="2835" w:type="dxa"/>
                  <w:shd w:val="clear" w:color="auto" w:fill="auto"/>
                  <w:vAlign w:val="center"/>
                  <w:hideMark/>
                </w:tcPr>
                <w:p w14:paraId="65A73EEA" w14:textId="77777777" w:rsidR="00E65510" w:rsidRPr="00E65510" w:rsidRDefault="00E65510" w:rsidP="00AF3169">
                  <w:pPr>
                    <w:rPr>
                      <w:rFonts w:ascii="Arial" w:hAnsi="Arial" w:cs="Arial"/>
                      <w:szCs w:val="24"/>
                    </w:rPr>
                  </w:pPr>
                </w:p>
              </w:tc>
              <w:tc>
                <w:tcPr>
                  <w:tcW w:w="1134" w:type="dxa"/>
                  <w:shd w:val="clear" w:color="auto" w:fill="auto"/>
                  <w:vAlign w:val="bottom"/>
                  <w:hideMark/>
                </w:tcPr>
                <w:p w14:paraId="5C259410"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Apr-22</w:t>
                  </w:r>
                </w:p>
              </w:tc>
              <w:tc>
                <w:tcPr>
                  <w:tcW w:w="1417" w:type="dxa"/>
                  <w:shd w:val="clear" w:color="auto" w:fill="auto"/>
                  <w:vAlign w:val="bottom"/>
                  <w:hideMark/>
                </w:tcPr>
                <w:p w14:paraId="28AE09B9"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May-22</w:t>
                  </w:r>
                </w:p>
              </w:tc>
              <w:tc>
                <w:tcPr>
                  <w:tcW w:w="992" w:type="dxa"/>
                  <w:shd w:val="clear" w:color="auto" w:fill="auto"/>
                  <w:vAlign w:val="bottom"/>
                  <w:hideMark/>
                </w:tcPr>
                <w:p w14:paraId="37B7C4DE"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Jun-22</w:t>
                  </w:r>
                </w:p>
              </w:tc>
              <w:tc>
                <w:tcPr>
                  <w:tcW w:w="1134" w:type="dxa"/>
                  <w:shd w:val="clear" w:color="auto" w:fill="auto"/>
                  <w:vAlign w:val="bottom"/>
                  <w:hideMark/>
                </w:tcPr>
                <w:p w14:paraId="20083724"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Jul-22</w:t>
                  </w:r>
                </w:p>
              </w:tc>
              <w:tc>
                <w:tcPr>
                  <w:tcW w:w="1153" w:type="dxa"/>
                  <w:shd w:val="clear" w:color="auto" w:fill="auto"/>
                  <w:vAlign w:val="bottom"/>
                  <w:hideMark/>
                </w:tcPr>
                <w:p w14:paraId="76382648" w14:textId="45EDBB83" w:rsidR="00E65510" w:rsidRPr="00E65510" w:rsidRDefault="00E65510" w:rsidP="00AF3169">
                  <w:pPr>
                    <w:jc w:val="right"/>
                    <w:rPr>
                      <w:rFonts w:ascii="Arial" w:hAnsi="Arial" w:cs="Arial"/>
                      <w:color w:val="000000"/>
                      <w:szCs w:val="24"/>
                    </w:rPr>
                  </w:pPr>
                  <w:r>
                    <w:rPr>
                      <w:rFonts w:ascii="Arial" w:hAnsi="Arial" w:cs="Arial"/>
                      <w:color w:val="000000"/>
                      <w:szCs w:val="24"/>
                    </w:rPr>
                    <w:t>YTD</w:t>
                  </w:r>
                </w:p>
              </w:tc>
            </w:tr>
            <w:tr w:rsidR="00E65510" w:rsidRPr="00E65510" w14:paraId="64319A63" w14:textId="77777777" w:rsidTr="00AF3169">
              <w:trPr>
                <w:trHeight w:val="366"/>
                <w:jc w:val="center"/>
              </w:trPr>
              <w:tc>
                <w:tcPr>
                  <w:tcW w:w="2835" w:type="dxa"/>
                  <w:shd w:val="clear" w:color="auto" w:fill="auto"/>
                  <w:vAlign w:val="center"/>
                  <w:hideMark/>
                </w:tcPr>
                <w:p w14:paraId="1C012609" w14:textId="77777777" w:rsidR="00E65510" w:rsidRPr="00E65510" w:rsidRDefault="00E65510" w:rsidP="00AF3169">
                  <w:pPr>
                    <w:rPr>
                      <w:rFonts w:ascii="Arial" w:hAnsi="Arial" w:cs="Arial"/>
                      <w:b/>
                      <w:bCs/>
                      <w:color w:val="000000"/>
                      <w:szCs w:val="24"/>
                    </w:rPr>
                  </w:pPr>
                  <w:r w:rsidRPr="00E65510">
                    <w:rPr>
                      <w:rFonts w:ascii="Arial" w:hAnsi="Arial" w:cs="Arial"/>
                      <w:b/>
                      <w:bCs/>
                      <w:color w:val="000000"/>
                      <w:szCs w:val="24"/>
                    </w:rPr>
                    <w:t>Adult Learning</w:t>
                  </w:r>
                </w:p>
              </w:tc>
              <w:tc>
                <w:tcPr>
                  <w:tcW w:w="1134" w:type="dxa"/>
                  <w:shd w:val="clear" w:color="auto" w:fill="auto"/>
                  <w:vAlign w:val="bottom"/>
                  <w:hideMark/>
                </w:tcPr>
                <w:p w14:paraId="731CE010" w14:textId="393EC9D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2,860 </w:t>
                  </w:r>
                </w:p>
              </w:tc>
              <w:tc>
                <w:tcPr>
                  <w:tcW w:w="1417" w:type="dxa"/>
                  <w:shd w:val="clear" w:color="auto" w:fill="auto"/>
                  <w:vAlign w:val="bottom"/>
                  <w:hideMark/>
                </w:tcPr>
                <w:p w14:paraId="35CCB9E1"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158 </w:t>
                  </w:r>
                </w:p>
              </w:tc>
              <w:tc>
                <w:tcPr>
                  <w:tcW w:w="992" w:type="dxa"/>
                  <w:shd w:val="clear" w:color="auto" w:fill="auto"/>
                  <w:vAlign w:val="bottom"/>
                  <w:hideMark/>
                </w:tcPr>
                <w:p w14:paraId="0A03AE28"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2,883 </w:t>
                  </w:r>
                </w:p>
              </w:tc>
              <w:tc>
                <w:tcPr>
                  <w:tcW w:w="1134" w:type="dxa"/>
                  <w:shd w:val="clear" w:color="auto" w:fill="auto"/>
                  <w:vAlign w:val="bottom"/>
                  <w:hideMark/>
                </w:tcPr>
                <w:p w14:paraId="4A3CD799"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1,552 </w:t>
                  </w:r>
                </w:p>
              </w:tc>
              <w:tc>
                <w:tcPr>
                  <w:tcW w:w="1153" w:type="dxa"/>
                  <w:shd w:val="clear" w:color="auto" w:fill="auto"/>
                  <w:vAlign w:val="bottom"/>
                  <w:hideMark/>
                </w:tcPr>
                <w:p w14:paraId="1B27E2B9" w14:textId="77777777" w:rsidR="00E65510" w:rsidRPr="00E65510" w:rsidRDefault="00E65510" w:rsidP="00AF3169">
                  <w:pPr>
                    <w:jc w:val="right"/>
                    <w:rPr>
                      <w:rFonts w:ascii="Arial" w:hAnsi="Arial" w:cs="Arial"/>
                      <w:b/>
                      <w:bCs/>
                      <w:color w:val="000000"/>
                      <w:szCs w:val="24"/>
                    </w:rPr>
                  </w:pPr>
                  <w:r w:rsidRPr="00E65510">
                    <w:rPr>
                      <w:rFonts w:ascii="Arial" w:hAnsi="Arial" w:cs="Arial"/>
                      <w:b/>
                      <w:bCs/>
                      <w:color w:val="000000"/>
                      <w:szCs w:val="24"/>
                    </w:rPr>
                    <w:t xml:space="preserve">      7,453 </w:t>
                  </w:r>
                </w:p>
              </w:tc>
            </w:tr>
            <w:tr w:rsidR="00E65510" w:rsidRPr="00E65510" w14:paraId="562AE189" w14:textId="77777777" w:rsidTr="00AF3169">
              <w:trPr>
                <w:trHeight w:val="516"/>
                <w:jc w:val="center"/>
              </w:trPr>
              <w:tc>
                <w:tcPr>
                  <w:tcW w:w="2835" w:type="dxa"/>
                  <w:shd w:val="clear" w:color="auto" w:fill="auto"/>
                  <w:vAlign w:val="center"/>
                  <w:hideMark/>
                </w:tcPr>
                <w:p w14:paraId="5DFCB73B" w14:textId="77777777" w:rsidR="00E65510" w:rsidRPr="00E65510" w:rsidRDefault="00E65510" w:rsidP="00AF3169">
                  <w:pPr>
                    <w:rPr>
                      <w:rFonts w:ascii="Arial" w:hAnsi="Arial" w:cs="Arial"/>
                      <w:b/>
                      <w:bCs/>
                      <w:color w:val="000000"/>
                      <w:szCs w:val="24"/>
                    </w:rPr>
                  </w:pPr>
                  <w:r w:rsidRPr="00E65510">
                    <w:rPr>
                      <w:rFonts w:ascii="Arial" w:hAnsi="Arial" w:cs="Arial"/>
                      <w:b/>
                      <w:bCs/>
                      <w:color w:val="000000"/>
                      <w:szCs w:val="24"/>
                    </w:rPr>
                    <w:t>Archives</w:t>
                  </w:r>
                </w:p>
              </w:tc>
              <w:tc>
                <w:tcPr>
                  <w:tcW w:w="1134" w:type="dxa"/>
                  <w:shd w:val="clear" w:color="auto" w:fill="auto"/>
                  <w:vAlign w:val="bottom"/>
                  <w:hideMark/>
                </w:tcPr>
                <w:p w14:paraId="430E4885"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720 </w:t>
                  </w:r>
                </w:p>
              </w:tc>
              <w:tc>
                <w:tcPr>
                  <w:tcW w:w="1417" w:type="dxa"/>
                  <w:shd w:val="clear" w:color="auto" w:fill="auto"/>
                  <w:vAlign w:val="bottom"/>
                  <w:hideMark/>
                </w:tcPr>
                <w:p w14:paraId="1600FA59"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   </w:t>
                  </w:r>
                </w:p>
              </w:tc>
              <w:tc>
                <w:tcPr>
                  <w:tcW w:w="992" w:type="dxa"/>
                  <w:shd w:val="clear" w:color="auto" w:fill="auto"/>
                  <w:vAlign w:val="bottom"/>
                  <w:hideMark/>
                </w:tcPr>
                <w:p w14:paraId="3E90EE9D"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530 </w:t>
                  </w:r>
                </w:p>
              </w:tc>
              <w:tc>
                <w:tcPr>
                  <w:tcW w:w="1134" w:type="dxa"/>
                  <w:shd w:val="clear" w:color="auto" w:fill="auto"/>
                  <w:vAlign w:val="bottom"/>
                  <w:hideMark/>
                </w:tcPr>
                <w:p w14:paraId="591EE569"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   </w:t>
                  </w:r>
                </w:p>
              </w:tc>
              <w:tc>
                <w:tcPr>
                  <w:tcW w:w="1153" w:type="dxa"/>
                  <w:shd w:val="clear" w:color="auto" w:fill="auto"/>
                  <w:vAlign w:val="bottom"/>
                  <w:hideMark/>
                </w:tcPr>
                <w:p w14:paraId="1153C7F6" w14:textId="77777777" w:rsidR="00E65510" w:rsidRPr="00E65510" w:rsidRDefault="00E65510" w:rsidP="00AF3169">
                  <w:pPr>
                    <w:jc w:val="right"/>
                    <w:rPr>
                      <w:rFonts w:ascii="Arial" w:hAnsi="Arial" w:cs="Arial"/>
                      <w:b/>
                      <w:bCs/>
                      <w:color w:val="000000"/>
                      <w:szCs w:val="24"/>
                    </w:rPr>
                  </w:pPr>
                  <w:r w:rsidRPr="00E65510">
                    <w:rPr>
                      <w:rFonts w:ascii="Arial" w:hAnsi="Arial" w:cs="Arial"/>
                      <w:b/>
                      <w:bCs/>
                      <w:color w:val="000000"/>
                      <w:szCs w:val="24"/>
                    </w:rPr>
                    <w:t xml:space="preserve">      1,250 </w:t>
                  </w:r>
                </w:p>
              </w:tc>
            </w:tr>
            <w:tr w:rsidR="00E65510" w:rsidRPr="00E65510" w14:paraId="71F33447" w14:textId="77777777" w:rsidTr="00AF3169">
              <w:trPr>
                <w:trHeight w:val="368"/>
                <w:jc w:val="center"/>
              </w:trPr>
              <w:tc>
                <w:tcPr>
                  <w:tcW w:w="2835" w:type="dxa"/>
                  <w:shd w:val="clear" w:color="auto" w:fill="auto"/>
                  <w:vAlign w:val="center"/>
                  <w:hideMark/>
                </w:tcPr>
                <w:p w14:paraId="461B3550" w14:textId="77777777" w:rsidR="00E65510" w:rsidRPr="00E65510" w:rsidRDefault="00E65510" w:rsidP="00AF3169">
                  <w:pPr>
                    <w:rPr>
                      <w:rFonts w:ascii="Arial" w:hAnsi="Arial" w:cs="Arial"/>
                      <w:b/>
                      <w:bCs/>
                      <w:color w:val="000000"/>
                      <w:szCs w:val="24"/>
                    </w:rPr>
                  </w:pPr>
                  <w:r w:rsidRPr="00E65510">
                    <w:rPr>
                      <w:rFonts w:ascii="Arial" w:hAnsi="Arial" w:cs="Arial"/>
                      <w:b/>
                      <w:bCs/>
                      <w:color w:val="000000"/>
                      <w:szCs w:val="24"/>
                    </w:rPr>
                    <w:t>Arts</w:t>
                  </w:r>
                </w:p>
              </w:tc>
              <w:tc>
                <w:tcPr>
                  <w:tcW w:w="1134" w:type="dxa"/>
                  <w:shd w:val="clear" w:color="auto" w:fill="auto"/>
                  <w:vAlign w:val="bottom"/>
                  <w:hideMark/>
                </w:tcPr>
                <w:p w14:paraId="1CD91129"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   </w:t>
                  </w:r>
                </w:p>
              </w:tc>
              <w:tc>
                <w:tcPr>
                  <w:tcW w:w="1417" w:type="dxa"/>
                  <w:shd w:val="clear" w:color="auto" w:fill="auto"/>
                  <w:vAlign w:val="bottom"/>
                  <w:hideMark/>
                </w:tcPr>
                <w:p w14:paraId="4E74163B"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   </w:t>
                  </w:r>
                </w:p>
              </w:tc>
              <w:tc>
                <w:tcPr>
                  <w:tcW w:w="992" w:type="dxa"/>
                  <w:shd w:val="clear" w:color="auto" w:fill="auto"/>
                  <w:vAlign w:val="bottom"/>
                  <w:hideMark/>
                </w:tcPr>
                <w:p w14:paraId="5685A216"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   </w:t>
                  </w:r>
                </w:p>
              </w:tc>
              <w:tc>
                <w:tcPr>
                  <w:tcW w:w="1134" w:type="dxa"/>
                  <w:shd w:val="clear" w:color="auto" w:fill="auto"/>
                  <w:vAlign w:val="bottom"/>
                  <w:hideMark/>
                </w:tcPr>
                <w:p w14:paraId="5FA7F8DC"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   </w:t>
                  </w:r>
                </w:p>
              </w:tc>
              <w:tc>
                <w:tcPr>
                  <w:tcW w:w="1153" w:type="dxa"/>
                  <w:shd w:val="clear" w:color="auto" w:fill="auto"/>
                  <w:vAlign w:val="bottom"/>
                  <w:hideMark/>
                </w:tcPr>
                <w:p w14:paraId="4A030C14" w14:textId="77777777" w:rsidR="00E65510" w:rsidRPr="00E65510" w:rsidRDefault="00E65510" w:rsidP="00AF3169">
                  <w:pPr>
                    <w:jc w:val="right"/>
                    <w:rPr>
                      <w:rFonts w:ascii="Arial" w:hAnsi="Arial" w:cs="Arial"/>
                      <w:b/>
                      <w:bCs/>
                      <w:color w:val="000000"/>
                      <w:szCs w:val="24"/>
                    </w:rPr>
                  </w:pPr>
                  <w:r w:rsidRPr="00E65510">
                    <w:rPr>
                      <w:rFonts w:ascii="Arial" w:hAnsi="Arial" w:cs="Arial"/>
                      <w:b/>
                      <w:bCs/>
                      <w:color w:val="000000"/>
                      <w:szCs w:val="24"/>
                    </w:rPr>
                    <w:t xml:space="preserve">             -   </w:t>
                  </w:r>
                </w:p>
              </w:tc>
            </w:tr>
            <w:tr w:rsidR="00E65510" w:rsidRPr="00E65510" w14:paraId="1DC71C44" w14:textId="77777777" w:rsidTr="00AF3169">
              <w:trPr>
                <w:trHeight w:val="532"/>
                <w:jc w:val="center"/>
              </w:trPr>
              <w:tc>
                <w:tcPr>
                  <w:tcW w:w="2835" w:type="dxa"/>
                  <w:shd w:val="clear" w:color="auto" w:fill="auto"/>
                  <w:vAlign w:val="center"/>
                  <w:hideMark/>
                </w:tcPr>
                <w:p w14:paraId="1A297FE8" w14:textId="77777777" w:rsidR="00E65510" w:rsidRPr="00E65510" w:rsidRDefault="00E65510" w:rsidP="00AF3169">
                  <w:pPr>
                    <w:rPr>
                      <w:rFonts w:ascii="Arial" w:hAnsi="Arial" w:cs="Arial"/>
                      <w:b/>
                      <w:bCs/>
                      <w:color w:val="000000"/>
                      <w:szCs w:val="24"/>
                    </w:rPr>
                  </w:pPr>
                  <w:r w:rsidRPr="00E65510">
                    <w:rPr>
                      <w:rFonts w:ascii="Arial" w:hAnsi="Arial" w:cs="Arial"/>
                      <w:b/>
                      <w:bCs/>
                      <w:color w:val="000000"/>
                      <w:szCs w:val="24"/>
                    </w:rPr>
                    <w:t>Leisure</w:t>
                  </w:r>
                </w:p>
              </w:tc>
              <w:tc>
                <w:tcPr>
                  <w:tcW w:w="1134" w:type="dxa"/>
                  <w:shd w:val="clear" w:color="auto" w:fill="auto"/>
                  <w:vAlign w:val="bottom"/>
                  <w:hideMark/>
                </w:tcPr>
                <w:p w14:paraId="451CA15A"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6,365 </w:t>
                  </w:r>
                </w:p>
              </w:tc>
              <w:tc>
                <w:tcPr>
                  <w:tcW w:w="1417" w:type="dxa"/>
                  <w:shd w:val="clear" w:color="auto" w:fill="auto"/>
                  <w:vAlign w:val="bottom"/>
                  <w:hideMark/>
                </w:tcPr>
                <w:p w14:paraId="7666CAC4"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8,622 </w:t>
                  </w:r>
                </w:p>
              </w:tc>
              <w:tc>
                <w:tcPr>
                  <w:tcW w:w="992" w:type="dxa"/>
                  <w:shd w:val="clear" w:color="auto" w:fill="auto"/>
                  <w:vAlign w:val="bottom"/>
                  <w:hideMark/>
                </w:tcPr>
                <w:p w14:paraId="607DAF92"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5,230 </w:t>
                  </w:r>
                </w:p>
              </w:tc>
              <w:tc>
                <w:tcPr>
                  <w:tcW w:w="1134" w:type="dxa"/>
                  <w:shd w:val="clear" w:color="auto" w:fill="auto"/>
                  <w:vAlign w:val="bottom"/>
                  <w:hideMark/>
                </w:tcPr>
                <w:p w14:paraId="50C5634F"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5,993 </w:t>
                  </w:r>
                </w:p>
              </w:tc>
              <w:tc>
                <w:tcPr>
                  <w:tcW w:w="1153" w:type="dxa"/>
                  <w:shd w:val="clear" w:color="auto" w:fill="auto"/>
                  <w:vAlign w:val="bottom"/>
                  <w:hideMark/>
                </w:tcPr>
                <w:p w14:paraId="3F7F9D6C" w14:textId="77777777" w:rsidR="00E65510" w:rsidRPr="00E65510" w:rsidRDefault="00E65510" w:rsidP="00AF3169">
                  <w:pPr>
                    <w:jc w:val="right"/>
                    <w:rPr>
                      <w:rFonts w:ascii="Arial" w:hAnsi="Arial" w:cs="Arial"/>
                      <w:b/>
                      <w:bCs/>
                      <w:color w:val="000000"/>
                      <w:szCs w:val="24"/>
                    </w:rPr>
                  </w:pPr>
                  <w:r w:rsidRPr="00E65510">
                    <w:rPr>
                      <w:rFonts w:ascii="Arial" w:hAnsi="Arial" w:cs="Arial"/>
                      <w:b/>
                      <w:bCs/>
                      <w:color w:val="000000"/>
                      <w:szCs w:val="24"/>
                    </w:rPr>
                    <w:t xml:space="preserve">    26,210 </w:t>
                  </w:r>
                </w:p>
              </w:tc>
            </w:tr>
            <w:tr w:rsidR="00E65510" w:rsidRPr="00E65510" w14:paraId="354D3AE0" w14:textId="77777777" w:rsidTr="00AF3169">
              <w:trPr>
                <w:trHeight w:val="526"/>
                <w:jc w:val="center"/>
              </w:trPr>
              <w:tc>
                <w:tcPr>
                  <w:tcW w:w="2835" w:type="dxa"/>
                  <w:shd w:val="clear" w:color="auto" w:fill="auto"/>
                  <w:vAlign w:val="center"/>
                  <w:hideMark/>
                </w:tcPr>
                <w:p w14:paraId="7A9422FC" w14:textId="77777777" w:rsidR="00E65510" w:rsidRPr="00E65510" w:rsidRDefault="00E65510" w:rsidP="00AF3169">
                  <w:pPr>
                    <w:rPr>
                      <w:rFonts w:ascii="Arial" w:hAnsi="Arial" w:cs="Arial"/>
                      <w:b/>
                      <w:bCs/>
                      <w:color w:val="000000"/>
                      <w:szCs w:val="24"/>
                    </w:rPr>
                  </w:pPr>
                  <w:r w:rsidRPr="00E65510">
                    <w:rPr>
                      <w:rFonts w:ascii="Arial" w:hAnsi="Arial" w:cs="Arial"/>
                      <w:b/>
                      <w:bCs/>
                      <w:color w:val="000000"/>
                      <w:szCs w:val="24"/>
                    </w:rPr>
                    <w:t>Libraries</w:t>
                  </w:r>
                </w:p>
              </w:tc>
              <w:tc>
                <w:tcPr>
                  <w:tcW w:w="1134" w:type="dxa"/>
                  <w:shd w:val="clear" w:color="auto" w:fill="auto"/>
                  <w:vAlign w:val="bottom"/>
                  <w:hideMark/>
                </w:tcPr>
                <w:p w14:paraId="200F05ED"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1,612 </w:t>
                  </w:r>
                </w:p>
              </w:tc>
              <w:tc>
                <w:tcPr>
                  <w:tcW w:w="1417" w:type="dxa"/>
                  <w:shd w:val="clear" w:color="auto" w:fill="auto"/>
                  <w:vAlign w:val="bottom"/>
                  <w:hideMark/>
                </w:tcPr>
                <w:p w14:paraId="7B63099E"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1,273 </w:t>
                  </w:r>
                </w:p>
              </w:tc>
              <w:tc>
                <w:tcPr>
                  <w:tcW w:w="992" w:type="dxa"/>
                  <w:shd w:val="clear" w:color="auto" w:fill="auto"/>
                  <w:vAlign w:val="bottom"/>
                  <w:hideMark/>
                </w:tcPr>
                <w:p w14:paraId="2174FF44"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1,025 </w:t>
                  </w:r>
                </w:p>
              </w:tc>
              <w:tc>
                <w:tcPr>
                  <w:tcW w:w="1134" w:type="dxa"/>
                  <w:shd w:val="clear" w:color="auto" w:fill="auto"/>
                  <w:vAlign w:val="bottom"/>
                  <w:hideMark/>
                </w:tcPr>
                <w:p w14:paraId="207199C3"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2,645 </w:t>
                  </w:r>
                </w:p>
              </w:tc>
              <w:tc>
                <w:tcPr>
                  <w:tcW w:w="1153" w:type="dxa"/>
                  <w:shd w:val="clear" w:color="auto" w:fill="auto"/>
                  <w:vAlign w:val="bottom"/>
                  <w:hideMark/>
                </w:tcPr>
                <w:p w14:paraId="4124A14F" w14:textId="77777777" w:rsidR="00E65510" w:rsidRPr="00E65510" w:rsidRDefault="00E65510" w:rsidP="00AF3169">
                  <w:pPr>
                    <w:jc w:val="right"/>
                    <w:rPr>
                      <w:rFonts w:ascii="Arial" w:hAnsi="Arial" w:cs="Arial"/>
                      <w:b/>
                      <w:bCs/>
                      <w:color w:val="000000"/>
                      <w:szCs w:val="24"/>
                    </w:rPr>
                  </w:pPr>
                  <w:r w:rsidRPr="00E65510">
                    <w:rPr>
                      <w:rFonts w:ascii="Arial" w:hAnsi="Arial" w:cs="Arial"/>
                      <w:b/>
                      <w:bCs/>
                      <w:color w:val="000000"/>
                      <w:szCs w:val="24"/>
                    </w:rPr>
                    <w:t xml:space="preserve">      6,555 </w:t>
                  </w:r>
                </w:p>
              </w:tc>
            </w:tr>
            <w:tr w:rsidR="00E65510" w:rsidRPr="00E65510" w14:paraId="4D90F9BB" w14:textId="77777777" w:rsidTr="00AF3169">
              <w:trPr>
                <w:trHeight w:val="534"/>
                <w:jc w:val="center"/>
              </w:trPr>
              <w:tc>
                <w:tcPr>
                  <w:tcW w:w="2835" w:type="dxa"/>
                  <w:shd w:val="clear" w:color="auto" w:fill="auto"/>
                  <w:vAlign w:val="center"/>
                  <w:hideMark/>
                </w:tcPr>
                <w:p w14:paraId="6ED881C8" w14:textId="77777777" w:rsidR="00E65510" w:rsidRPr="00E65510" w:rsidRDefault="00E65510" w:rsidP="00AF3169">
                  <w:pPr>
                    <w:rPr>
                      <w:rFonts w:ascii="Arial" w:hAnsi="Arial" w:cs="Arial"/>
                      <w:b/>
                      <w:bCs/>
                      <w:color w:val="000000"/>
                      <w:szCs w:val="24"/>
                    </w:rPr>
                  </w:pPr>
                  <w:proofErr w:type="spellStart"/>
                  <w:r w:rsidRPr="00E65510">
                    <w:rPr>
                      <w:rFonts w:ascii="Arial" w:hAnsi="Arial" w:cs="Arial"/>
                      <w:b/>
                      <w:bCs/>
                      <w:color w:val="000000"/>
                      <w:szCs w:val="24"/>
                    </w:rPr>
                    <w:t>Mgt</w:t>
                  </w:r>
                  <w:proofErr w:type="spellEnd"/>
                  <w:r w:rsidRPr="00E65510">
                    <w:rPr>
                      <w:rFonts w:ascii="Arial" w:hAnsi="Arial" w:cs="Arial"/>
                      <w:b/>
                      <w:bCs/>
                      <w:color w:val="000000"/>
                      <w:szCs w:val="24"/>
                    </w:rPr>
                    <w:t xml:space="preserve"> &amp; Admin</w:t>
                  </w:r>
                </w:p>
              </w:tc>
              <w:tc>
                <w:tcPr>
                  <w:tcW w:w="1134" w:type="dxa"/>
                  <w:shd w:val="clear" w:color="auto" w:fill="auto"/>
                  <w:vAlign w:val="bottom"/>
                  <w:hideMark/>
                </w:tcPr>
                <w:p w14:paraId="02F7D0C4"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204 </w:t>
                  </w:r>
                </w:p>
              </w:tc>
              <w:tc>
                <w:tcPr>
                  <w:tcW w:w="1417" w:type="dxa"/>
                  <w:shd w:val="clear" w:color="auto" w:fill="auto"/>
                  <w:vAlign w:val="bottom"/>
                  <w:hideMark/>
                </w:tcPr>
                <w:p w14:paraId="7810B376"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60 </w:t>
                  </w:r>
                </w:p>
              </w:tc>
              <w:tc>
                <w:tcPr>
                  <w:tcW w:w="992" w:type="dxa"/>
                  <w:shd w:val="clear" w:color="auto" w:fill="auto"/>
                  <w:vAlign w:val="bottom"/>
                  <w:hideMark/>
                </w:tcPr>
                <w:p w14:paraId="33C1A1EB"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   </w:t>
                  </w:r>
                </w:p>
              </w:tc>
              <w:tc>
                <w:tcPr>
                  <w:tcW w:w="1134" w:type="dxa"/>
                  <w:shd w:val="clear" w:color="auto" w:fill="auto"/>
                  <w:vAlign w:val="bottom"/>
                  <w:hideMark/>
                </w:tcPr>
                <w:p w14:paraId="266D7C14"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107 </w:t>
                  </w:r>
                </w:p>
              </w:tc>
              <w:tc>
                <w:tcPr>
                  <w:tcW w:w="1153" w:type="dxa"/>
                  <w:shd w:val="clear" w:color="auto" w:fill="auto"/>
                  <w:vAlign w:val="bottom"/>
                  <w:hideMark/>
                </w:tcPr>
                <w:p w14:paraId="513DDE96" w14:textId="77777777" w:rsidR="00E65510" w:rsidRPr="00E65510" w:rsidRDefault="00E65510" w:rsidP="00AF3169">
                  <w:pPr>
                    <w:jc w:val="right"/>
                    <w:rPr>
                      <w:rFonts w:ascii="Arial" w:hAnsi="Arial" w:cs="Arial"/>
                      <w:b/>
                      <w:bCs/>
                      <w:color w:val="000000"/>
                      <w:szCs w:val="24"/>
                    </w:rPr>
                  </w:pPr>
                  <w:r w:rsidRPr="00E65510">
                    <w:rPr>
                      <w:rFonts w:ascii="Arial" w:hAnsi="Arial" w:cs="Arial"/>
                      <w:b/>
                      <w:bCs/>
                      <w:color w:val="000000"/>
                      <w:szCs w:val="24"/>
                    </w:rPr>
                    <w:t xml:space="preserve">          371 </w:t>
                  </w:r>
                </w:p>
              </w:tc>
            </w:tr>
            <w:tr w:rsidR="00E65510" w:rsidRPr="00E65510" w14:paraId="6317957E" w14:textId="77777777" w:rsidTr="00AF3169">
              <w:trPr>
                <w:trHeight w:val="400"/>
                <w:jc w:val="center"/>
              </w:trPr>
              <w:tc>
                <w:tcPr>
                  <w:tcW w:w="2835" w:type="dxa"/>
                  <w:shd w:val="clear" w:color="auto" w:fill="auto"/>
                  <w:vAlign w:val="center"/>
                  <w:hideMark/>
                </w:tcPr>
                <w:p w14:paraId="4DC96196" w14:textId="77777777" w:rsidR="00E65510" w:rsidRPr="00E65510" w:rsidRDefault="00E65510" w:rsidP="00AF3169">
                  <w:pPr>
                    <w:rPr>
                      <w:rFonts w:ascii="Arial" w:hAnsi="Arial" w:cs="Arial"/>
                      <w:b/>
                      <w:bCs/>
                      <w:color w:val="000000"/>
                      <w:szCs w:val="24"/>
                    </w:rPr>
                  </w:pPr>
                  <w:r w:rsidRPr="00E65510">
                    <w:rPr>
                      <w:rFonts w:ascii="Arial" w:hAnsi="Arial" w:cs="Arial"/>
                      <w:b/>
                      <w:bCs/>
                      <w:color w:val="000000"/>
                      <w:szCs w:val="24"/>
                    </w:rPr>
                    <w:t>Museums</w:t>
                  </w:r>
                </w:p>
              </w:tc>
              <w:tc>
                <w:tcPr>
                  <w:tcW w:w="1134" w:type="dxa"/>
                  <w:shd w:val="clear" w:color="auto" w:fill="auto"/>
                  <w:vAlign w:val="bottom"/>
                  <w:hideMark/>
                </w:tcPr>
                <w:p w14:paraId="41B18B7D"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1,887 </w:t>
                  </w:r>
                </w:p>
              </w:tc>
              <w:tc>
                <w:tcPr>
                  <w:tcW w:w="1417" w:type="dxa"/>
                  <w:shd w:val="clear" w:color="auto" w:fill="auto"/>
                  <w:vAlign w:val="bottom"/>
                  <w:hideMark/>
                </w:tcPr>
                <w:p w14:paraId="534105A3"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2,122 </w:t>
                  </w:r>
                </w:p>
              </w:tc>
              <w:tc>
                <w:tcPr>
                  <w:tcW w:w="992" w:type="dxa"/>
                  <w:shd w:val="clear" w:color="auto" w:fill="auto"/>
                  <w:vAlign w:val="bottom"/>
                  <w:hideMark/>
                </w:tcPr>
                <w:p w14:paraId="00822625"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1,487 </w:t>
                  </w:r>
                </w:p>
              </w:tc>
              <w:tc>
                <w:tcPr>
                  <w:tcW w:w="1134" w:type="dxa"/>
                  <w:shd w:val="clear" w:color="auto" w:fill="auto"/>
                  <w:vAlign w:val="bottom"/>
                  <w:hideMark/>
                </w:tcPr>
                <w:p w14:paraId="1BFE0A72"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1,521 </w:t>
                  </w:r>
                </w:p>
              </w:tc>
              <w:tc>
                <w:tcPr>
                  <w:tcW w:w="1153" w:type="dxa"/>
                  <w:shd w:val="clear" w:color="auto" w:fill="auto"/>
                  <w:vAlign w:val="bottom"/>
                  <w:hideMark/>
                </w:tcPr>
                <w:p w14:paraId="7BE3894F" w14:textId="77777777" w:rsidR="00E65510" w:rsidRPr="00E65510" w:rsidRDefault="00E65510" w:rsidP="00AF3169">
                  <w:pPr>
                    <w:jc w:val="right"/>
                    <w:rPr>
                      <w:rFonts w:ascii="Arial" w:hAnsi="Arial" w:cs="Arial"/>
                      <w:b/>
                      <w:bCs/>
                      <w:color w:val="000000"/>
                      <w:szCs w:val="24"/>
                    </w:rPr>
                  </w:pPr>
                  <w:r w:rsidRPr="00E65510">
                    <w:rPr>
                      <w:rFonts w:ascii="Arial" w:hAnsi="Arial" w:cs="Arial"/>
                      <w:b/>
                      <w:bCs/>
                      <w:color w:val="000000"/>
                      <w:szCs w:val="24"/>
                    </w:rPr>
                    <w:t xml:space="preserve">      7,017 </w:t>
                  </w:r>
                </w:p>
              </w:tc>
            </w:tr>
            <w:tr w:rsidR="00E65510" w:rsidRPr="00E65510" w14:paraId="224A5F82" w14:textId="77777777" w:rsidTr="00AF3169">
              <w:trPr>
                <w:trHeight w:val="600"/>
                <w:jc w:val="center"/>
              </w:trPr>
              <w:tc>
                <w:tcPr>
                  <w:tcW w:w="2835" w:type="dxa"/>
                  <w:shd w:val="clear" w:color="auto" w:fill="auto"/>
                  <w:vAlign w:val="center"/>
                  <w:hideMark/>
                </w:tcPr>
                <w:p w14:paraId="1ACEF9B0" w14:textId="77777777" w:rsidR="00E65510" w:rsidRPr="00E65510" w:rsidRDefault="00E65510" w:rsidP="00AF3169">
                  <w:pPr>
                    <w:rPr>
                      <w:rFonts w:ascii="Arial" w:hAnsi="Arial" w:cs="Arial"/>
                      <w:b/>
                      <w:bCs/>
                      <w:color w:val="000000"/>
                      <w:szCs w:val="24"/>
                    </w:rPr>
                  </w:pPr>
                  <w:r w:rsidRPr="00E65510">
                    <w:rPr>
                      <w:rFonts w:ascii="Arial" w:hAnsi="Arial" w:cs="Arial"/>
                      <w:b/>
                      <w:bCs/>
                      <w:color w:val="000000"/>
                      <w:szCs w:val="24"/>
                    </w:rPr>
                    <w:t>Music Tuition</w:t>
                  </w:r>
                </w:p>
              </w:tc>
              <w:tc>
                <w:tcPr>
                  <w:tcW w:w="1134" w:type="dxa"/>
                  <w:shd w:val="clear" w:color="auto" w:fill="auto"/>
                  <w:vAlign w:val="bottom"/>
                  <w:hideMark/>
                </w:tcPr>
                <w:p w14:paraId="114D9288"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39,434 </w:t>
                  </w:r>
                </w:p>
              </w:tc>
              <w:tc>
                <w:tcPr>
                  <w:tcW w:w="1417" w:type="dxa"/>
                  <w:shd w:val="clear" w:color="auto" w:fill="auto"/>
                  <w:vAlign w:val="bottom"/>
                  <w:hideMark/>
                </w:tcPr>
                <w:p w14:paraId="67FB2AB8"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11,633 </w:t>
                  </w:r>
                </w:p>
              </w:tc>
              <w:tc>
                <w:tcPr>
                  <w:tcW w:w="992" w:type="dxa"/>
                  <w:shd w:val="clear" w:color="auto" w:fill="auto"/>
                  <w:vAlign w:val="bottom"/>
                  <w:hideMark/>
                </w:tcPr>
                <w:p w14:paraId="29A2C157"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27,821 </w:t>
                  </w:r>
                </w:p>
              </w:tc>
              <w:tc>
                <w:tcPr>
                  <w:tcW w:w="1134" w:type="dxa"/>
                  <w:shd w:val="clear" w:color="auto" w:fill="auto"/>
                  <w:vAlign w:val="bottom"/>
                  <w:hideMark/>
                </w:tcPr>
                <w:p w14:paraId="63E0010B"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30,762 </w:t>
                  </w:r>
                </w:p>
              </w:tc>
              <w:tc>
                <w:tcPr>
                  <w:tcW w:w="1153" w:type="dxa"/>
                  <w:shd w:val="clear" w:color="auto" w:fill="auto"/>
                  <w:vAlign w:val="bottom"/>
                  <w:hideMark/>
                </w:tcPr>
                <w:p w14:paraId="2394E60E" w14:textId="77777777" w:rsidR="00E65510" w:rsidRPr="00E65510" w:rsidRDefault="00E65510" w:rsidP="00AF3169">
                  <w:pPr>
                    <w:jc w:val="right"/>
                    <w:rPr>
                      <w:rFonts w:ascii="Arial" w:hAnsi="Arial" w:cs="Arial"/>
                      <w:b/>
                      <w:bCs/>
                      <w:color w:val="000000"/>
                      <w:szCs w:val="24"/>
                    </w:rPr>
                  </w:pPr>
                  <w:r w:rsidRPr="00E65510">
                    <w:rPr>
                      <w:rFonts w:ascii="Arial" w:hAnsi="Arial" w:cs="Arial"/>
                      <w:b/>
                      <w:bCs/>
                      <w:color w:val="000000"/>
                      <w:szCs w:val="24"/>
                    </w:rPr>
                    <w:t xml:space="preserve">  109,650 </w:t>
                  </w:r>
                </w:p>
              </w:tc>
            </w:tr>
            <w:tr w:rsidR="00E65510" w:rsidRPr="00E65510" w14:paraId="549F409F" w14:textId="77777777" w:rsidTr="00AF3169">
              <w:trPr>
                <w:trHeight w:val="338"/>
                <w:jc w:val="center"/>
              </w:trPr>
              <w:tc>
                <w:tcPr>
                  <w:tcW w:w="2835" w:type="dxa"/>
                  <w:shd w:val="clear" w:color="auto" w:fill="auto"/>
                  <w:vAlign w:val="center"/>
                  <w:hideMark/>
                </w:tcPr>
                <w:p w14:paraId="1A3ECF74" w14:textId="77777777" w:rsidR="00E65510" w:rsidRPr="00E65510" w:rsidRDefault="00E65510" w:rsidP="00AF3169">
                  <w:pPr>
                    <w:rPr>
                      <w:rFonts w:ascii="Arial" w:hAnsi="Arial" w:cs="Arial"/>
                      <w:b/>
                      <w:bCs/>
                      <w:color w:val="000000"/>
                      <w:szCs w:val="24"/>
                    </w:rPr>
                  </w:pPr>
                  <w:r w:rsidRPr="00E65510">
                    <w:rPr>
                      <w:rFonts w:ascii="Arial" w:hAnsi="Arial" w:cs="Arial"/>
                      <w:b/>
                      <w:bCs/>
                      <w:color w:val="000000"/>
                      <w:szCs w:val="24"/>
                    </w:rPr>
                    <w:t>Outdoor Activities</w:t>
                  </w:r>
                </w:p>
              </w:tc>
              <w:tc>
                <w:tcPr>
                  <w:tcW w:w="1134" w:type="dxa"/>
                  <w:shd w:val="clear" w:color="auto" w:fill="auto"/>
                  <w:vAlign w:val="bottom"/>
                  <w:hideMark/>
                </w:tcPr>
                <w:p w14:paraId="76A944B8"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346 </w:t>
                  </w:r>
                </w:p>
              </w:tc>
              <w:tc>
                <w:tcPr>
                  <w:tcW w:w="1417" w:type="dxa"/>
                  <w:shd w:val="clear" w:color="auto" w:fill="auto"/>
                  <w:vAlign w:val="bottom"/>
                  <w:hideMark/>
                </w:tcPr>
                <w:p w14:paraId="56BE2DCB"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   </w:t>
                  </w:r>
                </w:p>
              </w:tc>
              <w:tc>
                <w:tcPr>
                  <w:tcW w:w="992" w:type="dxa"/>
                  <w:shd w:val="clear" w:color="auto" w:fill="auto"/>
                  <w:vAlign w:val="bottom"/>
                  <w:hideMark/>
                </w:tcPr>
                <w:p w14:paraId="58EFB4C3"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   </w:t>
                  </w:r>
                </w:p>
              </w:tc>
              <w:tc>
                <w:tcPr>
                  <w:tcW w:w="1134" w:type="dxa"/>
                  <w:shd w:val="clear" w:color="auto" w:fill="auto"/>
                  <w:vAlign w:val="bottom"/>
                  <w:hideMark/>
                </w:tcPr>
                <w:p w14:paraId="7EF68BE1"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229 </w:t>
                  </w:r>
                </w:p>
              </w:tc>
              <w:tc>
                <w:tcPr>
                  <w:tcW w:w="1153" w:type="dxa"/>
                  <w:shd w:val="clear" w:color="auto" w:fill="auto"/>
                  <w:vAlign w:val="bottom"/>
                  <w:hideMark/>
                </w:tcPr>
                <w:p w14:paraId="53613E48" w14:textId="77777777" w:rsidR="00E65510" w:rsidRPr="00E65510" w:rsidRDefault="00E65510" w:rsidP="00AF3169">
                  <w:pPr>
                    <w:jc w:val="right"/>
                    <w:rPr>
                      <w:rFonts w:ascii="Arial" w:hAnsi="Arial" w:cs="Arial"/>
                      <w:b/>
                      <w:bCs/>
                      <w:color w:val="000000"/>
                      <w:szCs w:val="24"/>
                    </w:rPr>
                  </w:pPr>
                  <w:r w:rsidRPr="00E65510">
                    <w:rPr>
                      <w:rFonts w:ascii="Arial" w:hAnsi="Arial" w:cs="Arial"/>
                      <w:b/>
                      <w:bCs/>
                      <w:color w:val="000000"/>
                      <w:szCs w:val="24"/>
                    </w:rPr>
                    <w:t xml:space="preserve">          575 </w:t>
                  </w:r>
                </w:p>
              </w:tc>
            </w:tr>
            <w:tr w:rsidR="00E65510" w:rsidRPr="00E65510" w14:paraId="52932678" w14:textId="77777777" w:rsidTr="00AF3169">
              <w:trPr>
                <w:trHeight w:val="300"/>
                <w:jc w:val="center"/>
              </w:trPr>
              <w:tc>
                <w:tcPr>
                  <w:tcW w:w="2835" w:type="dxa"/>
                  <w:shd w:val="clear" w:color="auto" w:fill="auto"/>
                  <w:vAlign w:val="center"/>
                  <w:hideMark/>
                </w:tcPr>
                <w:p w14:paraId="7C7F0640" w14:textId="77777777" w:rsidR="00E65510" w:rsidRPr="00E65510" w:rsidRDefault="00E65510" w:rsidP="00AF3169">
                  <w:pPr>
                    <w:rPr>
                      <w:rFonts w:ascii="Arial" w:hAnsi="Arial" w:cs="Arial"/>
                      <w:b/>
                      <w:bCs/>
                      <w:color w:val="000000"/>
                      <w:szCs w:val="24"/>
                    </w:rPr>
                  </w:pPr>
                  <w:r w:rsidRPr="00E65510">
                    <w:rPr>
                      <w:rFonts w:ascii="Arial" w:hAnsi="Arial" w:cs="Arial"/>
                      <w:b/>
                      <w:bCs/>
                      <w:color w:val="000000"/>
                      <w:szCs w:val="24"/>
                    </w:rPr>
                    <w:lastRenderedPageBreak/>
                    <w:t>Sport</w:t>
                  </w:r>
                </w:p>
              </w:tc>
              <w:tc>
                <w:tcPr>
                  <w:tcW w:w="1134" w:type="dxa"/>
                  <w:shd w:val="clear" w:color="auto" w:fill="auto"/>
                  <w:vAlign w:val="bottom"/>
                  <w:hideMark/>
                </w:tcPr>
                <w:p w14:paraId="301FB412"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1,911 </w:t>
                  </w:r>
                </w:p>
              </w:tc>
              <w:tc>
                <w:tcPr>
                  <w:tcW w:w="1417" w:type="dxa"/>
                  <w:shd w:val="clear" w:color="auto" w:fill="auto"/>
                  <w:vAlign w:val="bottom"/>
                  <w:hideMark/>
                </w:tcPr>
                <w:p w14:paraId="4B4BE2E4"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2,756 </w:t>
                  </w:r>
                </w:p>
              </w:tc>
              <w:tc>
                <w:tcPr>
                  <w:tcW w:w="992" w:type="dxa"/>
                  <w:shd w:val="clear" w:color="auto" w:fill="auto"/>
                  <w:vAlign w:val="bottom"/>
                  <w:hideMark/>
                </w:tcPr>
                <w:p w14:paraId="394C2231"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5,445 </w:t>
                  </w:r>
                </w:p>
              </w:tc>
              <w:tc>
                <w:tcPr>
                  <w:tcW w:w="1134" w:type="dxa"/>
                  <w:shd w:val="clear" w:color="auto" w:fill="auto"/>
                  <w:vAlign w:val="bottom"/>
                  <w:hideMark/>
                </w:tcPr>
                <w:p w14:paraId="38C871B7"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3,818 </w:t>
                  </w:r>
                </w:p>
              </w:tc>
              <w:tc>
                <w:tcPr>
                  <w:tcW w:w="1153" w:type="dxa"/>
                  <w:shd w:val="clear" w:color="auto" w:fill="auto"/>
                  <w:vAlign w:val="bottom"/>
                  <w:hideMark/>
                </w:tcPr>
                <w:p w14:paraId="7CBF50FE" w14:textId="77777777" w:rsidR="00E65510" w:rsidRPr="00E65510" w:rsidRDefault="00E65510" w:rsidP="00AF3169">
                  <w:pPr>
                    <w:jc w:val="right"/>
                    <w:rPr>
                      <w:rFonts w:ascii="Arial" w:hAnsi="Arial" w:cs="Arial"/>
                      <w:b/>
                      <w:bCs/>
                      <w:color w:val="000000"/>
                      <w:szCs w:val="24"/>
                    </w:rPr>
                  </w:pPr>
                  <w:r w:rsidRPr="00E65510">
                    <w:rPr>
                      <w:rFonts w:ascii="Arial" w:hAnsi="Arial" w:cs="Arial"/>
                      <w:b/>
                      <w:bCs/>
                      <w:color w:val="000000"/>
                      <w:szCs w:val="24"/>
                    </w:rPr>
                    <w:t xml:space="preserve">    13,930 </w:t>
                  </w:r>
                </w:p>
              </w:tc>
            </w:tr>
            <w:tr w:rsidR="00E65510" w:rsidRPr="00E65510" w14:paraId="4B43F627" w14:textId="77777777" w:rsidTr="00AF3169">
              <w:trPr>
                <w:trHeight w:val="600"/>
                <w:jc w:val="center"/>
              </w:trPr>
              <w:tc>
                <w:tcPr>
                  <w:tcW w:w="2835" w:type="dxa"/>
                  <w:shd w:val="clear" w:color="auto" w:fill="auto"/>
                  <w:vAlign w:val="center"/>
                  <w:hideMark/>
                </w:tcPr>
                <w:p w14:paraId="7237AFB8" w14:textId="77777777" w:rsidR="00E65510" w:rsidRPr="00E65510" w:rsidRDefault="00E65510" w:rsidP="00AF3169">
                  <w:pPr>
                    <w:rPr>
                      <w:rFonts w:ascii="Arial" w:hAnsi="Arial" w:cs="Arial"/>
                      <w:b/>
                      <w:bCs/>
                      <w:color w:val="000000"/>
                      <w:szCs w:val="24"/>
                    </w:rPr>
                  </w:pPr>
                  <w:r w:rsidRPr="00E65510">
                    <w:rPr>
                      <w:rFonts w:ascii="Arial" w:hAnsi="Arial" w:cs="Arial"/>
                      <w:b/>
                      <w:bCs/>
                      <w:color w:val="000000"/>
                      <w:szCs w:val="24"/>
                    </w:rPr>
                    <w:t>Youth Work</w:t>
                  </w:r>
                </w:p>
              </w:tc>
              <w:tc>
                <w:tcPr>
                  <w:tcW w:w="1134" w:type="dxa"/>
                  <w:shd w:val="clear" w:color="auto" w:fill="auto"/>
                  <w:vAlign w:val="bottom"/>
                  <w:hideMark/>
                </w:tcPr>
                <w:p w14:paraId="5D5D15C9"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1,633 </w:t>
                  </w:r>
                </w:p>
              </w:tc>
              <w:tc>
                <w:tcPr>
                  <w:tcW w:w="1417" w:type="dxa"/>
                  <w:shd w:val="clear" w:color="auto" w:fill="auto"/>
                  <w:vAlign w:val="bottom"/>
                  <w:hideMark/>
                </w:tcPr>
                <w:p w14:paraId="5719A83E"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432 </w:t>
                  </w:r>
                </w:p>
              </w:tc>
              <w:tc>
                <w:tcPr>
                  <w:tcW w:w="992" w:type="dxa"/>
                  <w:shd w:val="clear" w:color="auto" w:fill="auto"/>
                  <w:vAlign w:val="bottom"/>
                  <w:hideMark/>
                </w:tcPr>
                <w:p w14:paraId="0E5845C4"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812 </w:t>
                  </w:r>
                </w:p>
              </w:tc>
              <w:tc>
                <w:tcPr>
                  <w:tcW w:w="1134" w:type="dxa"/>
                  <w:shd w:val="clear" w:color="auto" w:fill="auto"/>
                  <w:vAlign w:val="bottom"/>
                  <w:hideMark/>
                </w:tcPr>
                <w:p w14:paraId="6B79319D" w14:textId="77777777" w:rsidR="00E65510" w:rsidRPr="00E65510" w:rsidRDefault="00E65510" w:rsidP="00AF3169">
                  <w:pPr>
                    <w:jc w:val="right"/>
                    <w:rPr>
                      <w:rFonts w:ascii="Arial" w:hAnsi="Arial" w:cs="Arial"/>
                      <w:color w:val="000000"/>
                      <w:szCs w:val="24"/>
                    </w:rPr>
                  </w:pPr>
                  <w:r w:rsidRPr="00E65510">
                    <w:rPr>
                      <w:rFonts w:ascii="Arial" w:hAnsi="Arial" w:cs="Arial"/>
                      <w:color w:val="000000"/>
                      <w:szCs w:val="24"/>
                    </w:rPr>
                    <w:t xml:space="preserve">       994 </w:t>
                  </w:r>
                </w:p>
              </w:tc>
              <w:tc>
                <w:tcPr>
                  <w:tcW w:w="1153" w:type="dxa"/>
                  <w:shd w:val="clear" w:color="auto" w:fill="auto"/>
                  <w:vAlign w:val="bottom"/>
                  <w:hideMark/>
                </w:tcPr>
                <w:p w14:paraId="237143D5" w14:textId="77777777" w:rsidR="00E65510" w:rsidRPr="00E65510" w:rsidRDefault="00E65510" w:rsidP="00AF3169">
                  <w:pPr>
                    <w:jc w:val="right"/>
                    <w:rPr>
                      <w:rFonts w:ascii="Arial" w:hAnsi="Arial" w:cs="Arial"/>
                      <w:b/>
                      <w:bCs/>
                      <w:color w:val="000000"/>
                      <w:szCs w:val="24"/>
                    </w:rPr>
                  </w:pPr>
                  <w:r w:rsidRPr="00E65510">
                    <w:rPr>
                      <w:rFonts w:ascii="Arial" w:hAnsi="Arial" w:cs="Arial"/>
                      <w:b/>
                      <w:bCs/>
                      <w:color w:val="000000"/>
                      <w:szCs w:val="24"/>
                    </w:rPr>
                    <w:t xml:space="preserve">      3,871 </w:t>
                  </w:r>
                </w:p>
              </w:tc>
            </w:tr>
          </w:tbl>
          <w:p w14:paraId="4B084FBA" w14:textId="6337CA2E" w:rsidR="00026714" w:rsidRPr="00026714" w:rsidRDefault="00026714" w:rsidP="00AF3169">
            <w:pPr>
              <w:rPr>
                <w:rFonts w:ascii="Arial" w:hAnsi="Arial" w:cs="Arial"/>
                <w:bCs/>
                <w:color w:val="FF0000"/>
                <w:szCs w:val="24"/>
              </w:rPr>
            </w:pPr>
          </w:p>
        </w:tc>
      </w:tr>
      <w:tr w:rsidR="005B474E" w:rsidRPr="00E87F1B" w14:paraId="5657C4B4" w14:textId="77777777" w:rsidTr="0056000B">
        <w:tc>
          <w:tcPr>
            <w:tcW w:w="684" w:type="dxa"/>
          </w:tcPr>
          <w:p w14:paraId="2DD9D8B3" w14:textId="77777777" w:rsidR="005B474E" w:rsidRDefault="005B474E" w:rsidP="00286EA7">
            <w:pPr>
              <w:rPr>
                <w:rFonts w:ascii="Arial" w:hAnsi="Arial" w:cs="Arial"/>
                <w:bCs/>
                <w:szCs w:val="24"/>
              </w:rPr>
            </w:pPr>
          </w:p>
        </w:tc>
        <w:tc>
          <w:tcPr>
            <w:tcW w:w="9831" w:type="dxa"/>
          </w:tcPr>
          <w:p w14:paraId="195B1595" w14:textId="77777777" w:rsidR="005B474E" w:rsidRDefault="005B474E" w:rsidP="00286EA7">
            <w:pPr>
              <w:jc w:val="both"/>
              <w:rPr>
                <w:rFonts w:ascii="Arial" w:hAnsi="Arial" w:cs="Arial"/>
                <w:bCs/>
                <w:szCs w:val="24"/>
              </w:rPr>
            </w:pPr>
          </w:p>
        </w:tc>
      </w:tr>
      <w:tr w:rsidR="00026714" w:rsidRPr="00E87F1B" w14:paraId="7651CB54" w14:textId="77777777" w:rsidTr="0056000B">
        <w:tc>
          <w:tcPr>
            <w:tcW w:w="684" w:type="dxa"/>
          </w:tcPr>
          <w:p w14:paraId="2061C866" w14:textId="3D4CFF9D" w:rsidR="00026714" w:rsidRPr="00E87F1B" w:rsidRDefault="00026714" w:rsidP="00286EA7">
            <w:pPr>
              <w:rPr>
                <w:rFonts w:ascii="Arial" w:hAnsi="Arial" w:cs="Arial"/>
                <w:bCs/>
                <w:szCs w:val="24"/>
              </w:rPr>
            </w:pPr>
            <w:r>
              <w:rPr>
                <w:rFonts w:ascii="Arial" w:hAnsi="Arial" w:cs="Arial"/>
                <w:bCs/>
                <w:szCs w:val="24"/>
              </w:rPr>
              <w:t>3.</w:t>
            </w:r>
            <w:r w:rsidR="00D0610A">
              <w:rPr>
                <w:rFonts w:ascii="Arial" w:hAnsi="Arial" w:cs="Arial"/>
                <w:bCs/>
                <w:szCs w:val="24"/>
              </w:rPr>
              <w:t>5</w:t>
            </w:r>
          </w:p>
        </w:tc>
        <w:tc>
          <w:tcPr>
            <w:tcW w:w="9831" w:type="dxa"/>
          </w:tcPr>
          <w:p w14:paraId="1CBF12DA" w14:textId="3905E0A2" w:rsidR="00026714" w:rsidRDefault="00026714" w:rsidP="00286EA7">
            <w:pPr>
              <w:jc w:val="both"/>
              <w:rPr>
                <w:rFonts w:ascii="Arial" w:hAnsi="Arial" w:cs="Arial"/>
                <w:bCs/>
                <w:szCs w:val="24"/>
              </w:rPr>
            </w:pPr>
            <w:r>
              <w:rPr>
                <w:rFonts w:ascii="Arial" w:hAnsi="Arial" w:cs="Arial"/>
                <w:bCs/>
                <w:szCs w:val="24"/>
              </w:rPr>
              <w:t xml:space="preserve">As can be seen on the table, the service most reliant on travel is Music Tuition. </w:t>
            </w:r>
            <w:r w:rsidR="00E7454A">
              <w:rPr>
                <w:rFonts w:ascii="Arial" w:hAnsi="Arial" w:cs="Arial"/>
                <w:bCs/>
                <w:szCs w:val="24"/>
              </w:rPr>
              <w:t>This is by necessity because Music Instructors have to travel between schools</w:t>
            </w:r>
            <w:r w:rsidR="0031237B">
              <w:rPr>
                <w:rFonts w:ascii="Arial" w:hAnsi="Arial" w:cs="Arial"/>
                <w:bCs/>
                <w:szCs w:val="24"/>
              </w:rPr>
              <w:t>.</w:t>
            </w:r>
            <w:r w:rsidR="00AF3169">
              <w:rPr>
                <w:rFonts w:ascii="Arial" w:hAnsi="Arial" w:cs="Arial"/>
                <w:bCs/>
                <w:szCs w:val="24"/>
              </w:rPr>
              <w:t xml:space="preserve">  </w:t>
            </w:r>
            <w:r w:rsidR="0031237B">
              <w:rPr>
                <w:rFonts w:ascii="Arial" w:hAnsi="Arial" w:cs="Arial"/>
                <w:bCs/>
                <w:szCs w:val="24"/>
              </w:rPr>
              <w:t>A</w:t>
            </w:r>
            <w:r w:rsidR="00E7454A">
              <w:rPr>
                <w:rFonts w:ascii="Arial" w:hAnsi="Arial" w:cs="Arial"/>
                <w:bCs/>
                <w:szCs w:val="24"/>
              </w:rPr>
              <w:t xml:space="preserve"> combination of efficient timetabling/travel routes, and more recently, blended in-person/on-line delivery </w:t>
            </w:r>
            <w:proofErr w:type="gramStart"/>
            <w:r w:rsidR="00E7454A">
              <w:rPr>
                <w:rFonts w:ascii="Arial" w:hAnsi="Arial" w:cs="Arial"/>
                <w:bCs/>
                <w:szCs w:val="24"/>
              </w:rPr>
              <w:t>have</w:t>
            </w:r>
            <w:proofErr w:type="gramEnd"/>
            <w:r w:rsidR="00E7454A">
              <w:rPr>
                <w:rFonts w:ascii="Arial" w:hAnsi="Arial" w:cs="Arial"/>
                <w:bCs/>
                <w:szCs w:val="24"/>
              </w:rPr>
              <w:t xml:space="preserve"> been used to reduce this. </w:t>
            </w:r>
            <w:r w:rsidR="00AF3169">
              <w:rPr>
                <w:rFonts w:ascii="Arial" w:hAnsi="Arial" w:cs="Arial"/>
                <w:bCs/>
                <w:szCs w:val="24"/>
              </w:rPr>
              <w:t xml:space="preserve"> </w:t>
            </w:r>
            <w:r w:rsidR="00E7454A">
              <w:rPr>
                <w:rFonts w:ascii="Arial" w:hAnsi="Arial" w:cs="Arial"/>
                <w:bCs/>
                <w:szCs w:val="24"/>
              </w:rPr>
              <w:t xml:space="preserve">It is considered that travel is at a practical minimum for </w:t>
            </w:r>
            <w:r w:rsidR="0031237B">
              <w:rPr>
                <w:rFonts w:ascii="Arial" w:hAnsi="Arial" w:cs="Arial"/>
                <w:bCs/>
                <w:szCs w:val="24"/>
              </w:rPr>
              <w:t>M</w:t>
            </w:r>
            <w:r w:rsidR="00E7454A">
              <w:rPr>
                <w:rFonts w:ascii="Arial" w:hAnsi="Arial" w:cs="Arial"/>
                <w:bCs/>
                <w:szCs w:val="24"/>
              </w:rPr>
              <w:t xml:space="preserve">usic </w:t>
            </w:r>
            <w:r w:rsidR="0031237B">
              <w:rPr>
                <w:rFonts w:ascii="Arial" w:hAnsi="Arial" w:cs="Arial"/>
                <w:bCs/>
                <w:szCs w:val="24"/>
              </w:rPr>
              <w:t>I</w:t>
            </w:r>
            <w:r w:rsidR="00E7454A">
              <w:rPr>
                <w:rFonts w:ascii="Arial" w:hAnsi="Arial" w:cs="Arial"/>
                <w:bCs/>
                <w:szCs w:val="24"/>
              </w:rPr>
              <w:t>nstructors and t</w:t>
            </w:r>
            <w:r>
              <w:rPr>
                <w:rFonts w:ascii="Arial" w:hAnsi="Arial" w:cs="Arial"/>
                <w:bCs/>
                <w:szCs w:val="24"/>
              </w:rPr>
              <w:t>he Council</w:t>
            </w:r>
            <w:r w:rsidR="00A574B5">
              <w:rPr>
                <w:rFonts w:ascii="Arial" w:hAnsi="Arial" w:cs="Arial"/>
                <w:bCs/>
                <w:szCs w:val="24"/>
              </w:rPr>
              <w:t>’s fleet management team</w:t>
            </w:r>
            <w:r>
              <w:rPr>
                <w:rFonts w:ascii="Arial" w:hAnsi="Arial" w:cs="Arial"/>
                <w:bCs/>
                <w:szCs w:val="24"/>
              </w:rPr>
              <w:t xml:space="preserve"> has been asked </w:t>
            </w:r>
            <w:r w:rsidR="00A574B5">
              <w:rPr>
                <w:rFonts w:ascii="Arial" w:hAnsi="Arial" w:cs="Arial"/>
                <w:bCs/>
                <w:szCs w:val="24"/>
              </w:rPr>
              <w:t>for</w:t>
            </w:r>
            <w:r>
              <w:rPr>
                <w:rFonts w:ascii="Arial" w:hAnsi="Arial" w:cs="Arial"/>
                <w:bCs/>
                <w:szCs w:val="24"/>
              </w:rPr>
              <w:t xml:space="preserve"> an annual cost for an electric vehicle</w:t>
            </w:r>
            <w:r w:rsidR="00E7454A">
              <w:rPr>
                <w:rFonts w:ascii="Arial" w:hAnsi="Arial" w:cs="Arial"/>
                <w:bCs/>
                <w:szCs w:val="24"/>
              </w:rPr>
              <w:t xml:space="preserve"> so that an assessment of the viability of this alternative option can be considered. </w:t>
            </w:r>
          </w:p>
          <w:p w14:paraId="6251C725" w14:textId="492EA00E" w:rsidR="00026714" w:rsidRPr="00E87F1B" w:rsidRDefault="00026714" w:rsidP="00286EA7">
            <w:pPr>
              <w:jc w:val="both"/>
              <w:rPr>
                <w:rFonts w:ascii="Arial" w:hAnsi="Arial" w:cs="Arial"/>
                <w:bCs/>
                <w:szCs w:val="24"/>
              </w:rPr>
            </w:pPr>
          </w:p>
        </w:tc>
      </w:tr>
      <w:tr w:rsidR="00286EA7" w:rsidRPr="00E87F1B" w14:paraId="1DE85A5F" w14:textId="77777777" w:rsidTr="0056000B">
        <w:tc>
          <w:tcPr>
            <w:tcW w:w="684" w:type="dxa"/>
          </w:tcPr>
          <w:p w14:paraId="39EC1A1A" w14:textId="15D88FCA" w:rsidR="00286EA7" w:rsidRPr="00E87F1B" w:rsidRDefault="00E7454A" w:rsidP="00286EA7">
            <w:pPr>
              <w:rPr>
                <w:rFonts w:ascii="Arial" w:hAnsi="Arial" w:cs="Arial"/>
                <w:bCs/>
                <w:szCs w:val="24"/>
              </w:rPr>
            </w:pPr>
            <w:r>
              <w:rPr>
                <w:rFonts w:ascii="Arial" w:hAnsi="Arial" w:cs="Arial"/>
                <w:bCs/>
                <w:szCs w:val="24"/>
              </w:rPr>
              <w:t>3.</w:t>
            </w:r>
            <w:r w:rsidR="00D0610A">
              <w:rPr>
                <w:rFonts w:ascii="Arial" w:hAnsi="Arial" w:cs="Arial"/>
                <w:bCs/>
                <w:szCs w:val="24"/>
              </w:rPr>
              <w:t>6</w:t>
            </w:r>
          </w:p>
        </w:tc>
        <w:tc>
          <w:tcPr>
            <w:tcW w:w="9831" w:type="dxa"/>
          </w:tcPr>
          <w:p w14:paraId="075BDC03" w14:textId="2AA06706" w:rsidR="00A10612" w:rsidRDefault="00E87F1B" w:rsidP="00C71816">
            <w:pPr>
              <w:jc w:val="both"/>
              <w:rPr>
                <w:rFonts w:ascii="Arial" w:hAnsi="Arial" w:cs="Arial"/>
                <w:bCs/>
                <w:szCs w:val="24"/>
              </w:rPr>
            </w:pPr>
            <w:r w:rsidRPr="00E87F1B">
              <w:rPr>
                <w:rFonts w:ascii="Arial" w:hAnsi="Arial" w:cs="Arial"/>
                <w:bCs/>
                <w:szCs w:val="24"/>
              </w:rPr>
              <w:t xml:space="preserve">As has been the subject of discussion at </w:t>
            </w:r>
            <w:r w:rsidR="00DE4766">
              <w:rPr>
                <w:rFonts w:ascii="Arial" w:hAnsi="Arial" w:cs="Arial"/>
                <w:bCs/>
                <w:szCs w:val="24"/>
              </w:rPr>
              <w:t xml:space="preserve">the last </w:t>
            </w:r>
            <w:r>
              <w:rPr>
                <w:rFonts w:ascii="Arial" w:hAnsi="Arial" w:cs="Arial"/>
                <w:bCs/>
                <w:szCs w:val="24"/>
              </w:rPr>
              <w:t xml:space="preserve">board meeting, the Performance Board has considered other travel </w:t>
            </w:r>
            <w:r w:rsidR="00A10612">
              <w:rPr>
                <w:rFonts w:ascii="Arial" w:hAnsi="Arial" w:cs="Arial"/>
                <w:bCs/>
                <w:szCs w:val="24"/>
              </w:rPr>
              <w:t>and is currently setting up processes for monitoring travel in official fleet vehicles (</w:t>
            </w:r>
            <w:proofErr w:type="gramStart"/>
            <w:r w:rsidR="00A10612">
              <w:rPr>
                <w:rFonts w:ascii="Arial" w:hAnsi="Arial" w:cs="Arial"/>
                <w:bCs/>
                <w:szCs w:val="24"/>
              </w:rPr>
              <w:t>e.g.</w:t>
            </w:r>
            <w:proofErr w:type="gramEnd"/>
            <w:r w:rsidR="00A10612">
              <w:rPr>
                <w:rFonts w:ascii="Arial" w:hAnsi="Arial" w:cs="Arial"/>
                <w:bCs/>
                <w:szCs w:val="24"/>
              </w:rPr>
              <w:t xml:space="preserve"> countryside rangers and library vehicles) and is assessing the viability of monitoring green travel. It is expected that it will be possible to report travel miles for the official fleet from the next HLH board meeting. </w:t>
            </w:r>
          </w:p>
          <w:p w14:paraId="31B23D59" w14:textId="2B556DA3" w:rsidR="00C71816" w:rsidRPr="00E87F1B" w:rsidRDefault="00C71816" w:rsidP="00C71816">
            <w:pPr>
              <w:jc w:val="both"/>
              <w:rPr>
                <w:rFonts w:ascii="Arial" w:hAnsi="Arial" w:cs="Arial"/>
                <w:bCs/>
                <w:szCs w:val="24"/>
              </w:rPr>
            </w:pPr>
          </w:p>
        </w:tc>
      </w:tr>
      <w:tr w:rsidR="00A10612" w:rsidRPr="000D7575" w14:paraId="0D3E15DC" w14:textId="77777777" w:rsidTr="0056000B">
        <w:tc>
          <w:tcPr>
            <w:tcW w:w="684" w:type="dxa"/>
          </w:tcPr>
          <w:p w14:paraId="21458B3E" w14:textId="75A45278" w:rsidR="00A10612" w:rsidRPr="000D7575" w:rsidRDefault="00A10612" w:rsidP="00A10612">
            <w:pPr>
              <w:rPr>
                <w:rFonts w:ascii="Arial" w:hAnsi="Arial" w:cs="Arial"/>
                <w:szCs w:val="24"/>
              </w:rPr>
            </w:pPr>
            <w:r w:rsidRPr="00B76EDC">
              <w:rPr>
                <w:rFonts w:ascii="Arial" w:hAnsi="Arial" w:cs="Arial"/>
                <w:bCs/>
                <w:szCs w:val="24"/>
              </w:rPr>
              <w:t>3.</w:t>
            </w:r>
            <w:r w:rsidR="00D0610A">
              <w:rPr>
                <w:rFonts w:ascii="Arial" w:hAnsi="Arial" w:cs="Arial"/>
                <w:bCs/>
                <w:szCs w:val="24"/>
              </w:rPr>
              <w:t>7</w:t>
            </w:r>
          </w:p>
        </w:tc>
        <w:tc>
          <w:tcPr>
            <w:tcW w:w="9831" w:type="dxa"/>
          </w:tcPr>
          <w:p w14:paraId="03FB986D" w14:textId="660E1D96" w:rsidR="00A10612" w:rsidRDefault="00A10612" w:rsidP="00A10612">
            <w:pPr>
              <w:jc w:val="both"/>
              <w:rPr>
                <w:rFonts w:ascii="Arial" w:hAnsi="Arial" w:cs="Arial"/>
                <w:szCs w:val="24"/>
              </w:rPr>
            </w:pPr>
            <w:r w:rsidRPr="00CC394E">
              <w:rPr>
                <w:rFonts w:ascii="Arial" w:hAnsi="Arial" w:cs="Arial"/>
                <w:b/>
                <w:bCs/>
                <w:szCs w:val="24"/>
              </w:rPr>
              <w:t xml:space="preserve">PI 8. staff </w:t>
            </w:r>
            <w:r>
              <w:rPr>
                <w:rFonts w:ascii="Arial" w:hAnsi="Arial" w:cs="Arial"/>
                <w:b/>
                <w:bCs/>
                <w:szCs w:val="24"/>
              </w:rPr>
              <w:t>attendance</w:t>
            </w:r>
            <w:r w:rsidRPr="00CC394E">
              <w:rPr>
                <w:rFonts w:ascii="Arial" w:hAnsi="Arial" w:cs="Arial"/>
                <w:b/>
                <w:bCs/>
                <w:szCs w:val="24"/>
              </w:rPr>
              <w:t xml:space="preserve"> rate</w:t>
            </w:r>
            <w:r w:rsidRPr="00CC394E">
              <w:rPr>
                <w:rFonts w:ascii="Arial" w:hAnsi="Arial" w:cs="Arial"/>
                <w:szCs w:val="24"/>
              </w:rPr>
              <w:t xml:space="preserve"> </w:t>
            </w:r>
            <w:r w:rsidR="00127458">
              <w:rPr>
                <w:rFonts w:ascii="Arial" w:hAnsi="Arial" w:cs="Arial"/>
                <w:szCs w:val="24"/>
              </w:rPr>
              <w:t>-</w:t>
            </w:r>
            <w:r w:rsidRPr="00CC394E">
              <w:rPr>
                <w:rFonts w:ascii="Arial" w:hAnsi="Arial" w:cs="Arial"/>
                <w:szCs w:val="24"/>
              </w:rPr>
              <w:t xml:space="preserve"> </w:t>
            </w:r>
            <w:r w:rsidR="00370DA5">
              <w:rPr>
                <w:rFonts w:ascii="Arial" w:hAnsi="Arial" w:cs="Arial"/>
                <w:szCs w:val="24"/>
              </w:rPr>
              <w:t xml:space="preserve">the staff attendance rate </w:t>
            </w:r>
            <w:r w:rsidR="001F74A5">
              <w:rPr>
                <w:rFonts w:ascii="Arial" w:hAnsi="Arial" w:cs="Arial"/>
                <w:szCs w:val="24"/>
              </w:rPr>
              <w:t>during Q1</w:t>
            </w:r>
            <w:r w:rsidR="0056000B">
              <w:rPr>
                <w:rFonts w:ascii="Arial" w:hAnsi="Arial" w:cs="Arial"/>
                <w:szCs w:val="24"/>
              </w:rPr>
              <w:t xml:space="preserve"> </w:t>
            </w:r>
            <w:r w:rsidR="00370DA5">
              <w:rPr>
                <w:rFonts w:ascii="Arial" w:hAnsi="Arial" w:cs="Arial"/>
                <w:szCs w:val="24"/>
              </w:rPr>
              <w:t xml:space="preserve">was at its lowest level </w:t>
            </w:r>
            <w:r w:rsidR="001F74A5">
              <w:rPr>
                <w:rFonts w:ascii="Arial" w:hAnsi="Arial" w:cs="Arial"/>
                <w:szCs w:val="24"/>
              </w:rPr>
              <w:t>in</w:t>
            </w:r>
            <w:r w:rsidR="00370DA5">
              <w:rPr>
                <w:rFonts w:ascii="Arial" w:hAnsi="Arial" w:cs="Arial"/>
                <w:szCs w:val="24"/>
              </w:rPr>
              <w:t xml:space="preserve"> three years and </w:t>
            </w:r>
            <w:r>
              <w:rPr>
                <w:rFonts w:ascii="Arial" w:hAnsi="Arial" w:cs="Arial"/>
                <w:szCs w:val="24"/>
              </w:rPr>
              <w:t>t</w:t>
            </w:r>
            <w:r w:rsidRPr="00CC394E">
              <w:rPr>
                <w:rFonts w:ascii="Arial" w:hAnsi="Arial" w:cs="Arial"/>
                <w:szCs w:val="24"/>
              </w:rPr>
              <w:t>here is further information on this in the HR report elsewhere on this agenda</w:t>
            </w:r>
            <w:r>
              <w:rPr>
                <w:rFonts w:ascii="Arial" w:hAnsi="Arial" w:cs="Arial"/>
                <w:szCs w:val="24"/>
              </w:rPr>
              <w:t>.</w:t>
            </w:r>
          </w:p>
          <w:p w14:paraId="66134B56" w14:textId="77777777" w:rsidR="00A10612" w:rsidRPr="000D7575" w:rsidRDefault="00A10612" w:rsidP="00A10612">
            <w:pPr>
              <w:jc w:val="both"/>
              <w:rPr>
                <w:rFonts w:ascii="Arial" w:hAnsi="Arial" w:cs="Arial"/>
                <w:szCs w:val="24"/>
              </w:rPr>
            </w:pPr>
          </w:p>
        </w:tc>
      </w:tr>
      <w:tr w:rsidR="0056000B" w:rsidRPr="000D7575" w14:paraId="7F49F030" w14:textId="77777777" w:rsidTr="0056000B">
        <w:tc>
          <w:tcPr>
            <w:tcW w:w="684" w:type="dxa"/>
          </w:tcPr>
          <w:p w14:paraId="227276F9" w14:textId="77777777" w:rsidR="0056000B" w:rsidRDefault="0056000B" w:rsidP="0056000B">
            <w:pPr>
              <w:rPr>
                <w:rFonts w:ascii="Arial" w:hAnsi="Arial" w:cs="Arial"/>
                <w:bCs/>
                <w:szCs w:val="24"/>
              </w:rPr>
            </w:pPr>
            <w:r>
              <w:rPr>
                <w:rFonts w:ascii="Arial" w:hAnsi="Arial" w:cs="Arial"/>
                <w:bCs/>
                <w:szCs w:val="24"/>
              </w:rPr>
              <w:t>3.8</w:t>
            </w:r>
          </w:p>
          <w:p w14:paraId="64D24A44" w14:textId="77777777" w:rsidR="0056000B" w:rsidRDefault="0056000B" w:rsidP="0056000B">
            <w:pPr>
              <w:rPr>
                <w:rFonts w:ascii="Arial" w:hAnsi="Arial" w:cs="Arial"/>
                <w:bCs/>
                <w:szCs w:val="24"/>
              </w:rPr>
            </w:pPr>
          </w:p>
        </w:tc>
        <w:tc>
          <w:tcPr>
            <w:tcW w:w="9831" w:type="dxa"/>
          </w:tcPr>
          <w:p w14:paraId="529063E3" w14:textId="6C89068F" w:rsidR="0056000B" w:rsidRPr="002B54D6" w:rsidRDefault="0056000B" w:rsidP="0031237B">
            <w:pPr>
              <w:jc w:val="both"/>
              <w:rPr>
                <w:rFonts w:ascii="Arial" w:eastAsia="Calibri" w:hAnsi="Arial" w:cs="Arial"/>
                <w:bCs/>
                <w:szCs w:val="24"/>
              </w:rPr>
            </w:pPr>
            <w:r w:rsidRPr="0056000B">
              <w:rPr>
                <w:rFonts w:ascii="Arial" w:eastAsia="Calibri" w:hAnsi="Arial" w:cs="Arial"/>
                <w:b/>
                <w:szCs w:val="24"/>
              </w:rPr>
              <w:t>PI 9. Financial monitoring</w:t>
            </w:r>
            <w:r>
              <w:rPr>
                <w:rFonts w:ascii="Arial" w:eastAsia="Calibri" w:hAnsi="Arial" w:cs="Arial"/>
                <w:bCs/>
                <w:szCs w:val="24"/>
              </w:rPr>
              <w:t xml:space="preserve"> - </w:t>
            </w:r>
            <w:r w:rsidRPr="002B54D6">
              <w:rPr>
                <w:rFonts w:ascii="Arial" w:eastAsia="Calibri" w:hAnsi="Arial" w:cs="Arial"/>
                <w:bCs/>
                <w:szCs w:val="24"/>
              </w:rPr>
              <w:t>customer</w:t>
            </w:r>
            <w:r>
              <w:rPr>
                <w:rFonts w:ascii="Arial" w:eastAsia="Calibri" w:hAnsi="Arial" w:cs="Arial"/>
                <w:bCs/>
                <w:szCs w:val="24"/>
              </w:rPr>
              <w:t xml:space="preserve"> income recovery has slowed and is not recovering quickly enough to meet income targets. There is further information in the Finance Report elsewhere on this agenda and the information below on </w:t>
            </w:r>
            <w:r w:rsidRPr="0031237B">
              <w:rPr>
                <w:rFonts w:ascii="Arial" w:eastAsia="Calibri" w:hAnsi="Arial" w:cs="Arial"/>
                <w:bCs/>
                <w:i/>
                <w:iCs/>
                <w:szCs w:val="24"/>
              </w:rPr>
              <w:t>high</w:t>
            </w:r>
            <w:r w:rsidRPr="0031237B">
              <w:rPr>
                <w:rFonts w:ascii="Arial" w:eastAsia="Calibri" w:hAnsi="Arial" w:cs="Arial"/>
                <w:b/>
                <w:i/>
                <w:iCs/>
                <w:szCs w:val="24"/>
              </w:rPr>
              <w:t>life</w:t>
            </w:r>
            <w:r>
              <w:rPr>
                <w:rFonts w:ascii="Arial" w:eastAsia="Calibri" w:hAnsi="Arial" w:cs="Arial"/>
                <w:bCs/>
                <w:szCs w:val="24"/>
              </w:rPr>
              <w:t xml:space="preserve"> subscriptions is also relevant. </w:t>
            </w:r>
          </w:p>
          <w:p w14:paraId="7277F6F4" w14:textId="77777777" w:rsidR="0056000B" w:rsidRDefault="0056000B" w:rsidP="0056000B">
            <w:pPr>
              <w:autoSpaceDE w:val="0"/>
              <w:autoSpaceDN w:val="0"/>
              <w:adjustRightInd w:val="0"/>
              <w:jc w:val="both"/>
              <w:rPr>
                <w:rFonts w:ascii="Arial" w:hAnsi="Arial" w:cs="Arial"/>
                <w:b/>
                <w:szCs w:val="24"/>
              </w:rPr>
            </w:pPr>
          </w:p>
        </w:tc>
      </w:tr>
      <w:tr w:rsidR="0056000B" w:rsidRPr="000D7575" w14:paraId="72C782C0" w14:textId="77777777" w:rsidTr="0056000B">
        <w:tc>
          <w:tcPr>
            <w:tcW w:w="684" w:type="dxa"/>
          </w:tcPr>
          <w:p w14:paraId="007920C7" w14:textId="1C4AFA83" w:rsidR="0056000B" w:rsidRPr="00F11618" w:rsidRDefault="0056000B" w:rsidP="0056000B">
            <w:pPr>
              <w:rPr>
                <w:rFonts w:ascii="Arial" w:hAnsi="Arial" w:cs="Arial"/>
                <w:szCs w:val="24"/>
              </w:rPr>
            </w:pPr>
            <w:r w:rsidRPr="009621EA">
              <w:rPr>
                <w:rFonts w:ascii="Arial" w:hAnsi="Arial" w:cs="Arial"/>
                <w:bCs/>
                <w:szCs w:val="24"/>
              </w:rPr>
              <w:t>3.</w:t>
            </w:r>
            <w:r>
              <w:rPr>
                <w:rFonts w:ascii="Arial" w:hAnsi="Arial" w:cs="Arial"/>
                <w:bCs/>
                <w:szCs w:val="24"/>
              </w:rPr>
              <w:t>9</w:t>
            </w:r>
          </w:p>
        </w:tc>
        <w:tc>
          <w:tcPr>
            <w:tcW w:w="9831" w:type="dxa"/>
          </w:tcPr>
          <w:p w14:paraId="3391611C" w14:textId="29D60233" w:rsidR="0056000B" w:rsidRPr="00AC48C8" w:rsidRDefault="0056000B" w:rsidP="0056000B">
            <w:pPr>
              <w:autoSpaceDE w:val="0"/>
              <w:autoSpaceDN w:val="0"/>
              <w:adjustRightInd w:val="0"/>
              <w:jc w:val="both"/>
              <w:rPr>
                <w:rFonts w:ascii="Arial" w:hAnsi="Arial" w:cs="Arial"/>
                <w:bCs/>
                <w:szCs w:val="24"/>
              </w:rPr>
            </w:pPr>
            <w:r>
              <w:rPr>
                <w:rFonts w:ascii="Arial" w:hAnsi="Arial" w:cs="Arial"/>
                <w:b/>
                <w:szCs w:val="24"/>
              </w:rPr>
              <w:t xml:space="preserve">PI 11. </w:t>
            </w:r>
            <w:r w:rsidRPr="0031237B">
              <w:rPr>
                <w:rFonts w:ascii="Arial" w:hAnsi="Arial" w:cs="Arial"/>
                <w:bCs/>
                <w:i/>
                <w:iCs/>
                <w:szCs w:val="24"/>
              </w:rPr>
              <w:t>high</w:t>
            </w:r>
            <w:r w:rsidRPr="009322F8">
              <w:rPr>
                <w:rFonts w:ascii="Arial" w:hAnsi="Arial" w:cs="Arial"/>
                <w:b/>
                <w:i/>
                <w:iCs/>
                <w:szCs w:val="24"/>
              </w:rPr>
              <w:t xml:space="preserve">life </w:t>
            </w:r>
            <w:r w:rsidRPr="009322F8">
              <w:rPr>
                <w:rFonts w:ascii="Arial" w:hAnsi="Arial" w:cs="Arial"/>
                <w:b/>
                <w:szCs w:val="24"/>
              </w:rPr>
              <w:t>subscriptions</w:t>
            </w:r>
            <w:r>
              <w:rPr>
                <w:rFonts w:ascii="Arial" w:hAnsi="Arial" w:cs="Arial"/>
                <w:bCs/>
                <w:szCs w:val="24"/>
              </w:rPr>
              <w:t xml:space="preserve"> </w:t>
            </w:r>
            <w:r w:rsidR="00127458">
              <w:rPr>
                <w:rFonts w:ascii="Arial" w:hAnsi="Arial" w:cs="Arial"/>
                <w:bCs/>
                <w:szCs w:val="24"/>
              </w:rPr>
              <w:t>-</w:t>
            </w:r>
            <w:r>
              <w:rPr>
                <w:rFonts w:ascii="Arial" w:hAnsi="Arial" w:cs="Arial"/>
                <w:bCs/>
                <w:szCs w:val="24"/>
              </w:rPr>
              <w:t xml:space="preserve"> the red RAG rating of this indicator is due to the number of subscriptions being insufficient to meet budgeted income targets. With a recent survey of Culture and Leisure UK Scotland members (as referenced in the Herald newspaper) finding that recovery Scotland wide appears to be plateauing between 70% and 80% (with HLH at 78%), even though there is a considerable focus on recovering customer income it is prudent to assume that customer income will not recover to budgeted levels by the end of the year</w:t>
            </w:r>
            <w:r w:rsidR="00DB7ECA">
              <w:rPr>
                <w:rFonts w:ascii="Arial" w:hAnsi="Arial" w:cs="Arial"/>
                <w:bCs/>
                <w:szCs w:val="24"/>
              </w:rPr>
              <w:t>. T</w:t>
            </w:r>
            <w:r>
              <w:rPr>
                <w:rFonts w:ascii="Arial" w:hAnsi="Arial" w:cs="Arial"/>
                <w:bCs/>
                <w:szCs w:val="24"/>
              </w:rPr>
              <w:t>herefore, other mitigating actions, including discussion with THC are underway.</w:t>
            </w:r>
          </w:p>
          <w:p w14:paraId="41EB1669" w14:textId="77777777" w:rsidR="0056000B" w:rsidRPr="009322F8" w:rsidRDefault="0056000B" w:rsidP="0056000B">
            <w:pPr>
              <w:jc w:val="both"/>
              <w:rPr>
                <w:rFonts w:ascii="Arial" w:hAnsi="Arial" w:cs="Arial"/>
                <w:b/>
                <w:bCs/>
                <w:szCs w:val="24"/>
              </w:rPr>
            </w:pPr>
          </w:p>
        </w:tc>
      </w:tr>
      <w:tr w:rsidR="0056000B" w:rsidRPr="009621EA" w14:paraId="3791B852" w14:textId="77777777" w:rsidTr="0056000B">
        <w:tc>
          <w:tcPr>
            <w:tcW w:w="684" w:type="dxa"/>
          </w:tcPr>
          <w:p w14:paraId="675FE3F7" w14:textId="03793515" w:rsidR="0056000B" w:rsidRPr="009621EA" w:rsidRDefault="0056000B" w:rsidP="0056000B">
            <w:pPr>
              <w:rPr>
                <w:rFonts w:ascii="Arial" w:hAnsi="Arial" w:cs="Arial"/>
                <w:bCs/>
                <w:szCs w:val="24"/>
              </w:rPr>
            </w:pPr>
            <w:r>
              <w:rPr>
                <w:rFonts w:ascii="Arial" w:hAnsi="Arial" w:cs="Arial"/>
                <w:bCs/>
                <w:szCs w:val="24"/>
              </w:rPr>
              <w:t>3.10</w:t>
            </w:r>
          </w:p>
        </w:tc>
        <w:tc>
          <w:tcPr>
            <w:tcW w:w="9831" w:type="dxa"/>
          </w:tcPr>
          <w:p w14:paraId="3FB384F1" w14:textId="4142DE41" w:rsidR="0056000B" w:rsidRDefault="0056000B" w:rsidP="0056000B">
            <w:pPr>
              <w:autoSpaceDE w:val="0"/>
              <w:autoSpaceDN w:val="0"/>
              <w:adjustRightInd w:val="0"/>
              <w:jc w:val="both"/>
              <w:rPr>
                <w:rFonts w:ascii="Arial" w:hAnsi="Arial" w:cs="Arial"/>
                <w:bCs/>
                <w:szCs w:val="24"/>
              </w:rPr>
            </w:pPr>
            <w:r>
              <w:rPr>
                <w:rFonts w:ascii="Arial" w:hAnsi="Arial" w:cs="Arial"/>
                <w:bCs/>
                <w:szCs w:val="24"/>
              </w:rPr>
              <w:t xml:space="preserve">The following graph shows income and a re-profiled income target (to take account of expected growth not materialising) compared with budget and was </w:t>
            </w:r>
            <w:r w:rsidR="0031237B">
              <w:rPr>
                <w:rFonts w:ascii="Arial" w:hAnsi="Arial" w:cs="Arial"/>
                <w:bCs/>
                <w:szCs w:val="24"/>
              </w:rPr>
              <w:t xml:space="preserve">the </w:t>
            </w:r>
            <w:r>
              <w:rPr>
                <w:rFonts w:ascii="Arial" w:hAnsi="Arial" w:cs="Arial"/>
                <w:bCs/>
                <w:szCs w:val="24"/>
              </w:rPr>
              <w:t xml:space="preserve">subject of discussion at the 8 August 2022 Finance and Audit Committee meeting. </w:t>
            </w:r>
          </w:p>
          <w:p w14:paraId="4635ECAF" w14:textId="77777777" w:rsidR="0056000B" w:rsidRDefault="0056000B" w:rsidP="0056000B">
            <w:pPr>
              <w:autoSpaceDE w:val="0"/>
              <w:autoSpaceDN w:val="0"/>
              <w:adjustRightInd w:val="0"/>
              <w:jc w:val="both"/>
              <w:rPr>
                <w:rFonts w:ascii="Arial" w:hAnsi="Arial" w:cs="Arial"/>
                <w:bCs/>
                <w:szCs w:val="24"/>
              </w:rPr>
            </w:pPr>
          </w:p>
          <w:p w14:paraId="4FF08BC5" w14:textId="77777777" w:rsidR="0056000B" w:rsidRDefault="0056000B" w:rsidP="0056000B">
            <w:pPr>
              <w:autoSpaceDE w:val="0"/>
              <w:autoSpaceDN w:val="0"/>
              <w:adjustRightInd w:val="0"/>
              <w:jc w:val="both"/>
              <w:rPr>
                <w:rFonts w:ascii="Arial" w:hAnsi="Arial" w:cs="Arial"/>
                <w:bCs/>
                <w:szCs w:val="24"/>
              </w:rPr>
            </w:pPr>
            <w:r w:rsidRPr="00F6368B">
              <w:rPr>
                <w:rFonts w:ascii="Arial" w:hAnsi="Arial" w:cs="Arial"/>
                <w:bCs/>
                <w:noProof/>
                <w:szCs w:val="24"/>
              </w:rPr>
              <w:drawing>
                <wp:inline distT="0" distB="0" distL="0" distR="0" wp14:anchorId="51C8D5A7" wp14:editId="20B94ED9">
                  <wp:extent cx="5731510" cy="2371725"/>
                  <wp:effectExtent l="0" t="0" r="2540" b="9525"/>
                  <wp:docPr id="11" name="Chart 11">
                    <a:extLst xmlns:a="http://schemas.openxmlformats.org/drawingml/2006/main">
                      <a:ext uri="{FF2B5EF4-FFF2-40B4-BE49-F238E27FC236}">
                        <a16:creationId xmlns:a16="http://schemas.microsoft.com/office/drawing/2014/main" id="{D829B469-98EB-4606-8184-EB3C7A5CEE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4B9662D" w14:textId="3CC8FADC" w:rsidR="0056000B" w:rsidRPr="009621EA" w:rsidRDefault="0056000B" w:rsidP="0056000B">
            <w:pPr>
              <w:autoSpaceDE w:val="0"/>
              <w:autoSpaceDN w:val="0"/>
              <w:adjustRightInd w:val="0"/>
              <w:jc w:val="both"/>
              <w:rPr>
                <w:rFonts w:ascii="Arial" w:hAnsi="Arial" w:cs="Arial"/>
                <w:bCs/>
                <w:szCs w:val="24"/>
              </w:rPr>
            </w:pPr>
          </w:p>
        </w:tc>
      </w:tr>
      <w:tr w:rsidR="0056000B" w:rsidRPr="009621EA" w14:paraId="7B19F100" w14:textId="77777777" w:rsidTr="0056000B">
        <w:tc>
          <w:tcPr>
            <w:tcW w:w="684" w:type="dxa"/>
          </w:tcPr>
          <w:p w14:paraId="1AE5E584" w14:textId="5BF610AA" w:rsidR="0056000B" w:rsidRPr="009621EA" w:rsidRDefault="0056000B" w:rsidP="0056000B">
            <w:pPr>
              <w:rPr>
                <w:rFonts w:ascii="Arial" w:hAnsi="Arial" w:cs="Arial"/>
                <w:bCs/>
                <w:szCs w:val="24"/>
              </w:rPr>
            </w:pPr>
            <w:r>
              <w:rPr>
                <w:rFonts w:ascii="Arial" w:hAnsi="Arial" w:cs="Arial"/>
                <w:bCs/>
                <w:szCs w:val="24"/>
              </w:rPr>
              <w:lastRenderedPageBreak/>
              <w:t>3.11</w:t>
            </w:r>
          </w:p>
        </w:tc>
        <w:tc>
          <w:tcPr>
            <w:tcW w:w="9831" w:type="dxa"/>
          </w:tcPr>
          <w:p w14:paraId="00A2A82A" w14:textId="3187856A" w:rsidR="0056000B" w:rsidRDefault="0056000B" w:rsidP="0056000B">
            <w:pPr>
              <w:autoSpaceDE w:val="0"/>
              <w:autoSpaceDN w:val="0"/>
              <w:adjustRightInd w:val="0"/>
              <w:jc w:val="both"/>
              <w:rPr>
                <w:rFonts w:ascii="Arial" w:hAnsi="Arial" w:cs="Arial"/>
                <w:bCs/>
                <w:szCs w:val="24"/>
              </w:rPr>
            </w:pPr>
            <w:r w:rsidRPr="00F6368B">
              <w:rPr>
                <w:rFonts w:ascii="Arial" w:hAnsi="Arial" w:cs="Arial"/>
                <w:bCs/>
                <w:szCs w:val="24"/>
              </w:rPr>
              <w:t xml:space="preserve">The blue line shows </w:t>
            </w:r>
            <w:r>
              <w:rPr>
                <w:rFonts w:ascii="Arial" w:hAnsi="Arial" w:cs="Arial"/>
                <w:bCs/>
                <w:szCs w:val="24"/>
              </w:rPr>
              <w:t xml:space="preserve">the original </w:t>
            </w:r>
            <w:r w:rsidRPr="00F6368B">
              <w:rPr>
                <w:rFonts w:ascii="Arial" w:hAnsi="Arial" w:cs="Arial"/>
                <w:bCs/>
                <w:szCs w:val="24"/>
              </w:rPr>
              <w:t>budget</w:t>
            </w:r>
            <w:r>
              <w:rPr>
                <w:rFonts w:ascii="Arial" w:hAnsi="Arial" w:cs="Arial"/>
                <w:bCs/>
                <w:szCs w:val="24"/>
              </w:rPr>
              <w:t xml:space="preserve"> target</w:t>
            </w:r>
            <w:r w:rsidRPr="00F6368B">
              <w:rPr>
                <w:rFonts w:ascii="Arial" w:hAnsi="Arial" w:cs="Arial"/>
                <w:bCs/>
                <w:szCs w:val="24"/>
              </w:rPr>
              <w:t xml:space="preserve">. It was based on being able to recover subscriptions to their historic level by the end of this financial year. When the budget </w:t>
            </w:r>
            <w:r>
              <w:rPr>
                <w:rFonts w:ascii="Arial" w:hAnsi="Arial" w:cs="Arial"/>
                <w:bCs/>
                <w:szCs w:val="24"/>
              </w:rPr>
              <w:t>was set</w:t>
            </w:r>
            <w:r w:rsidR="00542B70">
              <w:rPr>
                <w:rFonts w:ascii="Arial" w:hAnsi="Arial" w:cs="Arial"/>
                <w:bCs/>
                <w:szCs w:val="24"/>
              </w:rPr>
              <w:t>,</w:t>
            </w:r>
            <w:r>
              <w:rPr>
                <w:rFonts w:ascii="Arial" w:hAnsi="Arial" w:cs="Arial"/>
                <w:bCs/>
                <w:szCs w:val="24"/>
              </w:rPr>
              <w:t xml:space="preserve"> </w:t>
            </w:r>
            <w:r w:rsidRPr="00F6368B">
              <w:rPr>
                <w:rFonts w:ascii="Arial" w:hAnsi="Arial" w:cs="Arial"/>
                <w:bCs/>
                <w:szCs w:val="24"/>
              </w:rPr>
              <w:t xml:space="preserve">restrictions were coming to an end and were finally removed in April. In January and February </w:t>
            </w:r>
            <w:r>
              <w:rPr>
                <w:rFonts w:ascii="Arial" w:hAnsi="Arial" w:cs="Arial"/>
                <w:bCs/>
                <w:szCs w:val="24"/>
              </w:rPr>
              <w:t>there was a</w:t>
            </w:r>
            <w:r w:rsidRPr="00F6368B">
              <w:rPr>
                <w:rFonts w:ascii="Arial" w:hAnsi="Arial" w:cs="Arial"/>
                <w:bCs/>
                <w:szCs w:val="24"/>
              </w:rPr>
              <w:t xml:space="preserve"> good level of growth</w:t>
            </w:r>
            <w:r>
              <w:rPr>
                <w:rFonts w:ascii="Arial" w:hAnsi="Arial" w:cs="Arial"/>
                <w:bCs/>
                <w:szCs w:val="24"/>
              </w:rPr>
              <w:t xml:space="preserve">, </w:t>
            </w:r>
            <w:r w:rsidRPr="00F6368B">
              <w:rPr>
                <w:rFonts w:ascii="Arial" w:hAnsi="Arial" w:cs="Arial"/>
                <w:bCs/>
                <w:szCs w:val="24"/>
              </w:rPr>
              <w:t>while there were still some restrictions</w:t>
            </w:r>
            <w:r>
              <w:rPr>
                <w:rFonts w:ascii="Arial" w:hAnsi="Arial" w:cs="Arial"/>
                <w:bCs/>
                <w:szCs w:val="24"/>
              </w:rPr>
              <w:t>,</w:t>
            </w:r>
            <w:r w:rsidRPr="00F6368B">
              <w:rPr>
                <w:rFonts w:ascii="Arial" w:hAnsi="Arial" w:cs="Arial"/>
                <w:bCs/>
                <w:szCs w:val="24"/>
              </w:rPr>
              <w:t xml:space="preserve"> and in January and February subscriptions grew by 2.3% and 2.9%</w:t>
            </w:r>
            <w:r>
              <w:rPr>
                <w:rFonts w:ascii="Arial" w:hAnsi="Arial" w:cs="Arial"/>
                <w:bCs/>
                <w:szCs w:val="24"/>
              </w:rPr>
              <w:t xml:space="preserve"> respectively. At the </w:t>
            </w:r>
            <w:r w:rsidRPr="00F6368B">
              <w:rPr>
                <w:rFonts w:ascii="Arial" w:hAnsi="Arial" w:cs="Arial"/>
                <w:bCs/>
                <w:szCs w:val="24"/>
              </w:rPr>
              <w:t xml:space="preserve">time the budget </w:t>
            </w:r>
            <w:r>
              <w:rPr>
                <w:rFonts w:ascii="Arial" w:hAnsi="Arial" w:cs="Arial"/>
                <w:bCs/>
                <w:szCs w:val="24"/>
              </w:rPr>
              <w:t xml:space="preserve">was set </w:t>
            </w:r>
            <w:r w:rsidRPr="00F6368B">
              <w:rPr>
                <w:rFonts w:ascii="Arial" w:hAnsi="Arial" w:cs="Arial"/>
                <w:bCs/>
                <w:szCs w:val="24"/>
              </w:rPr>
              <w:t>the indications were that 2% growth month on month was a reasonable assumption</w:t>
            </w:r>
            <w:r>
              <w:rPr>
                <w:rFonts w:ascii="Arial" w:hAnsi="Arial" w:cs="Arial"/>
                <w:bCs/>
                <w:szCs w:val="24"/>
              </w:rPr>
              <w:t>.</w:t>
            </w:r>
          </w:p>
        </w:tc>
      </w:tr>
      <w:tr w:rsidR="0056000B" w:rsidRPr="009621EA" w14:paraId="393EB569" w14:textId="77777777" w:rsidTr="0056000B">
        <w:tc>
          <w:tcPr>
            <w:tcW w:w="684" w:type="dxa"/>
          </w:tcPr>
          <w:p w14:paraId="352E0E8E" w14:textId="09EA1FC7" w:rsidR="0056000B" w:rsidRPr="009621EA" w:rsidRDefault="0056000B" w:rsidP="0056000B">
            <w:pPr>
              <w:rPr>
                <w:rFonts w:ascii="Arial" w:hAnsi="Arial" w:cs="Arial"/>
                <w:bCs/>
                <w:szCs w:val="24"/>
              </w:rPr>
            </w:pPr>
            <w:r>
              <w:rPr>
                <w:rFonts w:ascii="Arial" w:hAnsi="Arial" w:cs="Arial"/>
                <w:bCs/>
                <w:szCs w:val="24"/>
              </w:rPr>
              <w:t>3.12</w:t>
            </w:r>
          </w:p>
        </w:tc>
        <w:tc>
          <w:tcPr>
            <w:tcW w:w="9831" w:type="dxa"/>
          </w:tcPr>
          <w:p w14:paraId="3E46693F" w14:textId="661722AD" w:rsidR="0056000B" w:rsidRPr="00F6368B" w:rsidRDefault="0056000B" w:rsidP="0056000B">
            <w:pPr>
              <w:autoSpaceDE w:val="0"/>
              <w:autoSpaceDN w:val="0"/>
              <w:adjustRightInd w:val="0"/>
              <w:jc w:val="both"/>
              <w:rPr>
                <w:rFonts w:ascii="Arial" w:hAnsi="Arial" w:cs="Arial"/>
                <w:bCs/>
                <w:szCs w:val="24"/>
              </w:rPr>
            </w:pPr>
            <w:r>
              <w:rPr>
                <w:rFonts w:ascii="Arial" w:hAnsi="Arial" w:cs="Arial"/>
                <w:bCs/>
                <w:szCs w:val="24"/>
              </w:rPr>
              <w:t>P</w:t>
            </w:r>
            <w:r w:rsidRPr="00F6368B">
              <w:rPr>
                <w:rFonts w:ascii="Arial" w:hAnsi="Arial" w:cs="Arial"/>
                <w:bCs/>
                <w:szCs w:val="24"/>
              </w:rPr>
              <w:t xml:space="preserve">rior to the start of </w:t>
            </w:r>
            <w:r>
              <w:rPr>
                <w:rFonts w:ascii="Arial" w:hAnsi="Arial" w:cs="Arial"/>
                <w:bCs/>
                <w:szCs w:val="24"/>
              </w:rPr>
              <w:t>the current</w:t>
            </w:r>
            <w:r w:rsidRPr="00F6368B">
              <w:rPr>
                <w:rFonts w:ascii="Arial" w:hAnsi="Arial" w:cs="Arial"/>
                <w:bCs/>
                <w:szCs w:val="24"/>
              </w:rPr>
              <w:t xml:space="preserve"> financial year</w:t>
            </w:r>
            <w:r w:rsidR="00542B70">
              <w:rPr>
                <w:rFonts w:ascii="Arial" w:hAnsi="Arial" w:cs="Arial"/>
                <w:bCs/>
                <w:szCs w:val="24"/>
              </w:rPr>
              <w:t>,</w:t>
            </w:r>
            <w:r w:rsidRPr="00F6368B">
              <w:rPr>
                <w:rFonts w:ascii="Arial" w:hAnsi="Arial" w:cs="Arial"/>
                <w:bCs/>
                <w:szCs w:val="24"/>
              </w:rPr>
              <w:t xml:space="preserve"> it looked like </w:t>
            </w:r>
            <w:r>
              <w:rPr>
                <w:rFonts w:ascii="Arial" w:hAnsi="Arial" w:cs="Arial"/>
                <w:bCs/>
                <w:szCs w:val="24"/>
              </w:rPr>
              <w:t>subscriptions w</w:t>
            </w:r>
            <w:r w:rsidRPr="00F6368B">
              <w:rPr>
                <w:rFonts w:ascii="Arial" w:hAnsi="Arial" w:cs="Arial"/>
                <w:bCs/>
                <w:szCs w:val="24"/>
              </w:rPr>
              <w:t xml:space="preserve">ere almost on track to start the year where </w:t>
            </w:r>
            <w:r>
              <w:rPr>
                <w:rFonts w:ascii="Arial" w:hAnsi="Arial" w:cs="Arial"/>
                <w:bCs/>
                <w:szCs w:val="24"/>
              </w:rPr>
              <w:t>they n</w:t>
            </w:r>
            <w:r w:rsidRPr="00F6368B">
              <w:rPr>
                <w:rFonts w:ascii="Arial" w:hAnsi="Arial" w:cs="Arial"/>
                <w:bCs/>
                <w:szCs w:val="24"/>
              </w:rPr>
              <w:t xml:space="preserve">eeded to be. </w:t>
            </w:r>
            <w:r>
              <w:rPr>
                <w:rFonts w:ascii="Arial" w:hAnsi="Arial" w:cs="Arial"/>
                <w:bCs/>
                <w:szCs w:val="24"/>
              </w:rPr>
              <w:t xml:space="preserve">Subscription growth </w:t>
            </w:r>
            <w:r w:rsidRPr="00F6368B">
              <w:rPr>
                <w:rFonts w:ascii="Arial" w:hAnsi="Arial" w:cs="Arial"/>
                <w:bCs/>
                <w:szCs w:val="24"/>
              </w:rPr>
              <w:t xml:space="preserve">stalled in March when it grew by </w:t>
            </w:r>
            <w:r>
              <w:rPr>
                <w:rFonts w:ascii="Arial" w:hAnsi="Arial" w:cs="Arial"/>
                <w:bCs/>
                <w:szCs w:val="24"/>
              </w:rPr>
              <w:t xml:space="preserve">less than 1% and at the start of the </w:t>
            </w:r>
            <w:r w:rsidRPr="00F6368B">
              <w:rPr>
                <w:rFonts w:ascii="Arial" w:hAnsi="Arial" w:cs="Arial"/>
                <w:bCs/>
                <w:szCs w:val="24"/>
              </w:rPr>
              <w:t xml:space="preserve">financial year </w:t>
            </w:r>
            <w:r>
              <w:rPr>
                <w:rFonts w:ascii="Arial" w:hAnsi="Arial" w:cs="Arial"/>
                <w:bCs/>
                <w:szCs w:val="24"/>
              </w:rPr>
              <w:t xml:space="preserve">subscriptions were </w:t>
            </w:r>
            <w:r w:rsidRPr="00F6368B">
              <w:rPr>
                <w:rFonts w:ascii="Arial" w:hAnsi="Arial" w:cs="Arial"/>
                <w:bCs/>
                <w:szCs w:val="24"/>
              </w:rPr>
              <w:t xml:space="preserve">behind </w:t>
            </w:r>
            <w:r>
              <w:rPr>
                <w:rFonts w:ascii="Arial" w:hAnsi="Arial" w:cs="Arial"/>
                <w:bCs/>
                <w:szCs w:val="24"/>
              </w:rPr>
              <w:t>the level required to meet the budgeted income target</w:t>
            </w:r>
            <w:r w:rsidRPr="00F6368B">
              <w:rPr>
                <w:rFonts w:ascii="Arial" w:hAnsi="Arial" w:cs="Arial"/>
                <w:bCs/>
                <w:szCs w:val="24"/>
              </w:rPr>
              <w:t xml:space="preserve">. </w:t>
            </w:r>
          </w:p>
          <w:p w14:paraId="42F12C56" w14:textId="77777777" w:rsidR="0056000B" w:rsidRDefault="0056000B" w:rsidP="0056000B">
            <w:pPr>
              <w:autoSpaceDE w:val="0"/>
              <w:autoSpaceDN w:val="0"/>
              <w:adjustRightInd w:val="0"/>
              <w:jc w:val="both"/>
              <w:rPr>
                <w:rFonts w:ascii="Arial" w:hAnsi="Arial" w:cs="Arial"/>
                <w:bCs/>
                <w:szCs w:val="24"/>
              </w:rPr>
            </w:pPr>
          </w:p>
        </w:tc>
      </w:tr>
      <w:tr w:rsidR="0056000B" w:rsidRPr="009621EA" w14:paraId="34154119" w14:textId="77777777" w:rsidTr="0056000B">
        <w:tc>
          <w:tcPr>
            <w:tcW w:w="684" w:type="dxa"/>
          </w:tcPr>
          <w:p w14:paraId="07ADE827" w14:textId="75D1DCD9" w:rsidR="0056000B" w:rsidRPr="009621EA" w:rsidRDefault="0056000B" w:rsidP="0056000B">
            <w:pPr>
              <w:rPr>
                <w:rFonts w:ascii="Arial" w:hAnsi="Arial" w:cs="Arial"/>
                <w:bCs/>
                <w:szCs w:val="24"/>
              </w:rPr>
            </w:pPr>
            <w:r w:rsidRPr="00E72794">
              <w:rPr>
                <w:rFonts w:ascii="Arial" w:hAnsi="Arial" w:cs="Arial"/>
                <w:bCs/>
                <w:szCs w:val="24"/>
              </w:rPr>
              <w:t>3.13</w:t>
            </w:r>
          </w:p>
        </w:tc>
        <w:tc>
          <w:tcPr>
            <w:tcW w:w="9831" w:type="dxa"/>
          </w:tcPr>
          <w:p w14:paraId="05A69C2F" w14:textId="675C80B3" w:rsidR="0056000B" w:rsidRDefault="0056000B" w:rsidP="0056000B">
            <w:pPr>
              <w:autoSpaceDE w:val="0"/>
              <w:autoSpaceDN w:val="0"/>
              <w:adjustRightInd w:val="0"/>
              <w:jc w:val="both"/>
              <w:rPr>
                <w:rFonts w:ascii="Arial" w:hAnsi="Arial" w:cs="Arial"/>
                <w:bCs/>
                <w:szCs w:val="24"/>
              </w:rPr>
            </w:pPr>
            <w:r w:rsidRPr="00F6368B">
              <w:rPr>
                <w:rFonts w:ascii="Arial" w:hAnsi="Arial" w:cs="Arial"/>
                <w:bCs/>
                <w:szCs w:val="24"/>
              </w:rPr>
              <w:t xml:space="preserve">The orange line </w:t>
            </w:r>
            <w:r w:rsidR="00510CA8">
              <w:rPr>
                <w:rFonts w:ascii="Arial" w:hAnsi="Arial" w:cs="Arial"/>
                <w:bCs/>
                <w:szCs w:val="24"/>
              </w:rPr>
              <w:t xml:space="preserve">above </w:t>
            </w:r>
            <w:r w:rsidRPr="00F6368B">
              <w:rPr>
                <w:rFonts w:ascii="Arial" w:hAnsi="Arial" w:cs="Arial"/>
                <w:bCs/>
                <w:szCs w:val="24"/>
              </w:rPr>
              <w:t xml:space="preserve">shows the actual income to date and the re-profiled income target for the rest of the </w:t>
            </w:r>
            <w:r>
              <w:rPr>
                <w:rFonts w:ascii="Arial" w:hAnsi="Arial" w:cs="Arial"/>
                <w:bCs/>
                <w:szCs w:val="24"/>
              </w:rPr>
              <w:t>financial</w:t>
            </w:r>
            <w:r w:rsidRPr="00F6368B">
              <w:rPr>
                <w:rFonts w:ascii="Arial" w:hAnsi="Arial" w:cs="Arial"/>
                <w:bCs/>
                <w:szCs w:val="24"/>
              </w:rPr>
              <w:t xml:space="preserve"> year based on a 1.5% increase month on month. This is proving to be challenging, so </w:t>
            </w:r>
            <w:proofErr w:type="gramStart"/>
            <w:r w:rsidRPr="00F6368B">
              <w:rPr>
                <w:rFonts w:ascii="Arial" w:hAnsi="Arial" w:cs="Arial"/>
                <w:bCs/>
                <w:szCs w:val="24"/>
              </w:rPr>
              <w:t>far</w:t>
            </w:r>
            <w:proofErr w:type="gramEnd"/>
            <w:r w:rsidRPr="00F6368B">
              <w:rPr>
                <w:rFonts w:ascii="Arial" w:hAnsi="Arial" w:cs="Arial"/>
                <w:bCs/>
                <w:szCs w:val="24"/>
              </w:rPr>
              <w:t xml:space="preserve"> the average growth year to date has been 1%. If the growth continues at 1% income would be £85K lower than projected.</w:t>
            </w:r>
          </w:p>
          <w:p w14:paraId="35AFCB41" w14:textId="77777777" w:rsidR="0056000B" w:rsidRDefault="0056000B" w:rsidP="0056000B">
            <w:pPr>
              <w:autoSpaceDE w:val="0"/>
              <w:autoSpaceDN w:val="0"/>
              <w:adjustRightInd w:val="0"/>
              <w:jc w:val="both"/>
              <w:rPr>
                <w:rFonts w:ascii="Arial" w:hAnsi="Arial" w:cs="Arial"/>
                <w:bCs/>
                <w:szCs w:val="24"/>
              </w:rPr>
            </w:pPr>
          </w:p>
        </w:tc>
      </w:tr>
      <w:tr w:rsidR="0056000B" w:rsidRPr="00E72794" w14:paraId="6FD5ED3B" w14:textId="77777777" w:rsidTr="0056000B">
        <w:tc>
          <w:tcPr>
            <w:tcW w:w="684" w:type="dxa"/>
          </w:tcPr>
          <w:p w14:paraId="7DC57670" w14:textId="0F125C95" w:rsidR="0056000B" w:rsidRPr="00E72794" w:rsidRDefault="0056000B" w:rsidP="0056000B">
            <w:pPr>
              <w:rPr>
                <w:rFonts w:ascii="Arial" w:hAnsi="Arial" w:cs="Arial"/>
                <w:bCs/>
                <w:szCs w:val="24"/>
              </w:rPr>
            </w:pPr>
            <w:r>
              <w:rPr>
                <w:rFonts w:ascii="Arial" w:hAnsi="Arial" w:cs="Arial"/>
                <w:bCs/>
                <w:szCs w:val="24"/>
              </w:rPr>
              <w:t>3.14</w:t>
            </w:r>
          </w:p>
        </w:tc>
        <w:tc>
          <w:tcPr>
            <w:tcW w:w="9831" w:type="dxa"/>
          </w:tcPr>
          <w:p w14:paraId="1EC3200C" w14:textId="4172363F" w:rsidR="0056000B" w:rsidRDefault="0056000B" w:rsidP="0056000B">
            <w:pPr>
              <w:autoSpaceDE w:val="0"/>
              <w:autoSpaceDN w:val="0"/>
              <w:adjustRightInd w:val="0"/>
              <w:jc w:val="both"/>
              <w:rPr>
                <w:rFonts w:ascii="Arial" w:hAnsi="Arial" w:cs="Arial"/>
                <w:bCs/>
                <w:szCs w:val="24"/>
              </w:rPr>
            </w:pPr>
            <w:r w:rsidRPr="00E72794">
              <w:rPr>
                <w:rFonts w:ascii="Arial" w:hAnsi="Arial" w:cs="Arial"/>
                <w:bCs/>
                <w:szCs w:val="24"/>
              </w:rPr>
              <w:t xml:space="preserve">Cancellations are around the same as their historic levels, slightly lower in April at 2% of subscriptions, increasing in May to 4%. In </w:t>
            </w:r>
            <w:r w:rsidR="00510CA8" w:rsidRPr="00E72794">
              <w:rPr>
                <w:rFonts w:ascii="Arial" w:hAnsi="Arial" w:cs="Arial"/>
                <w:bCs/>
                <w:szCs w:val="24"/>
              </w:rPr>
              <w:t>and J</w:t>
            </w:r>
            <w:r w:rsidR="00AF3169">
              <w:rPr>
                <w:rFonts w:ascii="Arial" w:hAnsi="Arial" w:cs="Arial"/>
                <w:bCs/>
                <w:szCs w:val="24"/>
              </w:rPr>
              <w:t>une and July</w:t>
            </w:r>
            <w:r w:rsidRPr="00E72794">
              <w:rPr>
                <w:rFonts w:ascii="Arial" w:hAnsi="Arial" w:cs="Arial"/>
                <w:bCs/>
                <w:szCs w:val="24"/>
              </w:rPr>
              <w:t xml:space="preserve"> they were 3% </w:t>
            </w:r>
            <w:r w:rsidR="00510CA8">
              <w:rPr>
                <w:rFonts w:ascii="Arial" w:hAnsi="Arial" w:cs="Arial"/>
                <w:bCs/>
                <w:szCs w:val="24"/>
              </w:rPr>
              <w:t xml:space="preserve">and </w:t>
            </w:r>
            <w:r w:rsidRPr="00E72794">
              <w:rPr>
                <w:rFonts w:ascii="Arial" w:hAnsi="Arial" w:cs="Arial"/>
                <w:bCs/>
                <w:szCs w:val="24"/>
              </w:rPr>
              <w:t>4%.</w:t>
            </w:r>
            <w:r w:rsidR="00AF3169">
              <w:rPr>
                <w:rFonts w:ascii="Arial" w:hAnsi="Arial" w:cs="Arial"/>
                <w:bCs/>
                <w:szCs w:val="24"/>
              </w:rPr>
              <w:t xml:space="preserve"> </w:t>
            </w:r>
            <w:r w:rsidRPr="00E72794">
              <w:rPr>
                <w:rFonts w:ascii="Arial" w:hAnsi="Arial" w:cs="Arial"/>
                <w:bCs/>
                <w:szCs w:val="24"/>
              </w:rPr>
              <w:t>The reasons which people g</w:t>
            </w:r>
            <w:r w:rsidR="00DE4766">
              <w:rPr>
                <w:rFonts w:ascii="Arial" w:hAnsi="Arial" w:cs="Arial"/>
                <w:bCs/>
                <w:szCs w:val="24"/>
              </w:rPr>
              <w:t>a</w:t>
            </w:r>
            <w:r w:rsidRPr="00E72794">
              <w:rPr>
                <w:rFonts w:ascii="Arial" w:hAnsi="Arial" w:cs="Arial"/>
                <w:bCs/>
                <w:szCs w:val="24"/>
              </w:rPr>
              <w:t xml:space="preserve">ve for cancelling subscriptions is tracked over time and </w:t>
            </w:r>
            <w:r w:rsidR="00AF3169">
              <w:rPr>
                <w:rFonts w:ascii="Arial" w:hAnsi="Arial" w:cs="Arial"/>
                <w:bCs/>
                <w:szCs w:val="24"/>
              </w:rPr>
              <w:t xml:space="preserve">the </w:t>
            </w:r>
            <w:r w:rsidRPr="00E72794">
              <w:rPr>
                <w:rFonts w:ascii="Arial" w:hAnsi="Arial" w:cs="Arial"/>
                <w:bCs/>
                <w:szCs w:val="24"/>
              </w:rPr>
              <w:t xml:space="preserve">graph below shows this for the four main reasons plus </w:t>
            </w:r>
            <w:r w:rsidR="00510CA8">
              <w:rPr>
                <w:rFonts w:ascii="Arial" w:hAnsi="Arial" w:cs="Arial"/>
                <w:bCs/>
                <w:szCs w:val="24"/>
              </w:rPr>
              <w:t xml:space="preserve">the </w:t>
            </w:r>
            <w:r w:rsidRPr="00E72794">
              <w:rPr>
                <w:rFonts w:ascii="Arial" w:hAnsi="Arial" w:cs="Arial"/>
                <w:bCs/>
                <w:szCs w:val="24"/>
              </w:rPr>
              <w:t>price increase</w:t>
            </w:r>
            <w:r w:rsidR="00510CA8">
              <w:rPr>
                <w:rFonts w:ascii="Arial" w:hAnsi="Arial" w:cs="Arial"/>
                <w:bCs/>
                <w:szCs w:val="24"/>
              </w:rPr>
              <w:t xml:space="preserve"> reason</w:t>
            </w:r>
            <w:r w:rsidRPr="00E72794">
              <w:rPr>
                <w:rFonts w:ascii="Arial" w:hAnsi="Arial" w:cs="Arial"/>
                <w:bCs/>
                <w:szCs w:val="24"/>
              </w:rPr>
              <w:t xml:space="preserve">: </w:t>
            </w:r>
          </w:p>
          <w:p w14:paraId="5F9E53F5" w14:textId="77777777" w:rsidR="00AF3169" w:rsidRPr="00E72794" w:rsidRDefault="00AF3169" w:rsidP="0056000B">
            <w:pPr>
              <w:autoSpaceDE w:val="0"/>
              <w:autoSpaceDN w:val="0"/>
              <w:adjustRightInd w:val="0"/>
              <w:jc w:val="both"/>
              <w:rPr>
                <w:rFonts w:ascii="Arial" w:hAnsi="Arial" w:cs="Arial"/>
                <w:bCs/>
                <w:szCs w:val="24"/>
              </w:rPr>
            </w:pPr>
          </w:p>
          <w:p w14:paraId="12F7AFD2" w14:textId="5583FBCC" w:rsidR="0056000B" w:rsidRPr="00E72794" w:rsidRDefault="0056000B" w:rsidP="00AF3169">
            <w:pPr>
              <w:pStyle w:val="ListParagraph"/>
              <w:numPr>
                <w:ilvl w:val="0"/>
                <w:numId w:val="27"/>
              </w:numPr>
              <w:autoSpaceDE w:val="0"/>
              <w:autoSpaceDN w:val="0"/>
              <w:adjustRightInd w:val="0"/>
              <w:spacing w:after="0"/>
              <w:jc w:val="both"/>
              <w:rPr>
                <w:rFonts w:ascii="Arial" w:hAnsi="Arial" w:cs="Arial"/>
                <w:bCs/>
                <w:sz w:val="24"/>
                <w:szCs w:val="24"/>
              </w:rPr>
            </w:pPr>
            <w:r w:rsidRPr="00E72794">
              <w:rPr>
                <w:rFonts w:ascii="Arial" w:hAnsi="Arial" w:cs="Arial"/>
                <w:bCs/>
                <w:sz w:val="24"/>
                <w:szCs w:val="24"/>
              </w:rPr>
              <w:t>lack of use - green line*</w:t>
            </w:r>
          </w:p>
          <w:p w14:paraId="7796F5E1" w14:textId="1F03AE0D" w:rsidR="0056000B" w:rsidRPr="00E72794" w:rsidRDefault="0056000B" w:rsidP="00AF3169">
            <w:pPr>
              <w:pStyle w:val="ListParagraph"/>
              <w:numPr>
                <w:ilvl w:val="0"/>
                <w:numId w:val="27"/>
              </w:numPr>
              <w:autoSpaceDE w:val="0"/>
              <w:autoSpaceDN w:val="0"/>
              <w:adjustRightInd w:val="0"/>
              <w:spacing w:after="0"/>
              <w:jc w:val="both"/>
              <w:rPr>
                <w:rFonts w:ascii="Arial" w:hAnsi="Arial" w:cs="Arial"/>
                <w:bCs/>
                <w:sz w:val="24"/>
                <w:szCs w:val="24"/>
              </w:rPr>
            </w:pPr>
            <w:r w:rsidRPr="00E72794">
              <w:rPr>
                <w:rFonts w:ascii="Arial" w:hAnsi="Arial" w:cs="Arial"/>
                <w:bCs/>
                <w:sz w:val="24"/>
                <w:szCs w:val="24"/>
              </w:rPr>
              <w:t>affordability – red line</w:t>
            </w:r>
          </w:p>
          <w:p w14:paraId="286E4E60" w14:textId="6E83F836" w:rsidR="0056000B" w:rsidRPr="00E72794" w:rsidRDefault="0056000B" w:rsidP="00AF3169">
            <w:pPr>
              <w:pStyle w:val="ListParagraph"/>
              <w:numPr>
                <w:ilvl w:val="0"/>
                <w:numId w:val="27"/>
              </w:numPr>
              <w:autoSpaceDE w:val="0"/>
              <w:autoSpaceDN w:val="0"/>
              <w:adjustRightInd w:val="0"/>
              <w:spacing w:after="0"/>
              <w:jc w:val="both"/>
              <w:rPr>
                <w:rFonts w:ascii="Arial" w:hAnsi="Arial" w:cs="Arial"/>
                <w:bCs/>
                <w:sz w:val="24"/>
                <w:szCs w:val="24"/>
              </w:rPr>
            </w:pPr>
            <w:r w:rsidRPr="00E72794">
              <w:rPr>
                <w:rFonts w:ascii="Arial" w:hAnsi="Arial" w:cs="Arial"/>
                <w:bCs/>
                <w:sz w:val="24"/>
                <w:szCs w:val="24"/>
              </w:rPr>
              <w:t>moved away from the highlands – blue line</w:t>
            </w:r>
          </w:p>
          <w:p w14:paraId="57D61D16" w14:textId="435F9DF2" w:rsidR="0056000B" w:rsidRPr="00E72794" w:rsidRDefault="0056000B" w:rsidP="00AF3169">
            <w:pPr>
              <w:pStyle w:val="ListParagraph"/>
              <w:numPr>
                <w:ilvl w:val="0"/>
                <w:numId w:val="27"/>
              </w:numPr>
              <w:autoSpaceDE w:val="0"/>
              <w:autoSpaceDN w:val="0"/>
              <w:adjustRightInd w:val="0"/>
              <w:spacing w:after="0"/>
              <w:jc w:val="both"/>
              <w:rPr>
                <w:rFonts w:ascii="Arial" w:hAnsi="Arial" w:cs="Arial"/>
                <w:bCs/>
                <w:sz w:val="24"/>
                <w:szCs w:val="24"/>
              </w:rPr>
            </w:pPr>
            <w:r w:rsidRPr="00E72794">
              <w:rPr>
                <w:rFonts w:ascii="Arial" w:hAnsi="Arial" w:cs="Arial"/>
                <w:bCs/>
                <w:sz w:val="24"/>
                <w:szCs w:val="24"/>
              </w:rPr>
              <w:t>lack of time – orange line*</w:t>
            </w:r>
          </w:p>
          <w:p w14:paraId="7232903A" w14:textId="5807C3D5" w:rsidR="0056000B" w:rsidRDefault="0056000B" w:rsidP="00AF3169">
            <w:pPr>
              <w:pStyle w:val="ListParagraph"/>
              <w:numPr>
                <w:ilvl w:val="0"/>
                <w:numId w:val="27"/>
              </w:numPr>
              <w:autoSpaceDE w:val="0"/>
              <w:autoSpaceDN w:val="0"/>
              <w:adjustRightInd w:val="0"/>
              <w:spacing w:after="0"/>
              <w:jc w:val="both"/>
              <w:rPr>
                <w:rFonts w:ascii="Arial" w:hAnsi="Arial" w:cs="Arial"/>
                <w:bCs/>
                <w:sz w:val="24"/>
                <w:szCs w:val="24"/>
              </w:rPr>
            </w:pPr>
            <w:r w:rsidRPr="00E72794">
              <w:rPr>
                <w:rFonts w:ascii="Arial" w:hAnsi="Arial" w:cs="Arial"/>
                <w:bCs/>
                <w:sz w:val="24"/>
                <w:szCs w:val="24"/>
              </w:rPr>
              <w:t>price increase – yellow line</w:t>
            </w:r>
          </w:p>
          <w:p w14:paraId="3CF09673" w14:textId="77777777" w:rsidR="00AF3169" w:rsidRPr="00E72794" w:rsidRDefault="00AF3169" w:rsidP="00AF3169">
            <w:pPr>
              <w:pStyle w:val="ListParagraph"/>
              <w:autoSpaceDE w:val="0"/>
              <w:autoSpaceDN w:val="0"/>
              <w:adjustRightInd w:val="0"/>
              <w:spacing w:after="0"/>
              <w:jc w:val="both"/>
              <w:rPr>
                <w:rFonts w:ascii="Arial" w:hAnsi="Arial" w:cs="Arial"/>
                <w:bCs/>
                <w:sz w:val="24"/>
                <w:szCs w:val="24"/>
              </w:rPr>
            </w:pPr>
          </w:p>
          <w:p w14:paraId="56CBB1A7" w14:textId="547BE46A" w:rsidR="0056000B" w:rsidRPr="00E72794" w:rsidRDefault="0056000B" w:rsidP="0056000B">
            <w:pPr>
              <w:autoSpaceDE w:val="0"/>
              <w:autoSpaceDN w:val="0"/>
              <w:adjustRightInd w:val="0"/>
              <w:jc w:val="center"/>
              <w:rPr>
                <w:rFonts w:ascii="Arial" w:hAnsi="Arial" w:cs="Arial"/>
                <w:bCs/>
                <w:szCs w:val="24"/>
              </w:rPr>
            </w:pPr>
            <w:r w:rsidRPr="00E72794">
              <w:rPr>
                <w:rFonts w:ascii="Arial" w:hAnsi="Arial" w:cs="Arial"/>
                <w:bCs/>
                <w:szCs w:val="24"/>
              </w:rPr>
              <w:t>Graph: Reasons for cancelling (reason as a % of responses per month)</w:t>
            </w:r>
          </w:p>
          <w:p w14:paraId="5E85FF96" w14:textId="4CBE14CC" w:rsidR="0056000B" w:rsidRPr="00E72794" w:rsidRDefault="0056000B" w:rsidP="0056000B">
            <w:pPr>
              <w:autoSpaceDE w:val="0"/>
              <w:autoSpaceDN w:val="0"/>
              <w:adjustRightInd w:val="0"/>
              <w:jc w:val="center"/>
              <w:rPr>
                <w:rFonts w:ascii="Arial" w:hAnsi="Arial" w:cs="Arial"/>
                <w:bCs/>
                <w:szCs w:val="24"/>
              </w:rPr>
            </w:pPr>
            <w:r w:rsidRPr="00E72794">
              <w:rPr>
                <w:noProof/>
                <w:szCs w:val="24"/>
              </w:rPr>
              <w:drawing>
                <wp:inline distT="0" distB="0" distL="0" distR="0" wp14:anchorId="3330A9BB" wp14:editId="6F099075">
                  <wp:extent cx="6105924" cy="1611949"/>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68596" cy="1628494"/>
                          </a:xfrm>
                          <a:prstGeom prst="rect">
                            <a:avLst/>
                          </a:prstGeom>
                        </pic:spPr>
                      </pic:pic>
                    </a:graphicData>
                  </a:graphic>
                </wp:inline>
              </w:drawing>
            </w:r>
          </w:p>
          <w:p w14:paraId="32835E9B" w14:textId="77777777" w:rsidR="0056000B" w:rsidRPr="00E72794" w:rsidRDefault="0056000B" w:rsidP="0056000B">
            <w:pPr>
              <w:autoSpaceDE w:val="0"/>
              <w:autoSpaceDN w:val="0"/>
              <w:adjustRightInd w:val="0"/>
              <w:jc w:val="both"/>
              <w:rPr>
                <w:rFonts w:ascii="Arial" w:hAnsi="Arial" w:cs="Arial"/>
                <w:bCs/>
                <w:szCs w:val="24"/>
              </w:rPr>
            </w:pPr>
          </w:p>
          <w:p w14:paraId="4B7B4E69" w14:textId="42AFA768" w:rsidR="0056000B" w:rsidRPr="00E72794" w:rsidRDefault="0056000B" w:rsidP="0056000B">
            <w:pPr>
              <w:autoSpaceDE w:val="0"/>
              <w:autoSpaceDN w:val="0"/>
              <w:adjustRightInd w:val="0"/>
              <w:jc w:val="both"/>
              <w:rPr>
                <w:rFonts w:ascii="Arial" w:hAnsi="Arial" w:cs="Arial"/>
                <w:bCs/>
                <w:szCs w:val="24"/>
              </w:rPr>
            </w:pPr>
            <w:r w:rsidRPr="00E72794">
              <w:rPr>
                <w:rFonts w:ascii="Arial" w:hAnsi="Arial" w:cs="Arial"/>
                <w:bCs/>
                <w:szCs w:val="24"/>
              </w:rPr>
              <w:t xml:space="preserve">* </w:t>
            </w:r>
            <w:r w:rsidR="00DE4766">
              <w:rPr>
                <w:rFonts w:ascii="Arial" w:hAnsi="Arial" w:cs="Arial"/>
                <w:bCs/>
                <w:szCs w:val="24"/>
              </w:rPr>
              <w:t>“</w:t>
            </w:r>
            <w:r w:rsidRPr="00E72794">
              <w:rPr>
                <w:rFonts w:ascii="Arial" w:hAnsi="Arial" w:cs="Arial"/>
                <w:bCs/>
                <w:szCs w:val="24"/>
              </w:rPr>
              <w:t xml:space="preserve">Lack of use/time used to be a </w:t>
            </w:r>
            <w:r w:rsidR="00DE4766">
              <w:rPr>
                <w:rFonts w:ascii="Arial" w:hAnsi="Arial" w:cs="Arial"/>
                <w:bCs/>
                <w:szCs w:val="24"/>
              </w:rPr>
              <w:t>single</w:t>
            </w:r>
            <w:r w:rsidRPr="00E72794">
              <w:rPr>
                <w:rFonts w:ascii="Arial" w:hAnsi="Arial" w:cs="Arial"/>
                <w:bCs/>
                <w:szCs w:val="24"/>
              </w:rPr>
              <w:t xml:space="preserve"> response and were separated from June 2022 into lack of use and lack of time. </w:t>
            </w:r>
          </w:p>
          <w:p w14:paraId="1B5D92D0" w14:textId="17F92133" w:rsidR="0056000B" w:rsidRPr="00E72794" w:rsidRDefault="0056000B" w:rsidP="0056000B">
            <w:pPr>
              <w:autoSpaceDE w:val="0"/>
              <w:autoSpaceDN w:val="0"/>
              <w:adjustRightInd w:val="0"/>
              <w:jc w:val="both"/>
              <w:rPr>
                <w:rFonts w:ascii="Arial" w:hAnsi="Arial" w:cs="Arial"/>
                <w:bCs/>
                <w:szCs w:val="24"/>
              </w:rPr>
            </w:pPr>
          </w:p>
        </w:tc>
      </w:tr>
      <w:tr w:rsidR="0056000B" w:rsidRPr="009621EA" w14:paraId="78F6827B" w14:textId="77777777" w:rsidTr="0056000B">
        <w:tc>
          <w:tcPr>
            <w:tcW w:w="684" w:type="dxa"/>
          </w:tcPr>
          <w:p w14:paraId="07428EAC" w14:textId="4E767B66" w:rsidR="0056000B" w:rsidRPr="009621EA" w:rsidRDefault="0056000B" w:rsidP="0056000B">
            <w:pPr>
              <w:rPr>
                <w:rFonts w:ascii="Arial" w:hAnsi="Arial" w:cs="Arial"/>
                <w:bCs/>
                <w:szCs w:val="24"/>
              </w:rPr>
            </w:pPr>
            <w:r>
              <w:rPr>
                <w:rFonts w:ascii="Arial" w:hAnsi="Arial" w:cs="Arial"/>
                <w:bCs/>
                <w:szCs w:val="24"/>
              </w:rPr>
              <w:t>3.15</w:t>
            </w:r>
          </w:p>
        </w:tc>
        <w:tc>
          <w:tcPr>
            <w:tcW w:w="9831" w:type="dxa"/>
          </w:tcPr>
          <w:p w14:paraId="5E51C0F6" w14:textId="50CB3674" w:rsidR="0056000B" w:rsidRDefault="0056000B" w:rsidP="0056000B">
            <w:pPr>
              <w:autoSpaceDE w:val="0"/>
              <w:autoSpaceDN w:val="0"/>
              <w:adjustRightInd w:val="0"/>
              <w:jc w:val="both"/>
              <w:rPr>
                <w:rFonts w:ascii="Arial" w:hAnsi="Arial" w:cs="Arial"/>
                <w:bCs/>
                <w:szCs w:val="24"/>
              </w:rPr>
            </w:pPr>
            <w:r>
              <w:rPr>
                <w:rFonts w:ascii="Arial" w:hAnsi="Arial" w:cs="Arial"/>
                <w:bCs/>
                <w:szCs w:val="24"/>
              </w:rPr>
              <w:t xml:space="preserve">The yellow price increase line has been included because the price was increased at the HLH Board meeting in </w:t>
            </w:r>
            <w:proofErr w:type="gramStart"/>
            <w:r>
              <w:rPr>
                <w:rFonts w:ascii="Arial" w:hAnsi="Arial" w:cs="Arial"/>
                <w:bCs/>
                <w:szCs w:val="24"/>
              </w:rPr>
              <w:t>March</w:t>
            </w:r>
            <w:proofErr w:type="gramEnd"/>
            <w:r w:rsidR="00510CA8">
              <w:rPr>
                <w:rFonts w:ascii="Arial" w:hAnsi="Arial" w:cs="Arial"/>
                <w:bCs/>
                <w:szCs w:val="24"/>
              </w:rPr>
              <w:t xml:space="preserve"> and it </w:t>
            </w:r>
            <w:r>
              <w:rPr>
                <w:rFonts w:ascii="Arial" w:hAnsi="Arial" w:cs="Arial"/>
                <w:bCs/>
                <w:szCs w:val="24"/>
              </w:rPr>
              <w:t>show</w:t>
            </w:r>
            <w:r w:rsidR="00510CA8">
              <w:rPr>
                <w:rFonts w:ascii="Arial" w:hAnsi="Arial" w:cs="Arial"/>
                <w:bCs/>
                <w:szCs w:val="24"/>
              </w:rPr>
              <w:t>s</w:t>
            </w:r>
            <w:r>
              <w:rPr>
                <w:rFonts w:ascii="Arial" w:hAnsi="Arial" w:cs="Arial"/>
                <w:bCs/>
                <w:szCs w:val="24"/>
              </w:rPr>
              <w:t xml:space="preserve"> that it was not a significant reason for cancelling</w:t>
            </w:r>
            <w:r w:rsidR="00542B70">
              <w:rPr>
                <w:rFonts w:ascii="Arial" w:hAnsi="Arial" w:cs="Arial"/>
                <w:bCs/>
                <w:szCs w:val="24"/>
              </w:rPr>
              <w:t>.</w:t>
            </w:r>
            <w:r>
              <w:rPr>
                <w:rFonts w:ascii="Arial" w:hAnsi="Arial" w:cs="Arial"/>
                <w:bCs/>
                <w:szCs w:val="24"/>
              </w:rPr>
              <w:t xml:space="preserve"> </w:t>
            </w:r>
            <w:r w:rsidR="00542B70">
              <w:rPr>
                <w:rFonts w:ascii="Arial" w:hAnsi="Arial" w:cs="Arial"/>
                <w:bCs/>
                <w:szCs w:val="24"/>
              </w:rPr>
              <w:t>H</w:t>
            </w:r>
            <w:r>
              <w:rPr>
                <w:rFonts w:ascii="Arial" w:hAnsi="Arial" w:cs="Arial"/>
                <w:bCs/>
                <w:szCs w:val="24"/>
              </w:rPr>
              <w:t xml:space="preserve">owever, the price increase and the requirement to write to customers is likely to have been a trigger for them cancelling for other reasons. </w:t>
            </w:r>
          </w:p>
          <w:p w14:paraId="1F68223F" w14:textId="7A59B3C0" w:rsidR="0056000B" w:rsidRPr="009621EA" w:rsidRDefault="0056000B" w:rsidP="0056000B">
            <w:pPr>
              <w:autoSpaceDE w:val="0"/>
              <w:autoSpaceDN w:val="0"/>
              <w:adjustRightInd w:val="0"/>
              <w:jc w:val="both"/>
              <w:rPr>
                <w:rFonts w:ascii="Arial" w:hAnsi="Arial" w:cs="Arial"/>
                <w:bCs/>
                <w:szCs w:val="24"/>
              </w:rPr>
            </w:pPr>
          </w:p>
        </w:tc>
      </w:tr>
      <w:tr w:rsidR="0056000B" w:rsidRPr="009621EA" w14:paraId="58E6E5C7" w14:textId="77777777" w:rsidTr="0056000B">
        <w:tc>
          <w:tcPr>
            <w:tcW w:w="684" w:type="dxa"/>
          </w:tcPr>
          <w:p w14:paraId="112431D5" w14:textId="6E68DDB4" w:rsidR="0056000B" w:rsidRPr="009621EA" w:rsidRDefault="0056000B" w:rsidP="0056000B">
            <w:pPr>
              <w:rPr>
                <w:rFonts w:ascii="Arial" w:hAnsi="Arial" w:cs="Arial"/>
                <w:bCs/>
                <w:szCs w:val="24"/>
              </w:rPr>
            </w:pPr>
            <w:r>
              <w:rPr>
                <w:rFonts w:ascii="Arial" w:hAnsi="Arial" w:cs="Arial"/>
                <w:bCs/>
                <w:szCs w:val="24"/>
              </w:rPr>
              <w:t>3.1</w:t>
            </w:r>
            <w:r w:rsidR="00DB51F8">
              <w:rPr>
                <w:rFonts w:ascii="Arial" w:hAnsi="Arial" w:cs="Arial"/>
                <w:bCs/>
                <w:szCs w:val="24"/>
              </w:rPr>
              <w:t>6</w:t>
            </w:r>
          </w:p>
        </w:tc>
        <w:tc>
          <w:tcPr>
            <w:tcW w:w="9831" w:type="dxa"/>
          </w:tcPr>
          <w:p w14:paraId="6AB5EE26" w14:textId="56E88A2F" w:rsidR="0056000B" w:rsidRDefault="0056000B" w:rsidP="0056000B">
            <w:pPr>
              <w:autoSpaceDE w:val="0"/>
              <w:autoSpaceDN w:val="0"/>
              <w:adjustRightInd w:val="0"/>
              <w:jc w:val="both"/>
              <w:rPr>
                <w:rFonts w:ascii="Arial" w:hAnsi="Arial" w:cs="Arial"/>
                <w:bCs/>
                <w:szCs w:val="24"/>
              </w:rPr>
            </w:pPr>
            <w:r>
              <w:rPr>
                <w:rFonts w:ascii="Arial" w:hAnsi="Arial" w:cs="Arial"/>
                <w:bCs/>
                <w:szCs w:val="24"/>
              </w:rPr>
              <w:t xml:space="preserve">Lack of use is the most significant reason for cancelling and this ties in with a count which is kept of the number of subscriptions which have been used in the past month. Pre-pandemic around half of subscriptions were used in the previous month and this remained fairly steady throughout the year. Post pandemic this figure has reduced to 37%. This again, ties in with the national picture which is one of reduced footfall and a reduced footfall relative </w:t>
            </w:r>
            <w:r>
              <w:rPr>
                <w:rFonts w:ascii="Arial" w:hAnsi="Arial" w:cs="Arial"/>
                <w:bCs/>
                <w:szCs w:val="24"/>
              </w:rPr>
              <w:lastRenderedPageBreak/>
              <w:t xml:space="preserve">to subscriptions. Staff have started to phone customers who have cancelled because of lack of use and the feedback is as follows: </w:t>
            </w:r>
          </w:p>
          <w:p w14:paraId="320A1AC5" w14:textId="77777777" w:rsidR="0056000B" w:rsidRDefault="0056000B" w:rsidP="0056000B">
            <w:pPr>
              <w:autoSpaceDE w:val="0"/>
              <w:autoSpaceDN w:val="0"/>
              <w:adjustRightInd w:val="0"/>
              <w:jc w:val="both"/>
              <w:rPr>
                <w:rFonts w:ascii="Arial" w:hAnsi="Arial" w:cs="Arial"/>
                <w:bCs/>
                <w:szCs w:val="24"/>
              </w:rPr>
            </w:pPr>
          </w:p>
          <w:p w14:paraId="34F79C46" w14:textId="322165D1" w:rsidR="0056000B" w:rsidRPr="007F3B10" w:rsidRDefault="0056000B" w:rsidP="00AF3169">
            <w:pPr>
              <w:pStyle w:val="ListParagraph"/>
              <w:numPr>
                <w:ilvl w:val="0"/>
                <w:numId w:val="28"/>
              </w:numPr>
              <w:autoSpaceDE w:val="0"/>
              <w:autoSpaceDN w:val="0"/>
              <w:adjustRightInd w:val="0"/>
              <w:spacing w:after="0"/>
              <w:jc w:val="both"/>
              <w:rPr>
                <w:rFonts w:ascii="Arial" w:eastAsia="Times New Roman" w:hAnsi="Arial" w:cs="Arial"/>
                <w:bCs/>
                <w:sz w:val="24"/>
                <w:szCs w:val="24"/>
                <w:lang w:eastAsia="en-GB"/>
              </w:rPr>
            </w:pPr>
            <w:r w:rsidRPr="007F3B10">
              <w:rPr>
                <w:rFonts w:ascii="Arial" w:eastAsia="Times New Roman" w:hAnsi="Arial" w:cs="Arial"/>
                <w:bCs/>
                <w:sz w:val="24"/>
                <w:szCs w:val="24"/>
                <w:lang w:eastAsia="en-GB"/>
              </w:rPr>
              <w:t>Lack of time / too busy</w:t>
            </w:r>
            <w:r>
              <w:rPr>
                <w:rFonts w:ascii="Arial" w:eastAsia="Times New Roman" w:hAnsi="Arial" w:cs="Arial"/>
                <w:bCs/>
                <w:sz w:val="24"/>
                <w:szCs w:val="24"/>
                <w:lang w:eastAsia="en-GB"/>
              </w:rPr>
              <w:t>.</w:t>
            </w:r>
          </w:p>
          <w:p w14:paraId="536710BA" w14:textId="2EBD603A" w:rsidR="0056000B" w:rsidRPr="007F3B10" w:rsidRDefault="0056000B" w:rsidP="00AF3169">
            <w:pPr>
              <w:pStyle w:val="ListParagraph"/>
              <w:numPr>
                <w:ilvl w:val="0"/>
                <w:numId w:val="28"/>
              </w:numPr>
              <w:autoSpaceDE w:val="0"/>
              <w:autoSpaceDN w:val="0"/>
              <w:adjustRightInd w:val="0"/>
              <w:spacing w:after="0"/>
              <w:jc w:val="both"/>
              <w:rPr>
                <w:rFonts w:ascii="Arial" w:eastAsia="Times New Roman" w:hAnsi="Arial" w:cs="Arial"/>
                <w:bCs/>
                <w:sz w:val="24"/>
                <w:szCs w:val="24"/>
                <w:lang w:eastAsia="en-GB"/>
              </w:rPr>
            </w:pPr>
            <w:r w:rsidRPr="007F3B10">
              <w:rPr>
                <w:rFonts w:ascii="Arial" w:eastAsia="Times New Roman" w:hAnsi="Arial" w:cs="Arial"/>
                <w:bCs/>
                <w:sz w:val="24"/>
                <w:szCs w:val="24"/>
                <w:lang w:eastAsia="en-GB"/>
              </w:rPr>
              <w:t>Exercising outdoors / walking / cycling</w:t>
            </w:r>
            <w:r>
              <w:rPr>
                <w:rFonts w:ascii="Arial" w:eastAsia="Times New Roman" w:hAnsi="Arial" w:cs="Arial"/>
                <w:bCs/>
                <w:sz w:val="24"/>
                <w:szCs w:val="24"/>
                <w:lang w:eastAsia="en-GB"/>
              </w:rPr>
              <w:t>.</w:t>
            </w:r>
          </w:p>
          <w:p w14:paraId="3F1B8101" w14:textId="77777777" w:rsidR="0056000B" w:rsidRDefault="0056000B" w:rsidP="00AF3169">
            <w:pPr>
              <w:pStyle w:val="ListParagraph"/>
              <w:numPr>
                <w:ilvl w:val="0"/>
                <w:numId w:val="28"/>
              </w:numPr>
              <w:autoSpaceDE w:val="0"/>
              <w:autoSpaceDN w:val="0"/>
              <w:adjustRightInd w:val="0"/>
              <w:spacing w:after="0"/>
              <w:jc w:val="both"/>
              <w:rPr>
                <w:rFonts w:ascii="Arial" w:eastAsia="Times New Roman" w:hAnsi="Arial" w:cs="Arial"/>
                <w:bCs/>
                <w:sz w:val="24"/>
                <w:szCs w:val="24"/>
                <w:lang w:eastAsia="en-GB"/>
              </w:rPr>
            </w:pPr>
            <w:r w:rsidRPr="007F3B10">
              <w:rPr>
                <w:rFonts w:ascii="Arial" w:eastAsia="Times New Roman" w:hAnsi="Arial" w:cs="Arial"/>
                <w:bCs/>
                <w:sz w:val="24"/>
                <w:szCs w:val="24"/>
                <w:lang w:eastAsia="en-GB"/>
              </w:rPr>
              <w:t>Will return during the winter months</w:t>
            </w:r>
            <w:r>
              <w:rPr>
                <w:rFonts w:ascii="Arial" w:eastAsia="Times New Roman" w:hAnsi="Arial" w:cs="Arial"/>
                <w:bCs/>
                <w:sz w:val="24"/>
                <w:szCs w:val="24"/>
                <w:lang w:eastAsia="en-GB"/>
              </w:rPr>
              <w:t>.</w:t>
            </w:r>
          </w:p>
          <w:p w14:paraId="34987C57" w14:textId="5597E43B" w:rsidR="00AF3169" w:rsidRPr="00C71816" w:rsidRDefault="00AF3169" w:rsidP="00AF3169">
            <w:pPr>
              <w:pStyle w:val="ListParagraph"/>
              <w:autoSpaceDE w:val="0"/>
              <w:autoSpaceDN w:val="0"/>
              <w:adjustRightInd w:val="0"/>
              <w:spacing w:after="0"/>
              <w:jc w:val="both"/>
              <w:rPr>
                <w:rFonts w:ascii="Arial" w:eastAsia="Times New Roman" w:hAnsi="Arial" w:cs="Arial"/>
                <w:bCs/>
                <w:sz w:val="24"/>
                <w:szCs w:val="24"/>
                <w:lang w:eastAsia="en-GB"/>
              </w:rPr>
            </w:pPr>
          </w:p>
        </w:tc>
      </w:tr>
      <w:tr w:rsidR="0056000B" w:rsidRPr="009621EA" w14:paraId="385D855F" w14:textId="77777777" w:rsidTr="0056000B">
        <w:tc>
          <w:tcPr>
            <w:tcW w:w="684" w:type="dxa"/>
          </w:tcPr>
          <w:p w14:paraId="70D5BE63" w14:textId="6215A151" w:rsidR="0056000B" w:rsidRPr="009621EA" w:rsidRDefault="0056000B" w:rsidP="0056000B">
            <w:pPr>
              <w:rPr>
                <w:rFonts w:ascii="Arial" w:hAnsi="Arial" w:cs="Arial"/>
                <w:bCs/>
                <w:szCs w:val="24"/>
              </w:rPr>
            </w:pPr>
            <w:r>
              <w:rPr>
                <w:rFonts w:ascii="Arial" w:hAnsi="Arial" w:cs="Arial"/>
                <w:bCs/>
                <w:szCs w:val="24"/>
              </w:rPr>
              <w:lastRenderedPageBreak/>
              <w:t>3.1</w:t>
            </w:r>
            <w:r w:rsidR="00DB51F8">
              <w:rPr>
                <w:rFonts w:ascii="Arial" w:hAnsi="Arial" w:cs="Arial"/>
                <w:bCs/>
                <w:szCs w:val="24"/>
              </w:rPr>
              <w:t>7</w:t>
            </w:r>
          </w:p>
        </w:tc>
        <w:tc>
          <w:tcPr>
            <w:tcW w:w="9831" w:type="dxa"/>
          </w:tcPr>
          <w:p w14:paraId="0D1F5E4A" w14:textId="3C87B917" w:rsidR="0056000B" w:rsidRDefault="0056000B" w:rsidP="0056000B">
            <w:pPr>
              <w:autoSpaceDE w:val="0"/>
              <w:autoSpaceDN w:val="0"/>
              <w:adjustRightInd w:val="0"/>
              <w:jc w:val="both"/>
              <w:rPr>
                <w:rFonts w:ascii="Arial" w:hAnsi="Arial" w:cs="Arial"/>
                <w:bCs/>
                <w:szCs w:val="24"/>
              </w:rPr>
            </w:pPr>
            <w:r>
              <w:rPr>
                <w:rFonts w:ascii="Arial" w:hAnsi="Arial" w:cs="Arial"/>
                <w:bCs/>
                <w:szCs w:val="24"/>
              </w:rPr>
              <w:t xml:space="preserve">Affordability, as a reason for cancelling started to increase in November </w:t>
            </w:r>
            <w:r w:rsidR="00AF3169">
              <w:rPr>
                <w:rFonts w:ascii="Arial" w:hAnsi="Arial" w:cs="Arial"/>
                <w:bCs/>
                <w:szCs w:val="24"/>
              </w:rPr>
              <w:t xml:space="preserve">2021 </w:t>
            </w:r>
            <w:r>
              <w:rPr>
                <w:rFonts w:ascii="Arial" w:hAnsi="Arial" w:cs="Arial"/>
                <w:bCs/>
                <w:szCs w:val="24"/>
              </w:rPr>
              <w:t xml:space="preserve">around the same time as the publicity around the </w:t>
            </w:r>
            <w:proofErr w:type="gramStart"/>
            <w:r>
              <w:rPr>
                <w:rFonts w:ascii="Arial" w:hAnsi="Arial" w:cs="Arial"/>
                <w:bCs/>
                <w:szCs w:val="24"/>
              </w:rPr>
              <w:t>cost of living</w:t>
            </w:r>
            <w:proofErr w:type="gramEnd"/>
            <w:r>
              <w:rPr>
                <w:rFonts w:ascii="Arial" w:hAnsi="Arial" w:cs="Arial"/>
                <w:bCs/>
                <w:szCs w:val="24"/>
              </w:rPr>
              <w:t xml:space="preserve"> crisis. In June it was the second highest reason for cancelling. People who cancel are offered information on eligibility criteria for the budget </w:t>
            </w:r>
            <w:r w:rsidRPr="00AF3169">
              <w:rPr>
                <w:rFonts w:ascii="Arial" w:hAnsi="Arial" w:cs="Arial"/>
                <w:bCs/>
                <w:i/>
                <w:iCs/>
                <w:szCs w:val="24"/>
              </w:rPr>
              <w:t>high</w:t>
            </w:r>
            <w:r w:rsidRPr="00AF3169">
              <w:rPr>
                <w:rFonts w:ascii="Arial" w:hAnsi="Arial" w:cs="Arial"/>
                <w:b/>
                <w:i/>
                <w:iCs/>
                <w:szCs w:val="24"/>
              </w:rPr>
              <w:t>life</w:t>
            </w:r>
            <w:r w:rsidRPr="007F3B10">
              <w:rPr>
                <w:rFonts w:ascii="Arial" w:hAnsi="Arial" w:cs="Arial"/>
                <w:bCs/>
                <w:szCs w:val="24"/>
              </w:rPr>
              <w:t xml:space="preserve"> </w:t>
            </w:r>
            <w:r>
              <w:rPr>
                <w:rFonts w:ascii="Arial" w:hAnsi="Arial" w:cs="Arial"/>
                <w:bCs/>
                <w:szCs w:val="24"/>
              </w:rPr>
              <w:t xml:space="preserve">scheme. </w:t>
            </w:r>
          </w:p>
          <w:p w14:paraId="52F5BCEC" w14:textId="7ADD0BEC" w:rsidR="0056000B" w:rsidRPr="00DA79E9" w:rsidRDefault="0056000B" w:rsidP="0056000B">
            <w:pPr>
              <w:autoSpaceDE w:val="0"/>
              <w:autoSpaceDN w:val="0"/>
              <w:adjustRightInd w:val="0"/>
              <w:jc w:val="both"/>
              <w:rPr>
                <w:rFonts w:ascii="Arial" w:hAnsi="Arial" w:cs="Arial"/>
                <w:bCs/>
                <w:szCs w:val="24"/>
              </w:rPr>
            </w:pPr>
          </w:p>
        </w:tc>
      </w:tr>
      <w:tr w:rsidR="0056000B" w:rsidRPr="009621EA" w14:paraId="0459F93D" w14:textId="77777777" w:rsidTr="0056000B">
        <w:tc>
          <w:tcPr>
            <w:tcW w:w="684" w:type="dxa"/>
          </w:tcPr>
          <w:p w14:paraId="0A054F2B" w14:textId="45BECFC7" w:rsidR="0056000B" w:rsidRPr="009621EA" w:rsidRDefault="0056000B" w:rsidP="0056000B">
            <w:pPr>
              <w:rPr>
                <w:rFonts w:ascii="Arial" w:hAnsi="Arial" w:cs="Arial"/>
                <w:bCs/>
                <w:szCs w:val="24"/>
              </w:rPr>
            </w:pPr>
            <w:r w:rsidRPr="00BF2DDD">
              <w:rPr>
                <w:rFonts w:ascii="Arial" w:hAnsi="Arial" w:cs="Arial"/>
                <w:bCs/>
                <w:szCs w:val="24"/>
              </w:rPr>
              <w:t>3.1</w:t>
            </w:r>
            <w:r w:rsidR="00DB51F8">
              <w:rPr>
                <w:rFonts w:ascii="Arial" w:hAnsi="Arial" w:cs="Arial"/>
                <w:bCs/>
                <w:szCs w:val="24"/>
              </w:rPr>
              <w:t>8</w:t>
            </w:r>
          </w:p>
        </w:tc>
        <w:tc>
          <w:tcPr>
            <w:tcW w:w="9831" w:type="dxa"/>
          </w:tcPr>
          <w:p w14:paraId="169D64FD" w14:textId="2EBBD71F" w:rsidR="0056000B" w:rsidRDefault="0056000B" w:rsidP="0056000B">
            <w:pPr>
              <w:autoSpaceDE w:val="0"/>
              <w:autoSpaceDN w:val="0"/>
              <w:adjustRightInd w:val="0"/>
              <w:jc w:val="both"/>
              <w:rPr>
                <w:rFonts w:ascii="Arial" w:hAnsi="Arial" w:cs="Arial"/>
                <w:bCs/>
                <w:szCs w:val="24"/>
              </w:rPr>
            </w:pPr>
            <w:r>
              <w:rPr>
                <w:rFonts w:ascii="Arial" w:hAnsi="Arial" w:cs="Arial"/>
                <w:bCs/>
                <w:szCs w:val="24"/>
              </w:rPr>
              <w:t>Moved away from the Highlands has always been one of the most frequently cited</w:t>
            </w:r>
            <w:r w:rsidR="00510CA8">
              <w:rPr>
                <w:rFonts w:ascii="Arial" w:hAnsi="Arial" w:cs="Arial"/>
                <w:bCs/>
                <w:szCs w:val="24"/>
              </w:rPr>
              <w:t xml:space="preserve"> as a reason for cancelling and t</w:t>
            </w:r>
            <w:r>
              <w:rPr>
                <w:rFonts w:ascii="Arial" w:hAnsi="Arial" w:cs="Arial"/>
                <w:bCs/>
                <w:szCs w:val="24"/>
              </w:rPr>
              <w:t>his has continued.</w:t>
            </w:r>
          </w:p>
          <w:p w14:paraId="08BAE118" w14:textId="177FA303" w:rsidR="0056000B" w:rsidRPr="009621EA" w:rsidRDefault="0056000B" w:rsidP="0056000B">
            <w:pPr>
              <w:autoSpaceDE w:val="0"/>
              <w:autoSpaceDN w:val="0"/>
              <w:adjustRightInd w:val="0"/>
              <w:jc w:val="both"/>
              <w:rPr>
                <w:rFonts w:ascii="Arial" w:hAnsi="Arial" w:cs="Arial"/>
                <w:bCs/>
                <w:szCs w:val="24"/>
              </w:rPr>
            </w:pPr>
          </w:p>
        </w:tc>
      </w:tr>
      <w:tr w:rsidR="0056000B" w:rsidRPr="00BF2DDD" w14:paraId="2D117AB3" w14:textId="77777777" w:rsidTr="0056000B">
        <w:tc>
          <w:tcPr>
            <w:tcW w:w="684" w:type="dxa"/>
          </w:tcPr>
          <w:p w14:paraId="334B39B2" w14:textId="0DF95CB0" w:rsidR="0056000B" w:rsidRPr="00BF2DDD" w:rsidRDefault="0056000B" w:rsidP="0056000B">
            <w:pPr>
              <w:rPr>
                <w:rFonts w:ascii="Arial" w:hAnsi="Arial" w:cs="Arial"/>
                <w:bCs/>
                <w:szCs w:val="24"/>
              </w:rPr>
            </w:pPr>
            <w:r w:rsidRPr="00DB1FCE">
              <w:rPr>
                <w:rFonts w:ascii="Arial" w:hAnsi="Arial" w:cs="Arial"/>
                <w:bCs/>
                <w:szCs w:val="24"/>
              </w:rPr>
              <w:t>3.</w:t>
            </w:r>
            <w:r w:rsidR="00DB51F8">
              <w:rPr>
                <w:rFonts w:ascii="Arial" w:hAnsi="Arial" w:cs="Arial"/>
                <w:bCs/>
                <w:szCs w:val="24"/>
              </w:rPr>
              <w:t>19</w:t>
            </w:r>
          </w:p>
        </w:tc>
        <w:tc>
          <w:tcPr>
            <w:tcW w:w="9831" w:type="dxa"/>
          </w:tcPr>
          <w:p w14:paraId="44AA4F22" w14:textId="3C6EF0DB" w:rsidR="0056000B" w:rsidRDefault="0056000B" w:rsidP="0056000B">
            <w:pPr>
              <w:autoSpaceDE w:val="0"/>
              <w:autoSpaceDN w:val="0"/>
              <w:adjustRightInd w:val="0"/>
              <w:jc w:val="both"/>
              <w:rPr>
                <w:rFonts w:ascii="Arial" w:hAnsi="Arial" w:cs="Arial"/>
                <w:bCs/>
                <w:szCs w:val="24"/>
              </w:rPr>
            </w:pPr>
            <w:r w:rsidRPr="00BF2DDD">
              <w:rPr>
                <w:rFonts w:ascii="Arial" w:hAnsi="Arial" w:cs="Arial"/>
                <w:bCs/>
                <w:szCs w:val="24"/>
              </w:rPr>
              <w:t>Promotions and campaigns – as discussed at previous board and trading company meetings there has been a series of promotions</w:t>
            </w:r>
            <w:r>
              <w:rPr>
                <w:rFonts w:ascii="Arial" w:hAnsi="Arial" w:cs="Arial"/>
                <w:bCs/>
                <w:szCs w:val="24"/>
              </w:rPr>
              <w:t xml:space="preserve"> aimed at recovering subscriptions</w:t>
            </w:r>
            <w:r w:rsidRPr="00BF2DDD">
              <w:rPr>
                <w:rFonts w:ascii="Arial" w:hAnsi="Arial" w:cs="Arial"/>
                <w:bCs/>
                <w:szCs w:val="24"/>
              </w:rPr>
              <w:t xml:space="preserve">: </w:t>
            </w:r>
          </w:p>
          <w:p w14:paraId="071AE657" w14:textId="77777777" w:rsidR="00AF3169" w:rsidRPr="00BF2DDD" w:rsidRDefault="00AF3169" w:rsidP="0056000B">
            <w:pPr>
              <w:autoSpaceDE w:val="0"/>
              <w:autoSpaceDN w:val="0"/>
              <w:adjustRightInd w:val="0"/>
              <w:jc w:val="both"/>
              <w:rPr>
                <w:rFonts w:ascii="Arial" w:hAnsi="Arial" w:cs="Arial"/>
                <w:bCs/>
                <w:szCs w:val="24"/>
              </w:rPr>
            </w:pPr>
          </w:p>
          <w:p w14:paraId="5755731C" w14:textId="757906AB" w:rsidR="0056000B" w:rsidRPr="00BF2DDD" w:rsidRDefault="0056000B" w:rsidP="00AF3169">
            <w:pPr>
              <w:pStyle w:val="ListParagraph"/>
              <w:numPr>
                <w:ilvl w:val="0"/>
                <w:numId w:val="30"/>
              </w:numPr>
              <w:autoSpaceDE w:val="0"/>
              <w:autoSpaceDN w:val="0"/>
              <w:adjustRightInd w:val="0"/>
              <w:spacing w:after="0"/>
              <w:jc w:val="both"/>
              <w:rPr>
                <w:rFonts w:ascii="Arial" w:hAnsi="Arial" w:cs="Arial"/>
                <w:bCs/>
                <w:sz w:val="24"/>
                <w:szCs w:val="24"/>
              </w:rPr>
            </w:pPr>
            <w:r w:rsidRPr="00BF2DDD">
              <w:rPr>
                <w:rFonts w:ascii="Arial" w:hAnsi="Arial" w:cs="Arial"/>
                <w:bCs/>
                <w:sz w:val="24"/>
                <w:szCs w:val="24"/>
              </w:rPr>
              <w:t xml:space="preserve">“Every membership </w:t>
            </w:r>
            <w:proofErr w:type="gramStart"/>
            <w:r w:rsidRPr="00BF2DDD">
              <w:rPr>
                <w:rFonts w:ascii="Arial" w:hAnsi="Arial" w:cs="Arial"/>
                <w:bCs/>
                <w:sz w:val="24"/>
                <w:szCs w:val="24"/>
              </w:rPr>
              <w:t>counts</w:t>
            </w:r>
            <w:proofErr w:type="gramEnd"/>
            <w:r w:rsidRPr="00BF2DDD">
              <w:rPr>
                <w:rFonts w:ascii="Arial" w:hAnsi="Arial" w:cs="Arial"/>
                <w:bCs/>
                <w:sz w:val="24"/>
                <w:szCs w:val="24"/>
              </w:rPr>
              <w:t>” was developed as a competitive incentive for staff to proactively gain new subscriptions. It ran from the 1</w:t>
            </w:r>
            <w:r w:rsidRPr="00BF2DDD">
              <w:rPr>
                <w:rFonts w:ascii="Arial" w:hAnsi="Arial" w:cs="Arial"/>
                <w:bCs/>
                <w:sz w:val="24"/>
                <w:szCs w:val="24"/>
                <w:vertAlign w:val="superscript"/>
              </w:rPr>
              <w:t xml:space="preserve"> </w:t>
            </w:r>
            <w:r w:rsidRPr="00BF2DDD">
              <w:rPr>
                <w:rFonts w:ascii="Arial" w:hAnsi="Arial" w:cs="Arial"/>
                <w:bCs/>
                <w:sz w:val="24"/>
                <w:szCs w:val="24"/>
              </w:rPr>
              <w:t>June for 4 weeks and generated 332 memberships. It is anticipated tha</w:t>
            </w:r>
            <w:r>
              <w:rPr>
                <w:rFonts w:ascii="Arial" w:hAnsi="Arial" w:cs="Arial"/>
                <w:bCs/>
                <w:sz w:val="24"/>
                <w:szCs w:val="24"/>
              </w:rPr>
              <w:t>t</w:t>
            </w:r>
            <w:r w:rsidRPr="00BF2DDD">
              <w:rPr>
                <w:rFonts w:ascii="Arial" w:hAnsi="Arial" w:cs="Arial"/>
                <w:bCs/>
                <w:sz w:val="24"/>
                <w:szCs w:val="24"/>
              </w:rPr>
              <w:t xml:space="preserve"> this will become an annual campaign to remind staff of the importance of selling subscriptions.</w:t>
            </w:r>
          </w:p>
          <w:p w14:paraId="2635EB2D" w14:textId="30F412C8" w:rsidR="0056000B" w:rsidRPr="00BF2DDD" w:rsidRDefault="0056000B" w:rsidP="00AF3169">
            <w:pPr>
              <w:pStyle w:val="ListParagraph"/>
              <w:numPr>
                <w:ilvl w:val="0"/>
                <w:numId w:val="30"/>
              </w:numPr>
              <w:autoSpaceDE w:val="0"/>
              <w:autoSpaceDN w:val="0"/>
              <w:adjustRightInd w:val="0"/>
              <w:spacing w:after="0"/>
              <w:jc w:val="both"/>
              <w:rPr>
                <w:rFonts w:ascii="Arial" w:hAnsi="Arial" w:cs="Arial"/>
                <w:bCs/>
                <w:sz w:val="24"/>
                <w:szCs w:val="24"/>
              </w:rPr>
            </w:pPr>
            <w:r w:rsidRPr="00BF2DDD">
              <w:rPr>
                <w:rFonts w:ascii="Arial" w:hAnsi="Arial" w:cs="Arial"/>
                <w:bCs/>
                <w:sz w:val="24"/>
                <w:szCs w:val="24"/>
              </w:rPr>
              <w:t>“Bring a buddy” was a customer campaign where 64,779 vouchers were issued</w:t>
            </w:r>
            <w:r w:rsidR="00C3513A">
              <w:rPr>
                <w:rFonts w:ascii="Arial" w:hAnsi="Arial" w:cs="Arial"/>
                <w:bCs/>
                <w:sz w:val="24"/>
                <w:szCs w:val="24"/>
              </w:rPr>
              <w:t xml:space="preserve"> with</w:t>
            </w:r>
            <w:r w:rsidRPr="00BF2DDD">
              <w:rPr>
                <w:rFonts w:ascii="Arial" w:hAnsi="Arial" w:cs="Arial"/>
                <w:bCs/>
                <w:sz w:val="24"/>
                <w:szCs w:val="24"/>
              </w:rPr>
              <w:t xml:space="preserve"> 496 redeemed. So far 203 customers were contacted and 30 have signed up to a membership. </w:t>
            </w:r>
          </w:p>
          <w:p w14:paraId="2C43A05F" w14:textId="09585FB1" w:rsidR="0056000B" w:rsidRPr="00BF2DDD" w:rsidRDefault="0056000B" w:rsidP="00AF3169">
            <w:pPr>
              <w:pStyle w:val="ListParagraph"/>
              <w:numPr>
                <w:ilvl w:val="0"/>
                <w:numId w:val="30"/>
              </w:numPr>
              <w:autoSpaceDE w:val="0"/>
              <w:autoSpaceDN w:val="0"/>
              <w:adjustRightInd w:val="0"/>
              <w:spacing w:after="0"/>
              <w:jc w:val="both"/>
              <w:rPr>
                <w:rFonts w:ascii="Arial" w:hAnsi="Arial" w:cs="Arial"/>
                <w:bCs/>
                <w:sz w:val="24"/>
                <w:szCs w:val="24"/>
              </w:rPr>
            </w:pPr>
            <w:r w:rsidRPr="00BF2DDD">
              <w:rPr>
                <w:rFonts w:ascii="Arial" w:hAnsi="Arial" w:cs="Arial"/>
                <w:bCs/>
                <w:sz w:val="24"/>
                <w:szCs w:val="24"/>
              </w:rPr>
              <w:t xml:space="preserve">HLH had a sales presence at the European Pipe Band Championship and Inverness Highland Games.  Both events were very busy with many people </w:t>
            </w:r>
            <w:r>
              <w:rPr>
                <w:rFonts w:ascii="Arial" w:hAnsi="Arial" w:cs="Arial"/>
                <w:bCs/>
                <w:sz w:val="24"/>
                <w:szCs w:val="24"/>
              </w:rPr>
              <w:t>entering</w:t>
            </w:r>
            <w:r w:rsidRPr="00BF2DDD">
              <w:rPr>
                <w:rFonts w:ascii="Arial" w:hAnsi="Arial" w:cs="Arial"/>
                <w:bCs/>
                <w:sz w:val="24"/>
                <w:szCs w:val="24"/>
              </w:rPr>
              <w:t xml:space="preserve"> the fitness challenges and </w:t>
            </w:r>
            <w:r>
              <w:rPr>
                <w:rFonts w:ascii="Arial" w:hAnsi="Arial" w:cs="Arial"/>
                <w:bCs/>
                <w:sz w:val="24"/>
                <w:szCs w:val="24"/>
              </w:rPr>
              <w:t xml:space="preserve">there were </w:t>
            </w:r>
            <w:r w:rsidRPr="00BF2DDD">
              <w:rPr>
                <w:rFonts w:ascii="Arial" w:hAnsi="Arial" w:cs="Arial"/>
                <w:bCs/>
                <w:sz w:val="24"/>
                <w:szCs w:val="24"/>
              </w:rPr>
              <w:t>a small number of new member sign ups on the day.</w:t>
            </w:r>
          </w:p>
          <w:p w14:paraId="10DEFBC2" w14:textId="3D51588F" w:rsidR="0056000B" w:rsidRPr="00BF2DDD" w:rsidRDefault="0056000B" w:rsidP="00AF3169">
            <w:pPr>
              <w:pStyle w:val="ListParagraph"/>
              <w:numPr>
                <w:ilvl w:val="0"/>
                <w:numId w:val="30"/>
              </w:numPr>
              <w:autoSpaceDE w:val="0"/>
              <w:autoSpaceDN w:val="0"/>
              <w:adjustRightInd w:val="0"/>
              <w:spacing w:after="0"/>
              <w:jc w:val="both"/>
              <w:rPr>
                <w:rFonts w:ascii="Arial" w:hAnsi="Arial" w:cs="Arial"/>
                <w:bCs/>
                <w:sz w:val="24"/>
                <w:szCs w:val="24"/>
              </w:rPr>
            </w:pPr>
            <w:r w:rsidRPr="00BF2DDD">
              <w:rPr>
                <w:rFonts w:ascii="Arial" w:hAnsi="Arial" w:cs="Arial"/>
                <w:bCs/>
                <w:sz w:val="24"/>
                <w:szCs w:val="24"/>
              </w:rPr>
              <w:t xml:space="preserve">UHI </w:t>
            </w:r>
            <w:proofErr w:type="gramStart"/>
            <w:r w:rsidRPr="00BF2DDD">
              <w:rPr>
                <w:rFonts w:ascii="Arial" w:hAnsi="Arial" w:cs="Arial"/>
                <w:bCs/>
                <w:sz w:val="24"/>
                <w:szCs w:val="24"/>
              </w:rPr>
              <w:t>freshers</w:t>
            </w:r>
            <w:proofErr w:type="gramEnd"/>
            <w:r w:rsidRPr="00BF2DDD">
              <w:rPr>
                <w:rFonts w:ascii="Arial" w:hAnsi="Arial" w:cs="Arial"/>
                <w:bCs/>
                <w:sz w:val="24"/>
                <w:szCs w:val="24"/>
              </w:rPr>
              <w:t xml:space="preserve"> week commences on 29 August. 8 events across the Highlands are planned promoting memberships to new and current students at a 30% discount </w:t>
            </w:r>
            <w:r>
              <w:rPr>
                <w:rFonts w:ascii="Arial" w:hAnsi="Arial" w:cs="Arial"/>
                <w:bCs/>
                <w:sz w:val="24"/>
                <w:szCs w:val="24"/>
              </w:rPr>
              <w:t>on</w:t>
            </w:r>
            <w:r w:rsidRPr="00BF2DDD">
              <w:rPr>
                <w:rFonts w:ascii="Arial" w:hAnsi="Arial" w:cs="Arial"/>
                <w:bCs/>
                <w:sz w:val="24"/>
                <w:szCs w:val="24"/>
              </w:rPr>
              <w:t xml:space="preserve"> an individual </w:t>
            </w:r>
            <w:r>
              <w:rPr>
                <w:rFonts w:ascii="Arial" w:hAnsi="Arial" w:cs="Arial"/>
                <w:bCs/>
                <w:sz w:val="24"/>
                <w:szCs w:val="24"/>
              </w:rPr>
              <w:t xml:space="preserve">subscription. </w:t>
            </w:r>
          </w:p>
          <w:p w14:paraId="0037B4C4" w14:textId="1EF4D1D1" w:rsidR="0056000B" w:rsidRPr="00BF2DDD" w:rsidRDefault="0056000B" w:rsidP="00AF3169">
            <w:pPr>
              <w:pStyle w:val="ListParagraph"/>
              <w:numPr>
                <w:ilvl w:val="0"/>
                <w:numId w:val="30"/>
              </w:numPr>
              <w:autoSpaceDE w:val="0"/>
              <w:autoSpaceDN w:val="0"/>
              <w:adjustRightInd w:val="0"/>
              <w:spacing w:after="0"/>
              <w:jc w:val="both"/>
              <w:rPr>
                <w:rFonts w:ascii="Arial" w:hAnsi="Arial" w:cs="Arial"/>
                <w:bCs/>
                <w:sz w:val="24"/>
                <w:szCs w:val="24"/>
              </w:rPr>
            </w:pPr>
            <w:r>
              <w:rPr>
                <w:rFonts w:ascii="Arial" w:hAnsi="Arial" w:cs="Arial"/>
                <w:bCs/>
                <w:sz w:val="24"/>
                <w:szCs w:val="24"/>
              </w:rPr>
              <w:t>T</w:t>
            </w:r>
            <w:r w:rsidRPr="00BF2DDD">
              <w:rPr>
                <w:rFonts w:ascii="Arial" w:hAnsi="Arial" w:cs="Arial"/>
                <w:bCs/>
                <w:sz w:val="24"/>
                <w:szCs w:val="24"/>
              </w:rPr>
              <w:t xml:space="preserve">here will be </w:t>
            </w:r>
            <w:proofErr w:type="gramStart"/>
            <w:r w:rsidRPr="00BF2DDD">
              <w:rPr>
                <w:rFonts w:ascii="Arial" w:hAnsi="Arial" w:cs="Arial"/>
                <w:bCs/>
                <w:sz w:val="24"/>
                <w:szCs w:val="24"/>
              </w:rPr>
              <w:t>a</w:t>
            </w:r>
            <w:r w:rsidR="001D286D">
              <w:rPr>
                <w:rFonts w:ascii="Arial" w:hAnsi="Arial" w:cs="Arial"/>
                <w:bCs/>
                <w:sz w:val="24"/>
                <w:szCs w:val="24"/>
              </w:rPr>
              <w:t xml:space="preserve"> </w:t>
            </w:r>
            <w:r w:rsidRPr="00932E30">
              <w:rPr>
                <w:rFonts w:ascii="Arial" w:hAnsi="Arial" w:cs="Arial"/>
                <w:b/>
                <w:i/>
                <w:iCs/>
                <w:sz w:val="24"/>
                <w:szCs w:val="24"/>
              </w:rPr>
              <w:t>10 days</w:t>
            </w:r>
            <w:proofErr w:type="gramEnd"/>
            <w:r w:rsidRPr="00932E30">
              <w:rPr>
                <w:rFonts w:ascii="Arial" w:hAnsi="Arial" w:cs="Arial"/>
                <w:b/>
                <w:i/>
                <w:iCs/>
                <w:sz w:val="24"/>
                <w:szCs w:val="24"/>
              </w:rPr>
              <w:t xml:space="preserve"> for £10</w:t>
            </w:r>
            <w:r w:rsidRPr="00BF2DDD">
              <w:rPr>
                <w:rFonts w:ascii="Arial" w:hAnsi="Arial" w:cs="Arial"/>
                <w:bCs/>
                <w:sz w:val="24"/>
                <w:szCs w:val="24"/>
              </w:rPr>
              <w:t xml:space="preserve"> promotion in October. The plan for this is to engage all HLH teams selling the product in addition to the Leisure Team. </w:t>
            </w:r>
          </w:p>
          <w:p w14:paraId="39F6CEED" w14:textId="3121F1F4" w:rsidR="0056000B" w:rsidRPr="00BF2DDD" w:rsidRDefault="0056000B" w:rsidP="00AF3169">
            <w:pPr>
              <w:pStyle w:val="ListParagraph"/>
              <w:numPr>
                <w:ilvl w:val="0"/>
                <w:numId w:val="30"/>
              </w:numPr>
              <w:autoSpaceDE w:val="0"/>
              <w:autoSpaceDN w:val="0"/>
              <w:adjustRightInd w:val="0"/>
              <w:spacing w:after="0"/>
              <w:jc w:val="both"/>
              <w:rPr>
                <w:rFonts w:ascii="Arial" w:hAnsi="Arial" w:cs="Arial"/>
                <w:bCs/>
                <w:sz w:val="24"/>
                <w:szCs w:val="24"/>
              </w:rPr>
            </w:pPr>
            <w:r w:rsidRPr="00932E30">
              <w:rPr>
                <w:rFonts w:ascii="Arial" w:hAnsi="Arial" w:cs="Arial"/>
                <w:b/>
                <w:i/>
                <w:iCs/>
                <w:sz w:val="24"/>
                <w:szCs w:val="24"/>
              </w:rPr>
              <w:t>Move it to lose it</w:t>
            </w:r>
            <w:r w:rsidRPr="00BF2DDD">
              <w:rPr>
                <w:rFonts w:ascii="Arial" w:hAnsi="Arial" w:cs="Arial"/>
                <w:bCs/>
                <w:sz w:val="24"/>
                <w:szCs w:val="24"/>
              </w:rPr>
              <w:t xml:space="preserve"> is a get into shape</w:t>
            </w:r>
            <w:r>
              <w:rPr>
                <w:rFonts w:ascii="Arial" w:hAnsi="Arial" w:cs="Arial"/>
                <w:bCs/>
                <w:sz w:val="24"/>
                <w:szCs w:val="24"/>
              </w:rPr>
              <w:t>/</w:t>
            </w:r>
            <w:r w:rsidRPr="00BF2DDD">
              <w:rPr>
                <w:rFonts w:ascii="Arial" w:hAnsi="Arial" w:cs="Arial"/>
                <w:bCs/>
                <w:sz w:val="24"/>
                <w:szCs w:val="24"/>
              </w:rPr>
              <w:t xml:space="preserve">weight loss campaign that will be run over 4 weeks. It will launch in September, will be free to all inclusive members and £35.00 to non- members and comprise weekly weigh ins, access to group exercise classes, </w:t>
            </w:r>
            <w:proofErr w:type="gramStart"/>
            <w:r w:rsidRPr="00BF2DDD">
              <w:rPr>
                <w:rFonts w:ascii="Arial" w:hAnsi="Arial" w:cs="Arial"/>
                <w:bCs/>
                <w:sz w:val="24"/>
                <w:szCs w:val="24"/>
              </w:rPr>
              <w:t>10 minute</w:t>
            </w:r>
            <w:proofErr w:type="gramEnd"/>
            <w:r w:rsidRPr="00BF2DDD">
              <w:rPr>
                <w:rFonts w:ascii="Arial" w:hAnsi="Arial" w:cs="Arial"/>
                <w:bCs/>
                <w:sz w:val="24"/>
                <w:szCs w:val="24"/>
              </w:rPr>
              <w:t xml:space="preserve"> body blast work outs, last chance workouts and </w:t>
            </w:r>
            <w:r>
              <w:rPr>
                <w:rFonts w:ascii="Arial" w:hAnsi="Arial" w:cs="Arial"/>
                <w:bCs/>
                <w:sz w:val="24"/>
                <w:szCs w:val="24"/>
              </w:rPr>
              <w:t xml:space="preserve">move it to </w:t>
            </w:r>
            <w:r w:rsidR="00510CA8">
              <w:rPr>
                <w:rFonts w:ascii="Arial" w:hAnsi="Arial" w:cs="Arial"/>
                <w:bCs/>
                <w:sz w:val="24"/>
                <w:szCs w:val="24"/>
              </w:rPr>
              <w:t>lose</w:t>
            </w:r>
            <w:r>
              <w:rPr>
                <w:rFonts w:ascii="Arial" w:hAnsi="Arial" w:cs="Arial"/>
                <w:bCs/>
                <w:sz w:val="24"/>
                <w:szCs w:val="24"/>
              </w:rPr>
              <w:t xml:space="preserve"> it </w:t>
            </w:r>
            <w:r w:rsidRPr="00BF2DDD">
              <w:rPr>
                <w:rFonts w:ascii="Arial" w:hAnsi="Arial" w:cs="Arial"/>
                <w:bCs/>
                <w:sz w:val="24"/>
                <w:szCs w:val="24"/>
              </w:rPr>
              <w:t>t-shirts and weigh in logbook.</w:t>
            </w:r>
          </w:p>
          <w:p w14:paraId="32740D2E" w14:textId="3A80EED3" w:rsidR="0056000B" w:rsidRPr="00BF2DDD" w:rsidRDefault="0056000B" w:rsidP="00AF3169">
            <w:pPr>
              <w:pStyle w:val="ListParagraph"/>
              <w:numPr>
                <w:ilvl w:val="0"/>
                <w:numId w:val="30"/>
              </w:numPr>
              <w:autoSpaceDE w:val="0"/>
              <w:autoSpaceDN w:val="0"/>
              <w:adjustRightInd w:val="0"/>
              <w:spacing w:after="0"/>
              <w:jc w:val="both"/>
              <w:rPr>
                <w:rFonts w:ascii="Arial" w:hAnsi="Arial" w:cs="Arial"/>
                <w:bCs/>
                <w:sz w:val="24"/>
                <w:szCs w:val="24"/>
              </w:rPr>
            </w:pPr>
            <w:r w:rsidRPr="00BF2DDD">
              <w:rPr>
                <w:rFonts w:ascii="Arial" w:hAnsi="Arial" w:cs="Arial"/>
                <w:bCs/>
                <w:sz w:val="24"/>
                <w:szCs w:val="24"/>
              </w:rPr>
              <w:t>Corporate subscriptions</w:t>
            </w:r>
            <w:r>
              <w:rPr>
                <w:rFonts w:ascii="Arial" w:hAnsi="Arial" w:cs="Arial"/>
                <w:bCs/>
                <w:sz w:val="24"/>
                <w:szCs w:val="24"/>
              </w:rPr>
              <w:t>,</w:t>
            </w:r>
            <w:r w:rsidRPr="00BF2DDD">
              <w:rPr>
                <w:rFonts w:ascii="Arial" w:hAnsi="Arial" w:cs="Arial"/>
                <w:bCs/>
                <w:sz w:val="24"/>
                <w:szCs w:val="24"/>
              </w:rPr>
              <w:t xml:space="preserve"> where employers sign up to the highlife scheme which is then promoted to its staff has been in place for a number of years. At the start of this year there were 21 companies who had signed up to it with 984 associated subscriptions. This area has been a particular focus for the new High Life Development Manager post </w:t>
            </w:r>
            <w:r w:rsidR="00510CA8">
              <w:rPr>
                <w:rFonts w:ascii="Arial" w:hAnsi="Arial" w:cs="Arial"/>
                <w:bCs/>
                <w:sz w:val="24"/>
                <w:szCs w:val="24"/>
              </w:rPr>
              <w:t>who</w:t>
            </w:r>
            <w:r w:rsidRPr="00BF2DDD">
              <w:rPr>
                <w:rFonts w:ascii="Arial" w:hAnsi="Arial" w:cs="Arial"/>
                <w:bCs/>
                <w:sz w:val="24"/>
                <w:szCs w:val="24"/>
              </w:rPr>
              <w:t xml:space="preserve"> is currently engaging with a further 25 companies. </w:t>
            </w:r>
          </w:p>
          <w:p w14:paraId="7718DBE7" w14:textId="4B642E45" w:rsidR="0056000B" w:rsidRPr="00BF2DDD" w:rsidRDefault="0056000B" w:rsidP="00AF3169">
            <w:pPr>
              <w:pStyle w:val="ListParagraph"/>
              <w:numPr>
                <w:ilvl w:val="0"/>
                <w:numId w:val="30"/>
              </w:numPr>
              <w:autoSpaceDE w:val="0"/>
              <w:autoSpaceDN w:val="0"/>
              <w:adjustRightInd w:val="0"/>
              <w:spacing w:after="0"/>
              <w:jc w:val="both"/>
              <w:rPr>
                <w:rFonts w:ascii="Arial" w:hAnsi="Arial" w:cs="Arial"/>
                <w:bCs/>
                <w:sz w:val="24"/>
                <w:szCs w:val="24"/>
              </w:rPr>
            </w:pPr>
            <w:r w:rsidRPr="00BF2DDD">
              <w:rPr>
                <w:rFonts w:ascii="Arial" w:hAnsi="Arial" w:cs="Arial"/>
                <w:bCs/>
                <w:sz w:val="24"/>
                <w:szCs w:val="24"/>
              </w:rPr>
              <w:t>As part of the recovery of subscriptions there have been investment in refurbishments and gym equipment refreshes and these have been reported at previous HLH Board and trading company meetings. Fitness equipment replacements at Dingwall and Culloden Leisure Centres are in the final stages of planning and will be in place in Quarter 2.</w:t>
            </w:r>
          </w:p>
          <w:p w14:paraId="62E60FE5" w14:textId="77777777" w:rsidR="0056000B" w:rsidRDefault="0056000B" w:rsidP="00AF3169">
            <w:pPr>
              <w:pStyle w:val="ListParagraph"/>
              <w:numPr>
                <w:ilvl w:val="0"/>
                <w:numId w:val="30"/>
              </w:numPr>
              <w:autoSpaceDE w:val="0"/>
              <w:autoSpaceDN w:val="0"/>
              <w:adjustRightInd w:val="0"/>
              <w:spacing w:after="0"/>
              <w:jc w:val="both"/>
              <w:rPr>
                <w:rFonts w:ascii="Arial" w:hAnsi="Arial" w:cs="Arial"/>
                <w:bCs/>
                <w:sz w:val="24"/>
                <w:szCs w:val="24"/>
              </w:rPr>
            </w:pPr>
            <w:r w:rsidRPr="00BF2DDD">
              <w:rPr>
                <w:rFonts w:ascii="Arial" w:hAnsi="Arial" w:cs="Arial"/>
                <w:bCs/>
                <w:sz w:val="24"/>
                <w:szCs w:val="24"/>
              </w:rPr>
              <w:lastRenderedPageBreak/>
              <w:t xml:space="preserve">The High Life Development Manager is engaging with High Life Highland’s other services to assist with selling subscriptions. </w:t>
            </w:r>
          </w:p>
          <w:p w14:paraId="67F13F2C" w14:textId="1E8156A7" w:rsidR="00C3513A" w:rsidRPr="00BF2DDD" w:rsidRDefault="00C3513A" w:rsidP="00C3513A">
            <w:pPr>
              <w:pStyle w:val="ListParagraph"/>
              <w:autoSpaceDE w:val="0"/>
              <w:autoSpaceDN w:val="0"/>
              <w:adjustRightInd w:val="0"/>
              <w:spacing w:after="0"/>
              <w:jc w:val="both"/>
              <w:rPr>
                <w:rFonts w:ascii="Arial" w:hAnsi="Arial" w:cs="Arial"/>
                <w:bCs/>
                <w:sz w:val="24"/>
                <w:szCs w:val="24"/>
              </w:rPr>
            </w:pPr>
          </w:p>
        </w:tc>
      </w:tr>
      <w:tr w:rsidR="0056000B" w:rsidRPr="00DB1FCE" w14:paraId="0CE214D6" w14:textId="77777777" w:rsidTr="0056000B">
        <w:tc>
          <w:tcPr>
            <w:tcW w:w="684" w:type="dxa"/>
          </w:tcPr>
          <w:p w14:paraId="3C0E5267" w14:textId="7A519D20" w:rsidR="0056000B" w:rsidRPr="00DB1FCE" w:rsidRDefault="0056000B" w:rsidP="0056000B">
            <w:pPr>
              <w:rPr>
                <w:rFonts w:ascii="Arial" w:hAnsi="Arial" w:cs="Arial"/>
                <w:bCs/>
                <w:szCs w:val="24"/>
              </w:rPr>
            </w:pPr>
            <w:r w:rsidRPr="008951FB">
              <w:rPr>
                <w:rFonts w:ascii="Arial" w:hAnsi="Arial" w:cs="Arial"/>
                <w:bCs/>
                <w:szCs w:val="24"/>
              </w:rPr>
              <w:lastRenderedPageBreak/>
              <w:t>3.2</w:t>
            </w:r>
            <w:r w:rsidR="00DB51F8">
              <w:rPr>
                <w:rFonts w:ascii="Arial" w:hAnsi="Arial" w:cs="Arial"/>
                <w:bCs/>
                <w:szCs w:val="24"/>
              </w:rPr>
              <w:t>0</w:t>
            </w:r>
          </w:p>
        </w:tc>
        <w:tc>
          <w:tcPr>
            <w:tcW w:w="9831" w:type="dxa"/>
          </w:tcPr>
          <w:p w14:paraId="7B919549" w14:textId="5AB789C3" w:rsidR="0056000B" w:rsidRDefault="0056000B" w:rsidP="0056000B">
            <w:pPr>
              <w:jc w:val="both"/>
              <w:rPr>
                <w:rFonts w:ascii="Arial" w:hAnsi="Arial" w:cs="Arial"/>
                <w:bCs/>
                <w:szCs w:val="24"/>
              </w:rPr>
            </w:pPr>
            <w:r w:rsidRPr="00DB1FCE">
              <w:rPr>
                <w:rFonts w:ascii="Arial" w:hAnsi="Arial" w:cs="Arial"/>
                <w:bCs/>
                <w:szCs w:val="24"/>
              </w:rPr>
              <w:t xml:space="preserve">The </w:t>
            </w:r>
            <w:r w:rsidRPr="008951FB">
              <w:rPr>
                <w:rFonts w:ascii="Arial" w:hAnsi="Arial" w:cs="Arial"/>
                <w:b/>
                <w:szCs w:val="24"/>
              </w:rPr>
              <w:t>overall RAG rating</w:t>
            </w:r>
            <w:r w:rsidRPr="00DB1FCE">
              <w:rPr>
                <w:rFonts w:ascii="Arial" w:hAnsi="Arial" w:cs="Arial"/>
                <w:bCs/>
                <w:szCs w:val="24"/>
              </w:rPr>
              <w:t xml:space="preserve"> for the organisation is considered to be “amber” because recovery post pandemic has slowed to a point where there will be an impact in the current financial year and in</w:t>
            </w:r>
            <w:r>
              <w:rPr>
                <w:rFonts w:ascii="Arial" w:hAnsi="Arial" w:cs="Arial"/>
                <w:bCs/>
                <w:szCs w:val="24"/>
              </w:rPr>
              <w:t xml:space="preserve"> all likelihood in</w:t>
            </w:r>
            <w:r w:rsidRPr="00DB1FCE">
              <w:rPr>
                <w:rFonts w:ascii="Arial" w:hAnsi="Arial" w:cs="Arial"/>
                <w:bCs/>
                <w:szCs w:val="24"/>
              </w:rPr>
              <w:t xml:space="preserve"> 2022/23</w:t>
            </w:r>
            <w:r>
              <w:rPr>
                <w:rFonts w:ascii="Arial" w:hAnsi="Arial" w:cs="Arial"/>
                <w:bCs/>
                <w:szCs w:val="24"/>
              </w:rPr>
              <w:t xml:space="preserve"> as well</w:t>
            </w:r>
            <w:r w:rsidRPr="00DB1FCE">
              <w:rPr>
                <w:rFonts w:ascii="Arial" w:hAnsi="Arial" w:cs="Arial"/>
                <w:bCs/>
                <w:szCs w:val="24"/>
              </w:rPr>
              <w:t xml:space="preserve">. </w:t>
            </w:r>
            <w:r>
              <w:rPr>
                <w:rFonts w:ascii="Arial" w:hAnsi="Arial" w:cs="Arial"/>
                <w:bCs/>
                <w:szCs w:val="24"/>
              </w:rPr>
              <w:t xml:space="preserve">While there are mitigating actions in place </w:t>
            </w:r>
            <w:r w:rsidR="00127458">
              <w:rPr>
                <w:rFonts w:ascii="Arial" w:hAnsi="Arial" w:cs="Arial"/>
                <w:bCs/>
                <w:szCs w:val="24"/>
              </w:rPr>
              <w:t>-</w:t>
            </w:r>
            <w:r>
              <w:rPr>
                <w:rFonts w:ascii="Arial" w:hAnsi="Arial" w:cs="Arial"/>
                <w:bCs/>
                <w:szCs w:val="24"/>
              </w:rPr>
              <w:t xml:space="preserve"> reduced expenditure and the work being carried out on promotions and marketing described above, a recent Community Leisure UK (Scotland) survey has shown that slow customer return is an issue across Scotland with the other CLUK member organisations reporting that leisure subscriptions having stalled between 70% and 80% of pre-pandemic levels. </w:t>
            </w:r>
          </w:p>
          <w:p w14:paraId="0C7C0540" w14:textId="789D507E" w:rsidR="0056000B" w:rsidRPr="00DB1FCE" w:rsidRDefault="0056000B" w:rsidP="0056000B">
            <w:pPr>
              <w:jc w:val="both"/>
              <w:rPr>
                <w:rFonts w:ascii="Arial" w:hAnsi="Arial" w:cs="Arial"/>
                <w:bCs/>
                <w:szCs w:val="24"/>
              </w:rPr>
            </w:pPr>
          </w:p>
        </w:tc>
      </w:tr>
      <w:tr w:rsidR="0056000B" w:rsidRPr="008951FB" w14:paraId="3717FCDB" w14:textId="77777777" w:rsidTr="0056000B">
        <w:tc>
          <w:tcPr>
            <w:tcW w:w="684" w:type="dxa"/>
          </w:tcPr>
          <w:p w14:paraId="46C36378" w14:textId="025B1F6C" w:rsidR="0056000B" w:rsidRPr="008951FB" w:rsidRDefault="0056000B" w:rsidP="0056000B">
            <w:pPr>
              <w:rPr>
                <w:rFonts w:ascii="Arial" w:hAnsi="Arial" w:cs="Arial"/>
                <w:bCs/>
                <w:szCs w:val="24"/>
              </w:rPr>
            </w:pPr>
            <w:r>
              <w:rPr>
                <w:rFonts w:ascii="Arial" w:hAnsi="Arial" w:cs="Arial"/>
                <w:bCs/>
                <w:szCs w:val="24"/>
              </w:rPr>
              <w:t>3.2</w:t>
            </w:r>
            <w:r w:rsidR="00DB51F8">
              <w:rPr>
                <w:rFonts w:ascii="Arial" w:hAnsi="Arial" w:cs="Arial"/>
                <w:bCs/>
                <w:szCs w:val="24"/>
              </w:rPr>
              <w:t>1</w:t>
            </w:r>
          </w:p>
        </w:tc>
        <w:tc>
          <w:tcPr>
            <w:tcW w:w="9831" w:type="dxa"/>
          </w:tcPr>
          <w:p w14:paraId="7082D7AF" w14:textId="0344B49B" w:rsidR="0056000B" w:rsidRDefault="0056000B" w:rsidP="0056000B">
            <w:pPr>
              <w:jc w:val="both"/>
              <w:rPr>
                <w:rFonts w:ascii="Arial" w:hAnsi="Arial" w:cs="Arial"/>
                <w:szCs w:val="24"/>
              </w:rPr>
            </w:pPr>
            <w:r>
              <w:rPr>
                <w:rFonts w:ascii="Arial" w:hAnsi="Arial" w:cs="Arial"/>
                <w:bCs/>
                <w:szCs w:val="24"/>
              </w:rPr>
              <w:t>Given this wider context it is prudent to plan for a longer recovery period than might have been hoped for previously, so i</w:t>
            </w:r>
            <w:r w:rsidRPr="008951FB">
              <w:rPr>
                <w:rFonts w:ascii="Arial" w:hAnsi="Arial" w:cs="Arial"/>
                <w:bCs/>
                <w:szCs w:val="24"/>
              </w:rPr>
              <w:t>n addition to the mitigating actions described above d</w:t>
            </w:r>
            <w:r w:rsidRPr="008951FB">
              <w:rPr>
                <w:rFonts w:ascii="Arial" w:hAnsi="Arial" w:cs="Arial"/>
                <w:szCs w:val="24"/>
              </w:rPr>
              <w:t>iscussions are underway with Council Officers on:</w:t>
            </w:r>
          </w:p>
          <w:p w14:paraId="7DD144D1" w14:textId="77777777" w:rsidR="00852935" w:rsidRPr="008951FB" w:rsidRDefault="00852935" w:rsidP="0056000B">
            <w:pPr>
              <w:jc w:val="both"/>
              <w:rPr>
                <w:rFonts w:ascii="Arial" w:hAnsi="Arial" w:cs="Arial"/>
                <w:szCs w:val="24"/>
              </w:rPr>
            </w:pPr>
          </w:p>
          <w:p w14:paraId="4CCB5E71" w14:textId="70B421BE" w:rsidR="0056000B" w:rsidRPr="008951FB" w:rsidRDefault="0056000B" w:rsidP="00852935">
            <w:pPr>
              <w:pStyle w:val="ListParagraph"/>
              <w:numPr>
                <w:ilvl w:val="0"/>
                <w:numId w:val="34"/>
              </w:numPr>
              <w:spacing w:after="0"/>
              <w:jc w:val="both"/>
              <w:rPr>
                <w:rFonts w:ascii="Arial" w:hAnsi="Arial" w:cs="Arial"/>
                <w:sz w:val="24"/>
                <w:szCs w:val="24"/>
              </w:rPr>
            </w:pPr>
            <w:r w:rsidRPr="008951FB">
              <w:rPr>
                <w:rFonts w:ascii="Arial" w:hAnsi="Arial" w:cs="Arial"/>
                <w:sz w:val="24"/>
                <w:szCs w:val="24"/>
              </w:rPr>
              <w:t>the likelihood o</w:t>
            </w:r>
            <w:r>
              <w:rPr>
                <w:rFonts w:ascii="Arial" w:hAnsi="Arial" w:cs="Arial"/>
                <w:sz w:val="24"/>
                <w:szCs w:val="24"/>
              </w:rPr>
              <w:t>f</w:t>
            </w:r>
            <w:r w:rsidRPr="008951FB">
              <w:rPr>
                <w:rFonts w:ascii="Arial" w:hAnsi="Arial" w:cs="Arial"/>
                <w:sz w:val="24"/>
                <w:szCs w:val="24"/>
              </w:rPr>
              <w:t xml:space="preserve"> having to call on </w:t>
            </w:r>
            <w:r>
              <w:rPr>
                <w:rFonts w:ascii="Arial" w:hAnsi="Arial" w:cs="Arial"/>
                <w:sz w:val="24"/>
                <w:szCs w:val="24"/>
              </w:rPr>
              <w:t xml:space="preserve">some or all of </w:t>
            </w:r>
            <w:r w:rsidRPr="008951FB">
              <w:rPr>
                <w:rFonts w:ascii="Arial" w:hAnsi="Arial" w:cs="Arial"/>
                <w:sz w:val="24"/>
                <w:szCs w:val="24"/>
              </w:rPr>
              <w:t xml:space="preserve">the £1m which it has allocated </w:t>
            </w:r>
            <w:r>
              <w:rPr>
                <w:rFonts w:ascii="Arial" w:hAnsi="Arial" w:cs="Arial"/>
                <w:sz w:val="24"/>
                <w:szCs w:val="24"/>
              </w:rPr>
              <w:t xml:space="preserve">to support </w:t>
            </w:r>
            <w:r w:rsidRPr="008951FB">
              <w:rPr>
                <w:rFonts w:ascii="Arial" w:hAnsi="Arial" w:cs="Arial"/>
                <w:sz w:val="24"/>
                <w:szCs w:val="24"/>
              </w:rPr>
              <w:t>HLH</w:t>
            </w:r>
            <w:r>
              <w:rPr>
                <w:rFonts w:ascii="Arial" w:hAnsi="Arial" w:cs="Arial"/>
                <w:sz w:val="24"/>
                <w:szCs w:val="24"/>
              </w:rPr>
              <w:t xml:space="preserve"> in 2022/23</w:t>
            </w:r>
            <w:r w:rsidRPr="008951FB">
              <w:rPr>
                <w:rFonts w:ascii="Arial" w:hAnsi="Arial" w:cs="Arial"/>
                <w:sz w:val="24"/>
                <w:szCs w:val="24"/>
              </w:rPr>
              <w:t xml:space="preserve"> </w:t>
            </w:r>
          </w:p>
          <w:p w14:paraId="14F0B09D" w14:textId="77777777" w:rsidR="0056000B" w:rsidRDefault="0056000B" w:rsidP="00852935">
            <w:pPr>
              <w:pStyle w:val="ListParagraph"/>
              <w:numPr>
                <w:ilvl w:val="0"/>
                <w:numId w:val="34"/>
              </w:numPr>
              <w:spacing w:after="0"/>
              <w:jc w:val="both"/>
              <w:rPr>
                <w:rFonts w:ascii="Arial" w:hAnsi="Arial" w:cs="Arial"/>
                <w:sz w:val="24"/>
                <w:szCs w:val="24"/>
              </w:rPr>
            </w:pPr>
            <w:r>
              <w:rPr>
                <w:rFonts w:ascii="Arial" w:hAnsi="Arial" w:cs="Arial"/>
                <w:sz w:val="24"/>
                <w:szCs w:val="24"/>
              </w:rPr>
              <w:t xml:space="preserve">the </w:t>
            </w:r>
            <w:r w:rsidRPr="008951FB">
              <w:rPr>
                <w:rFonts w:ascii="Arial" w:hAnsi="Arial" w:cs="Arial"/>
                <w:sz w:val="24"/>
                <w:szCs w:val="24"/>
              </w:rPr>
              <w:t xml:space="preserve">possible requirement for </w:t>
            </w:r>
            <w:r>
              <w:rPr>
                <w:rFonts w:ascii="Arial" w:hAnsi="Arial" w:cs="Arial"/>
                <w:sz w:val="24"/>
                <w:szCs w:val="24"/>
              </w:rPr>
              <w:t xml:space="preserve">continued </w:t>
            </w:r>
            <w:r w:rsidRPr="008951FB">
              <w:rPr>
                <w:rFonts w:ascii="Arial" w:hAnsi="Arial" w:cs="Arial"/>
                <w:sz w:val="24"/>
                <w:szCs w:val="24"/>
              </w:rPr>
              <w:t xml:space="preserve">additional Council support </w:t>
            </w:r>
            <w:r w:rsidR="005657D5">
              <w:rPr>
                <w:rFonts w:ascii="Arial" w:hAnsi="Arial" w:cs="Arial"/>
                <w:sz w:val="24"/>
                <w:szCs w:val="24"/>
              </w:rPr>
              <w:t xml:space="preserve">/ significant changes to the Service Delivery Contract </w:t>
            </w:r>
            <w:r w:rsidRPr="008951FB">
              <w:rPr>
                <w:rFonts w:ascii="Arial" w:hAnsi="Arial" w:cs="Arial"/>
                <w:sz w:val="24"/>
                <w:szCs w:val="24"/>
              </w:rPr>
              <w:t>in 202</w:t>
            </w:r>
            <w:r>
              <w:rPr>
                <w:rFonts w:ascii="Arial" w:hAnsi="Arial" w:cs="Arial"/>
                <w:sz w:val="24"/>
                <w:szCs w:val="24"/>
              </w:rPr>
              <w:t>3</w:t>
            </w:r>
            <w:r w:rsidRPr="008951FB">
              <w:rPr>
                <w:rFonts w:ascii="Arial" w:hAnsi="Arial" w:cs="Arial"/>
                <w:sz w:val="24"/>
                <w:szCs w:val="24"/>
              </w:rPr>
              <w:t>/2</w:t>
            </w:r>
            <w:r>
              <w:rPr>
                <w:rFonts w:ascii="Arial" w:hAnsi="Arial" w:cs="Arial"/>
                <w:sz w:val="24"/>
                <w:szCs w:val="24"/>
              </w:rPr>
              <w:t>4</w:t>
            </w:r>
            <w:r w:rsidR="005657D5">
              <w:rPr>
                <w:rFonts w:ascii="Arial" w:hAnsi="Arial" w:cs="Arial"/>
                <w:sz w:val="24"/>
                <w:szCs w:val="24"/>
              </w:rPr>
              <w:t xml:space="preserve"> and beyond</w:t>
            </w:r>
            <w:r w:rsidRPr="008951FB">
              <w:rPr>
                <w:rFonts w:ascii="Arial" w:hAnsi="Arial" w:cs="Arial"/>
                <w:sz w:val="24"/>
                <w:szCs w:val="24"/>
              </w:rPr>
              <w:t>.</w:t>
            </w:r>
          </w:p>
          <w:p w14:paraId="50CBD785" w14:textId="604A1411" w:rsidR="00852935" w:rsidRPr="008951FB" w:rsidRDefault="00852935" w:rsidP="00852935">
            <w:pPr>
              <w:pStyle w:val="ListParagraph"/>
              <w:spacing w:after="0"/>
              <w:jc w:val="both"/>
              <w:rPr>
                <w:rFonts w:ascii="Arial" w:hAnsi="Arial" w:cs="Arial"/>
                <w:sz w:val="24"/>
                <w:szCs w:val="24"/>
              </w:rPr>
            </w:pPr>
          </w:p>
        </w:tc>
      </w:tr>
      <w:tr w:rsidR="0056000B" w:rsidRPr="00A537F6" w14:paraId="78858E50" w14:textId="77777777" w:rsidTr="0056000B">
        <w:tc>
          <w:tcPr>
            <w:tcW w:w="684" w:type="dxa"/>
          </w:tcPr>
          <w:p w14:paraId="00B1B5D9" w14:textId="7ED72655" w:rsidR="0056000B" w:rsidRPr="00A537F6" w:rsidRDefault="0056000B" w:rsidP="0056000B">
            <w:pPr>
              <w:rPr>
                <w:rFonts w:ascii="Arial" w:hAnsi="Arial" w:cs="Arial"/>
                <w:bCs/>
                <w:szCs w:val="24"/>
              </w:rPr>
            </w:pPr>
            <w:r>
              <w:rPr>
                <w:rFonts w:ascii="Arial" w:hAnsi="Arial" w:cs="Arial"/>
                <w:bCs/>
                <w:szCs w:val="24"/>
              </w:rPr>
              <w:t>3.2</w:t>
            </w:r>
            <w:r w:rsidR="00DB51F8">
              <w:rPr>
                <w:rFonts w:ascii="Arial" w:hAnsi="Arial" w:cs="Arial"/>
                <w:bCs/>
                <w:szCs w:val="24"/>
              </w:rPr>
              <w:t>2</w:t>
            </w:r>
          </w:p>
        </w:tc>
        <w:tc>
          <w:tcPr>
            <w:tcW w:w="9831" w:type="dxa"/>
          </w:tcPr>
          <w:p w14:paraId="076A2140" w14:textId="373B3F99" w:rsidR="0056000B" w:rsidRDefault="0056000B" w:rsidP="0056000B">
            <w:pPr>
              <w:jc w:val="both"/>
              <w:rPr>
                <w:rFonts w:ascii="Arial" w:hAnsi="Arial" w:cs="Arial"/>
                <w:bCs/>
                <w:szCs w:val="24"/>
              </w:rPr>
            </w:pPr>
            <w:r>
              <w:rPr>
                <w:rFonts w:ascii="Arial" w:hAnsi="Arial" w:cs="Arial"/>
                <w:bCs/>
                <w:szCs w:val="24"/>
              </w:rPr>
              <w:t xml:space="preserve">While these discussions are taking place at officer level it may be that the HLH Chair and Chair of the Finance and Audit Committee become involved prior to matters being considered by the HLH </w:t>
            </w:r>
            <w:r w:rsidR="00852935">
              <w:rPr>
                <w:rFonts w:ascii="Arial" w:hAnsi="Arial" w:cs="Arial"/>
                <w:bCs/>
                <w:szCs w:val="24"/>
              </w:rPr>
              <w:t>B</w:t>
            </w:r>
            <w:r>
              <w:rPr>
                <w:rFonts w:ascii="Arial" w:hAnsi="Arial" w:cs="Arial"/>
                <w:bCs/>
                <w:szCs w:val="24"/>
              </w:rPr>
              <w:t>oard and reaching agreement with THC.</w:t>
            </w:r>
          </w:p>
          <w:p w14:paraId="3C99EF7E" w14:textId="45C73C89" w:rsidR="0056000B" w:rsidRDefault="0056000B" w:rsidP="0056000B">
            <w:pPr>
              <w:jc w:val="both"/>
              <w:rPr>
                <w:rFonts w:ascii="Arial" w:hAnsi="Arial" w:cs="Arial"/>
                <w:bCs/>
                <w:szCs w:val="24"/>
              </w:rPr>
            </w:pPr>
          </w:p>
        </w:tc>
      </w:tr>
      <w:tr w:rsidR="0056000B" w:rsidRPr="000D7575" w14:paraId="6B16406B" w14:textId="77777777" w:rsidTr="0056000B">
        <w:tc>
          <w:tcPr>
            <w:tcW w:w="684" w:type="dxa"/>
          </w:tcPr>
          <w:p w14:paraId="3ABC6C0C" w14:textId="7FA437FE" w:rsidR="0056000B" w:rsidRPr="000D7575" w:rsidRDefault="0056000B" w:rsidP="0056000B">
            <w:pPr>
              <w:rPr>
                <w:rFonts w:ascii="Arial" w:hAnsi="Arial" w:cs="Arial"/>
                <w:szCs w:val="24"/>
              </w:rPr>
            </w:pPr>
            <w:r w:rsidRPr="00CC394E">
              <w:rPr>
                <w:rFonts w:ascii="Arial" w:hAnsi="Arial" w:cs="Arial"/>
                <w:b/>
                <w:szCs w:val="24"/>
              </w:rPr>
              <w:t>4.</w:t>
            </w:r>
          </w:p>
        </w:tc>
        <w:tc>
          <w:tcPr>
            <w:tcW w:w="9831" w:type="dxa"/>
          </w:tcPr>
          <w:p w14:paraId="452C971C" w14:textId="57B139D1" w:rsidR="0056000B" w:rsidRPr="008254F2" w:rsidRDefault="0056000B" w:rsidP="0056000B">
            <w:pPr>
              <w:autoSpaceDE w:val="0"/>
              <w:autoSpaceDN w:val="0"/>
              <w:adjustRightInd w:val="0"/>
              <w:jc w:val="both"/>
              <w:rPr>
                <w:rFonts w:ascii="Arial" w:hAnsi="Arial" w:cs="Arial"/>
                <w:b/>
                <w:szCs w:val="24"/>
              </w:rPr>
            </w:pPr>
            <w:r w:rsidRPr="00CC394E">
              <w:rPr>
                <w:rFonts w:ascii="Arial" w:hAnsi="Arial" w:cs="Arial"/>
                <w:b/>
                <w:szCs w:val="24"/>
              </w:rPr>
              <w:t>Performance Indicators for More Detailed Consideration</w:t>
            </w:r>
          </w:p>
          <w:p w14:paraId="6989EB56" w14:textId="77777777" w:rsidR="0056000B" w:rsidRPr="000D7575" w:rsidRDefault="0056000B" w:rsidP="0056000B">
            <w:pPr>
              <w:jc w:val="both"/>
              <w:rPr>
                <w:rFonts w:ascii="Arial" w:hAnsi="Arial" w:cs="Arial"/>
                <w:szCs w:val="24"/>
              </w:rPr>
            </w:pPr>
          </w:p>
        </w:tc>
      </w:tr>
      <w:tr w:rsidR="0056000B" w:rsidRPr="000D7575" w14:paraId="55C27246" w14:textId="77777777" w:rsidTr="0056000B">
        <w:tc>
          <w:tcPr>
            <w:tcW w:w="684" w:type="dxa"/>
          </w:tcPr>
          <w:p w14:paraId="1472023A" w14:textId="691E2CFA" w:rsidR="0056000B" w:rsidRPr="000D7575" w:rsidRDefault="0056000B" w:rsidP="0056000B">
            <w:pPr>
              <w:rPr>
                <w:rFonts w:ascii="Arial" w:hAnsi="Arial" w:cs="Arial"/>
                <w:szCs w:val="24"/>
              </w:rPr>
            </w:pPr>
            <w:r w:rsidRPr="00CC394E">
              <w:rPr>
                <w:rFonts w:ascii="Arial" w:hAnsi="Arial" w:cs="Arial"/>
                <w:szCs w:val="24"/>
              </w:rPr>
              <w:t>4.1</w:t>
            </w:r>
          </w:p>
        </w:tc>
        <w:tc>
          <w:tcPr>
            <w:tcW w:w="9831" w:type="dxa"/>
          </w:tcPr>
          <w:p w14:paraId="45B06E74" w14:textId="405589D6" w:rsidR="0056000B" w:rsidRDefault="0056000B" w:rsidP="0056000B">
            <w:pPr>
              <w:jc w:val="both"/>
              <w:rPr>
                <w:rFonts w:ascii="Arial" w:hAnsi="Arial" w:cs="Arial"/>
                <w:szCs w:val="24"/>
              </w:rPr>
            </w:pPr>
            <w:r w:rsidRPr="00CC394E">
              <w:rPr>
                <w:rFonts w:ascii="Arial" w:hAnsi="Arial" w:cs="Arial"/>
                <w:szCs w:val="24"/>
              </w:rPr>
              <w:t xml:space="preserve">Each quarter more detailed information is provided on one or more of the </w:t>
            </w:r>
            <w:r>
              <w:rPr>
                <w:rFonts w:ascii="Arial" w:hAnsi="Arial" w:cs="Arial"/>
                <w:szCs w:val="24"/>
              </w:rPr>
              <w:t>19</w:t>
            </w:r>
            <w:r w:rsidRPr="00CC394E">
              <w:rPr>
                <w:rFonts w:ascii="Arial" w:hAnsi="Arial" w:cs="Arial"/>
                <w:szCs w:val="24"/>
              </w:rPr>
              <w:t xml:space="preserve"> performance indicators and the following performance indicators are scheduled </w:t>
            </w:r>
            <w:r w:rsidRPr="00B76EDC">
              <w:rPr>
                <w:rFonts w:ascii="Arial" w:hAnsi="Arial" w:cs="Arial"/>
                <w:szCs w:val="24"/>
              </w:rPr>
              <w:t>for inclusion in this report:</w:t>
            </w:r>
          </w:p>
          <w:p w14:paraId="2C95BBAC" w14:textId="77777777" w:rsidR="0056000B" w:rsidRPr="00B76EDC" w:rsidRDefault="0056000B" w:rsidP="00852935">
            <w:pPr>
              <w:jc w:val="both"/>
              <w:rPr>
                <w:rFonts w:ascii="Arial" w:hAnsi="Arial" w:cs="Arial"/>
                <w:szCs w:val="24"/>
              </w:rPr>
            </w:pPr>
          </w:p>
          <w:p w14:paraId="1C8A3DBF" w14:textId="7E33AC00" w:rsidR="0056000B" w:rsidRPr="008254F2" w:rsidRDefault="0056000B" w:rsidP="00852935">
            <w:pPr>
              <w:pStyle w:val="ListParagraph"/>
              <w:numPr>
                <w:ilvl w:val="0"/>
                <w:numId w:val="6"/>
              </w:numPr>
              <w:spacing w:after="0"/>
              <w:jc w:val="both"/>
              <w:rPr>
                <w:rFonts w:ascii="Arial" w:hAnsi="Arial" w:cs="Arial"/>
                <w:sz w:val="24"/>
                <w:szCs w:val="24"/>
              </w:rPr>
            </w:pPr>
            <w:r w:rsidRPr="008254F2">
              <w:rPr>
                <w:rFonts w:ascii="Arial" w:hAnsi="Arial" w:cs="Arial"/>
                <w:sz w:val="24"/>
                <w:szCs w:val="24"/>
              </w:rPr>
              <w:t>PI 4 - Travel</w:t>
            </w:r>
          </w:p>
          <w:p w14:paraId="5DF1FCF7" w14:textId="2FA124A7" w:rsidR="0056000B" w:rsidRPr="008254F2" w:rsidRDefault="0056000B" w:rsidP="00852935">
            <w:pPr>
              <w:pStyle w:val="ListParagraph"/>
              <w:numPr>
                <w:ilvl w:val="0"/>
                <w:numId w:val="6"/>
              </w:numPr>
              <w:spacing w:after="0"/>
              <w:jc w:val="both"/>
              <w:rPr>
                <w:rFonts w:ascii="Arial" w:hAnsi="Arial" w:cs="Arial"/>
                <w:sz w:val="24"/>
                <w:szCs w:val="24"/>
              </w:rPr>
            </w:pPr>
            <w:r w:rsidRPr="008254F2">
              <w:rPr>
                <w:rFonts w:ascii="Arial" w:hAnsi="Arial" w:cs="Arial"/>
                <w:sz w:val="24"/>
                <w:szCs w:val="24"/>
              </w:rPr>
              <w:t xml:space="preserve">PI </w:t>
            </w:r>
            <w:r w:rsidRPr="008254F2">
              <w:rPr>
                <w:rFonts w:ascii="Arial" w:hAnsi="Arial" w:cs="Arial"/>
                <w:bCs/>
                <w:sz w:val="24"/>
                <w:szCs w:val="24"/>
              </w:rPr>
              <w:t>10 - Reserves</w:t>
            </w:r>
          </w:p>
          <w:p w14:paraId="6129B45D" w14:textId="77777777" w:rsidR="0056000B" w:rsidRPr="00852935" w:rsidRDefault="0056000B" w:rsidP="00852935">
            <w:pPr>
              <w:pStyle w:val="ListParagraph"/>
              <w:numPr>
                <w:ilvl w:val="0"/>
                <w:numId w:val="6"/>
              </w:numPr>
              <w:spacing w:after="0"/>
              <w:jc w:val="both"/>
              <w:rPr>
                <w:rFonts w:ascii="Arial" w:hAnsi="Arial" w:cs="Arial"/>
                <w:sz w:val="24"/>
                <w:szCs w:val="24"/>
              </w:rPr>
            </w:pPr>
            <w:r w:rsidRPr="008254F2">
              <w:rPr>
                <w:rFonts w:ascii="Arial" w:hAnsi="Arial" w:cs="Arial"/>
                <w:sz w:val="24"/>
                <w:szCs w:val="24"/>
              </w:rPr>
              <w:t xml:space="preserve">PI 13 - </w:t>
            </w:r>
            <w:r w:rsidRPr="008254F2">
              <w:rPr>
                <w:rFonts w:ascii="Arial" w:hAnsi="Arial" w:cs="Arial"/>
                <w:bCs/>
                <w:sz w:val="24"/>
                <w:szCs w:val="24"/>
              </w:rPr>
              <w:t>THC’s annual survey of performance and attitudes</w:t>
            </w:r>
          </w:p>
          <w:p w14:paraId="74CC1EB1" w14:textId="7703A04D" w:rsidR="00852935" w:rsidRPr="006B7BA1" w:rsidRDefault="00852935" w:rsidP="00852935">
            <w:pPr>
              <w:pStyle w:val="ListParagraph"/>
              <w:spacing w:after="0"/>
              <w:jc w:val="both"/>
              <w:rPr>
                <w:rFonts w:ascii="Arial" w:hAnsi="Arial" w:cs="Arial"/>
                <w:sz w:val="24"/>
                <w:szCs w:val="24"/>
              </w:rPr>
            </w:pPr>
          </w:p>
        </w:tc>
      </w:tr>
      <w:tr w:rsidR="0056000B" w:rsidRPr="000D7575" w14:paraId="046A0439" w14:textId="77777777" w:rsidTr="0056000B">
        <w:tc>
          <w:tcPr>
            <w:tcW w:w="684" w:type="dxa"/>
          </w:tcPr>
          <w:p w14:paraId="14A7F7FD" w14:textId="4ED7FAE6" w:rsidR="0056000B" w:rsidRPr="000D7575" w:rsidRDefault="0056000B" w:rsidP="0056000B">
            <w:pPr>
              <w:rPr>
                <w:rFonts w:ascii="Arial" w:hAnsi="Arial" w:cs="Arial"/>
                <w:szCs w:val="24"/>
              </w:rPr>
            </w:pPr>
            <w:r w:rsidRPr="00F15226">
              <w:rPr>
                <w:rFonts w:ascii="Arial" w:hAnsi="Arial" w:cs="Arial"/>
                <w:szCs w:val="24"/>
              </w:rPr>
              <w:t>4.</w:t>
            </w:r>
            <w:r w:rsidR="00523BCD">
              <w:rPr>
                <w:rFonts w:ascii="Arial" w:hAnsi="Arial" w:cs="Arial"/>
                <w:szCs w:val="24"/>
              </w:rPr>
              <w:t>2</w:t>
            </w:r>
          </w:p>
        </w:tc>
        <w:tc>
          <w:tcPr>
            <w:tcW w:w="9831" w:type="dxa"/>
          </w:tcPr>
          <w:p w14:paraId="0BAF393D" w14:textId="2B2CAAEF" w:rsidR="0056000B" w:rsidRDefault="0056000B" w:rsidP="0056000B">
            <w:pPr>
              <w:jc w:val="both"/>
              <w:rPr>
                <w:rFonts w:ascii="Arial" w:hAnsi="Arial" w:cs="Arial"/>
                <w:szCs w:val="24"/>
              </w:rPr>
            </w:pPr>
            <w:r>
              <w:rPr>
                <w:rFonts w:ascii="Arial" w:hAnsi="Arial" w:cs="Arial"/>
                <w:szCs w:val="24"/>
              </w:rPr>
              <w:t xml:space="preserve">PI 4 </w:t>
            </w:r>
            <w:r w:rsidRPr="004549AD">
              <w:rPr>
                <w:rFonts w:ascii="Arial" w:hAnsi="Arial" w:cs="Arial"/>
                <w:b/>
                <w:bCs/>
                <w:szCs w:val="24"/>
              </w:rPr>
              <w:t>Trave</w:t>
            </w:r>
            <w:r w:rsidRPr="00127458">
              <w:rPr>
                <w:rFonts w:ascii="Arial" w:hAnsi="Arial" w:cs="Arial"/>
                <w:b/>
                <w:bCs/>
                <w:szCs w:val="24"/>
              </w:rPr>
              <w:t>l</w:t>
            </w:r>
            <w:r>
              <w:rPr>
                <w:rFonts w:ascii="Arial" w:hAnsi="Arial" w:cs="Arial"/>
                <w:szCs w:val="24"/>
              </w:rPr>
              <w:t xml:space="preserve"> </w:t>
            </w:r>
            <w:r w:rsidR="00127458">
              <w:rPr>
                <w:rFonts w:ascii="Arial" w:hAnsi="Arial" w:cs="Arial"/>
                <w:szCs w:val="24"/>
              </w:rPr>
              <w:t>-</w:t>
            </w:r>
            <w:r>
              <w:rPr>
                <w:rFonts w:ascii="Arial" w:hAnsi="Arial" w:cs="Arial"/>
                <w:szCs w:val="24"/>
              </w:rPr>
              <w:t xml:space="preserve"> this has been covered in section 3.3 above. </w:t>
            </w:r>
          </w:p>
          <w:p w14:paraId="0AE16846" w14:textId="31C5C8A5" w:rsidR="0056000B" w:rsidRPr="000D7575" w:rsidRDefault="0056000B" w:rsidP="0056000B">
            <w:pPr>
              <w:jc w:val="both"/>
              <w:rPr>
                <w:rFonts w:ascii="Arial" w:hAnsi="Arial" w:cs="Arial"/>
                <w:szCs w:val="24"/>
              </w:rPr>
            </w:pPr>
          </w:p>
        </w:tc>
      </w:tr>
      <w:tr w:rsidR="0056000B" w:rsidRPr="000D7575" w14:paraId="79B75F16" w14:textId="77777777" w:rsidTr="0056000B">
        <w:tc>
          <w:tcPr>
            <w:tcW w:w="684" w:type="dxa"/>
          </w:tcPr>
          <w:p w14:paraId="4578ADF1" w14:textId="6551CA83" w:rsidR="0056000B" w:rsidRPr="000D7575" w:rsidRDefault="0056000B" w:rsidP="0056000B">
            <w:pPr>
              <w:rPr>
                <w:rFonts w:ascii="Arial" w:hAnsi="Arial" w:cs="Arial"/>
                <w:szCs w:val="24"/>
              </w:rPr>
            </w:pPr>
            <w:r>
              <w:rPr>
                <w:rFonts w:ascii="Arial" w:hAnsi="Arial" w:cs="Arial"/>
                <w:szCs w:val="24"/>
              </w:rPr>
              <w:t>4.</w:t>
            </w:r>
            <w:r w:rsidR="00523BCD">
              <w:rPr>
                <w:rFonts w:ascii="Arial" w:hAnsi="Arial" w:cs="Arial"/>
                <w:szCs w:val="24"/>
              </w:rPr>
              <w:t>3</w:t>
            </w:r>
          </w:p>
        </w:tc>
        <w:tc>
          <w:tcPr>
            <w:tcW w:w="9831" w:type="dxa"/>
          </w:tcPr>
          <w:p w14:paraId="41B5E24C" w14:textId="7F56F635" w:rsidR="0056000B" w:rsidRPr="000D7575" w:rsidRDefault="0056000B" w:rsidP="00510CA8">
            <w:pPr>
              <w:jc w:val="both"/>
              <w:rPr>
                <w:rFonts w:ascii="Arial" w:hAnsi="Arial" w:cs="Arial"/>
                <w:szCs w:val="24"/>
              </w:rPr>
            </w:pPr>
            <w:r w:rsidRPr="006B7BA1">
              <w:rPr>
                <w:rFonts w:ascii="Arial" w:hAnsi="Arial" w:cs="Arial"/>
                <w:szCs w:val="24"/>
              </w:rPr>
              <w:t xml:space="preserve">PI 10 </w:t>
            </w:r>
            <w:r w:rsidRPr="006B7BA1">
              <w:rPr>
                <w:rFonts w:ascii="Arial" w:hAnsi="Arial" w:cs="Arial"/>
                <w:b/>
                <w:bCs/>
                <w:szCs w:val="24"/>
              </w:rPr>
              <w:t>Reserves</w:t>
            </w:r>
            <w:r w:rsidR="00127458">
              <w:rPr>
                <w:rFonts w:ascii="Arial" w:hAnsi="Arial" w:cs="Arial"/>
                <w:b/>
                <w:bCs/>
                <w:szCs w:val="24"/>
              </w:rPr>
              <w:t xml:space="preserve"> </w:t>
            </w:r>
            <w:r w:rsidR="00127458">
              <w:rPr>
                <w:rFonts w:ascii="Arial" w:hAnsi="Arial" w:cs="Arial"/>
                <w:szCs w:val="24"/>
              </w:rPr>
              <w:t>-</w:t>
            </w:r>
            <w:r>
              <w:rPr>
                <w:rFonts w:ascii="Arial" w:hAnsi="Arial" w:cs="Arial"/>
                <w:szCs w:val="24"/>
              </w:rPr>
              <w:t xml:space="preserve"> </w:t>
            </w:r>
            <w:r w:rsidRPr="008631AC">
              <w:rPr>
                <w:rFonts w:ascii="Arial" w:hAnsi="Arial" w:cs="Arial"/>
                <w:szCs w:val="24"/>
              </w:rPr>
              <w:t xml:space="preserve">Reserves at the </w:t>
            </w:r>
            <w:proofErr w:type="spellStart"/>
            <w:r w:rsidRPr="008631AC">
              <w:rPr>
                <w:rFonts w:ascii="Arial" w:hAnsi="Arial" w:cs="Arial"/>
                <w:szCs w:val="24"/>
              </w:rPr>
              <w:t>year end</w:t>
            </w:r>
            <w:proofErr w:type="spellEnd"/>
            <w:r w:rsidRPr="008631AC">
              <w:rPr>
                <w:rFonts w:ascii="Arial" w:hAnsi="Arial" w:cs="Arial"/>
                <w:szCs w:val="24"/>
              </w:rPr>
              <w:t xml:space="preserve"> exceeded the 3% reserves policy however they are required to operate during the current financial year and the use of reserves has been included in the 2022/23 budget. It is anticipated that reserves will be 2% (RAG rated amber) by the end of 2022/23.</w:t>
            </w:r>
          </w:p>
        </w:tc>
      </w:tr>
      <w:tr w:rsidR="0056000B" w:rsidRPr="000D7575" w14:paraId="4D9B6860" w14:textId="77777777" w:rsidTr="0056000B">
        <w:tc>
          <w:tcPr>
            <w:tcW w:w="684" w:type="dxa"/>
          </w:tcPr>
          <w:p w14:paraId="470B06E5" w14:textId="77777777" w:rsidR="00445E92" w:rsidRDefault="00445E92" w:rsidP="0056000B">
            <w:pPr>
              <w:rPr>
                <w:rFonts w:ascii="Arial" w:hAnsi="Arial" w:cs="Arial"/>
                <w:szCs w:val="24"/>
              </w:rPr>
            </w:pPr>
          </w:p>
          <w:p w14:paraId="3AEB9CAF" w14:textId="71906813" w:rsidR="0056000B" w:rsidRPr="000D7575" w:rsidRDefault="0056000B" w:rsidP="0056000B">
            <w:pPr>
              <w:rPr>
                <w:rFonts w:ascii="Arial" w:hAnsi="Arial" w:cs="Arial"/>
                <w:szCs w:val="24"/>
              </w:rPr>
            </w:pPr>
            <w:r>
              <w:rPr>
                <w:rFonts w:ascii="Arial" w:hAnsi="Arial" w:cs="Arial"/>
                <w:szCs w:val="24"/>
              </w:rPr>
              <w:t>4.</w:t>
            </w:r>
            <w:r w:rsidR="00523BCD">
              <w:rPr>
                <w:rFonts w:ascii="Arial" w:hAnsi="Arial" w:cs="Arial"/>
                <w:szCs w:val="24"/>
              </w:rPr>
              <w:t>4</w:t>
            </w:r>
          </w:p>
        </w:tc>
        <w:tc>
          <w:tcPr>
            <w:tcW w:w="9831" w:type="dxa"/>
          </w:tcPr>
          <w:p w14:paraId="5F7D6707" w14:textId="77777777" w:rsidR="00445E92" w:rsidRDefault="00445E92" w:rsidP="0056000B">
            <w:pPr>
              <w:jc w:val="both"/>
              <w:rPr>
                <w:rFonts w:ascii="Arial" w:hAnsi="Arial" w:cs="Arial"/>
                <w:szCs w:val="24"/>
              </w:rPr>
            </w:pPr>
          </w:p>
          <w:p w14:paraId="7BE6C002" w14:textId="0D14513E" w:rsidR="0056000B" w:rsidRPr="006B7BA1" w:rsidRDefault="0056000B" w:rsidP="0056000B">
            <w:pPr>
              <w:jc w:val="both"/>
              <w:rPr>
                <w:rFonts w:ascii="Arial" w:hAnsi="Arial" w:cs="Arial"/>
                <w:szCs w:val="24"/>
              </w:rPr>
            </w:pPr>
            <w:r w:rsidRPr="006B7BA1">
              <w:rPr>
                <w:rFonts w:ascii="Arial" w:hAnsi="Arial" w:cs="Arial"/>
                <w:szCs w:val="24"/>
              </w:rPr>
              <w:t xml:space="preserve">PI 13 - </w:t>
            </w:r>
            <w:r w:rsidRPr="006B7BA1">
              <w:rPr>
                <w:rFonts w:ascii="Arial" w:hAnsi="Arial" w:cs="Arial"/>
                <w:b/>
                <w:bCs/>
                <w:szCs w:val="24"/>
              </w:rPr>
              <w:t>THC’s annual survey of performance and attitudes</w:t>
            </w:r>
            <w:r>
              <w:rPr>
                <w:rFonts w:ascii="Arial" w:hAnsi="Arial" w:cs="Arial"/>
                <w:b/>
                <w:bCs/>
                <w:szCs w:val="24"/>
              </w:rPr>
              <w:t xml:space="preserve">. </w:t>
            </w:r>
            <w:r>
              <w:rPr>
                <w:rFonts w:ascii="Arial" w:hAnsi="Arial" w:cs="Arial"/>
                <w:szCs w:val="24"/>
              </w:rPr>
              <w:t xml:space="preserve">The annual survey carried out by the Council of its citizens panel is normally available for the August HLH Board. The panel has been recruited and THC expects to be able to undertake the survey in the Autumn of this year so it should be possible to report the results of it at the December HLH Board meeting. </w:t>
            </w:r>
          </w:p>
          <w:p w14:paraId="5E611625" w14:textId="77777777" w:rsidR="0056000B" w:rsidRPr="000D7575" w:rsidRDefault="0056000B" w:rsidP="0056000B">
            <w:pPr>
              <w:jc w:val="both"/>
              <w:rPr>
                <w:rFonts w:ascii="Arial" w:hAnsi="Arial" w:cs="Arial"/>
                <w:szCs w:val="24"/>
              </w:rPr>
            </w:pPr>
          </w:p>
        </w:tc>
      </w:tr>
      <w:tr w:rsidR="0056000B" w:rsidRPr="000D7575" w14:paraId="2B26A4C0" w14:textId="77777777" w:rsidTr="0056000B">
        <w:tc>
          <w:tcPr>
            <w:tcW w:w="684" w:type="dxa"/>
          </w:tcPr>
          <w:p w14:paraId="3774016B" w14:textId="6B8EC5C8" w:rsidR="0056000B" w:rsidRDefault="0056000B" w:rsidP="0056000B">
            <w:pPr>
              <w:rPr>
                <w:rFonts w:ascii="Arial" w:hAnsi="Arial" w:cs="Arial"/>
                <w:b/>
                <w:szCs w:val="24"/>
              </w:rPr>
            </w:pPr>
            <w:r>
              <w:rPr>
                <w:rFonts w:ascii="Arial" w:hAnsi="Arial" w:cs="Arial"/>
                <w:b/>
                <w:szCs w:val="24"/>
              </w:rPr>
              <w:t>5</w:t>
            </w:r>
            <w:r w:rsidRPr="00F15226">
              <w:rPr>
                <w:rFonts w:ascii="Arial" w:hAnsi="Arial" w:cs="Arial"/>
                <w:b/>
                <w:szCs w:val="24"/>
              </w:rPr>
              <w:t>.</w:t>
            </w:r>
          </w:p>
        </w:tc>
        <w:tc>
          <w:tcPr>
            <w:tcW w:w="9831" w:type="dxa"/>
          </w:tcPr>
          <w:p w14:paraId="0BC5497E" w14:textId="40379896" w:rsidR="0056000B" w:rsidRDefault="0056000B" w:rsidP="0056000B">
            <w:pPr>
              <w:autoSpaceDE w:val="0"/>
              <w:autoSpaceDN w:val="0"/>
              <w:adjustRightInd w:val="0"/>
              <w:jc w:val="both"/>
              <w:rPr>
                <w:rFonts w:ascii="Arial" w:hAnsi="Arial" w:cs="Arial"/>
                <w:b/>
                <w:szCs w:val="24"/>
              </w:rPr>
            </w:pPr>
            <w:r>
              <w:rPr>
                <w:rFonts w:ascii="Arial" w:hAnsi="Arial" w:cs="Arial"/>
                <w:b/>
                <w:szCs w:val="24"/>
              </w:rPr>
              <w:t xml:space="preserve">Business Plan - Business Outcomes </w:t>
            </w:r>
          </w:p>
          <w:p w14:paraId="786739F0" w14:textId="578B082B" w:rsidR="0056000B" w:rsidRPr="00F15226" w:rsidRDefault="0056000B" w:rsidP="0056000B">
            <w:pPr>
              <w:autoSpaceDE w:val="0"/>
              <w:autoSpaceDN w:val="0"/>
              <w:adjustRightInd w:val="0"/>
              <w:jc w:val="both"/>
              <w:rPr>
                <w:rFonts w:ascii="Arial" w:hAnsi="Arial" w:cs="Arial"/>
                <w:b/>
                <w:szCs w:val="24"/>
              </w:rPr>
            </w:pPr>
          </w:p>
        </w:tc>
      </w:tr>
      <w:tr w:rsidR="0056000B" w:rsidRPr="000D7575" w14:paraId="0571AE88" w14:textId="77777777" w:rsidTr="0056000B">
        <w:tc>
          <w:tcPr>
            <w:tcW w:w="684" w:type="dxa"/>
          </w:tcPr>
          <w:p w14:paraId="1A6AB706" w14:textId="6C6F6F54" w:rsidR="0056000B" w:rsidRDefault="0056000B" w:rsidP="0056000B">
            <w:pPr>
              <w:autoSpaceDE w:val="0"/>
              <w:autoSpaceDN w:val="0"/>
              <w:adjustRightInd w:val="0"/>
              <w:rPr>
                <w:rFonts w:ascii="Arial" w:hAnsi="Arial" w:cs="Arial"/>
                <w:b/>
                <w:szCs w:val="24"/>
              </w:rPr>
            </w:pPr>
            <w:r>
              <w:rPr>
                <w:rFonts w:ascii="Arial" w:hAnsi="Arial" w:cs="Arial"/>
                <w:szCs w:val="24"/>
              </w:rPr>
              <w:t>5</w:t>
            </w:r>
            <w:r w:rsidRPr="00F05A56">
              <w:rPr>
                <w:rFonts w:ascii="Arial" w:hAnsi="Arial" w:cs="Arial"/>
                <w:szCs w:val="24"/>
              </w:rPr>
              <w:t>.1</w:t>
            </w:r>
          </w:p>
        </w:tc>
        <w:tc>
          <w:tcPr>
            <w:tcW w:w="9831" w:type="dxa"/>
          </w:tcPr>
          <w:p w14:paraId="77701459" w14:textId="4BF586E1" w:rsidR="00852935" w:rsidRPr="00F05A56" w:rsidRDefault="0056000B" w:rsidP="0056000B">
            <w:pPr>
              <w:autoSpaceDE w:val="0"/>
              <w:autoSpaceDN w:val="0"/>
              <w:adjustRightInd w:val="0"/>
              <w:jc w:val="both"/>
              <w:rPr>
                <w:rFonts w:ascii="Arial" w:hAnsi="Arial" w:cs="Arial"/>
                <w:szCs w:val="24"/>
              </w:rPr>
            </w:pPr>
            <w:r w:rsidRPr="00F05A56">
              <w:rPr>
                <w:rFonts w:ascii="Arial" w:hAnsi="Arial" w:cs="Arial"/>
                <w:szCs w:val="24"/>
              </w:rPr>
              <w:t>The Business Plan 20</w:t>
            </w:r>
            <w:r>
              <w:rPr>
                <w:rFonts w:ascii="Arial" w:hAnsi="Arial" w:cs="Arial"/>
                <w:szCs w:val="24"/>
              </w:rPr>
              <w:t xml:space="preserve">22 to 2027 </w:t>
            </w:r>
            <w:r w:rsidRPr="00F05A56">
              <w:rPr>
                <w:rFonts w:ascii="Arial" w:hAnsi="Arial" w:cs="Arial"/>
                <w:szCs w:val="24"/>
              </w:rPr>
              <w:t xml:space="preserve">was agreed by the Board at its </w:t>
            </w:r>
            <w:r>
              <w:rPr>
                <w:rFonts w:ascii="Arial" w:hAnsi="Arial" w:cs="Arial"/>
                <w:szCs w:val="24"/>
              </w:rPr>
              <w:t xml:space="preserve">December 2021 </w:t>
            </w:r>
            <w:r w:rsidRPr="00F05A56">
              <w:rPr>
                <w:rFonts w:ascii="Arial" w:hAnsi="Arial" w:cs="Arial"/>
                <w:szCs w:val="24"/>
              </w:rPr>
              <w:t xml:space="preserve">meeting. The Business Plan identified </w:t>
            </w:r>
            <w:r>
              <w:rPr>
                <w:rFonts w:ascii="Arial" w:hAnsi="Arial" w:cs="Arial"/>
                <w:szCs w:val="24"/>
              </w:rPr>
              <w:t>11</w:t>
            </w:r>
            <w:r w:rsidRPr="00F05A56">
              <w:rPr>
                <w:rFonts w:ascii="Arial" w:hAnsi="Arial" w:cs="Arial"/>
                <w:szCs w:val="24"/>
              </w:rPr>
              <w:t xml:space="preserve"> business outcomes </w:t>
            </w:r>
            <w:r>
              <w:rPr>
                <w:rFonts w:ascii="Arial" w:hAnsi="Arial" w:cs="Arial"/>
                <w:szCs w:val="24"/>
              </w:rPr>
              <w:t xml:space="preserve">and 31 associated actions along with </w:t>
            </w:r>
            <w:r w:rsidRPr="00F05A56">
              <w:rPr>
                <w:rFonts w:ascii="Arial" w:hAnsi="Arial" w:cs="Arial"/>
                <w:szCs w:val="24"/>
              </w:rPr>
              <w:t xml:space="preserve">the approach which the </w:t>
            </w:r>
            <w:r>
              <w:rPr>
                <w:rFonts w:ascii="Arial" w:hAnsi="Arial" w:cs="Arial"/>
                <w:szCs w:val="24"/>
              </w:rPr>
              <w:t>charity</w:t>
            </w:r>
            <w:r w:rsidRPr="00F05A56">
              <w:rPr>
                <w:rFonts w:ascii="Arial" w:hAnsi="Arial" w:cs="Arial"/>
                <w:szCs w:val="24"/>
              </w:rPr>
              <w:t xml:space="preserve"> would take to deliver them. Operational plans were then developed for each of t</w:t>
            </w:r>
            <w:r>
              <w:rPr>
                <w:rFonts w:ascii="Arial" w:hAnsi="Arial" w:cs="Arial"/>
                <w:szCs w:val="24"/>
              </w:rPr>
              <w:t xml:space="preserve">he nine HLH areas of work </w:t>
            </w:r>
            <w:r w:rsidRPr="00F05A56">
              <w:rPr>
                <w:rFonts w:ascii="Arial" w:hAnsi="Arial" w:cs="Arial"/>
                <w:szCs w:val="24"/>
              </w:rPr>
              <w:t xml:space="preserve">which are RAG rated every quarter. </w:t>
            </w:r>
          </w:p>
          <w:p w14:paraId="0AFC2059" w14:textId="77777777" w:rsidR="0056000B" w:rsidRPr="00F15226" w:rsidRDefault="0056000B" w:rsidP="0056000B">
            <w:pPr>
              <w:autoSpaceDE w:val="0"/>
              <w:autoSpaceDN w:val="0"/>
              <w:adjustRightInd w:val="0"/>
              <w:jc w:val="both"/>
              <w:rPr>
                <w:rFonts w:ascii="Arial" w:hAnsi="Arial" w:cs="Arial"/>
                <w:b/>
                <w:szCs w:val="24"/>
              </w:rPr>
            </w:pPr>
          </w:p>
        </w:tc>
      </w:tr>
      <w:tr w:rsidR="0056000B" w:rsidRPr="000D7575" w14:paraId="39E0F0E9" w14:textId="77777777" w:rsidTr="0056000B">
        <w:tc>
          <w:tcPr>
            <w:tcW w:w="684" w:type="dxa"/>
          </w:tcPr>
          <w:p w14:paraId="0053C003" w14:textId="77ECD7D0" w:rsidR="0056000B" w:rsidRDefault="0056000B" w:rsidP="0056000B">
            <w:pPr>
              <w:rPr>
                <w:rFonts w:ascii="Arial" w:hAnsi="Arial" w:cs="Arial"/>
                <w:b/>
                <w:szCs w:val="24"/>
              </w:rPr>
            </w:pPr>
            <w:r>
              <w:rPr>
                <w:rFonts w:ascii="Arial" w:hAnsi="Arial" w:cs="Arial"/>
                <w:szCs w:val="24"/>
              </w:rPr>
              <w:lastRenderedPageBreak/>
              <w:t>5</w:t>
            </w:r>
            <w:r w:rsidRPr="00F05A56">
              <w:rPr>
                <w:rFonts w:ascii="Arial" w:hAnsi="Arial" w:cs="Arial"/>
                <w:szCs w:val="24"/>
              </w:rPr>
              <w:t>.2</w:t>
            </w:r>
          </w:p>
        </w:tc>
        <w:tc>
          <w:tcPr>
            <w:tcW w:w="9831" w:type="dxa"/>
          </w:tcPr>
          <w:p w14:paraId="2A5C2EBF" w14:textId="54108338" w:rsidR="0056000B" w:rsidRPr="00902687" w:rsidRDefault="0056000B" w:rsidP="0056000B">
            <w:pPr>
              <w:autoSpaceDE w:val="0"/>
              <w:autoSpaceDN w:val="0"/>
              <w:adjustRightInd w:val="0"/>
              <w:jc w:val="both"/>
              <w:rPr>
                <w:rFonts w:ascii="Arial" w:hAnsi="Arial" w:cs="Arial"/>
                <w:szCs w:val="24"/>
              </w:rPr>
            </w:pPr>
            <w:r w:rsidRPr="00F05A56">
              <w:rPr>
                <w:rFonts w:ascii="Arial" w:hAnsi="Arial" w:cs="Arial"/>
                <w:szCs w:val="24"/>
              </w:rPr>
              <w:t>The RAG rating of the operational plans has identified that delivery of the Business Plan is on target</w:t>
            </w:r>
            <w:r w:rsidRPr="00887813">
              <w:rPr>
                <w:rFonts w:ascii="Arial" w:hAnsi="Arial" w:cs="Arial"/>
                <w:szCs w:val="24"/>
              </w:rPr>
              <w:t xml:space="preserve">. </w:t>
            </w:r>
          </w:p>
          <w:p w14:paraId="253EAA30" w14:textId="165D8224" w:rsidR="0056000B" w:rsidRPr="009A3EFF" w:rsidRDefault="0056000B" w:rsidP="0056000B">
            <w:pPr>
              <w:autoSpaceDE w:val="0"/>
              <w:autoSpaceDN w:val="0"/>
              <w:adjustRightInd w:val="0"/>
              <w:jc w:val="both"/>
              <w:rPr>
                <w:rFonts w:ascii="Arial" w:hAnsi="Arial" w:cs="Arial"/>
                <w:bCs/>
                <w:color w:val="FF0000"/>
                <w:szCs w:val="24"/>
              </w:rPr>
            </w:pPr>
          </w:p>
          <w:tbl>
            <w:tblPr>
              <w:tblStyle w:val="TableGrid"/>
              <w:tblW w:w="0" w:type="auto"/>
              <w:tblLook w:val="04A0" w:firstRow="1" w:lastRow="0" w:firstColumn="1" w:lastColumn="0" w:noHBand="0" w:noVBand="1"/>
            </w:tblPr>
            <w:tblGrid>
              <w:gridCol w:w="1744"/>
              <w:gridCol w:w="1744"/>
              <w:gridCol w:w="1744"/>
              <w:gridCol w:w="1745"/>
              <w:gridCol w:w="1745"/>
            </w:tblGrid>
            <w:tr w:rsidR="0056000B" w14:paraId="5BB79F6B" w14:textId="77777777" w:rsidTr="00E65510">
              <w:tc>
                <w:tcPr>
                  <w:tcW w:w="1744" w:type="dxa"/>
                </w:tcPr>
                <w:p w14:paraId="44B8AFD3" w14:textId="2150BA4D" w:rsidR="0056000B" w:rsidRPr="00D367BB" w:rsidRDefault="0056000B" w:rsidP="0056000B">
                  <w:pPr>
                    <w:autoSpaceDE w:val="0"/>
                    <w:autoSpaceDN w:val="0"/>
                    <w:adjustRightInd w:val="0"/>
                    <w:rPr>
                      <w:rFonts w:ascii="Arial" w:hAnsi="Arial" w:cs="Arial"/>
                      <w:bCs/>
                      <w:szCs w:val="24"/>
                    </w:rPr>
                  </w:pPr>
                </w:p>
              </w:tc>
              <w:tc>
                <w:tcPr>
                  <w:tcW w:w="1744" w:type="dxa"/>
                </w:tcPr>
                <w:p w14:paraId="7C3E0259" w14:textId="0460CE0A" w:rsidR="0056000B" w:rsidRPr="00D367BB" w:rsidRDefault="0056000B" w:rsidP="0056000B">
                  <w:pPr>
                    <w:autoSpaceDE w:val="0"/>
                    <w:autoSpaceDN w:val="0"/>
                    <w:adjustRightInd w:val="0"/>
                    <w:rPr>
                      <w:rFonts w:ascii="Arial" w:hAnsi="Arial" w:cs="Arial"/>
                      <w:bCs/>
                      <w:szCs w:val="24"/>
                    </w:rPr>
                  </w:pPr>
                  <w:r w:rsidRPr="00D367BB">
                    <w:rPr>
                      <w:rFonts w:ascii="Arial" w:hAnsi="Arial" w:cs="Arial"/>
                      <w:bCs/>
                      <w:szCs w:val="24"/>
                    </w:rPr>
                    <w:t>No</w:t>
                  </w:r>
                  <w:r>
                    <w:rPr>
                      <w:rFonts w:ascii="Arial" w:hAnsi="Arial" w:cs="Arial"/>
                      <w:bCs/>
                      <w:szCs w:val="24"/>
                    </w:rPr>
                    <w:t>.</w:t>
                  </w:r>
                  <w:r w:rsidRPr="00D367BB">
                    <w:rPr>
                      <w:rFonts w:ascii="Arial" w:hAnsi="Arial" w:cs="Arial"/>
                      <w:bCs/>
                      <w:szCs w:val="24"/>
                    </w:rPr>
                    <w:t xml:space="preserve"> RAG Rated Green</w:t>
                  </w:r>
                </w:p>
              </w:tc>
              <w:tc>
                <w:tcPr>
                  <w:tcW w:w="1744" w:type="dxa"/>
                </w:tcPr>
                <w:p w14:paraId="71ED0238" w14:textId="10CD0F1B" w:rsidR="0056000B" w:rsidRPr="00D367BB" w:rsidRDefault="0056000B" w:rsidP="0056000B">
                  <w:pPr>
                    <w:autoSpaceDE w:val="0"/>
                    <w:autoSpaceDN w:val="0"/>
                    <w:adjustRightInd w:val="0"/>
                    <w:rPr>
                      <w:rFonts w:ascii="Arial" w:hAnsi="Arial" w:cs="Arial"/>
                      <w:bCs/>
                      <w:szCs w:val="24"/>
                    </w:rPr>
                  </w:pPr>
                  <w:r w:rsidRPr="00D367BB">
                    <w:rPr>
                      <w:rFonts w:ascii="Arial" w:hAnsi="Arial" w:cs="Arial"/>
                      <w:bCs/>
                      <w:szCs w:val="24"/>
                    </w:rPr>
                    <w:t>No</w:t>
                  </w:r>
                  <w:r>
                    <w:rPr>
                      <w:rFonts w:ascii="Arial" w:hAnsi="Arial" w:cs="Arial"/>
                      <w:bCs/>
                      <w:szCs w:val="24"/>
                    </w:rPr>
                    <w:t>.</w:t>
                  </w:r>
                  <w:r w:rsidRPr="00D367BB">
                    <w:rPr>
                      <w:rFonts w:ascii="Arial" w:hAnsi="Arial" w:cs="Arial"/>
                      <w:bCs/>
                      <w:szCs w:val="24"/>
                    </w:rPr>
                    <w:t xml:space="preserve"> RAG Rated Amber</w:t>
                  </w:r>
                </w:p>
              </w:tc>
              <w:tc>
                <w:tcPr>
                  <w:tcW w:w="1745" w:type="dxa"/>
                </w:tcPr>
                <w:p w14:paraId="2C7B2225" w14:textId="25C93E80" w:rsidR="0056000B" w:rsidRPr="00D367BB" w:rsidRDefault="0056000B" w:rsidP="0056000B">
                  <w:pPr>
                    <w:autoSpaceDE w:val="0"/>
                    <w:autoSpaceDN w:val="0"/>
                    <w:adjustRightInd w:val="0"/>
                    <w:rPr>
                      <w:rFonts w:ascii="Arial" w:hAnsi="Arial" w:cs="Arial"/>
                      <w:bCs/>
                      <w:szCs w:val="24"/>
                    </w:rPr>
                  </w:pPr>
                  <w:r w:rsidRPr="00D367BB">
                    <w:rPr>
                      <w:rFonts w:ascii="Arial" w:hAnsi="Arial" w:cs="Arial"/>
                      <w:bCs/>
                      <w:szCs w:val="24"/>
                    </w:rPr>
                    <w:t>No</w:t>
                  </w:r>
                  <w:r>
                    <w:rPr>
                      <w:rFonts w:ascii="Arial" w:hAnsi="Arial" w:cs="Arial"/>
                      <w:bCs/>
                      <w:szCs w:val="24"/>
                    </w:rPr>
                    <w:t>.</w:t>
                  </w:r>
                  <w:r w:rsidRPr="00D367BB">
                    <w:rPr>
                      <w:rFonts w:ascii="Arial" w:hAnsi="Arial" w:cs="Arial"/>
                      <w:bCs/>
                      <w:szCs w:val="24"/>
                    </w:rPr>
                    <w:t xml:space="preserve"> RAG Rated Red</w:t>
                  </w:r>
                </w:p>
              </w:tc>
              <w:tc>
                <w:tcPr>
                  <w:tcW w:w="1745" w:type="dxa"/>
                </w:tcPr>
                <w:p w14:paraId="0AD9AC67" w14:textId="346F771D" w:rsidR="0056000B" w:rsidRPr="00D367BB" w:rsidRDefault="0056000B" w:rsidP="0056000B">
                  <w:pPr>
                    <w:autoSpaceDE w:val="0"/>
                    <w:autoSpaceDN w:val="0"/>
                    <w:adjustRightInd w:val="0"/>
                    <w:rPr>
                      <w:rFonts w:ascii="Arial" w:hAnsi="Arial" w:cs="Arial"/>
                      <w:bCs/>
                      <w:szCs w:val="24"/>
                    </w:rPr>
                  </w:pPr>
                  <w:r w:rsidRPr="00D367BB">
                    <w:rPr>
                      <w:rFonts w:ascii="Arial" w:hAnsi="Arial" w:cs="Arial"/>
                      <w:bCs/>
                      <w:szCs w:val="24"/>
                    </w:rPr>
                    <w:t>No</w:t>
                  </w:r>
                  <w:r>
                    <w:rPr>
                      <w:rFonts w:ascii="Arial" w:hAnsi="Arial" w:cs="Arial"/>
                      <w:bCs/>
                      <w:szCs w:val="24"/>
                    </w:rPr>
                    <w:t>.</w:t>
                  </w:r>
                  <w:r w:rsidRPr="00D367BB">
                    <w:rPr>
                      <w:rFonts w:ascii="Arial" w:hAnsi="Arial" w:cs="Arial"/>
                      <w:bCs/>
                      <w:szCs w:val="24"/>
                    </w:rPr>
                    <w:t xml:space="preserve"> not RAG Rated </w:t>
                  </w:r>
                </w:p>
              </w:tc>
            </w:tr>
            <w:tr w:rsidR="0056000B" w14:paraId="26AC4795" w14:textId="77777777" w:rsidTr="00E65510">
              <w:tc>
                <w:tcPr>
                  <w:tcW w:w="1744" w:type="dxa"/>
                </w:tcPr>
                <w:p w14:paraId="2E6BA7F6" w14:textId="3107EB2C" w:rsidR="0056000B" w:rsidRPr="00D367BB" w:rsidRDefault="0056000B" w:rsidP="0056000B">
                  <w:pPr>
                    <w:autoSpaceDE w:val="0"/>
                    <w:autoSpaceDN w:val="0"/>
                    <w:adjustRightInd w:val="0"/>
                    <w:jc w:val="both"/>
                    <w:rPr>
                      <w:rFonts w:ascii="Arial" w:hAnsi="Arial" w:cs="Arial"/>
                      <w:bCs/>
                      <w:szCs w:val="24"/>
                    </w:rPr>
                  </w:pPr>
                  <w:r w:rsidRPr="00D367BB">
                    <w:rPr>
                      <w:rFonts w:ascii="Arial" w:hAnsi="Arial" w:cs="Arial"/>
                      <w:bCs/>
                      <w:szCs w:val="24"/>
                    </w:rPr>
                    <w:t>Adult Learning</w:t>
                  </w:r>
                </w:p>
              </w:tc>
              <w:tc>
                <w:tcPr>
                  <w:tcW w:w="1744" w:type="dxa"/>
                </w:tcPr>
                <w:p w14:paraId="731744E8" w14:textId="60DE1200"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19</w:t>
                  </w:r>
                </w:p>
              </w:tc>
              <w:tc>
                <w:tcPr>
                  <w:tcW w:w="1744" w:type="dxa"/>
                </w:tcPr>
                <w:p w14:paraId="5EBB6F7E" w14:textId="789F77FC"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0</w:t>
                  </w:r>
                </w:p>
              </w:tc>
              <w:tc>
                <w:tcPr>
                  <w:tcW w:w="1745" w:type="dxa"/>
                </w:tcPr>
                <w:p w14:paraId="57B10E50" w14:textId="18CAF623"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0</w:t>
                  </w:r>
                </w:p>
              </w:tc>
              <w:tc>
                <w:tcPr>
                  <w:tcW w:w="1745" w:type="dxa"/>
                </w:tcPr>
                <w:p w14:paraId="3E7EEF3A" w14:textId="515A82E9"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12</w:t>
                  </w:r>
                </w:p>
              </w:tc>
            </w:tr>
            <w:tr w:rsidR="0056000B" w14:paraId="2EDAD5F9" w14:textId="77777777" w:rsidTr="00E65510">
              <w:tc>
                <w:tcPr>
                  <w:tcW w:w="1744" w:type="dxa"/>
                </w:tcPr>
                <w:p w14:paraId="3A42EBDB" w14:textId="7AD082C6" w:rsidR="0056000B" w:rsidRPr="00D367BB" w:rsidRDefault="0056000B" w:rsidP="0056000B">
                  <w:pPr>
                    <w:autoSpaceDE w:val="0"/>
                    <w:autoSpaceDN w:val="0"/>
                    <w:adjustRightInd w:val="0"/>
                    <w:jc w:val="both"/>
                    <w:rPr>
                      <w:rFonts w:ascii="Arial" w:hAnsi="Arial" w:cs="Arial"/>
                      <w:bCs/>
                      <w:szCs w:val="24"/>
                    </w:rPr>
                  </w:pPr>
                  <w:r w:rsidRPr="00D367BB">
                    <w:rPr>
                      <w:rFonts w:ascii="Arial" w:hAnsi="Arial" w:cs="Arial"/>
                      <w:bCs/>
                      <w:szCs w:val="24"/>
                    </w:rPr>
                    <w:t>Archives</w:t>
                  </w:r>
                </w:p>
              </w:tc>
              <w:tc>
                <w:tcPr>
                  <w:tcW w:w="1744" w:type="dxa"/>
                </w:tcPr>
                <w:p w14:paraId="345F0A66" w14:textId="4712DC82"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19</w:t>
                  </w:r>
                </w:p>
              </w:tc>
              <w:tc>
                <w:tcPr>
                  <w:tcW w:w="1744" w:type="dxa"/>
                </w:tcPr>
                <w:p w14:paraId="3D1EBCBA" w14:textId="484CCA17"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0</w:t>
                  </w:r>
                </w:p>
              </w:tc>
              <w:tc>
                <w:tcPr>
                  <w:tcW w:w="1745" w:type="dxa"/>
                </w:tcPr>
                <w:p w14:paraId="5F3B04F5" w14:textId="44F19E62"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0</w:t>
                  </w:r>
                </w:p>
              </w:tc>
              <w:tc>
                <w:tcPr>
                  <w:tcW w:w="1745" w:type="dxa"/>
                </w:tcPr>
                <w:p w14:paraId="763A1F97" w14:textId="15F54E8F"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12</w:t>
                  </w:r>
                </w:p>
              </w:tc>
            </w:tr>
            <w:tr w:rsidR="0056000B" w14:paraId="6D73A394" w14:textId="77777777" w:rsidTr="00E65510">
              <w:tc>
                <w:tcPr>
                  <w:tcW w:w="1744" w:type="dxa"/>
                </w:tcPr>
                <w:p w14:paraId="1C4F7D83" w14:textId="41D57893" w:rsidR="0056000B" w:rsidRPr="00D367BB" w:rsidRDefault="0056000B" w:rsidP="0056000B">
                  <w:pPr>
                    <w:autoSpaceDE w:val="0"/>
                    <w:autoSpaceDN w:val="0"/>
                    <w:adjustRightInd w:val="0"/>
                    <w:jc w:val="both"/>
                    <w:rPr>
                      <w:rFonts w:ascii="Arial" w:hAnsi="Arial" w:cs="Arial"/>
                      <w:bCs/>
                      <w:szCs w:val="24"/>
                    </w:rPr>
                  </w:pPr>
                  <w:r w:rsidRPr="00D367BB">
                    <w:rPr>
                      <w:rFonts w:ascii="Arial" w:hAnsi="Arial" w:cs="Arial"/>
                      <w:bCs/>
                      <w:szCs w:val="24"/>
                    </w:rPr>
                    <w:t>Arts</w:t>
                  </w:r>
                </w:p>
              </w:tc>
              <w:tc>
                <w:tcPr>
                  <w:tcW w:w="1744" w:type="dxa"/>
                </w:tcPr>
                <w:p w14:paraId="308ECC14" w14:textId="23337D7E"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19</w:t>
                  </w:r>
                </w:p>
              </w:tc>
              <w:tc>
                <w:tcPr>
                  <w:tcW w:w="1744" w:type="dxa"/>
                </w:tcPr>
                <w:p w14:paraId="7137EBA9" w14:textId="04B13944"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0</w:t>
                  </w:r>
                </w:p>
              </w:tc>
              <w:tc>
                <w:tcPr>
                  <w:tcW w:w="1745" w:type="dxa"/>
                </w:tcPr>
                <w:p w14:paraId="0958AEC7" w14:textId="3CA44328"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0</w:t>
                  </w:r>
                </w:p>
              </w:tc>
              <w:tc>
                <w:tcPr>
                  <w:tcW w:w="1745" w:type="dxa"/>
                </w:tcPr>
                <w:p w14:paraId="2A35CFDA" w14:textId="45A71D0F"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12</w:t>
                  </w:r>
                </w:p>
              </w:tc>
            </w:tr>
            <w:tr w:rsidR="0056000B" w14:paraId="6FD71E32" w14:textId="77777777" w:rsidTr="00E65510">
              <w:tc>
                <w:tcPr>
                  <w:tcW w:w="1744" w:type="dxa"/>
                </w:tcPr>
                <w:p w14:paraId="08574640" w14:textId="2920FF51" w:rsidR="0056000B" w:rsidRPr="00D367BB" w:rsidRDefault="0056000B" w:rsidP="0056000B">
                  <w:pPr>
                    <w:autoSpaceDE w:val="0"/>
                    <w:autoSpaceDN w:val="0"/>
                    <w:adjustRightInd w:val="0"/>
                    <w:jc w:val="both"/>
                    <w:rPr>
                      <w:rFonts w:ascii="Arial" w:hAnsi="Arial" w:cs="Arial"/>
                      <w:bCs/>
                      <w:szCs w:val="24"/>
                    </w:rPr>
                  </w:pPr>
                  <w:r w:rsidRPr="00D367BB">
                    <w:rPr>
                      <w:rFonts w:ascii="Arial" w:hAnsi="Arial" w:cs="Arial"/>
                      <w:bCs/>
                      <w:szCs w:val="24"/>
                    </w:rPr>
                    <w:t>Countryside Rangers</w:t>
                  </w:r>
                </w:p>
              </w:tc>
              <w:tc>
                <w:tcPr>
                  <w:tcW w:w="1744" w:type="dxa"/>
                </w:tcPr>
                <w:p w14:paraId="172EC4DE" w14:textId="12DBE6F7"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19</w:t>
                  </w:r>
                </w:p>
              </w:tc>
              <w:tc>
                <w:tcPr>
                  <w:tcW w:w="1744" w:type="dxa"/>
                </w:tcPr>
                <w:p w14:paraId="7843344A" w14:textId="7A7B139A"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0</w:t>
                  </w:r>
                </w:p>
              </w:tc>
              <w:tc>
                <w:tcPr>
                  <w:tcW w:w="1745" w:type="dxa"/>
                </w:tcPr>
                <w:p w14:paraId="4539EB33" w14:textId="5EABECE9"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0</w:t>
                  </w:r>
                </w:p>
              </w:tc>
              <w:tc>
                <w:tcPr>
                  <w:tcW w:w="1745" w:type="dxa"/>
                </w:tcPr>
                <w:p w14:paraId="5A00E828" w14:textId="4E6D0B24"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12</w:t>
                  </w:r>
                </w:p>
              </w:tc>
            </w:tr>
            <w:tr w:rsidR="0056000B" w14:paraId="7CC47469" w14:textId="77777777" w:rsidTr="00E65510">
              <w:tc>
                <w:tcPr>
                  <w:tcW w:w="1744" w:type="dxa"/>
                </w:tcPr>
                <w:p w14:paraId="2AAE51F0" w14:textId="31963BEF" w:rsidR="0056000B" w:rsidRPr="00D367BB" w:rsidRDefault="0056000B" w:rsidP="0056000B">
                  <w:pPr>
                    <w:autoSpaceDE w:val="0"/>
                    <w:autoSpaceDN w:val="0"/>
                    <w:adjustRightInd w:val="0"/>
                    <w:jc w:val="both"/>
                    <w:rPr>
                      <w:rFonts w:ascii="Arial" w:hAnsi="Arial" w:cs="Arial"/>
                      <w:bCs/>
                      <w:szCs w:val="24"/>
                    </w:rPr>
                  </w:pPr>
                  <w:r w:rsidRPr="00D367BB">
                    <w:rPr>
                      <w:rFonts w:ascii="Arial" w:hAnsi="Arial" w:cs="Arial"/>
                      <w:bCs/>
                      <w:szCs w:val="24"/>
                    </w:rPr>
                    <w:t>Leisure</w:t>
                  </w:r>
                </w:p>
              </w:tc>
              <w:tc>
                <w:tcPr>
                  <w:tcW w:w="1744" w:type="dxa"/>
                </w:tcPr>
                <w:p w14:paraId="7C8A1BB5" w14:textId="586B1484"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19</w:t>
                  </w:r>
                </w:p>
              </w:tc>
              <w:tc>
                <w:tcPr>
                  <w:tcW w:w="1744" w:type="dxa"/>
                </w:tcPr>
                <w:p w14:paraId="5955DF72" w14:textId="4FB3B6B5"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1</w:t>
                  </w:r>
                </w:p>
              </w:tc>
              <w:tc>
                <w:tcPr>
                  <w:tcW w:w="1745" w:type="dxa"/>
                </w:tcPr>
                <w:p w14:paraId="4E69F972" w14:textId="3C751AD1"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0</w:t>
                  </w:r>
                </w:p>
              </w:tc>
              <w:tc>
                <w:tcPr>
                  <w:tcW w:w="1745" w:type="dxa"/>
                </w:tcPr>
                <w:p w14:paraId="52936CDE" w14:textId="085F75BB"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1</w:t>
                  </w:r>
                  <w:r w:rsidR="00C307FE">
                    <w:rPr>
                      <w:rFonts w:ascii="Arial" w:hAnsi="Arial" w:cs="Arial"/>
                      <w:bCs/>
                      <w:szCs w:val="24"/>
                    </w:rPr>
                    <w:t>1</w:t>
                  </w:r>
                </w:p>
              </w:tc>
            </w:tr>
            <w:tr w:rsidR="0056000B" w14:paraId="5D8223E5" w14:textId="77777777" w:rsidTr="00E65510">
              <w:tc>
                <w:tcPr>
                  <w:tcW w:w="1744" w:type="dxa"/>
                </w:tcPr>
                <w:p w14:paraId="17B2D257" w14:textId="39A2B804" w:rsidR="0056000B" w:rsidRPr="00D367BB" w:rsidRDefault="0056000B" w:rsidP="0056000B">
                  <w:pPr>
                    <w:autoSpaceDE w:val="0"/>
                    <w:autoSpaceDN w:val="0"/>
                    <w:adjustRightInd w:val="0"/>
                    <w:jc w:val="both"/>
                    <w:rPr>
                      <w:rFonts w:ascii="Arial" w:hAnsi="Arial" w:cs="Arial"/>
                      <w:bCs/>
                      <w:szCs w:val="24"/>
                    </w:rPr>
                  </w:pPr>
                  <w:r w:rsidRPr="00D367BB">
                    <w:rPr>
                      <w:rFonts w:ascii="Arial" w:hAnsi="Arial" w:cs="Arial"/>
                      <w:bCs/>
                      <w:szCs w:val="24"/>
                    </w:rPr>
                    <w:t>Libraries</w:t>
                  </w:r>
                </w:p>
              </w:tc>
              <w:tc>
                <w:tcPr>
                  <w:tcW w:w="1744" w:type="dxa"/>
                </w:tcPr>
                <w:p w14:paraId="423C0030" w14:textId="1D960182"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19</w:t>
                  </w:r>
                </w:p>
              </w:tc>
              <w:tc>
                <w:tcPr>
                  <w:tcW w:w="1744" w:type="dxa"/>
                </w:tcPr>
                <w:p w14:paraId="12E00E34" w14:textId="1D93A9B4"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0</w:t>
                  </w:r>
                </w:p>
              </w:tc>
              <w:tc>
                <w:tcPr>
                  <w:tcW w:w="1745" w:type="dxa"/>
                </w:tcPr>
                <w:p w14:paraId="388D8F6C" w14:textId="44E21CBB"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0</w:t>
                  </w:r>
                </w:p>
              </w:tc>
              <w:tc>
                <w:tcPr>
                  <w:tcW w:w="1745" w:type="dxa"/>
                </w:tcPr>
                <w:p w14:paraId="29C3F45C" w14:textId="2BC6A526"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12</w:t>
                  </w:r>
                </w:p>
              </w:tc>
            </w:tr>
            <w:tr w:rsidR="0056000B" w14:paraId="22FF2509" w14:textId="77777777" w:rsidTr="00E65510">
              <w:tc>
                <w:tcPr>
                  <w:tcW w:w="1744" w:type="dxa"/>
                </w:tcPr>
                <w:p w14:paraId="64A7E40D" w14:textId="05120D2B" w:rsidR="0056000B" w:rsidRPr="00D367BB" w:rsidRDefault="0056000B" w:rsidP="0056000B">
                  <w:pPr>
                    <w:autoSpaceDE w:val="0"/>
                    <w:autoSpaceDN w:val="0"/>
                    <w:adjustRightInd w:val="0"/>
                    <w:jc w:val="both"/>
                    <w:rPr>
                      <w:rFonts w:ascii="Arial" w:hAnsi="Arial" w:cs="Arial"/>
                      <w:bCs/>
                      <w:szCs w:val="24"/>
                    </w:rPr>
                  </w:pPr>
                  <w:r w:rsidRPr="00D367BB">
                    <w:rPr>
                      <w:rFonts w:ascii="Arial" w:hAnsi="Arial" w:cs="Arial"/>
                      <w:bCs/>
                      <w:szCs w:val="24"/>
                    </w:rPr>
                    <w:t>Museums</w:t>
                  </w:r>
                </w:p>
              </w:tc>
              <w:tc>
                <w:tcPr>
                  <w:tcW w:w="1744" w:type="dxa"/>
                </w:tcPr>
                <w:p w14:paraId="17E4BB17" w14:textId="76BA1858"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19</w:t>
                  </w:r>
                </w:p>
              </w:tc>
              <w:tc>
                <w:tcPr>
                  <w:tcW w:w="1744" w:type="dxa"/>
                </w:tcPr>
                <w:p w14:paraId="3CEA1834" w14:textId="0DEF3386"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0</w:t>
                  </w:r>
                </w:p>
              </w:tc>
              <w:tc>
                <w:tcPr>
                  <w:tcW w:w="1745" w:type="dxa"/>
                </w:tcPr>
                <w:p w14:paraId="7BAF5B3A" w14:textId="2C984CD6"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0</w:t>
                  </w:r>
                </w:p>
              </w:tc>
              <w:tc>
                <w:tcPr>
                  <w:tcW w:w="1745" w:type="dxa"/>
                </w:tcPr>
                <w:p w14:paraId="114BC632" w14:textId="5E891530"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12</w:t>
                  </w:r>
                </w:p>
              </w:tc>
            </w:tr>
            <w:tr w:rsidR="0056000B" w14:paraId="7B416684" w14:textId="77777777" w:rsidTr="00E65510">
              <w:tc>
                <w:tcPr>
                  <w:tcW w:w="1744" w:type="dxa"/>
                </w:tcPr>
                <w:p w14:paraId="6D3BCAA1" w14:textId="464E0007" w:rsidR="0056000B" w:rsidRPr="00D367BB" w:rsidRDefault="0056000B" w:rsidP="0056000B">
                  <w:pPr>
                    <w:autoSpaceDE w:val="0"/>
                    <w:autoSpaceDN w:val="0"/>
                    <w:adjustRightInd w:val="0"/>
                    <w:jc w:val="both"/>
                    <w:rPr>
                      <w:rFonts w:ascii="Arial" w:hAnsi="Arial" w:cs="Arial"/>
                      <w:bCs/>
                      <w:szCs w:val="24"/>
                    </w:rPr>
                  </w:pPr>
                  <w:r w:rsidRPr="00D367BB">
                    <w:rPr>
                      <w:rFonts w:ascii="Arial" w:hAnsi="Arial" w:cs="Arial"/>
                      <w:bCs/>
                      <w:szCs w:val="24"/>
                    </w:rPr>
                    <w:t>Music Tuition</w:t>
                  </w:r>
                </w:p>
              </w:tc>
              <w:tc>
                <w:tcPr>
                  <w:tcW w:w="1744" w:type="dxa"/>
                </w:tcPr>
                <w:p w14:paraId="29D96851" w14:textId="565B820B"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19</w:t>
                  </w:r>
                </w:p>
              </w:tc>
              <w:tc>
                <w:tcPr>
                  <w:tcW w:w="1744" w:type="dxa"/>
                </w:tcPr>
                <w:p w14:paraId="1483BF93" w14:textId="6AB85118"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0</w:t>
                  </w:r>
                </w:p>
              </w:tc>
              <w:tc>
                <w:tcPr>
                  <w:tcW w:w="1745" w:type="dxa"/>
                </w:tcPr>
                <w:p w14:paraId="1D591D35" w14:textId="3C0BF1EA"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0</w:t>
                  </w:r>
                </w:p>
              </w:tc>
              <w:tc>
                <w:tcPr>
                  <w:tcW w:w="1745" w:type="dxa"/>
                </w:tcPr>
                <w:p w14:paraId="7EC23392" w14:textId="1AFBF6ED"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12</w:t>
                  </w:r>
                </w:p>
              </w:tc>
            </w:tr>
            <w:tr w:rsidR="0056000B" w14:paraId="1904A58D" w14:textId="77777777" w:rsidTr="00E65510">
              <w:tc>
                <w:tcPr>
                  <w:tcW w:w="1744" w:type="dxa"/>
                </w:tcPr>
                <w:p w14:paraId="620D61F3" w14:textId="5FE66ED0" w:rsidR="0056000B" w:rsidRPr="00D367BB" w:rsidRDefault="0056000B" w:rsidP="0056000B">
                  <w:pPr>
                    <w:autoSpaceDE w:val="0"/>
                    <w:autoSpaceDN w:val="0"/>
                    <w:adjustRightInd w:val="0"/>
                    <w:jc w:val="both"/>
                    <w:rPr>
                      <w:rFonts w:ascii="Arial" w:hAnsi="Arial" w:cs="Arial"/>
                      <w:bCs/>
                      <w:szCs w:val="24"/>
                    </w:rPr>
                  </w:pPr>
                  <w:r w:rsidRPr="00D367BB">
                    <w:rPr>
                      <w:rFonts w:ascii="Arial" w:hAnsi="Arial" w:cs="Arial"/>
                      <w:bCs/>
                      <w:szCs w:val="24"/>
                    </w:rPr>
                    <w:t>Outdoor Activities</w:t>
                  </w:r>
                </w:p>
              </w:tc>
              <w:tc>
                <w:tcPr>
                  <w:tcW w:w="1744" w:type="dxa"/>
                </w:tcPr>
                <w:p w14:paraId="36737FC5" w14:textId="73881C9B"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19</w:t>
                  </w:r>
                </w:p>
              </w:tc>
              <w:tc>
                <w:tcPr>
                  <w:tcW w:w="1744" w:type="dxa"/>
                </w:tcPr>
                <w:p w14:paraId="07F96FE7" w14:textId="7567234B"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0</w:t>
                  </w:r>
                </w:p>
              </w:tc>
              <w:tc>
                <w:tcPr>
                  <w:tcW w:w="1745" w:type="dxa"/>
                </w:tcPr>
                <w:p w14:paraId="0746A166" w14:textId="10C1F1D4"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0</w:t>
                  </w:r>
                </w:p>
              </w:tc>
              <w:tc>
                <w:tcPr>
                  <w:tcW w:w="1745" w:type="dxa"/>
                </w:tcPr>
                <w:p w14:paraId="3BAA8D89" w14:textId="3A3647BD"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12</w:t>
                  </w:r>
                </w:p>
              </w:tc>
            </w:tr>
            <w:tr w:rsidR="0056000B" w14:paraId="38104A1C" w14:textId="77777777" w:rsidTr="00E65510">
              <w:tc>
                <w:tcPr>
                  <w:tcW w:w="1744" w:type="dxa"/>
                </w:tcPr>
                <w:p w14:paraId="2FC67808" w14:textId="70D2D975" w:rsidR="0056000B" w:rsidRPr="00D367BB" w:rsidRDefault="0056000B" w:rsidP="0056000B">
                  <w:pPr>
                    <w:autoSpaceDE w:val="0"/>
                    <w:autoSpaceDN w:val="0"/>
                    <w:adjustRightInd w:val="0"/>
                    <w:jc w:val="both"/>
                    <w:rPr>
                      <w:rFonts w:ascii="Arial" w:hAnsi="Arial" w:cs="Arial"/>
                      <w:bCs/>
                      <w:szCs w:val="24"/>
                    </w:rPr>
                  </w:pPr>
                  <w:r w:rsidRPr="00D367BB">
                    <w:rPr>
                      <w:rFonts w:ascii="Arial" w:hAnsi="Arial" w:cs="Arial"/>
                      <w:bCs/>
                      <w:szCs w:val="24"/>
                    </w:rPr>
                    <w:t>Sport</w:t>
                  </w:r>
                </w:p>
              </w:tc>
              <w:tc>
                <w:tcPr>
                  <w:tcW w:w="1744" w:type="dxa"/>
                </w:tcPr>
                <w:p w14:paraId="6BF79EF9" w14:textId="6DD1685F"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19</w:t>
                  </w:r>
                </w:p>
              </w:tc>
              <w:tc>
                <w:tcPr>
                  <w:tcW w:w="1744" w:type="dxa"/>
                </w:tcPr>
                <w:p w14:paraId="159AAF05" w14:textId="1C4AE2E7"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0</w:t>
                  </w:r>
                </w:p>
              </w:tc>
              <w:tc>
                <w:tcPr>
                  <w:tcW w:w="1745" w:type="dxa"/>
                </w:tcPr>
                <w:p w14:paraId="6A391055" w14:textId="7FEF7368"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0</w:t>
                  </w:r>
                </w:p>
              </w:tc>
              <w:tc>
                <w:tcPr>
                  <w:tcW w:w="1745" w:type="dxa"/>
                </w:tcPr>
                <w:p w14:paraId="2A346B97" w14:textId="5E4D8481"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12</w:t>
                  </w:r>
                </w:p>
              </w:tc>
            </w:tr>
            <w:tr w:rsidR="0056000B" w14:paraId="2556B657" w14:textId="77777777" w:rsidTr="00E65510">
              <w:tc>
                <w:tcPr>
                  <w:tcW w:w="1744" w:type="dxa"/>
                </w:tcPr>
                <w:p w14:paraId="3E6EFDE6" w14:textId="3419679F" w:rsidR="0056000B" w:rsidRPr="00D367BB" w:rsidRDefault="0056000B" w:rsidP="0056000B">
                  <w:pPr>
                    <w:autoSpaceDE w:val="0"/>
                    <w:autoSpaceDN w:val="0"/>
                    <w:adjustRightInd w:val="0"/>
                    <w:jc w:val="both"/>
                    <w:rPr>
                      <w:rFonts w:ascii="Arial" w:hAnsi="Arial" w:cs="Arial"/>
                      <w:bCs/>
                      <w:szCs w:val="24"/>
                    </w:rPr>
                  </w:pPr>
                  <w:r w:rsidRPr="00D367BB">
                    <w:rPr>
                      <w:rFonts w:ascii="Arial" w:hAnsi="Arial" w:cs="Arial"/>
                      <w:bCs/>
                      <w:szCs w:val="24"/>
                    </w:rPr>
                    <w:t>Youth Services</w:t>
                  </w:r>
                </w:p>
              </w:tc>
              <w:tc>
                <w:tcPr>
                  <w:tcW w:w="1744" w:type="dxa"/>
                </w:tcPr>
                <w:p w14:paraId="430F3693" w14:textId="698F5927"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19</w:t>
                  </w:r>
                </w:p>
              </w:tc>
              <w:tc>
                <w:tcPr>
                  <w:tcW w:w="1744" w:type="dxa"/>
                </w:tcPr>
                <w:p w14:paraId="39AD6CF6" w14:textId="31A10D87"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0</w:t>
                  </w:r>
                </w:p>
              </w:tc>
              <w:tc>
                <w:tcPr>
                  <w:tcW w:w="1745" w:type="dxa"/>
                </w:tcPr>
                <w:p w14:paraId="4D39DEC0" w14:textId="0A90D4B5"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0</w:t>
                  </w:r>
                </w:p>
              </w:tc>
              <w:tc>
                <w:tcPr>
                  <w:tcW w:w="1745" w:type="dxa"/>
                </w:tcPr>
                <w:p w14:paraId="40234D3B" w14:textId="12AC9FDE" w:rsidR="0056000B" w:rsidRPr="00D367BB" w:rsidRDefault="0056000B" w:rsidP="0056000B">
                  <w:pPr>
                    <w:autoSpaceDE w:val="0"/>
                    <w:autoSpaceDN w:val="0"/>
                    <w:adjustRightInd w:val="0"/>
                    <w:jc w:val="center"/>
                    <w:rPr>
                      <w:rFonts w:ascii="Arial" w:hAnsi="Arial" w:cs="Arial"/>
                      <w:bCs/>
                      <w:szCs w:val="24"/>
                    </w:rPr>
                  </w:pPr>
                  <w:r>
                    <w:rPr>
                      <w:rFonts w:ascii="Arial" w:hAnsi="Arial" w:cs="Arial"/>
                      <w:bCs/>
                      <w:szCs w:val="24"/>
                    </w:rPr>
                    <w:t>12</w:t>
                  </w:r>
                </w:p>
              </w:tc>
            </w:tr>
          </w:tbl>
          <w:p w14:paraId="27F9EC0A" w14:textId="4C4CCBBF" w:rsidR="0056000B" w:rsidRPr="00F15226" w:rsidRDefault="0056000B" w:rsidP="0056000B">
            <w:pPr>
              <w:autoSpaceDE w:val="0"/>
              <w:autoSpaceDN w:val="0"/>
              <w:adjustRightInd w:val="0"/>
              <w:jc w:val="both"/>
              <w:rPr>
                <w:rFonts w:ascii="Arial" w:hAnsi="Arial" w:cs="Arial"/>
                <w:b/>
                <w:szCs w:val="24"/>
              </w:rPr>
            </w:pPr>
          </w:p>
        </w:tc>
      </w:tr>
      <w:tr w:rsidR="0056000B" w:rsidRPr="00A537F6" w14:paraId="20672E1B" w14:textId="77777777" w:rsidTr="0056000B">
        <w:tc>
          <w:tcPr>
            <w:tcW w:w="684" w:type="dxa"/>
          </w:tcPr>
          <w:p w14:paraId="16B8D104" w14:textId="77777777" w:rsidR="00523BCD" w:rsidRDefault="00523BCD" w:rsidP="0056000B">
            <w:pPr>
              <w:rPr>
                <w:rFonts w:ascii="Arial" w:hAnsi="Arial" w:cs="Arial"/>
                <w:szCs w:val="24"/>
              </w:rPr>
            </w:pPr>
          </w:p>
          <w:p w14:paraId="3FA81B5B" w14:textId="4A4D68C3" w:rsidR="0056000B" w:rsidRPr="00A537F6" w:rsidRDefault="0056000B" w:rsidP="0056000B">
            <w:pPr>
              <w:rPr>
                <w:rFonts w:ascii="Arial" w:hAnsi="Arial" w:cs="Arial"/>
                <w:b/>
                <w:szCs w:val="24"/>
              </w:rPr>
            </w:pPr>
            <w:r w:rsidRPr="00A537F6">
              <w:rPr>
                <w:rFonts w:ascii="Arial" w:hAnsi="Arial" w:cs="Arial"/>
                <w:szCs w:val="24"/>
              </w:rPr>
              <w:t>5.3</w:t>
            </w:r>
          </w:p>
        </w:tc>
        <w:tc>
          <w:tcPr>
            <w:tcW w:w="9831" w:type="dxa"/>
          </w:tcPr>
          <w:p w14:paraId="22C15999" w14:textId="77777777" w:rsidR="00523BCD" w:rsidRDefault="00523BCD" w:rsidP="0056000B">
            <w:pPr>
              <w:autoSpaceDE w:val="0"/>
              <w:autoSpaceDN w:val="0"/>
              <w:adjustRightInd w:val="0"/>
              <w:jc w:val="both"/>
              <w:rPr>
                <w:rFonts w:ascii="Arial" w:hAnsi="Arial" w:cs="Arial"/>
                <w:bCs/>
                <w:szCs w:val="24"/>
              </w:rPr>
            </w:pPr>
          </w:p>
          <w:p w14:paraId="5EAF570B" w14:textId="4B374791" w:rsidR="0056000B" w:rsidRDefault="0056000B" w:rsidP="0056000B">
            <w:pPr>
              <w:autoSpaceDE w:val="0"/>
              <w:autoSpaceDN w:val="0"/>
              <w:adjustRightInd w:val="0"/>
              <w:jc w:val="both"/>
              <w:rPr>
                <w:rFonts w:ascii="Arial" w:hAnsi="Arial" w:cs="Arial"/>
                <w:color w:val="000000"/>
                <w:szCs w:val="24"/>
                <w:shd w:val="clear" w:color="auto" w:fill="FFFFFF"/>
              </w:rPr>
            </w:pPr>
            <w:r w:rsidRPr="00A537F6">
              <w:rPr>
                <w:rFonts w:ascii="Arial" w:hAnsi="Arial" w:cs="Arial"/>
                <w:bCs/>
                <w:szCs w:val="24"/>
              </w:rPr>
              <w:t>The action which was RAG rated as Amber in Leisure was “</w:t>
            </w:r>
            <w:r w:rsidRPr="00A537F6">
              <w:rPr>
                <w:rFonts w:ascii="Arial" w:hAnsi="Arial" w:cs="Arial"/>
                <w:color w:val="000000"/>
                <w:szCs w:val="24"/>
                <w:shd w:val="clear" w:color="auto" w:fill="FFFFFF"/>
              </w:rPr>
              <w:t xml:space="preserve">Develop business cases to secure support for capital investment to support HLH business growth priorities and the </w:t>
            </w:r>
            <w:proofErr w:type="gramStart"/>
            <w:r w:rsidRPr="00A537F6">
              <w:rPr>
                <w:rFonts w:ascii="Arial" w:hAnsi="Arial" w:cs="Arial"/>
                <w:color w:val="000000"/>
                <w:szCs w:val="24"/>
                <w:shd w:val="clear" w:color="auto" w:fill="FFFFFF"/>
              </w:rPr>
              <w:t>five year</w:t>
            </w:r>
            <w:proofErr w:type="gramEnd"/>
            <w:r w:rsidRPr="00A537F6">
              <w:rPr>
                <w:rFonts w:ascii="Arial" w:hAnsi="Arial" w:cs="Arial"/>
                <w:color w:val="000000"/>
                <w:szCs w:val="24"/>
                <w:shd w:val="clear" w:color="auto" w:fill="FFFFFF"/>
              </w:rPr>
              <w:t xml:space="preserve"> financial investment model”. Business cases were developed for THC’s capital programme</w:t>
            </w:r>
            <w:r w:rsidR="006B0C78">
              <w:rPr>
                <w:rFonts w:ascii="Arial" w:hAnsi="Arial" w:cs="Arial"/>
                <w:color w:val="000000"/>
                <w:szCs w:val="24"/>
                <w:shd w:val="clear" w:color="auto" w:fill="FFFFFF"/>
              </w:rPr>
              <w:t>, H</w:t>
            </w:r>
            <w:r w:rsidRPr="00A537F6">
              <w:rPr>
                <w:rFonts w:ascii="Arial" w:hAnsi="Arial" w:cs="Arial"/>
                <w:color w:val="000000"/>
                <w:szCs w:val="24"/>
                <w:shd w:val="clear" w:color="auto" w:fill="FFFFFF"/>
              </w:rPr>
              <w:t xml:space="preserve">owever, there were insufficient resources in the capital programme for them to be included. Work is continuing with </w:t>
            </w:r>
            <w:proofErr w:type="spellStart"/>
            <w:r w:rsidRPr="00A537F6">
              <w:rPr>
                <w:rFonts w:ascii="Arial" w:hAnsi="Arial" w:cs="Arial"/>
                <w:b/>
                <w:bCs/>
                <w:color w:val="000000"/>
                <w:szCs w:val="24"/>
                <w:shd w:val="clear" w:color="auto" w:fill="FFFFFF"/>
              </w:rPr>
              <w:t>sport</w:t>
            </w:r>
            <w:r w:rsidRPr="00A537F6">
              <w:rPr>
                <w:rFonts w:ascii="Arial" w:hAnsi="Arial" w:cs="Arial"/>
                <w:color w:val="000000"/>
                <w:szCs w:val="24"/>
                <w:shd w:val="clear" w:color="auto" w:fill="FFFFFF"/>
              </w:rPr>
              <w:t>scotland</w:t>
            </w:r>
            <w:proofErr w:type="spellEnd"/>
            <w:r w:rsidRPr="00A537F6">
              <w:rPr>
                <w:rFonts w:ascii="Arial" w:hAnsi="Arial" w:cs="Arial"/>
                <w:color w:val="000000"/>
                <w:szCs w:val="24"/>
                <w:shd w:val="clear" w:color="auto" w:fill="FFFFFF"/>
              </w:rPr>
              <w:t xml:space="preserve"> and the </w:t>
            </w:r>
            <w:r w:rsidR="00852935">
              <w:rPr>
                <w:rFonts w:ascii="Arial" w:hAnsi="Arial" w:cs="Arial"/>
                <w:color w:val="000000"/>
                <w:szCs w:val="24"/>
                <w:shd w:val="clear" w:color="auto" w:fill="FFFFFF"/>
              </w:rPr>
              <w:t xml:space="preserve">Highland </w:t>
            </w:r>
            <w:r w:rsidRPr="00A537F6">
              <w:rPr>
                <w:rFonts w:ascii="Arial" w:hAnsi="Arial" w:cs="Arial"/>
                <w:color w:val="000000"/>
                <w:szCs w:val="24"/>
                <w:shd w:val="clear" w:color="auto" w:fill="FFFFFF"/>
              </w:rPr>
              <w:t xml:space="preserve">Council </w:t>
            </w:r>
            <w:r w:rsidR="00852935">
              <w:rPr>
                <w:rFonts w:ascii="Arial" w:hAnsi="Arial" w:cs="Arial"/>
                <w:color w:val="000000"/>
                <w:szCs w:val="24"/>
                <w:shd w:val="clear" w:color="auto" w:fill="FFFFFF"/>
              </w:rPr>
              <w:t xml:space="preserve">to </w:t>
            </w:r>
            <w:r>
              <w:rPr>
                <w:rFonts w:ascii="Arial" w:hAnsi="Arial" w:cs="Arial"/>
                <w:color w:val="000000"/>
                <w:szCs w:val="24"/>
                <w:shd w:val="clear" w:color="auto" w:fill="FFFFFF"/>
              </w:rPr>
              <w:t xml:space="preserve">try </w:t>
            </w:r>
            <w:r w:rsidRPr="00A537F6">
              <w:rPr>
                <w:rFonts w:ascii="Arial" w:hAnsi="Arial" w:cs="Arial"/>
                <w:color w:val="000000"/>
                <w:szCs w:val="24"/>
                <w:shd w:val="clear" w:color="auto" w:fill="FFFFFF"/>
              </w:rPr>
              <w:t>to progress this</w:t>
            </w:r>
            <w:r w:rsidR="006B0C78">
              <w:rPr>
                <w:rFonts w:ascii="Arial" w:hAnsi="Arial" w:cs="Arial"/>
                <w:color w:val="000000"/>
                <w:szCs w:val="24"/>
                <w:shd w:val="clear" w:color="auto" w:fill="FFFFFF"/>
              </w:rPr>
              <w:t xml:space="preserve"> with a new THC capital programme currently under review</w:t>
            </w:r>
            <w:r w:rsidRPr="00A537F6">
              <w:rPr>
                <w:rFonts w:ascii="Arial" w:hAnsi="Arial" w:cs="Arial"/>
                <w:color w:val="000000"/>
                <w:szCs w:val="24"/>
                <w:shd w:val="clear" w:color="auto" w:fill="FFFFFF"/>
              </w:rPr>
              <w:t>.</w:t>
            </w:r>
          </w:p>
          <w:p w14:paraId="2F2E5B09" w14:textId="6CB7B533" w:rsidR="0056000B" w:rsidRPr="00A537F6" w:rsidRDefault="0056000B" w:rsidP="0056000B">
            <w:pPr>
              <w:autoSpaceDE w:val="0"/>
              <w:autoSpaceDN w:val="0"/>
              <w:adjustRightInd w:val="0"/>
              <w:jc w:val="both"/>
              <w:rPr>
                <w:rFonts w:ascii="Arial" w:hAnsi="Arial" w:cs="Arial"/>
                <w:szCs w:val="24"/>
              </w:rPr>
            </w:pPr>
          </w:p>
        </w:tc>
      </w:tr>
      <w:tr w:rsidR="0056000B" w:rsidRPr="00A537F6" w14:paraId="171D46B5" w14:textId="77777777" w:rsidTr="0056000B">
        <w:tc>
          <w:tcPr>
            <w:tcW w:w="684" w:type="dxa"/>
          </w:tcPr>
          <w:p w14:paraId="2D6F188D" w14:textId="0559DD31" w:rsidR="0056000B" w:rsidRPr="00A537F6" w:rsidRDefault="0056000B" w:rsidP="0056000B">
            <w:pPr>
              <w:rPr>
                <w:rFonts w:ascii="Arial" w:hAnsi="Arial" w:cs="Arial"/>
                <w:szCs w:val="24"/>
              </w:rPr>
            </w:pPr>
            <w:r w:rsidRPr="00A537F6">
              <w:rPr>
                <w:rFonts w:ascii="Arial" w:hAnsi="Arial" w:cs="Arial"/>
                <w:szCs w:val="24"/>
              </w:rPr>
              <w:t>5.5</w:t>
            </w:r>
          </w:p>
        </w:tc>
        <w:tc>
          <w:tcPr>
            <w:tcW w:w="9831" w:type="dxa"/>
          </w:tcPr>
          <w:p w14:paraId="49C37808" w14:textId="77777777" w:rsidR="0056000B" w:rsidRPr="00A537F6" w:rsidRDefault="0056000B" w:rsidP="0056000B">
            <w:pPr>
              <w:autoSpaceDE w:val="0"/>
              <w:autoSpaceDN w:val="0"/>
              <w:adjustRightInd w:val="0"/>
              <w:jc w:val="both"/>
              <w:rPr>
                <w:rFonts w:ascii="Arial" w:hAnsi="Arial" w:cs="Arial"/>
                <w:szCs w:val="24"/>
              </w:rPr>
            </w:pPr>
            <w:r w:rsidRPr="00A537F6">
              <w:rPr>
                <w:rFonts w:ascii="Arial" w:hAnsi="Arial" w:cs="Arial"/>
                <w:szCs w:val="24"/>
              </w:rPr>
              <w:t xml:space="preserve">The actions which have not been RAG rated relate to business outcomes where plans are yet to be developed such as the development of the digital transformation strategy. </w:t>
            </w:r>
          </w:p>
          <w:p w14:paraId="1A0D9BC3" w14:textId="5DA2CDF1" w:rsidR="0056000B" w:rsidRPr="00A537F6" w:rsidRDefault="0056000B" w:rsidP="0056000B">
            <w:pPr>
              <w:autoSpaceDE w:val="0"/>
              <w:autoSpaceDN w:val="0"/>
              <w:adjustRightInd w:val="0"/>
              <w:jc w:val="both"/>
              <w:rPr>
                <w:rFonts w:ascii="Arial" w:hAnsi="Arial" w:cs="Arial"/>
                <w:szCs w:val="24"/>
              </w:rPr>
            </w:pPr>
          </w:p>
        </w:tc>
      </w:tr>
      <w:tr w:rsidR="0056000B" w:rsidRPr="00791D66" w14:paraId="350292DB" w14:textId="77777777" w:rsidTr="0056000B">
        <w:tc>
          <w:tcPr>
            <w:tcW w:w="684" w:type="dxa"/>
          </w:tcPr>
          <w:p w14:paraId="3008EBE9" w14:textId="66A37CED" w:rsidR="0056000B" w:rsidRPr="00791D66" w:rsidRDefault="0056000B" w:rsidP="0056000B">
            <w:pPr>
              <w:rPr>
                <w:rFonts w:ascii="Arial" w:hAnsi="Arial" w:cs="Arial"/>
                <w:b/>
                <w:bCs/>
                <w:szCs w:val="24"/>
              </w:rPr>
            </w:pPr>
            <w:r w:rsidRPr="00791D66">
              <w:rPr>
                <w:rFonts w:ascii="Arial" w:hAnsi="Arial" w:cs="Arial"/>
                <w:b/>
                <w:bCs/>
                <w:szCs w:val="24"/>
              </w:rPr>
              <w:t>6.</w:t>
            </w:r>
          </w:p>
        </w:tc>
        <w:tc>
          <w:tcPr>
            <w:tcW w:w="9831" w:type="dxa"/>
          </w:tcPr>
          <w:p w14:paraId="030A38D9" w14:textId="77777777" w:rsidR="0056000B" w:rsidRPr="00791D66" w:rsidRDefault="0056000B" w:rsidP="0056000B">
            <w:pPr>
              <w:autoSpaceDE w:val="0"/>
              <w:autoSpaceDN w:val="0"/>
              <w:adjustRightInd w:val="0"/>
              <w:jc w:val="both"/>
              <w:rPr>
                <w:rFonts w:ascii="Arial" w:hAnsi="Arial" w:cs="Arial"/>
                <w:b/>
                <w:bCs/>
                <w:szCs w:val="24"/>
              </w:rPr>
            </w:pPr>
            <w:r w:rsidRPr="00791D66">
              <w:rPr>
                <w:rFonts w:ascii="Arial" w:hAnsi="Arial" w:cs="Arial"/>
                <w:b/>
                <w:bCs/>
                <w:szCs w:val="24"/>
              </w:rPr>
              <w:t>Implications</w:t>
            </w:r>
          </w:p>
          <w:p w14:paraId="614F29C7" w14:textId="77777777" w:rsidR="0056000B" w:rsidRPr="00791D66" w:rsidRDefault="0056000B" w:rsidP="0056000B">
            <w:pPr>
              <w:jc w:val="both"/>
              <w:rPr>
                <w:rFonts w:ascii="Arial" w:hAnsi="Arial" w:cs="Arial"/>
                <w:b/>
                <w:bCs/>
                <w:szCs w:val="24"/>
              </w:rPr>
            </w:pPr>
          </w:p>
        </w:tc>
      </w:tr>
      <w:tr w:rsidR="0056000B" w:rsidRPr="000D7575" w14:paraId="79D0AAE0" w14:textId="77777777" w:rsidTr="0056000B">
        <w:tc>
          <w:tcPr>
            <w:tcW w:w="684" w:type="dxa"/>
          </w:tcPr>
          <w:p w14:paraId="0409862C" w14:textId="6A3C43CF" w:rsidR="0056000B" w:rsidRPr="000D7575" w:rsidRDefault="0056000B" w:rsidP="0056000B">
            <w:pPr>
              <w:rPr>
                <w:rFonts w:ascii="Arial" w:hAnsi="Arial" w:cs="Arial"/>
                <w:szCs w:val="24"/>
              </w:rPr>
            </w:pPr>
            <w:r>
              <w:rPr>
                <w:rFonts w:ascii="Arial" w:hAnsi="Arial" w:cs="Arial"/>
                <w:szCs w:val="24"/>
              </w:rPr>
              <w:t>6.1</w:t>
            </w:r>
          </w:p>
        </w:tc>
        <w:tc>
          <w:tcPr>
            <w:tcW w:w="9831" w:type="dxa"/>
          </w:tcPr>
          <w:p w14:paraId="447729DA" w14:textId="78FFC165" w:rsidR="0056000B" w:rsidRDefault="0056000B" w:rsidP="0056000B">
            <w:pPr>
              <w:autoSpaceDE w:val="0"/>
              <w:autoSpaceDN w:val="0"/>
              <w:adjustRightInd w:val="0"/>
              <w:jc w:val="both"/>
              <w:rPr>
                <w:rFonts w:ascii="Arial" w:hAnsi="Arial" w:cs="Arial"/>
                <w:szCs w:val="24"/>
              </w:rPr>
            </w:pPr>
            <w:r w:rsidRPr="00F15226">
              <w:rPr>
                <w:rFonts w:ascii="Arial" w:hAnsi="Arial" w:cs="Arial"/>
                <w:szCs w:val="24"/>
              </w:rPr>
              <w:t xml:space="preserve">Resource implications </w:t>
            </w:r>
            <w:r w:rsidR="00127458">
              <w:rPr>
                <w:rFonts w:ascii="Arial" w:hAnsi="Arial" w:cs="Arial"/>
                <w:szCs w:val="24"/>
              </w:rPr>
              <w:t>-</w:t>
            </w:r>
            <w:r>
              <w:rPr>
                <w:rFonts w:ascii="Arial" w:hAnsi="Arial" w:cs="Arial"/>
                <w:szCs w:val="24"/>
              </w:rPr>
              <w:t xml:space="preserve"> resource implications have been considered in section there of this report. </w:t>
            </w:r>
          </w:p>
          <w:p w14:paraId="7C6CED18" w14:textId="1C0D475B" w:rsidR="0056000B" w:rsidRPr="000D7575" w:rsidRDefault="0056000B" w:rsidP="0056000B">
            <w:pPr>
              <w:autoSpaceDE w:val="0"/>
              <w:autoSpaceDN w:val="0"/>
              <w:adjustRightInd w:val="0"/>
              <w:jc w:val="both"/>
              <w:rPr>
                <w:rFonts w:ascii="Arial" w:hAnsi="Arial" w:cs="Arial"/>
                <w:szCs w:val="24"/>
              </w:rPr>
            </w:pPr>
          </w:p>
        </w:tc>
      </w:tr>
      <w:tr w:rsidR="0056000B" w:rsidRPr="000D7575" w14:paraId="3DB4AE74" w14:textId="77777777" w:rsidTr="0056000B">
        <w:tc>
          <w:tcPr>
            <w:tcW w:w="684" w:type="dxa"/>
          </w:tcPr>
          <w:p w14:paraId="406BDA9E" w14:textId="388AA71D" w:rsidR="0056000B" w:rsidRPr="000D7575" w:rsidRDefault="0056000B" w:rsidP="0056000B">
            <w:pPr>
              <w:rPr>
                <w:rFonts w:ascii="Arial" w:hAnsi="Arial" w:cs="Arial"/>
                <w:szCs w:val="24"/>
              </w:rPr>
            </w:pPr>
            <w:r>
              <w:rPr>
                <w:rFonts w:ascii="Arial" w:hAnsi="Arial" w:cs="Arial"/>
                <w:szCs w:val="24"/>
              </w:rPr>
              <w:t>6.2</w:t>
            </w:r>
          </w:p>
        </w:tc>
        <w:tc>
          <w:tcPr>
            <w:tcW w:w="9831" w:type="dxa"/>
          </w:tcPr>
          <w:p w14:paraId="380CCC5F" w14:textId="059E1169" w:rsidR="0056000B" w:rsidRPr="00F15226" w:rsidRDefault="0056000B" w:rsidP="0056000B">
            <w:pPr>
              <w:autoSpaceDE w:val="0"/>
              <w:autoSpaceDN w:val="0"/>
              <w:adjustRightInd w:val="0"/>
              <w:jc w:val="both"/>
              <w:rPr>
                <w:rFonts w:ascii="Arial" w:hAnsi="Arial" w:cs="Arial"/>
                <w:szCs w:val="24"/>
              </w:rPr>
            </w:pPr>
            <w:r w:rsidRPr="00F15226">
              <w:rPr>
                <w:rFonts w:ascii="Arial" w:hAnsi="Arial" w:cs="Arial"/>
                <w:szCs w:val="24"/>
              </w:rPr>
              <w:t xml:space="preserve">Equality implications </w:t>
            </w:r>
            <w:r w:rsidR="00127458">
              <w:rPr>
                <w:rFonts w:ascii="Arial" w:hAnsi="Arial" w:cs="Arial"/>
                <w:szCs w:val="24"/>
              </w:rPr>
              <w:t>-</w:t>
            </w:r>
            <w:r w:rsidRPr="00F15226">
              <w:rPr>
                <w:rFonts w:ascii="Arial" w:hAnsi="Arial" w:cs="Arial"/>
                <w:szCs w:val="24"/>
              </w:rPr>
              <w:t xml:space="preserve"> there are no new equality implications arising from this report.</w:t>
            </w:r>
          </w:p>
          <w:p w14:paraId="04AEB725" w14:textId="77777777" w:rsidR="0056000B" w:rsidRPr="000D7575" w:rsidRDefault="0056000B" w:rsidP="0056000B">
            <w:pPr>
              <w:jc w:val="both"/>
              <w:rPr>
                <w:rFonts w:ascii="Arial" w:hAnsi="Arial" w:cs="Arial"/>
                <w:szCs w:val="24"/>
              </w:rPr>
            </w:pPr>
          </w:p>
        </w:tc>
      </w:tr>
      <w:tr w:rsidR="0056000B" w:rsidRPr="000D7575" w14:paraId="4805B468" w14:textId="77777777" w:rsidTr="0056000B">
        <w:tc>
          <w:tcPr>
            <w:tcW w:w="684" w:type="dxa"/>
          </w:tcPr>
          <w:p w14:paraId="1C03B94B" w14:textId="4E4D3C14" w:rsidR="0056000B" w:rsidRDefault="0056000B" w:rsidP="0056000B">
            <w:pPr>
              <w:rPr>
                <w:rFonts w:ascii="Arial" w:hAnsi="Arial" w:cs="Arial"/>
                <w:szCs w:val="24"/>
              </w:rPr>
            </w:pPr>
            <w:r>
              <w:rPr>
                <w:rFonts w:ascii="Arial" w:hAnsi="Arial" w:cs="Arial"/>
                <w:szCs w:val="24"/>
              </w:rPr>
              <w:t>6.3</w:t>
            </w:r>
          </w:p>
        </w:tc>
        <w:tc>
          <w:tcPr>
            <w:tcW w:w="9831" w:type="dxa"/>
          </w:tcPr>
          <w:p w14:paraId="69960D53" w14:textId="1EBC3024" w:rsidR="0056000B" w:rsidRDefault="0056000B" w:rsidP="0056000B">
            <w:pPr>
              <w:autoSpaceDE w:val="0"/>
              <w:autoSpaceDN w:val="0"/>
              <w:adjustRightInd w:val="0"/>
              <w:jc w:val="both"/>
              <w:rPr>
                <w:rFonts w:ascii="Arial" w:hAnsi="Arial" w:cs="Arial"/>
                <w:szCs w:val="24"/>
              </w:rPr>
            </w:pPr>
            <w:r>
              <w:rPr>
                <w:rFonts w:ascii="Arial" w:hAnsi="Arial" w:cs="Arial"/>
                <w:szCs w:val="24"/>
              </w:rPr>
              <w:t xml:space="preserve">Legal implications </w:t>
            </w:r>
            <w:r w:rsidR="00127458">
              <w:rPr>
                <w:rFonts w:ascii="Arial" w:hAnsi="Arial" w:cs="Arial"/>
                <w:szCs w:val="24"/>
              </w:rPr>
              <w:t>-</w:t>
            </w:r>
            <w:r>
              <w:rPr>
                <w:rFonts w:ascii="Arial" w:hAnsi="Arial" w:cs="Arial"/>
                <w:szCs w:val="24"/>
              </w:rPr>
              <w:t xml:space="preserve"> there are no new legal implications arising from this report.</w:t>
            </w:r>
          </w:p>
          <w:p w14:paraId="55E83352" w14:textId="01711096" w:rsidR="0056000B" w:rsidRPr="00F15226" w:rsidRDefault="0056000B" w:rsidP="0056000B">
            <w:pPr>
              <w:autoSpaceDE w:val="0"/>
              <w:autoSpaceDN w:val="0"/>
              <w:adjustRightInd w:val="0"/>
              <w:jc w:val="both"/>
              <w:rPr>
                <w:rFonts w:ascii="Arial" w:hAnsi="Arial" w:cs="Arial"/>
                <w:szCs w:val="24"/>
              </w:rPr>
            </w:pPr>
          </w:p>
        </w:tc>
      </w:tr>
      <w:tr w:rsidR="0056000B" w:rsidRPr="000D7575" w14:paraId="10433AA9" w14:textId="77777777" w:rsidTr="0056000B">
        <w:tc>
          <w:tcPr>
            <w:tcW w:w="684" w:type="dxa"/>
          </w:tcPr>
          <w:p w14:paraId="2FEFA6C0" w14:textId="4E55FB2A" w:rsidR="0056000B" w:rsidRPr="000D7575" w:rsidRDefault="0056000B" w:rsidP="0056000B">
            <w:pPr>
              <w:rPr>
                <w:rFonts w:ascii="Arial" w:hAnsi="Arial" w:cs="Arial"/>
                <w:szCs w:val="24"/>
              </w:rPr>
            </w:pPr>
            <w:r>
              <w:rPr>
                <w:rFonts w:ascii="Arial" w:hAnsi="Arial" w:cs="Arial"/>
                <w:szCs w:val="24"/>
              </w:rPr>
              <w:t>6.4</w:t>
            </w:r>
          </w:p>
        </w:tc>
        <w:tc>
          <w:tcPr>
            <w:tcW w:w="9831" w:type="dxa"/>
          </w:tcPr>
          <w:p w14:paraId="17DCE4D3" w14:textId="33B9BEA9" w:rsidR="0056000B" w:rsidRPr="000D7575" w:rsidRDefault="0056000B" w:rsidP="0056000B">
            <w:pPr>
              <w:jc w:val="both"/>
              <w:rPr>
                <w:rFonts w:ascii="Arial" w:hAnsi="Arial" w:cs="Arial"/>
                <w:szCs w:val="24"/>
              </w:rPr>
            </w:pPr>
            <w:r w:rsidRPr="00F15226">
              <w:rPr>
                <w:rFonts w:ascii="Arial" w:hAnsi="Arial" w:cs="Arial"/>
                <w:szCs w:val="24"/>
              </w:rPr>
              <w:t xml:space="preserve">Risk implications </w:t>
            </w:r>
            <w:r w:rsidR="00127458">
              <w:rPr>
                <w:rFonts w:ascii="Arial" w:hAnsi="Arial" w:cs="Arial"/>
                <w:szCs w:val="24"/>
              </w:rPr>
              <w:t>-</w:t>
            </w:r>
            <w:r w:rsidRPr="00F15226">
              <w:rPr>
                <w:rFonts w:ascii="Arial" w:hAnsi="Arial" w:cs="Arial"/>
                <w:szCs w:val="24"/>
              </w:rPr>
              <w:t xml:space="preserve"> there are no new risk implications arising from this report. </w:t>
            </w:r>
          </w:p>
        </w:tc>
      </w:tr>
      <w:tr w:rsidR="0056000B" w:rsidRPr="000D7575" w14:paraId="49E9598D" w14:textId="77777777" w:rsidTr="0056000B">
        <w:tc>
          <w:tcPr>
            <w:tcW w:w="684" w:type="dxa"/>
            <w:tcBorders>
              <w:bottom w:val="single" w:sz="4" w:space="0" w:color="auto"/>
            </w:tcBorders>
          </w:tcPr>
          <w:p w14:paraId="5B081873" w14:textId="77777777" w:rsidR="0056000B" w:rsidRPr="000D7575" w:rsidRDefault="0056000B" w:rsidP="0056000B">
            <w:pPr>
              <w:rPr>
                <w:rFonts w:ascii="Arial" w:hAnsi="Arial" w:cs="Arial"/>
                <w:szCs w:val="24"/>
              </w:rPr>
            </w:pPr>
          </w:p>
        </w:tc>
        <w:tc>
          <w:tcPr>
            <w:tcW w:w="9831" w:type="dxa"/>
            <w:tcBorders>
              <w:bottom w:val="single" w:sz="4" w:space="0" w:color="auto"/>
            </w:tcBorders>
          </w:tcPr>
          <w:p w14:paraId="609EDF4C" w14:textId="77777777" w:rsidR="0056000B" w:rsidRPr="000D7575" w:rsidRDefault="0056000B" w:rsidP="0056000B">
            <w:pPr>
              <w:jc w:val="both"/>
              <w:rPr>
                <w:rFonts w:ascii="Arial" w:hAnsi="Arial" w:cs="Arial"/>
                <w:szCs w:val="24"/>
              </w:rPr>
            </w:pPr>
          </w:p>
        </w:tc>
      </w:tr>
      <w:tr w:rsidR="0056000B" w:rsidRPr="000D7575" w14:paraId="11EA333E" w14:textId="77777777" w:rsidTr="0056000B">
        <w:tc>
          <w:tcPr>
            <w:tcW w:w="10515" w:type="dxa"/>
            <w:gridSpan w:val="2"/>
            <w:tcBorders>
              <w:top w:val="single" w:sz="4" w:space="0" w:color="auto"/>
              <w:left w:val="single" w:sz="4" w:space="0" w:color="auto"/>
              <w:bottom w:val="single" w:sz="4" w:space="0" w:color="auto"/>
              <w:right w:val="single" w:sz="4" w:space="0" w:color="auto"/>
            </w:tcBorders>
          </w:tcPr>
          <w:p w14:paraId="19264604" w14:textId="77777777" w:rsidR="0056000B" w:rsidRPr="00F15226" w:rsidRDefault="0056000B" w:rsidP="0056000B">
            <w:pPr>
              <w:pStyle w:val="Heading3"/>
              <w:jc w:val="left"/>
              <w:rPr>
                <w:rFonts w:ascii="Arial" w:hAnsi="Arial" w:cs="Arial"/>
                <w:b/>
                <w:szCs w:val="24"/>
                <w:u w:val="none"/>
              </w:rPr>
            </w:pPr>
            <w:r w:rsidRPr="00F15226">
              <w:rPr>
                <w:rFonts w:ascii="Arial" w:hAnsi="Arial" w:cs="Arial"/>
                <w:b/>
                <w:szCs w:val="24"/>
                <w:u w:val="none"/>
              </w:rPr>
              <w:lastRenderedPageBreak/>
              <w:t>Recommendation</w:t>
            </w:r>
          </w:p>
          <w:p w14:paraId="6C58C81D" w14:textId="77777777" w:rsidR="0056000B" w:rsidRPr="00F15226" w:rsidRDefault="0056000B" w:rsidP="0056000B"/>
          <w:p w14:paraId="186F3930" w14:textId="77777777" w:rsidR="00C307FE" w:rsidRDefault="00C307FE" w:rsidP="00C307FE">
            <w:pPr>
              <w:jc w:val="both"/>
              <w:rPr>
                <w:rFonts w:ascii="Arial" w:hAnsi="Arial" w:cs="Arial"/>
                <w:szCs w:val="24"/>
              </w:rPr>
            </w:pPr>
            <w:r w:rsidRPr="007D759F">
              <w:rPr>
                <w:rFonts w:ascii="Arial" w:hAnsi="Arial" w:cs="Arial"/>
                <w:szCs w:val="24"/>
              </w:rPr>
              <w:t>It is recommended that Directors:</w:t>
            </w:r>
          </w:p>
          <w:p w14:paraId="7DF196D6" w14:textId="77777777" w:rsidR="00C307FE" w:rsidRPr="007D759F" w:rsidRDefault="00C307FE" w:rsidP="00C307FE">
            <w:pPr>
              <w:jc w:val="both"/>
              <w:rPr>
                <w:rFonts w:ascii="Arial" w:hAnsi="Arial" w:cs="Arial"/>
                <w:szCs w:val="24"/>
              </w:rPr>
            </w:pPr>
          </w:p>
          <w:p w14:paraId="38349CFC" w14:textId="77777777" w:rsidR="00C307FE" w:rsidRDefault="00C307FE" w:rsidP="00C307FE">
            <w:pPr>
              <w:pStyle w:val="ListParagraph"/>
              <w:numPr>
                <w:ilvl w:val="0"/>
                <w:numId w:val="7"/>
              </w:numPr>
              <w:spacing w:line="240" w:lineRule="auto"/>
              <w:jc w:val="both"/>
              <w:rPr>
                <w:rFonts w:ascii="Arial" w:hAnsi="Arial" w:cs="Arial"/>
                <w:sz w:val="24"/>
                <w:szCs w:val="24"/>
              </w:rPr>
            </w:pPr>
            <w:r w:rsidRPr="007D759F">
              <w:rPr>
                <w:rFonts w:ascii="Arial" w:hAnsi="Arial" w:cs="Arial"/>
                <w:sz w:val="24"/>
                <w:szCs w:val="24"/>
              </w:rPr>
              <w:t xml:space="preserve">comment on the report and agree that the overall health check on the charity for that period is </w:t>
            </w:r>
            <w:r>
              <w:rPr>
                <w:rFonts w:ascii="Arial" w:hAnsi="Arial" w:cs="Arial"/>
                <w:sz w:val="24"/>
                <w:szCs w:val="24"/>
              </w:rPr>
              <w:t xml:space="preserve">RAG rates </w:t>
            </w:r>
            <w:r w:rsidRPr="007D759F">
              <w:rPr>
                <w:rFonts w:ascii="Arial" w:hAnsi="Arial" w:cs="Arial"/>
                <w:sz w:val="24"/>
                <w:szCs w:val="24"/>
              </w:rPr>
              <w:t>as “</w:t>
            </w:r>
            <w:r>
              <w:rPr>
                <w:rFonts w:ascii="Arial" w:hAnsi="Arial" w:cs="Arial"/>
                <w:sz w:val="24"/>
                <w:szCs w:val="24"/>
              </w:rPr>
              <w:t>amber</w:t>
            </w:r>
            <w:r w:rsidRPr="007D759F">
              <w:rPr>
                <w:rFonts w:ascii="Arial" w:hAnsi="Arial" w:cs="Arial"/>
                <w:sz w:val="24"/>
                <w:szCs w:val="24"/>
              </w:rPr>
              <w:t>”</w:t>
            </w:r>
            <w:r>
              <w:rPr>
                <w:rFonts w:ascii="Arial" w:hAnsi="Arial" w:cs="Arial"/>
                <w:sz w:val="24"/>
                <w:szCs w:val="24"/>
              </w:rPr>
              <w:t xml:space="preserve"> because of the financial position caused by customer return having </w:t>
            </w:r>
            <w:proofErr w:type="gramStart"/>
            <w:r>
              <w:rPr>
                <w:rFonts w:ascii="Arial" w:hAnsi="Arial" w:cs="Arial"/>
                <w:sz w:val="24"/>
                <w:szCs w:val="24"/>
              </w:rPr>
              <w:t>slowed;</w:t>
            </w:r>
            <w:proofErr w:type="gramEnd"/>
            <w:r>
              <w:rPr>
                <w:rFonts w:ascii="Arial" w:hAnsi="Arial" w:cs="Arial"/>
                <w:sz w:val="24"/>
                <w:szCs w:val="24"/>
              </w:rPr>
              <w:t xml:space="preserve"> </w:t>
            </w:r>
          </w:p>
          <w:p w14:paraId="55773228" w14:textId="77777777" w:rsidR="00C307FE" w:rsidRPr="007300E2" w:rsidRDefault="00C307FE" w:rsidP="00C307FE">
            <w:pPr>
              <w:pStyle w:val="ListParagraph"/>
              <w:numPr>
                <w:ilvl w:val="0"/>
                <w:numId w:val="7"/>
              </w:numPr>
              <w:spacing w:line="240" w:lineRule="auto"/>
              <w:jc w:val="both"/>
              <w:rPr>
                <w:rFonts w:ascii="Arial" w:hAnsi="Arial" w:cs="Arial"/>
                <w:sz w:val="24"/>
                <w:szCs w:val="24"/>
              </w:rPr>
            </w:pPr>
            <w:r>
              <w:rPr>
                <w:rFonts w:ascii="Arial" w:hAnsi="Arial" w:cs="Arial"/>
                <w:sz w:val="24"/>
                <w:szCs w:val="24"/>
              </w:rPr>
              <w:t xml:space="preserve">note that the national picture has been take account of in making this </w:t>
            </w:r>
            <w:proofErr w:type="gramStart"/>
            <w:r>
              <w:rPr>
                <w:rFonts w:ascii="Arial" w:hAnsi="Arial" w:cs="Arial"/>
                <w:sz w:val="24"/>
                <w:szCs w:val="24"/>
              </w:rPr>
              <w:t>assessment;</w:t>
            </w:r>
            <w:proofErr w:type="gramEnd"/>
            <w:r>
              <w:rPr>
                <w:rFonts w:ascii="Arial" w:hAnsi="Arial" w:cs="Arial"/>
                <w:sz w:val="24"/>
                <w:szCs w:val="24"/>
              </w:rPr>
              <w:t xml:space="preserve">  </w:t>
            </w:r>
            <w:r w:rsidRPr="007300E2">
              <w:rPr>
                <w:rFonts w:ascii="Arial" w:hAnsi="Arial" w:cs="Arial"/>
                <w:szCs w:val="24"/>
              </w:rPr>
              <w:t xml:space="preserve"> </w:t>
            </w:r>
          </w:p>
          <w:p w14:paraId="58CC14BA" w14:textId="77777777" w:rsidR="00C307FE" w:rsidRPr="0080435A" w:rsidRDefault="00C307FE" w:rsidP="00C307FE">
            <w:pPr>
              <w:pStyle w:val="ListParagraph"/>
              <w:numPr>
                <w:ilvl w:val="0"/>
                <w:numId w:val="7"/>
              </w:numPr>
              <w:spacing w:line="240" w:lineRule="auto"/>
              <w:jc w:val="both"/>
              <w:rPr>
                <w:rFonts w:ascii="Arial" w:hAnsi="Arial" w:cs="Arial"/>
                <w:sz w:val="24"/>
                <w:szCs w:val="24"/>
              </w:rPr>
            </w:pPr>
            <w:r>
              <w:rPr>
                <w:rFonts w:ascii="Arial" w:hAnsi="Arial" w:cs="Arial"/>
                <w:sz w:val="24"/>
                <w:szCs w:val="24"/>
              </w:rPr>
              <w:t xml:space="preserve">note that discussions are underway with Council Officers on HLH’s financial </w:t>
            </w:r>
            <w:proofErr w:type="gramStart"/>
            <w:r>
              <w:rPr>
                <w:rFonts w:ascii="Arial" w:hAnsi="Arial" w:cs="Arial"/>
                <w:sz w:val="24"/>
                <w:szCs w:val="24"/>
              </w:rPr>
              <w:t>position</w:t>
            </w:r>
            <w:proofErr w:type="gramEnd"/>
            <w:r>
              <w:rPr>
                <w:rFonts w:ascii="Arial" w:hAnsi="Arial" w:cs="Arial"/>
                <w:sz w:val="24"/>
                <w:szCs w:val="24"/>
              </w:rPr>
              <w:t xml:space="preserve"> and the mitigating actions being taken, with the possibility of the need for additional Council support in 2023/24 having been flagged at this early stage</w:t>
            </w:r>
            <w:r w:rsidRPr="0080435A">
              <w:rPr>
                <w:rFonts w:ascii="Arial" w:hAnsi="Arial" w:cs="Arial"/>
                <w:szCs w:val="24"/>
              </w:rPr>
              <w:t>; and</w:t>
            </w:r>
          </w:p>
          <w:p w14:paraId="7C924190" w14:textId="643E295C" w:rsidR="0056000B" w:rsidRPr="000D7575" w:rsidRDefault="00C307FE" w:rsidP="00C307FE">
            <w:pPr>
              <w:pStyle w:val="ListParagraph"/>
              <w:numPr>
                <w:ilvl w:val="0"/>
                <w:numId w:val="7"/>
              </w:numPr>
              <w:spacing w:line="240" w:lineRule="auto"/>
              <w:jc w:val="both"/>
              <w:rPr>
                <w:rFonts w:ascii="Arial" w:hAnsi="Arial" w:cs="Arial"/>
                <w:szCs w:val="24"/>
              </w:rPr>
            </w:pPr>
            <w:r>
              <w:rPr>
                <w:rFonts w:ascii="Arial" w:hAnsi="Arial" w:cs="Arial"/>
                <w:sz w:val="24"/>
                <w:szCs w:val="24"/>
              </w:rPr>
              <w:t xml:space="preserve">agree that HLH continues with discussions at officer level with the support of the HLH </w:t>
            </w:r>
            <w:r w:rsidR="00852935">
              <w:rPr>
                <w:rFonts w:ascii="Arial" w:hAnsi="Arial" w:cs="Arial"/>
                <w:sz w:val="24"/>
                <w:szCs w:val="24"/>
              </w:rPr>
              <w:t>C</w:t>
            </w:r>
            <w:r>
              <w:rPr>
                <w:rFonts w:ascii="Arial" w:hAnsi="Arial" w:cs="Arial"/>
                <w:sz w:val="24"/>
                <w:szCs w:val="24"/>
              </w:rPr>
              <w:t xml:space="preserve">hair and the Chair of the Finance and Audit Committee as appropriate.  </w:t>
            </w:r>
            <w:r w:rsidR="00566D1E">
              <w:rPr>
                <w:rFonts w:ascii="Arial" w:hAnsi="Arial" w:cs="Arial"/>
                <w:sz w:val="24"/>
                <w:szCs w:val="24"/>
              </w:rPr>
              <w:t xml:space="preserve">  </w:t>
            </w:r>
          </w:p>
        </w:tc>
      </w:tr>
    </w:tbl>
    <w:p w14:paraId="16F642E2" w14:textId="00709C11" w:rsidR="00B140BF" w:rsidRDefault="00B140BF" w:rsidP="005C61F6">
      <w:pPr>
        <w:rPr>
          <w:rFonts w:ascii="Arial" w:hAnsi="Arial" w:cs="Arial"/>
          <w:szCs w:val="24"/>
        </w:rPr>
      </w:pPr>
    </w:p>
    <w:p w14:paraId="21194DD3" w14:textId="62CB6A85" w:rsidR="00B140BF" w:rsidRDefault="00B140BF" w:rsidP="005C61F6">
      <w:pPr>
        <w:rPr>
          <w:rFonts w:ascii="Arial" w:hAnsi="Arial" w:cs="Arial"/>
          <w:szCs w:val="24"/>
        </w:rPr>
      </w:pPr>
    </w:p>
    <w:p w14:paraId="30C26C79" w14:textId="2436A91B" w:rsidR="00B140BF" w:rsidRPr="000D7575" w:rsidRDefault="00B140BF" w:rsidP="00B140BF">
      <w:pPr>
        <w:rPr>
          <w:rFonts w:ascii="Arial" w:hAnsi="Arial" w:cs="Arial"/>
          <w:szCs w:val="24"/>
        </w:rPr>
      </w:pPr>
      <w:r w:rsidRPr="00F15226">
        <w:rPr>
          <w:rFonts w:ascii="Arial" w:hAnsi="Arial" w:cs="Arial"/>
          <w:szCs w:val="24"/>
        </w:rPr>
        <w:fldChar w:fldCharType="begin"/>
      </w:r>
      <w:r w:rsidRPr="00F15226">
        <w:rPr>
          <w:rFonts w:ascii="Arial" w:hAnsi="Arial" w:cs="Arial"/>
          <w:szCs w:val="24"/>
        </w:rPr>
        <w:instrText xml:space="preserve">  </w:instrText>
      </w:r>
      <w:r w:rsidRPr="00F15226">
        <w:rPr>
          <w:rFonts w:ascii="Arial" w:hAnsi="Arial" w:cs="Arial"/>
          <w:szCs w:val="24"/>
        </w:rPr>
        <w:fldChar w:fldCharType="end"/>
      </w:r>
    </w:p>
    <w:p w14:paraId="7C82C65E" w14:textId="58CBB270" w:rsidR="0039450A" w:rsidRDefault="0039450A" w:rsidP="005C61F6">
      <w:pPr>
        <w:rPr>
          <w:rFonts w:ascii="Arial" w:hAnsi="Arial" w:cs="Arial"/>
          <w:szCs w:val="24"/>
        </w:rPr>
      </w:pPr>
      <w:r w:rsidRPr="000D7575">
        <w:rPr>
          <w:rFonts w:ascii="Arial" w:hAnsi="Arial" w:cs="Arial"/>
          <w:szCs w:val="24"/>
        </w:rPr>
        <w:t>Designation:</w:t>
      </w:r>
      <w:r w:rsidR="0067538A" w:rsidRPr="000D7575">
        <w:rPr>
          <w:rFonts w:ascii="Arial" w:hAnsi="Arial" w:cs="Arial"/>
          <w:szCs w:val="24"/>
        </w:rPr>
        <w:tab/>
        <w:t>Chief Executive</w:t>
      </w:r>
    </w:p>
    <w:p w14:paraId="4000FBA9" w14:textId="77777777" w:rsidR="00EC7742" w:rsidRPr="000D7575" w:rsidRDefault="00EC7742" w:rsidP="005C61F6">
      <w:pPr>
        <w:rPr>
          <w:rFonts w:ascii="Arial" w:hAnsi="Arial" w:cs="Arial"/>
          <w:szCs w:val="24"/>
        </w:rPr>
      </w:pPr>
    </w:p>
    <w:p w14:paraId="53973E01" w14:textId="013C8089" w:rsidR="00F05E54" w:rsidRDefault="0039450A" w:rsidP="005C61F6">
      <w:pPr>
        <w:pStyle w:val="BodyText"/>
        <w:jc w:val="left"/>
        <w:rPr>
          <w:rFonts w:ascii="Arial" w:hAnsi="Arial" w:cs="Arial"/>
          <w:b w:val="0"/>
          <w:szCs w:val="24"/>
        </w:rPr>
      </w:pPr>
      <w:r w:rsidRPr="000D7575">
        <w:rPr>
          <w:rFonts w:ascii="Arial" w:hAnsi="Arial" w:cs="Arial"/>
          <w:b w:val="0"/>
          <w:szCs w:val="24"/>
        </w:rPr>
        <w:t>Date:</w:t>
      </w:r>
      <w:r w:rsidRPr="000D7575">
        <w:rPr>
          <w:rFonts w:ascii="Arial" w:hAnsi="Arial" w:cs="Arial"/>
          <w:b w:val="0"/>
          <w:szCs w:val="24"/>
        </w:rPr>
        <w:tab/>
      </w:r>
      <w:r w:rsidR="00E56545">
        <w:rPr>
          <w:rFonts w:ascii="Arial" w:hAnsi="Arial" w:cs="Arial"/>
          <w:b w:val="0"/>
          <w:szCs w:val="24"/>
        </w:rPr>
        <w:tab/>
      </w:r>
      <w:r w:rsidR="00523BCD">
        <w:rPr>
          <w:rFonts w:ascii="Arial" w:hAnsi="Arial" w:cs="Arial"/>
          <w:b w:val="0"/>
          <w:szCs w:val="24"/>
        </w:rPr>
        <w:t>22</w:t>
      </w:r>
      <w:r w:rsidR="00202B8B">
        <w:rPr>
          <w:rFonts w:ascii="Arial" w:hAnsi="Arial" w:cs="Arial"/>
          <w:b w:val="0"/>
          <w:szCs w:val="24"/>
        </w:rPr>
        <w:t xml:space="preserve"> </w:t>
      </w:r>
      <w:r w:rsidR="00945110">
        <w:rPr>
          <w:rFonts w:ascii="Arial" w:hAnsi="Arial" w:cs="Arial"/>
          <w:b w:val="0"/>
          <w:szCs w:val="24"/>
        </w:rPr>
        <w:t>August</w:t>
      </w:r>
      <w:r w:rsidR="00C8024D">
        <w:rPr>
          <w:rFonts w:ascii="Arial" w:hAnsi="Arial" w:cs="Arial"/>
          <w:b w:val="0"/>
          <w:szCs w:val="24"/>
        </w:rPr>
        <w:t xml:space="preserve"> 202</w:t>
      </w:r>
      <w:r w:rsidR="00843FF0">
        <w:rPr>
          <w:rFonts w:ascii="Arial" w:hAnsi="Arial" w:cs="Arial"/>
          <w:b w:val="0"/>
          <w:szCs w:val="24"/>
        </w:rPr>
        <w:t>2</w:t>
      </w:r>
    </w:p>
    <w:p w14:paraId="79787FDE" w14:textId="77777777" w:rsidR="00843FF0" w:rsidRDefault="00843FF0" w:rsidP="00843FF0">
      <w:pPr>
        <w:rPr>
          <w:rFonts w:ascii="Arial" w:hAnsi="Arial" w:cs="Arial"/>
          <w:szCs w:val="24"/>
        </w:rPr>
      </w:pPr>
    </w:p>
    <w:p w14:paraId="5C2E76F1" w14:textId="3201602D" w:rsidR="00843FF0" w:rsidRPr="000D7575" w:rsidRDefault="00843FF0" w:rsidP="00843FF0">
      <w:pPr>
        <w:rPr>
          <w:rFonts w:ascii="Arial" w:hAnsi="Arial" w:cs="Arial"/>
          <w:szCs w:val="24"/>
        </w:rPr>
      </w:pPr>
      <w:r>
        <w:rPr>
          <w:rFonts w:ascii="Arial" w:hAnsi="Arial" w:cs="Arial"/>
          <w:szCs w:val="24"/>
        </w:rPr>
        <w:t xml:space="preserve">Author: </w:t>
      </w:r>
      <w:r>
        <w:rPr>
          <w:rFonts w:ascii="Arial" w:hAnsi="Arial" w:cs="Arial"/>
          <w:szCs w:val="24"/>
        </w:rPr>
        <w:tab/>
        <w:t xml:space="preserve">Douglas Wilby, Director of Sport </w:t>
      </w:r>
      <w:bookmarkStart w:id="0" w:name="_Hlk105507910"/>
      <w:r>
        <w:rPr>
          <w:rFonts w:ascii="Arial" w:hAnsi="Arial" w:cs="Arial"/>
          <w:szCs w:val="24"/>
        </w:rPr>
        <w:t>and Leisure</w:t>
      </w:r>
    </w:p>
    <w:p w14:paraId="24C12514" w14:textId="77777777" w:rsidR="00D436BC" w:rsidRDefault="00D436BC" w:rsidP="005C61F6">
      <w:pPr>
        <w:pStyle w:val="BodyText"/>
        <w:jc w:val="left"/>
        <w:rPr>
          <w:rFonts w:ascii="Arial" w:hAnsi="Arial" w:cs="Arial"/>
          <w:b w:val="0"/>
          <w:szCs w:val="24"/>
        </w:rPr>
        <w:sectPr w:rsidR="00D436BC" w:rsidSect="00523BCD">
          <w:pgSz w:w="11906" w:h="16838"/>
          <w:pgMar w:top="1276" w:right="720" w:bottom="426" w:left="720" w:header="720" w:footer="720" w:gutter="0"/>
          <w:cols w:space="720"/>
          <w:docGrid w:linePitch="326"/>
        </w:sectPr>
      </w:pPr>
    </w:p>
    <w:p w14:paraId="5FA504D0" w14:textId="77777777" w:rsidR="00C307FE" w:rsidRDefault="00D436BC" w:rsidP="00D436BC">
      <w:pPr>
        <w:jc w:val="right"/>
        <w:rPr>
          <w:rFonts w:ascii="Arial" w:hAnsi="Arial" w:cs="Arial"/>
          <w:b/>
          <w:szCs w:val="24"/>
        </w:rPr>
      </w:pPr>
      <w:bookmarkStart w:id="1" w:name="_Hlk105510203"/>
      <w:r w:rsidRPr="000D7575">
        <w:rPr>
          <w:rFonts w:ascii="Arial" w:hAnsi="Arial" w:cs="Arial"/>
          <w:b/>
          <w:szCs w:val="24"/>
        </w:rPr>
        <w:lastRenderedPageBreak/>
        <w:t>Appendix A</w:t>
      </w:r>
    </w:p>
    <w:p w14:paraId="2F12141D" w14:textId="3C107D55" w:rsidR="00D436BC" w:rsidRPr="000D7575" w:rsidRDefault="00C307FE" w:rsidP="00D436BC">
      <w:pPr>
        <w:jc w:val="right"/>
        <w:rPr>
          <w:rFonts w:ascii="Arial" w:hAnsi="Arial" w:cs="Arial"/>
          <w:b/>
          <w:szCs w:val="24"/>
        </w:rPr>
      </w:pPr>
      <w:r w:rsidRPr="000D7575">
        <w:rPr>
          <w:rFonts w:ascii="Arial" w:hAnsi="Arial" w:cs="Arial"/>
          <w:b/>
          <w:szCs w:val="24"/>
        </w:rPr>
        <w:t>HLH Performance Indicators</w:t>
      </w:r>
      <w:r>
        <w:rPr>
          <w:rFonts w:ascii="Arial" w:hAnsi="Arial" w:cs="Arial"/>
          <w:b/>
          <w:szCs w:val="24"/>
        </w:rPr>
        <w:t xml:space="preserve"> -</w:t>
      </w:r>
      <w:r w:rsidRPr="000D7575">
        <w:rPr>
          <w:rFonts w:ascii="Arial" w:hAnsi="Arial" w:cs="Arial"/>
          <w:b/>
          <w:szCs w:val="24"/>
        </w:rPr>
        <w:t xml:space="preserve"> </w:t>
      </w:r>
      <w:r>
        <w:rPr>
          <w:rFonts w:ascii="Arial" w:hAnsi="Arial" w:cs="Arial"/>
          <w:b/>
          <w:szCs w:val="24"/>
        </w:rPr>
        <w:t>Summary Q1 2022/23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5169"/>
      </w:tblGrid>
      <w:tr w:rsidR="00851C53" w:rsidRPr="000D7575" w14:paraId="3099A435" w14:textId="77777777" w:rsidTr="00C307FE">
        <w:trPr>
          <w:trHeight w:val="7938"/>
        </w:trPr>
        <w:tc>
          <w:tcPr>
            <w:tcW w:w="8789" w:type="dxa"/>
          </w:tcPr>
          <w:bookmarkEnd w:id="1"/>
          <w:p w14:paraId="0EA2345B" w14:textId="66878843" w:rsidR="00572765" w:rsidRDefault="00C307FE" w:rsidP="005C61F6">
            <w:pPr>
              <w:rPr>
                <w:rFonts w:ascii="Arial" w:hAnsi="Arial" w:cs="Arial"/>
                <w:b/>
                <w:szCs w:val="24"/>
              </w:rPr>
            </w:pPr>
            <w:r>
              <w:rPr>
                <w:noProof/>
              </w:rPr>
              <w:drawing>
                <wp:inline distT="0" distB="0" distL="0" distR="0" wp14:anchorId="056018E5" wp14:editId="1527BDFA">
                  <wp:extent cx="5191125" cy="51087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05198" cy="5122575"/>
                          </a:xfrm>
                          <a:prstGeom prst="rect">
                            <a:avLst/>
                          </a:prstGeom>
                        </pic:spPr>
                      </pic:pic>
                    </a:graphicData>
                  </a:graphic>
                </wp:inline>
              </w:drawing>
            </w:r>
          </w:p>
          <w:p w14:paraId="66AD66C2" w14:textId="67E8999C" w:rsidR="0054759A" w:rsidRPr="008E4491" w:rsidRDefault="0054759A" w:rsidP="005C61F6">
            <w:pPr>
              <w:rPr>
                <w:rFonts w:ascii="Arial" w:hAnsi="Arial" w:cs="Arial"/>
                <w:noProof/>
                <w:szCs w:val="24"/>
                <w:highlight w:val="yellow"/>
              </w:rPr>
            </w:pPr>
          </w:p>
        </w:tc>
        <w:tc>
          <w:tcPr>
            <w:tcW w:w="5169" w:type="dxa"/>
          </w:tcPr>
          <w:p w14:paraId="2ABCB4DC" w14:textId="77777777" w:rsidR="00851C53" w:rsidRPr="008E4491" w:rsidRDefault="00851C53" w:rsidP="005C61F6">
            <w:pPr>
              <w:rPr>
                <w:rFonts w:ascii="Arial" w:hAnsi="Arial" w:cs="Arial"/>
                <w:noProof/>
                <w:szCs w:val="24"/>
                <w:highlight w:val="yellow"/>
              </w:rPr>
            </w:pPr>
          </w:p>
          <w:p w14:paraId="24732009" w14:textId="77777777" w:rsidR="00851C53" w:rsidRPr="00D436BC" w:rsidRDefault="00851C53" w:rsidP="005C61F6">
            <w:pPr>
              <w:rPr>
                <w:rFonts w:ascii="Arial" w:hAnsi="Arial" w:cs="Arial"/>
                <w:noProof/>
                <w:szCs w:val="24"/>
                <w:highlight w:val="yellow"/>
              </w:rPr>
            </w:pPr>
          </w:p>
          <w:p w14:paraId="607A96A0" w14:textId="77777777" w:rsidR="00F86D54" w:rsidRPr="00D436BC" w:rsidRDefault="00F86D54" w:rsidP="005C61F6">
            <w:pPr>
              <w:rPr>
                <w:rFonts w:ascii="Arial" w:hAnsi="Arial" w:cs="Arial"/>
                <w:noProof/>
                <w:szCs w:val="24"/>
                <w:highlight w:val="yellow"/>
              </w:rPr>
            </w:pPr>
          </w:p>
          <w:p w14:paraId="45B3C5AE" w14:textId="1F07F168" w:rsidR="00240A45" w:rsidRPr="00D436BC" w:rsidRDefault="00F86D54" w:rsidP="00240A45">
            <w:pPr>
              <w:jc w:val="both"/>
              <w:rPr>
                <w:rFonts w:ascii="Arial" w:hAnsi="Arial" w:cs="Arial"/>
                <w:noProof/>
                <w:szCs w:val="24"/>
              </w:rPr>
            </w:pPr>
            <w:r w:rsidRPr="00D436BC">
              <w:rPr>
                <w:rFonts w:ascii="Arial" w:hAnsi="Arial" w:cs="Arial"/>
                <w:noProof/>
                <w:szCs w:val="24"/>
              </w:rPr>
              <w:t>Nineteen</w:t>
            </w:r>
            <w:r w:rsidR="00240A45" w:rsidRPr="00D436BC">
              <w:rPr>
                <w:rFonts w:ascii="Arial" w:hAnsi="Arial" w:cs="Arial"/>
                <w:noProof/>
                <w:szCs w:val="24"/>
              </w:rPr>
              <w:t xml:space="preserve"> performance indicators (PIs) are used by the High Life Highland Board to assess the overall performance of the charity. </w:t>
            </w:r>
          </w:p>
          <w:p w14:paraId="1CB38EC4" w14:textId="77777777" w:rsidR="00240A45" w:rsidRPr="00F86D54" w:rsidRDefault="00240A45" w:rsidP="00240A45">
            <w:pPr>
              <w:jc w:val="both"/>
              <w:rPr>
                <w:rFonts w:ascii="Arial" w:hAnsi="Arial" w:cs="Arial"/>
                <w:noProof/>
                <w:szCs w:val="24"/>
              </w:rPr>
            </w:pPr>
          </w:p>
          <w:p w14:paraId="2F78A48F" w14:textId="7AAD3777" w:rsidR="00851C53" w:rsidRPr="00F86D54" w:rsidRDefault="00240A45" w:rsidP="00240A45">
            <w:pPr>
              <w:jc w:val="both"/>
              <w:rPr>
                <w:rFonts w:ascii="Arial" w:hAnsi="Arial" w:cs="Arial"/>
                <w:noProof/>
                <w:szCs w:val="24"/>
              </w:rPr>
            </w:pPr>
            <w:r w:rsidRPr="00F86D54">
              <w:rPr>
                <w:rFonts w:ascii="Arial" w:hAnsi="Arial" w:cs="Arial"/>
                <w:noProof/>
                <w:szCs w:val="24"/>
              </w:rPr>
              <w:t>The PIs are RAG rated (allocated a "Red", "Amber" or "Green" status) so that it is easy to see at a glance how the organisation is performing. Most of the PIs are RAG rated every quarter throughout the year</w:t>
            </w:r>
            <w:r w:rsidR="00AA51E3" w:rsidRPr="00F86D54">
              <w:rPr>
                <w:rFonts w:ascii="Arial" w:hAnsi="Arial" w:cs="Arial"/>
                <w:noProof/>
                <w:szCs w:val="24"/>
              </w:rPr>
              <w:t>,</w:t>
            </w:r>
            <w:r w:rsidRPr="00F86D54">
              <w:rPr>
                <w:rFonts w:ascii="Arial" w:hAnsi="Arial" w:cs="Arial"/>
                <w:noProof/>
                <w:szCs w:val="24"/>
              </w:rPr>
              <w:t xml:space="preserve"> with some (such as partnership working with NHSH for example) being considered annually so greyed out sectors on this radar diagram mean that the PI is to be considered at a future HLH Board meeting.</w:t>
            </w:r>
          </w:p>
          <w:p w14:paraId="424DD3FF" w14:textId="77777777" w:rsidR="005C3398" w:rsidRPr="008E4491" w:rsidRDefault="005C3398" w:rsidP="00240A45">
            <w:pPr>
              <w:jc w:val="both"/>
              <w:rPr>
                <w:rFonts w:ascii="Arial" w:hAnsi="Arial" w:cs="Arial"/>
                <w:noProof/>
                <w:szCs w:val="24"/>
                <w:highlight w:val="yellow"/>
              </w:rPr>
            </w:pPr>
          </w:p>
          <w:p w14:paraId="01553BDA" w14:textId="77777777" w:rsidR="005C3398" w:rsidRPr="008E4491" w:rsidRDefault="005C3398" w:rsidP="00240A45">
            <w:pPr>
              <w:jc w:val="both"/>
              <w:rPr>
                <w:rFonts w:ascii="Arial" w:hAnsi="Arial" w:cs="Arial"/>
                <w:noProof/>
                <w:szCs w:val="24"/>
                <w:highlight w:val="yellow"/>
              </w:rPr>
            </w:pPr>
          </w:p>
          <w:p w14:paraId="3DE5C175" w14:textId="77777777" w:rsidR="00DA1795" w:rsidRPr="008E4491" w:rsidRDefault="00DA1795" w:rsidP="00240A45">
            <w:pPr>
              <w:jc w:val="both"/>
              <w:rPr>
                <w:rFonts w:ascii="Arial" w:hAnsi="Arial" w:cs="Arial"/>
                <w:noProof/>
                <w:szCs w:val="24"/>
                <w:highlight w:val="yellow"/>
              </w:rPr>
            </w:pPr>
          </w:p>
          <w:p w14:paraId="323B863D" w14:textId="77777777" w:rsidR="00DA1795" w:rsidRPr="008E4491" w:rsidRDefault="00DA1795" w:rsidP="00240A45">
            <w:pPr>
              <w:jc w:val="both"/>
              <w:rPr>
                <w:rFonts w:ascii="Arial" w:hAnsi="Arial" w:cs="Arial"/>
                <w:noProof/>
                <w:szCs w:val="24"/>
                <w:highlight w:val="yellow"/>
              </w:rPr>
            </w:pPr>
          </w:p>
        </w:tc>
      </w:tr>
      <w:bookmarkEnd w:id="0"/>
    </w:tbl>
    <w:p w14:paraId="6C34D8C5" w14:textId="77777777" w:rsidR="00D436BC" w:rsidRDefault="00D436BC" w:rsidP="005C61F6">
      <w:pPr>
        <w:jc w:val="right"/>
        <w:rPr>
          <w:rFonts w:ascii="Arial" w:hAnsi="Arial" w:cs="Arial"/>
          <w:b/>
          <w:noProof/>
          <w:szCs w:val="24"/>
        </w:rPr>
        <w:sectPr w:rsidR="00D436BC" w:rsidSect="001671A2">
          <w:pgSz w:w="16838" w:h="11906" w:orient="landscape"/>
          <w:pgMar w:top="1440" w:right="1440" w:bottom="1440" w:left="1440" w:header="720" w:footer="720" w:gutter="0"/>
          <w:cols w:space="720"/>
          <w:docGrid w:linePitch="326"/>
        </w:sectPr>
      </w:pPr>
    </w:p>
    <w:p w14:paraId="113D5B20" w14:textId="19A1B8A2" w:rsidR="00B216B2" w:rsidRPr="000D7575" w:rsidRDefault="0062135C" w:rsidP="005C61F6">
      <w:pPr>
        <w:jc w:val="right"/>
        <w:rPr>
          <w:rFonts w:ascii="Arial" w:hAnsi="Arial" w:cs="Arial"/>
          <w:b/>
          <w:noProof/>
          <w:szCs w:val="24"/>
        </w:rPr>
      </w:pPr>
      <w:r w:rsidRPr="000D7575">
        <w:rPr>
          <w:rFonts w:ascii="Arial" w:hAnsi="Arial" w:cs="Arial"/>
          <w:b/>
          <w:noProof/>
          <w:szCs w:val="24"/>
        </w:rPr>
        <w:lastRenderedPageBreak/>
        <w:t>A</w:t>
      </w:r>
      <w:r w:rsidR="00B216B2" w:rsidRPr="000D7575">
        <w:rPr>
          <w:rFonts w:ascii="Arial" w:hAnsi="Arial" w:cs="Arial"/>
          <w:b/>
          <w:noProof/>
          <w:szCs w:val="24"/>
        </w:rPr>
        <w:t xml:space="preserve">ppendix </w:t>
      </w:r>
      <w:r w:rsidR="005C61F6">
        <w:rPr>
          <w:rFonts w:ascii="Arial" w:hAnsi="Arial" w:cs="Arial"/>
          <w:b/>
          <w:noProof/>
          <w:szCs w:val="24"/>
        </w:rPr>
        <w:t>B</w:t>
      </w:r>
    </w:p>
    <w:p w14:paraId="79DD943E" w14:textId="5FF584DC" w:rsidR="00B216B2" w:rsidRPr="000D7575" w:rsidRDefault="00B216B2" w:rsidP="005C61F6">
      <w:pPr>
        <w:jc w:val="right"/>
        <w:rPr>
          <w:rFonts w:ascii="Arial" w:hAnsi="Arial" w:cs="Arial"/>
          <w:b/>
          <w:noProof/>
          <w:szCs w:val="24"/>
        </w:rPr>
      </w:pPr>
      <w:r w:rsidRPr="000D7575">
        <w:rPr>
          <w:rFonts w:ascii="Arial" w:hAnsi="Arial" w:cs="Arial"/>
          <w:b/>
          <w:noProof/>
          <w:szCs w:val="24"/>
        </w:rPr>
        <w:t>HLH Performance Indicators</w:t>
      </w:r>
      <w:r w:rsidR="00D436BC">
        <w:rPr>
          <w:rFonts w:ascii="Arial" w:hAnsi="Arial" w:cs="Arial"/>
          <w:b/>
          <w:noProof/>
          <w:szCs w:val="24"/>
        </w:rPr>
        <w:t xml:space="preserve"> </w:t>
      </w:r>
      <w:r w:rsidR="003C2837">
        <w:rPr>
          <w:rFonts w:ascii="Arial" w:hAnsi="Arial" w:cs="Arial"/>
          <w:b/>
          <w:noProof/>
          <w:szCs w:val="24"/>
        </w:rPr>
        <w:t>-</w:t>
      </w:r>
      <w:r w:rsidR="00D436BC">
        <w:rPr>
          <w:rFonts w:ascii="Arial" w:hAnsi="Arial" w:cs="Arial"/>
          <w:b/>
          <w:noProof/>
          <w:szCs w:val="24"/>
        </w:rPr>
        <w:t xml:space="preserve"> Detail Q</w:t>
      </w:r>
      <w:r w:rsidR="003C2837">
        <w:rPr>
          <w:rFonts w:ascii="Arial" w:hAnsi="Arial" w:cs="Arial"/>
          <w:b/>
          <w:noProof/>
          <w:szCs w:val="24"/>
        </w:rPr>
        <w:t>1</w:t>
      </w:r>
      <w:r w:rsidR="00D436BC">
        <w:rPr>
          <w:rFonts w:ascii="Arial" w:hAnsi="Arial" w:cs="Arial"/>
          <w:b/>
          <w:noProof/>
          <w:szCs w:val="24"/>
        </w:rPr>
        <w:t xml:space="preserve"> 202</w:t>
      </w:r>
      <w:r w:rsidR="003C2837">
        <w:rPr>
          <w:rFonts w:ascii="Arial" w:hAnsi="Arial" w:cs="Arial"/>
          <w:b/>
          <w:noProof/>
          <w:szCs w:val="24"/>
        </w:rPr>
        <w:t>2</w:t>
      </w:r>
      <w:r w:rsidR="00D436BC">
        <w:rPr>
          <w:rFonts w:ascii="Arial" w:hAnsi="Arial" w:cs="Arial"/>
          <w:b/>
          <w:noProof/>
          <w:szCs w:val="24"/>
        </w:rPr>
        <w:t>/2</w:t>
      </w:r>
      <w:r w:rsidR="003C2837">
        <w:rPr>
          <w:rFonts w:ascii="Arial" w:hAnsi="Arial" w:cs="Arial"/>
          <w:b/>
          <w:noProof/>
          <w:szCs w:val="24"/>
        </w:rPr>
        <w:t>3</w:t>
      </w:r>
    </w:p>
    <w:p w14:paraId="70A63C52" w14:textId="77777777" w:rsidR="00D86D2E" w:rsidRPr="000D7575" w:rsidRDefault="00D86D2E" w:rsidP="005C61F6">
      <w:pPr>
        <w:jc w:val="right"/>
        <w:rPr>
          <w:rFonts w:ascii="Arial" w:hAnsi="Arial" w:cs="Arial"/>
          <w:b/>
          <w:noProof/>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154"/>
        <w:gridCol w:w="1430"/>
        <w:gridCol w:w="2545"/>
        <w:gridCol w:w="963"/>
        <w:gridCol w:w="963"/>
        <w:gridCol w:w="963"/>
        <w:gridCol w:w="963"/>
        <w:gridCol w:w="2336"/>
      </w:tblGrid>
      <w:tr w:rsidR="00DF5266" w:rsidRPr="000D7575" w14:paraId="4A0D81FE" w14:textId="77777777" w:rsidTr="00DF5266">
        <w:tc>
          <w:tcPr>
            <w:tcW w:w="1857" w:type="dxa"/>
            <w:tcBorders>
              <w:bottom w:val="single" w:sz="4" w:space="0" w:color="auto"/>
            </w:tcBorders>
            <w:shd w:val="clear" w:color="auto" w:fill="auto"/>
          </w:tcPr>
          <w:p w14:paraId="346502BC"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Business Plan Outcome</w:t>
            </w:r>
          </w:p>
        </w:tc>
        <w:tc>
          <w:tcPr>
            <w:tcW w:w="2154" w:type="dxa"/>
            <w:shd w:val="clear" w:color="auto" w:fill="auto"/>
          </w:tcPr>
          <w:p w14:paraId="2226C456"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446C925"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Reporting Frequency</w:t>
            </w:r>
          </w:p>
        </w:tc>
        <w:tc>
          <w:tcPr>
            <w:tcW w:w="2545" w:type="dxa"/>
            <w:shd w:val="clear" w:color="auto" w:fill="auto"/>
          </w:tcPr>
          <w:p w14:paraId="6A9F693B"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RAG Rating Definition</w:t>
            </w:r>
          </w:p>
          <w:p w14:paraId="0094DFA5" w14:textId="77777777" w:rsidR="00DF5266" w:rsidRPr="000D7575" w:rsidRDefault="00DF5266" w:rsidP="00DF5266">
            <w:pPr>
              <w:spacing w:after="120"/>
              <w:rPr>
                <w:rFonts w:ascii="Arial" w:eastAsia="Calibri" w:hAnsi="Arial" w:cs="Arial"/>
                <w:b/>
                <w:szCs w:val="24"/>
              </w:rPr>
            </w:pPr>
          </w:p>
        </w:tc>
        <w:tc>
          <w:tcPr>
            <w:tcW w:w="963" w:type="dxa"/>
            <w:shd w:val="clear" w:color="auto" w:fill="auto"/>
          </w:tcPr>
          <w:p w14:paraId="6A545CEF" w14:textId="052ED9F6"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w:t>
            </w:r>
            <w:r w:rsidR="006818B9">
              <w:rPr>
                <w:rFonts w:ascii="Arial" w:eastAsia="Calibri" w:hAnsi="Arial" w:cs="Arial"/>
                <w:b/>
                <w:szCs w:val="24"/>
              </w:rPr>
              <w:t>2</w:t>
            </w:r>
            <w:r>
              <w:rPr>
                <w:rFonts w:ascii="Arial" w:eastAsia="Calibri" w:hAnsi="Arial" w:cs="Arial"/>
                <w:b/>
                <w:szCs w:val="24"/>
              </w:rPr>
              <w:t>/2</w:t>
            </w:r>
            <w:r w:rsidR="006818B9">
              <w:rPr>
                <w:rFonts w:ascii="Arial" w:eastAsia="Calibri" w:hAnsi="Arial" w:cs="Arial"/>
                <w:b/>
                <w:szCs w:val="24"/>
              </w:rPr>
              <w:t>3</w:t>
            </w:r>
          </w:p>
        </w:tc>
        <w:tc>
          <w:tcPr>
            <w:tcW w:w="963" w:type="dxa"/>
            <w:shd w:val="clear" w:color="auto" w:fill="auto"/>
          </w:tcPr>
          <w:p w14:paraId="417E2C2B" w14:textId="32E41F29"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w:t>
            </w:r>
            <w:r w:rsidR="006818B9">
              <w:rPr>
                <w:rFonts w:ascii="Arial" w:eastAsia="Calibri" w:hAnsi="Arial" w:cs="Arial"/>
                <w:b/>
                <w:szCs w:val="24"/>
              </w:rPr>
              <w:t>2</w:t>
            </w:r>
            <w:r>
              <w:rPr>
                <w:rFonts w:ascii="Arial" w:eastAsia="Calibri" w:hAnsi="Arial" w:cs="Arial"/>
                <w:b/>
                <w:szCs w:val="24"/>
              </w:rPr>
              <w:t>/2</w:t>
            </w:r>
            <w:r w:rsidR="006818B9">
              <w:rPr>
                <w:rFonts w:ascii="Arial" w:eastAsia="Calibri" w:hAnsi="Arial" w:cs="Arial"/>
                <w:b/>
                <w:szCs w:val="24"/>
              </w:rPr>
              <w:t>3</w:t>
            </w:r>
          </w:p>
        </w:tc>
        <w:tc>
          <w:tcPr>
            <w:tcW w:w="963" w:type="dxa"/>
            <w:shd w:val="clear" w:color="auto" w:fill="auto"/>
          </w:tcPr>
          <w:p w14:paraId="20714FC8" w14:textId="1FC7B3A6"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w:t>
            </w:r>
            <w:r w:rsidR="006818B9">
              <w:rPr>
                <w:rFonts w:ascii="Arial" w:eastAsia="Calibri" w:hAnsi="Arial" w:cs="Arial"/>
                <w:b/>
                <w:szCs w:val="24"/>
              </w:rPr>
              <w:t>2</w:t>
            </w:r>
            <w:r>
              <w:rPr>
                <w:rFonts w:ascii="Arial" w:eastAsia="Calibri" w:hAnsi="Arial" w:cs="Arial"/>
                <w:b/>
                <w:szCs w:val="24"/>
              </w:rPr>
              <w:t>/2</w:t>
            </w:r>
            <w:r w:rsidR="006818B9">
              <w:rPr>
                <w:rFonts w:ascii="Arial" w:eastAsia="Calibri" w:hAnsi="Arial" w:cs="Arial"/>
                <w:b/>
                <w:szCs w:val="24"/>
              </w:rPr>
              <w:t>3</w:t>
            </w:r>
          </w:p>
        </w:tc>
        <w:tc>
          <w:tcPr>
            <w:tcW w:w="963" w:type="dxa"/>
            <w:shd w:val="clear" w:color="auto" w:fill="auto"/>
          </w:tcPr>
          <w:p w14:paraId="360E5D2F" w14:textId="20B53236"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w:t>
            </w:r>
            <w:r w:rsidR="006818B9">
              <w:rPr>
                <w:rFonts w:ascii="Arial" w:eastAsia="Calibri" w:hAnsi="Arial" w:cs="Arial"/>
                <w:b/>
                <w:szCs w:val="24"/>
              </w:rPr>
              <w:t>2</w:t>
            </w:r>
            <w:r>
              <w:rPr>
                <w:rFonts w:ascii="Arial" w:eastAsia="Calibri" w:hAnsi="Arial" w:cs="Arial"/>
                <w:b/>
                <w:szCs w:val="24"/>
              </w:rPr>
              <w:t>/2</w:t>
            </w:r>
            <w:r w:rsidR="006818B9">
              <w:rPr>
                <w:rFonts w:ascii="Arial" w:eastAsia="Calibri" w:hAnsi="Arial" w:cs="Arial"/>
                <w:b/>
                <w:szCs w:val="24"/>
              </w:rPr>
              <w:t>3</w:t>
            </w:r>
          </w:p>
        </w:tc>
        <w:tc>
          <w:tcPr>
            <w:tcW w:w="2336" w:type="dxa"/>
            <w:shd w:val="clear" w:color="auto" w:fill="auto"/>
          </w:tcPr>
          <w:p w14:paraId="6019B062" w14:textId="1A158CF4" w:rsidR="00DF5266" w:rsidRPr="00C76CB6" w:rsidRDefault="00DF5266" w:rsidP="00DF5266">
            <w:pPr>
              <w:rPr>
                <w:rFonts w:ascii="Arial" w:eastAsia="Calibri" w:hAnsi="Arial" w:cs="Arial"/>
                <w:b/>
                <w:szCs w:val="24"/>
              </w:rPr>
            </w:pPr>
            <w:r w:rsidRPr="00C76CB6">
              <w:rPr>
                <w:rFonts w:ascii="Arial" w:eastAsia="Calibri" w:hAnsi="Arial" w:cs="Arial"/>
                <w:b/>
                <w:szCs w:val="24"/>
              </w:rPr>
              <w:t xml:space="preserve">Summary of Quarter </w:t>
            </w:r>
            <w:r w:rsidR="000960E5">
              <w:rPr>
                <w:rFonts w:ascii="Arial" w:eastAsia="Calibri" w:hAnsi="Arial" w:cs="Arial"/>
                <w:b/>
                <w:szCs w:val="24"/>
              </w:rPr>
              <w:t>One</w:t>
            </w:r>
            <w:r w:rsidRPr="00C76CB6">
              <w:rPr>
                <w:rFonts w:ascii="Arial" w:eastAsia="Calibri" w:hAnsi="Arial" w:cs="Arial"/>
                <w:b/>
                <w:szCs w:val="24"/>
              </w:rPr>
              <w:t xml:space="preserve"> Performance</w:t>
            </w:r>
          </w:p>
          <w:p w14:paraId="54909769" w14:textId="77777777" w:rsidR="00DF5266" w:rsidRPr="00C76CB6" w:rsidRDefault="00DF5266" w:rsidP="00DF5266">
            <w:pPr>
              <w:rPr>
                <w:rFonts w:ascii="Arial" w:eastAsia="Calibri" w:hAnsi="Arial" w:cs="Arial"/>
                <w:b/>
                <w:szCs w:val="24"/>
              </w:rPr>
            </w:pPr>
          </w:p>
        </w:tc>
      </w:tr>
      <w:tr w:rsidR="008E4491" w:rsidRPr="000D7575" w14:paraId="7C52B8E3" w14:textId="77777777" w:rsidTr="005E3FA3">
        <w:trPr>
          <w:trHeight w:val="5989"/>
        </w:trPr>
        <w:tc>
          <w:tcPr>
            <w:tcW w:w="1857" w:type="dxa"/>
            <w:shd w:val="clear" w:color="auto" w:fill="auto"/>
          </w:tcPr>
          <w:p w14:paraId="0EA81F06" w14:textId="77777777" w:rsidR="008E4491" w:rsidRPr="007054D8" w:rsidRDefault="008E4491" w:rsidP="007054D8">
            <w:pPr>
              <w:rPr>
                <w:rFonts w:ascii="Arial" w:hAnsi="Arial" w:cs="Arial"/>
                <w:b/>
                <w:bCs/>
                <w:szCs w:val="24"/>
              </w:rPr>
            </w:pPr>
            <w:bookmarkStart w:id="2" w:name="_Hlk98233215"/>
            <w:r w:rsidRPr="007054D8">
              <w:rPr>
                <w:rFonts w:ascii="Arial" w:hAnsi="Arial" w:cs="Arial"/>
                <w:b/>
                <w:bCs/>
                <w:szCs w:val="24"/>
              </w:rPr>
              <w:t>1. Seek to continuously improve standards of health and safety.</w:t>
            </w:r>
          </w:p>
          <w:p w14:paraId="0340C7DE" w14:textId="5EB2DBD3" w:rsidR="008E4491" w:rsidRPr="000D7575" w:rsidRDefault="008E4491" w:rsidP="008E4491">
            <w:pPr>
              <w:rPr>
                <w:rFonts w:ascii="Arial" w:eastAsia="Calibri" w:hAnsi="Arial" w:cs="Arial"/>
                <w:b/>
                <w:szCs w:val="24"/>
              </w:rPr>
            </w:pPr>
          </w:p>
        </w:tc>
        <w:tc>
          <w:tcPr>
            <w:tcW w:w="2154" w:type="dxa"/>
            <w:shd w:val="clear" w:color="auto" w:fill="auto"/>
          </w:tcPr>
          <w:p w14:paraId="25146E8E" w14:textId="13464F3B" w:rsidR="008E4491" w:rsidRPr="000D7575" w:rsidRDefault="00C11999" w:rsidP="008E4491">
            <w:pPr>
              <w:spacing w:after="120"/>
              <w:rPr>
                <w:rFonts w:ascii="Arial" w:eastAsia="Calibri" w:hAnsi="Arial" w:cs="Arial"/>
                <w:szCs w:val="24"/>
              </w:rPr>
            </w:pPr>
            <w:r>
              <w:rPr>
                <w:rFonts w:ascii="Arial" w:eastAsia="Calibri" w:hAnsi="Arial" w:cs="Arial"/>
                <w:bCs/>
                <w:szCs w:val="24"/>
              </w:rPr>
              <w:t xml:space="preserve">1. </w:t>
            </w:r>
            <w:r w:rsidR="008E4491" w:rsidRPr="002B54D6">
              <w:rPr>
                <w:rFonts w:ascii="Arial" w:eastAsia="Calibri" w:hAnsi="Arial" w:cs="Arial"/>
                <w:bCs/>
                <w:szCs w:val="24"/>
              </w:rPr>
              <w:t>External health and safety audit.</w:t>
            </w:r>
          </w:p>
        </w:tc>
        <w:tc>
          <w:tcPr>
            <w:tcW w:w="1430" w:type="dxa"/>
            <w:shd w:val="clear" w:color="auto" w:fill="auto"/>
          </w:tcPr>
          <w:p w14:paraId="1BE20033" w14:textId="05C430BC" w:rsidR="008E4491" w:rsidRPr="000D7575" w:rsidRDefault="008E4491" w:rsidP="008E4491">
            <w:pPr>
              <w:spacing w:after="120"/>
              <w:rPr>
                <w:rFonts w:ascii="Arial" w:eastAsia="Calibri" w:hAnsi="Arial" w:cs="Arial"/>
                <w:szCs w:val="24"/>
              </w:rPr>
            </w:pPr>
            <w:r w:rsidRPr="002B54D6">
              <w:rPr>
                <w:rFonts w:ascii="Arial" w:eastAsia="Calibri" w:hAnsi="Arial" w:cs="Arial"/>
                <w:bCs/>
                <w:szCs w:val="24"/>
              </w:rPr>
              <w:t>Annual.</w:t>
            </w:r>
          </w:p>
        </w:tc>
        <w:tc>
          <w:tcPr>
            <w:tcW w:w="2545" w:type="dxa"/>
            <w:shd w:val="clear" w:color="auto" w:fill="auto"/>
          </w:tcPr>
          <w:p w14:paraId="377D7D47" w14:textId="77777777" w:rsidR="008E4491" w:rsidRPr="002B54D6" w:rsidRDefault="008E4491" w:rsidP="00A30BDB">
            <w:pPr>
              <w:pStyle w:val="ListParagraph"/>
              <w:numPr>
                <w:ilvl w:val="0"/>
                <w:numId w:val="12"/>
              </w:numPr>
              <w:spacing w:after="0" w:line="240" w:lineRule="auto"/>
              <w:rPr>
                <w:rFonts w:ascii="Arial" w:hAnsi="Arial" w:cs="Arial"/>
                <w:bCs/>
                <w:sz w:val="24"/>
                <w:szCs w:val="24"/>
              </w:rPr>
            </w:pPr>
            <w:r w:rsidRPr="002B54D6">
              <w:rPr>
                <w:rFonts w:ascii="Arial" w:hAnsi="Arial" w:cs="Arial"/>
                <w:bCs/>
                <w:sz w:val="24"/>
                <w:szCs w:val="24"/>
              </w:rPr>
              <w:t xml:space="preserve">Green = the external audit does not raise systemic issues. </w:t>
            </w:r>
          </w:p>
          <w:p w14:paraId="643BD40C" w14:textId="77777777" w:rsidR="008E4491" w:rsidRPr="002B54D6" w:rsidRDefault="008E4491" w:rsidP="00A30BDB">
            <w:pPr>
              <w:pStyle w:val="ListParagraph"/>
              <w:numPr>
                <w:ilvl w:val="0"/>
                <w:numId w:val="12"/>
              </w:numPr>
              <w:spacing w:after="0" w:line="240" w:lineRule="auto"/>
              <w:rPr>
                <w:rFonts w:ascii="Arial" w:hAnsi="Arial" w:cs="Arial"/>
                <w:bCs/>
                <w:sz w:val="24"/>
                <w:szCs w:val="24"/>
              </w:rPr>
            </w:pPr>
            <w:r w:rsidRPr="002B54D6">
              <w:rPr>
                <w:rFonts w:ascii="Arial" w:hAnsi="Arial" w:cs="Arial"/>
                <w:bCs/>
                <w:sz w:val="24"/>
                <w:szCs w:val="24"/>
              </w:rPr>
              <w:t>Amber = the external audit highlights common actions to be addressed across the company.</w:t>
            </w:r>
          </w:p>
          <w:p w14:paraId="7052B9DE" w14:textId="7980E50A" w:rsidR="008E4491" w:rsidRPr="007054D8" w:rsidRDefault="008E4491" w:rsidP="00A30BDB">
            <w:pPr>
              <w:pStyle w:val="ListParagraph"/>
              <w:numPr>
                <w:ilvl w:val="0"/>
                <w:numId w:val="12"/>
              </w:numPr>
              <w:spacing w:after="0" w:line="240" w:lineRule="auto"/>
              <w:rPr>
                <w:rFonts w:ascii="Arial" w:hAnsi="Arial" w:cs="Arial"/>
                <w:szCs w:val="24"/>
              </w:rPr>
            </w:pPr>
            <w:r w:rsidRPr="007054D8">
              <w:rPr>
                <w:rFonts w:ascii="Arial" w:hAnsi="Arial" w:cs="Arial"/>
                <w:bCs/>
                <w:sz w:val="24"/>
                <w:szCs w:val="24"/>
              </w:rPr>
              <w:t>Red = the external audit raises systemic (</w:t>
            </w:r>
            <w:proofErr w:type="gramStart"/>
            <w:r w:rsidRPr="007054D8">
              <w:rPr>
                <w:rFonts w:ascii="Arial" w:hAnsi="Arial" w:cs="Arial"/>
                <w:bCs/>
                <w:sz w:val="24"/>
                <w:szCs w:val="24"/>
              </w:rPr>
              <w:t>i.e.</w:t>
            </w:r>
            <w:proofErr w:type="gramEnd"/>
            <w:r w:rsidRPr="007054D8">
              <w:rPr>
                <w:rFonts w:ascii="Arial" w:hAnsi="Arial" w:cs="Arial"/>
                <w:bCs/>
                <w:sz w:val="24"/>
                <w:szCs w:val="24"/>
              </w:rPr>
              <w:t xml:space="preserve"> applying across multiple sites) H&amp;S issues.</w:t>
            </w:r>
          </w:p>
        </w:tc>
        <w:tc>
          <w:tcPr>
            <w:tcW w:w="963" w:type="dxa"/>
            <w:shd w:val="clear" w:color="auto" w:fill="BFBFBF" w:themeFill="background1" w:themeFillShade="BF"/>
          </w:tcPr>
          <w:p w14:paraId="30B17D4C" w14:textId="2A70C455" w:rsidR="008E4491" w:rsidRPr="000D7575" w:rsidRDefault="008E4491" w:rsidP="008E4491">
            <w:pPr>
              <w:pStyle w:val="ListParagraph"/>
              <w:spacing w:after="0" w:line="240" w:lineRule="auto"/>
              <w:ind w:left="0"/>
              <w:rPr>
                <w:rFonts w:ascii="Arial" w:hAnsi="Arial" w:cs="Arial"/>
                <w:sz w:val="24"/>
                <w:szCs w:val="24"/>
                <w:highlight w:val="darkGreen"/>
              </w:rPr>
            </w:pPr>
            <w:r>
              <w:rPr>
                <w:rFonts w:ascii="Arial" w:hAnsi="Arial" w:cs="Arial"/>
                <w:sz w:val="24"/>
                <w:szCs w:val="24"/>
              </w:rPr>
              <w:t>N</w:t>
            </w:r>
            <w:r w:rsidR="0054759A">
              <w:rPr>
                <w:rFonts w:ascii="Arial" w:hAnsi="Arial" w:cs="Arial"/>
                <w:sz w:val="24"/>
                <w:szCs w:val="24"/>
              </w:rPr>
              <w:t>/</w:t>
            </w:r>
            <w:r>
              <w:rPr>
                <w:rFonts w:ascii="Arial" w:hAnsi="Arial" w:cs="Arial"/>
                <w:sz w:val="24"/>
                <w:szCs w:val="24"/>
              </w:rPr>
              <w:t>A</w:t>
            </w:r>
          </w:p>
        </w:tc>
        <w:tc>
          <w:tcPr>
            <w:tcW w:w="963" w:type="dxa"/>
            <w:shd w:val="clear" w:color="auto" w:fill="auto"/>
          </w:tcPr>
          <w:p w14:paraId="2420ABFF" w14:textId="2297A300" w:rsidR="008E4491" w:rsidRPr="000D7575" w:rsidRDefault="008E4491" w:rsidP="008E4491">
            <w:pPr>
              <w:pStyle w:val="ListParagraph"/>
              <w:spacing w:after="0" w:line="240" w:lineRule="auto"/>
              <w:ind w:left="0"/>
              <w:rPr>
                <w:rFonts w:ascii="Arial" w:hAnsi="Arial" w:cs="Arial"/>
                <w:sz w:val="24"/>
                <w:szCs w:val="24"/>
              </w:rPr>
            </w:pPr>
          </w:p>
        </w:tc>
        <w:tc>
          <w:tcPr>
            <w:tcW w:w="963" w:type="dxa"/>
            <w:shd w:val="clear" w:color="auto" w:fill="auto"/>
          </w:tcPr>
          <w:p w14:paraId="147311E2" w14:textId="6A178008" w:rsidR="008E4491" w:rsidRPr="000D7575" w:rsidRDefault="008E4491" w:rsidP="008E4491">
            <w:pPr>
              <w:rPr>
                <w:rFonts w:ascii="Arial" w:hAnsi="Arial" w:cs="Arial"/>
                <w:szCs w:val="24"/>
              </w:rPr>
            </w:pPr>
          </w:p>
        </w:tc>
        <w:tc>
          <w:tcPr>
            <w:tcW w:w="963" w:type="dxa"/>
            <w:shd w:val="clear" w:color="auto" w:fill="auto"/>
          </w:tcPr>
          <w:p w14:paraId="1D81C014" w14:textId="0F3E74E7" w:rsidR="008E4491" w:rsidRPr="000D7575" w:rsidRDefault="008E4491" w:rsidP="008E4491">
            <w:pPr>
              <w:rPr>
                <w:rFonts w:ascii="Arial" w:hAnsi="Arial" w:cs="Arial"/>
                <w:szCs w:val="24"/>
              </w:rPr>
            </w:pPr>
          </w:p>
        </w:tc>
        <w:tc>
          <w:tcPr>
            <w:tcW w:w="2336" w:type="dxa"/>
            <w:shd w:val="clear" w:color="auto" w:fill="auto"/>
          </w:tcPr>
          <w:p w14:paraId="028897DF" w14:textId="2EE8C70D" w:rsidR="008E4491" w:rsidRPr="00C76CB6" w:rsidRDefault="008E4491" w:rsidP="008E4491">
            <w:pPr>
              <w:pStyle w:val="NoSpacing"/>
              <w:rPr>
                <w:rFonts w:ascii="Arial" w:eastAsia="Calibri" w:hAnsi="Arial" w:cs="Arial"/>
              </w:rPr>
            </w:pPr>
            <w:r w:rsidRPr="00C76CB6">
              <w:rPr>
                <w:rFonts w:ascii="Arial" w:eastAsia="Calibri" w:hAnsi="Arial" w:cs="Arial"/>
              </w:rPr>
              <w:t xml:space="preserve">An Audit of five HLH facilities took place in November 2021 resulting in positive compliance results. Ongoing actions </w:t>
            </w:r>
            <w:r w:rsidR="00C76CB6" w:rsidRPr="00C76CB6">
              <w:rPr>
                <w:rFonts w:ascii="Arial" w:eastAsia="Calibri" w:hAnsi="Arial" w:cs="Arial"/>
              </w:rPr>
              <w:t>have</w:t>
            </w:r>
            <w:r w:rsidRPr="00C76CB6">
              <w:rPr>
                <w:rFonts w:ascii="Arial" w:eastAsia="Calibri" w:hAnsi="Arial" w:cs="Arial"/>
              </w:rPr>
              <w:t xml:space="preserve"> be</w:t>
            </w:r>
            <w:r w:rsidR="00C76CB6" w:rsidRPr="00C76CB6">
              <w:rPr>
                <w:rFonts w:ascii="Arial" w:eastAsia="Calibri" w:hAnsi="Arial" w:cs="Arial"/>
              </w:rPr>
              <w:t>en</w:t>
            </w:r>
            <w:r w:rsidRPr="00C76CB6">
              <w:rPr>
                <w:rFonts w:ascii="Arial" w:eastAsia="Calibri" w:hAnsi="Arial" w:cs="Arial"/>
              </w:rPr>
              <w:t xml:space="preserve"> reported to </w:t>
            </w:r>
            <w:r w:rsidR="00C76CB6" w:rsidRPr="00C76CB6">
              <w:rPr>
                <w:rFonts w:ascii="Arial" w:eastAsia="Calibri" w:hAnsi="Arial" w:cs="Arial"/>
              </w:rPr>
              <w:t xml:space="preserve">the </w:t>
            </w:r>
            <w:r w:rsidRPr="00C76CB6">
              <w:rPr>
                <w:rFonts w:ascii="Arial" w:hAnsi="Arial" w:cs="Arial"/>
              </w:rPr>
              <w:t>Health and Safety and Environmental Compliance Committee</w:t>
            </w:r>
            <w:r w:rsidR="00C76CB6" w:rsidRPr="00C76CB6">
              <w:rPr>
                <w:rFonts w:ascii="Arial" w:hAnsi="Arial" w:cs="Arial"/>
              </w:rPr>
              <w:t xml:space="preserve"> at its </w:t>
            </w:r>
            <w:r w:rsidRPr="00C76CB6">
              <w:rPr>
                <w:rFonts w:ascii="Arial" w:eastAsia="Calibri" w:hAnsi="Arial" w:cs="Arial"/>
              </w:rPr>
              <w:t>May</w:t>
            </w:r>
            <w:r w:rsidR="00C76CB6" w:rsidRPr="00C76CB6">
              <w:rPr>
                <w:rFonts w:ascii="Arial" w:eastAsia="Calibri" w:hAnsi="Arial" w:cs="Arial"/>
              </w:rPr>
              <w:t xml:space="preserve"> </w:t>
            </w:r>
            <w:r w:rsidR="00C307FE">
              <w:rPr>
                <w:rFonts w:ascii="Arial" w:eastAsia="Calibri" w:hAnsi="Arial" w:cs="Arial"/>
              </w:rPr>
              <w:t>and</w:t>
            </w:r>
            <w:r w:rsidR="00C76CB6" w:rsidRPr="00C76CB6">
              <w:rPr>
                <w:rFonts w:ascii="Arial" w:eastAsia="Calibri" w:hAnsi="Arial" w:cs="Arial"/>
              </w:rPr>
              <w:t xml:space="preserve"> </w:t>
            </w:r>
            <w:r w:rsidRPr="00C76CB6">
              <w:rPr>
                <w:rFonts w:ascii="Arial" w:eastAsia="Calibri" w:hAnsi="Arial" w:cs="Arial"/>
              </w:rPr>
              <w:t>Aug</w:t>
            </w:r>
            <w:r w:rsidR="00C76CB6" w:rsidRPr="00C76CB6">
              <w:rPr>
                <w:rFonts w:ascii="Arial" w:eastAsia="Calibri" w:hAnsi="Arial" w:cs="Arial"/>
              </w:rPr>
              <w:t>ust meeting</w:t>
            </w:r>
            <w:r w:rsidR="00C307FE">
              <w:rPr>
                <w:rFonts w:ascii="Arial" w:eastAsia="Calibri" w:hAnsi="Arial" w:cs="Arial"/>
              </w:rPr>
              <w:t>s</w:t>
            </w:r>
            <w:r w:rsidRPr="00C76CB6">
              <w:rPr>
                <w:rFonts w:ascii="Arial" w:eastAsia="Calibri" w:hAnsi="Arial" w:cs="Arial"/>
              </w:rPr>
              <w:t>.</w:t>
            </w:r>
          </w:p>
          <w:p w14:paraId="15B282DB" w14:textId="67B414A3" w:rsidR="008E4491" w:rsidRPr="00C76CB6" w:rsidRDefault="008E4491" w:rsidP="008E4491">
            <w:pPr>
              <w:rPr>
                <w:rFonts w:ascii="Arial" w:hAnsi="Arial" w:cs="Arial"/>
                <w:color w:val="FF0000"/>
                <w:szCs w:val="24"/>
              </w:rPr>
            </w:pPr>
          </w:p>
        </w:tc>
      </w:tr>
      <w:bookmarkEnd w:id="2"/>
    </w:tbl>
    <w:p w14:paraId="0C8BD88D" w14:textId="7A5C75F7" w:rsidR="00D436BC" w:rsidRDefault="00D436BC" w:rsidP="005C61F6">
      <w:pPr>
        <w:spacing w:after="120"/>
        <w:rPr>
          <w:rFonts w:ascii="Arial" w:hAnsi="Arial" w:cs="Arial"/>
          <w:b/>
          <w:szCs w:val="24"/>
        </w:rPr>
      </w:pPr>
    </w:p>
    <w:p w14:paraId="48268442" w14:textId="77777777" w:rsidR="00D436BC" w:rsidRDefault="00D436BC">
      <w:pPr>
        <w:rPr>
          <w:rFonts w:ascii="Arial" w:hAnsi="Arial" w:cs="Arial"/>
          <w:b/>
          <w:szCs w:val="24"/>
        </w:rPr>
      </w:pPr>
      <w:r>
        <w:rPr>
          <w:rFonts w:ascii="Arial" w:hAnsi="Arial" w:cs="Arial"/>
          <w:b/>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2311"/>
        <w:gridCol w:w="1430"/>
        <w:gridCol w:w="2523"/>
        <w:gridCol w:w="963"/>
        <w:gridCol w:w="963"/>
        <w:gridCol w:w="963"/>
        <w:gridCol w:w="963"/>
        <w:gridCol w:w="2311"/>
      </w:tblGrid>
      <w:tr w:rsidR="000960E5" w:rsidRPr="000D7575" w14:paraId="4D71922D" w14:textId="77777777" w:rsidTr="001F7012">
        <w:tc>
          <w:tcPr>
            <w:tcW w:w="1747" w:type="dxa"/>
            <w:shd w:val="clear" w:color="auto" w:fill="auto"/>
          </w:tcPr>
          <w:p w14:paraId="6BFF44E7"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lastRenderedPageBreak/>
              <w:t>Business Plan Outcome</w:t>
            </w:r>
          </w:p>
        </w:tc>
        <w:tc>
          <w:tcPr>
            <w:tcW w:w="2311" w:type="dxa"/>
            <w:shd w:val="clear" w:color="auto" w:fill="auto"/>
          </w:tcPr>
          <w:p w14:paraId="3B034E26"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08D9E7F1"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Reporting Frequency</w:t>
            </w:r>
          </w:p>
        </w:tc>
        <w:tc>
          <w:tcPr>
            <w:tcW w:w="2523" w:type="dxa"/>
            <w:shd w:val="clear" w:color="auto" w:fill="auto"/>
          </w:tcPr>
          <w:p w14:paraId="2AA3BDC0"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RAG Rating Definition</w:t>
            </w:r>
          </w:p>
          <w:p w14:paraId="66B3473D" w14:textId="77777777" w:rsidR="000960E5" w:rsidRPr="000D7575" w:rsidRDefault="000960E5" w:rsidP="000960E5">
            <w:pPr>
              <w:spacing w:after="120"/>
              <w:rPr>
                <w:rFonts w:ascii="Arial" w:eastAsia="Calibri" w:hAnsi="Arial" w:cs="Arial"/>
                <w:b/>
                <w:szCs w:val="24"/>
              </w:rPr>
            </w:pPr>
          </w:p>
        </w:tc>
        <w:tc>
          <w:tcPr>
            <w:tcW w:w="963" w:type="dxa"/>
            <w:shd w:val="clear" w:color="auto" w:fill="auto"/>
          </w:tcPr>
          <w:p w14:paraId="06C0DCDC" w14:textId="37789DB6"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2FE59467" w14:textId="2A628C06"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157AFAE7" w14:textId="713AB7AF"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29F82E56" w14:textId="10383488"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11" w:type="dxa"/>
            <w:shd w:val="clear" w:color="auto" w:fill="auto"/>
          </w:tcPr>
          <w:p w14:paraId="5743FDAD" w14:textId="77777777" w:rsidR="000960E5" w:rsidRPr="00C76CB6" w:rsidRDefault="000960E5" w:rsidP="000960E5">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One</w:t>
            </w:r>
            <w:r w:rsidRPr="00C76CB6">
              <w:rPr>
                <w:rFonts w:ascii="Arial" w:eastAsia="Calibri" w:hAnsi="Arial" w:cs="Arial"/>
                <w:b/>
                <w:szCs w:val="24"/>
              </w:rPr>
              <w:t xml:space="preserve"> Performance</w:t>
            </w:r>
          </w:p>
          <w:p w14:paraId="414D4C36" w14:textId="77777777" w:rsidR="000960E5" w:rsidRPr="000D7575" w:rsidRDefault="000960E5" w:rsidP="000960E5">
            <w:pPr>
              <w:rPr>
                <w:rFonts w:ascii="Arial" w:eastAsia="Calibri" w:hAnsi="Arial" w:cs="Arial"/>
                <w:b/>
                <w:szCs w:val="24"/>
              </w:rPr>
            </w:pPr>
          </w:p>
        </w:tc>
      </w:tr>
      <w:tr w:rsidR="00D86D2E" w:rsidRPr="000D7575" w14:paraId="459F65D7" w14:textId="77777777" w:rsidTr="000D67A8">
        <w:trPr>
          <w:trHeight w:val="1110"/>
        </w:trPr>
        <w:tc>
          <w:tcPr>
            <w:tcW w:w="1747" w:type="dxa"/>
            <w:shd w:val="clear" w:color="auto" w:fill="auto"/>
          </w:tcPr>
          <w:p w14:paraId="14746B01" w14:textId="77777777" w:rsidR="007054D8" w:rsidRPr="007054D8" w:rsidRDefault="007054D8" w:rsidP="007054D8">
            <w:pPr>
              <w:rPr>
                <w:rFonts w:ascii="Arial" w:hAnsi="Arial" w:cs="Arial"/>
                <w:b/>
                <w:bCs/>
                <w:szCs w:val="24"/>
              </w:rPr>
            </w:pPr>
            <w:r w:rsidRPr="007054D8">
              <w:rPr>
                <w:rFonts w:ascii="Arial" w:hAnsi="Arial" w:cs="Arial"/>
                <w:b/>
                <w:bCs/>
                <w:szCs w:val="24"/>
              </w:rPr>
              <w:t>1. Seek to continuously improve standards of health and safety.</w:t>
            </w:r>
          </w:p>
          <w:p w14:paraId="700B0DD9" w14:textId="77777777" w:rsidR="00D86D2E" w:rsidRPr="000D7575" w:rsidRDefault="00D86D2E" w:rsidP="005C61F6">
            <w:pPr>
              <w:rPr>
                <w:rFonts w:ascii="Arial" w:eastAsia="Calibri" w:hAnsi="Arial" w:cs="Arial"/>
                <w:b/>
                <w:szCs w:val="24"/>
              </w:rPr>
            </w:pPr>
          </w:p>
          <w:p w14:paraId="731F23A8" w14:textId="77777777" w:rsidR="00D86D2E" w:rsidRPr="000D7575" w:rsidRDefault="00D86D2E" w:rsidP="005C61F6">
            <w:pPr>
              <w:rPr>
                <w:rFonts w:ascii="Arial" w:eastAsia="Calibri" w:hAnsi="Arial" w:cs="Arial"/>
                <w:b/>
                <w:szCs w:val="24"/>
              </w:rPr>
            </w:pPr>
          </w:p>
        </w:tc>
        <w:tc>
          <w:tcPr>
            <w:tcW w:w="2311" w:type="dxa"/>
            <w:shd w:val="clear" w:color="auto" w:fill="auto"/>
          </w:tcPr>
          <w:p w14:paraId="0CA7DE8B"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2. RIDDOR accidents/incidents.</w:t>
            </w:r>
          </w:p>
        </w:tc>
        <w:tc>
          <w:tcPr>
            <w:tcW w:w="1430" w:type="dxa"/>
            <w:shd w:val="clear" w:color="auto" w:fill="auto"/>
          </w:tcPr>
          <w:p w14:paraId="1F112D60"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Quarterly.</w:t>
            </w:r>
          </w:p>
        </w:tc>
        <w:tc>
          <w:tcPr>
            <w:tcW w:w="2523" w:type="dxa"/>
            <w:shd w:val="clear" w:color="auto" w:fill="auto"/>
          </w:tcPr>
          <w:p w14:paraId="71067C29" w14:textId="77777777" w:rsidR="00D86D2E" w:rsidRPr="000D7575" w:rsidRDefault="00D86D2E" w:rsidP="00A30BDB">
            <w:pPr>
              <w:pStyle w:val="ListParagraph"/>
              <w:numPr>
                <w:ilvl w:val="0"/>
                <w:numId w:val="1"/>
              </w:numPr>
              <w:spacing w:after="0" w:line="240" w:lineRule="auto"/>
              <w:rPr>
                <w:rFonts w:ascii="Arial" w:hAnsi="Arial" w:cs="Arial"/>
                <w:sz w:val="24"/>
                <w:szCs w:val="24"/>
              </w:rPr>
            </w:pPr>
            <w:r w:rsidRPr="000D7575">
              <w:rPr>
                <w:rFonts w:ascii="Arial" w:hAnsi="Arial" w:cs="Arial"/>
                <w:sz w:val="24"/>
                <w:szCs w:val="24"/>
              </w:rPr>
              <w:t xml:space="preserve">Red = number of RIDDOR reports per quarter is above 20. </w:t>
            </w:r>
          </w:p>
          <w:p w14:paraId="20D62B41" w14:textId="77777777" w:rsidR="00D86D2E" w:rsidRPr="000D7575" w:rsidRDefault="00D86D2E" w:rsidP="00A30BDB">
            <w:pPr>
              <w:pStyle w:val="ListParagraph"/>
              <w:numPr>
                <w:ilvl w:val="0"/>
                <w:numId w:val="1"/>
              </w:numPr>
              <w:spacing w:after="0" w:line="240" w:lineRule="auto"/>
              <w:ind w:left="714" w:hanging="357"/>
              <w:rPr>
                <w:rFonts w:ascii="Arial" w:hAnsi="Arial" w:cs="Arial"/>
                <w:sz w:val="24"/>
                <w:szCs w:val="24"/>
              </w:rPr>
            </w:pPr>
            <w:r w:rsidRPr="000D7575">
              <w:rPr>
                <w:rFonts w:ascii="Arial" w:hAnsi="Arial" w:cs="Arial"/>
                <w:sz w:val="24"/>
                <w:szCs w:val="24"/>
              </w:rPr>
              <w:t>Amber = number of RIDDOR reports per quarter is between 10 and 20</w:t>
            </w:r>
          </w:p>
          <w:p w14:paraId="534627EA" w14:textId="77777777" w:rsidR="00D86D2E" w:rsidRPr="000D7575" w:rsidRDefault="00D86D2E" w:rsidP="00A30BDB">
            <w:pPr>
              <w:pStyle w:val="ListParagraph"/>
              <w:numPr>
                <w:ilvl w:val="0"/>
                <w:numId w:val="1"/>
              </w:numPr>
              <w:spacing w:after="0" w:line="240" w:lineRule="auto"/>
              <w:ind w:left="714" w:hanging="357"/>
              <w:rPr>
                <w:rFonts w:ascii="Arial" w:hAnsi="Arial" w:cs="Arial"/>
                <w:sz w:val="24"/>
                <w:szCs w:val="24"/>
              </w:rPr>
            </w:pPr>
            <w:r w:rsidRPr="000D7575">
              <w:rPr>
                <w:rFonts w:ascii="Arial" w:hAnsi="Arial" w:cs="Arial"/>
                <w:sz w:val="24"/>
                <w:szCs w:val="24"/>
              </w:rPr>
              <w:t xml:space="preserve">Green = number of RIDDOR reports per quarter is less than 10. </w:t>
            </w:r>
          </w:p>
          <w:p w14:paraId="45762AE7" w14:textId="77777777" w:rsidR="00D86D2E" w:rsidRPr="000D7575" w:rsidRDefault="00D86D2E" w:rsidP="005C61F6">
            <w:pPr>
              <w:spacing w:after="120"/>
              <w:rPr>
                <w:rFonts w:ascii="Arial" w:eastAsia="Calibri" w:hAnsi="Arial" w:cs="Arial"/>
                <w:szCs w:val="24"/>
              </w:rPr>
            </w:pPr>
          </w:p>
        </w:tc>
        <w:tc>
          <w:tcPr>
            <w:tcW w:w="963" w:type="dxa"/>
            <w:shd w:val="clear" w:color="auto" w:fill="92D050"/>
          </w:tcPr>
          <w:p w14:paraId="6158B329" w14:textId="77777777" w:rsidR="00D86D2E" w:rsidRPr="000D7575" w:rsidRDefault="005B0489" w:rsidP="005C61F6">
            <w:pPr>
              <w:pStyle w:val="ListParagraph"/>
              <w:spacing w:after="120" w:line="240" w:lineRule="auto"/>
              <w:ind w:left="0"/>
              <w:rPr>
                <w:rFonts w:ascii="Arial" w:hAnsi="Arial" w:cs="Arial"/>
                <w:sz w:val="24"/>
                <w:szCs w:val="24"/>
              </w:rPr>
            </w:pPr>
            <w:r w:rsidRPr="000D7575">
              <w:rPr>
                <w:rFonts w:ascii="Arial" w:hAnsi="Arial" w:cs="Arial"/>
                <w:sz w:val="24"/>
                <w:szCs w:val="24"/>
              </w:rPr>
              <w:t>Green</w:t>
            </w:r>
          </w:p>
        </w:tc>
        <w:tc>
          <w:tcPr>
            <w:tcW w:w="963" w:type="dxa"/>
            <w:shd w:val="clear" w:color="auto" w:fill="auto"/>
          </w:tcPr>
          <w:p w14:paraId="22DE2488" w14:textId="007D483D" w:rsidR="00D86D2E" w:rsidRPr="000D7575" w:rsidRDefault="00D86D2E" w:rsidP="005C61F6">
            <w:pPr>
              <w:pStyle w:val="ListParagraph"/>
              <w:spacing w:after="120" w:line="240" w:lineRule="auto"/>
              <w:ind w:left="0"/>
              <w:rPr>
                <w:rFonts w:ascii="Arial" w:hAnsi="Arial" w:cs="Arial"/>
                <w:sz w:val="24"/>
                <w:szCs w:val="24"/>
              </w:rPr>
            </w:pPr>
          </w:p>
        </w:tc>
        <w:tc>
          <w:tcPr>
            <w:tcW w:w="963" w:type="dxa"/>
            <w:shd w:val="clear" w:color="auto" w:fill="auto"/>
          </w:tcPr>
          <w:p w14:paraId="3F2C39D1" w14:textId="4D48E4C5" w:rsidR="00CB069F" w:rsidRPr="000D7575" w:rsidRDefault="00CB069F" w:rsidP="005C61F6">
            <w:pPr>
              <w:pStyle w:val="ListParagraph"/>
              <w:spacing w:after="120" w:line="240" w:lineRule="auto"/>
              <w:ind w:left="0"/>
              <w:rPr>
                <w:rFonts w:ascii="Arial" w:hAnsi="Arial" w:cs="Arial"/>
                <w:sz w:val="24"/>
                <w:szCs w:val="24"/>
              </w:rPr>
            </w:pPr>
          </w:p>
        </w:tc>
        <w:tc>
          <w:tcPr>
            <w:tcW w:w="963" w:type="dxa"/>
            <w:shd w:val="clear" w:color="auto" w:fill="auto"/>
          </w:tcPr>
          <w:p w14:paraId="1EB2DA8C" w14:textId="567B250A" w:rsidR="00D86D2E" w:rsidRPr="000D7575" w:rsidRDefault="00D86D2E" w:rsidP="005C61F6">
            <w:pPr>
              <w:spacing w:after="120"/>
              <w:rPr>
                <w:rFonts w:ascii="Arial" w:hAnsi="Arial" w:cs="Arial"/>
                <w:szCs w:val="24"/>
              </w:rPr>
            </w:pPr>
          </w:p>
        </w:tc>
        <w:tc>
          <w:tcPr>
            <w:tcW w:w="2311" w:type="dxa"/>
            <w:shd w:val="clear" w:color="auto" w:fill="auto"/>
          </w:tcPr>
          <w:p w14:paraId="4E76FB9C" w14:textId="4B17769E" w:rsidR="00D86D2E" w:rsidRPr="00DA1795" w:rsidRDefault="005B0489" w:rsidP="00827F48">
            <w:pPr>
              <w:pStyle w:val="NoSpacing"/>
              <w:rPr>
                <w:color w:val="FF0000"/>
              </w:rPr>
            </w:pPr>
            <w:r w:rsidRPr="007553F1">
              <w:rPr>
                <w:rFonts w:ascii="Arial" w:hAnsi="Arial" w:cs="Arial"/>
              </w:rPr>
              <w:t xml:space="preserve">There </w:t>
            </w:r>
            <w:r w:rsidR="00646E82" w:rsidRPr="007553F1">
              <w:rPr>
                <w:rFonts w:ascii="Arial" w:hAnsi="Arial" w:cs="Arial"/>
              </w:rPr>
              <w:t>w</w:t>
            </w:r>
            <w:r w:rsidR="0077401C" w:rsidRPr="007553F1">
              <w:rPr>
                <w:rFonts w:ascii="Arial" w:hAnsi="Arial" w:cs="Arial"/>
              </w:rPr>
              <w:t xml:space="preserve">ere </w:t>
            </w:r>
            <w:r w:rsidR="000D67A8">
              <w:rPr>
                <w:rFonts w:ascii="Arial" w:hAnsi="Arial" w:cs="Arial"/>
              </w:rPr>
              <w:t xml:space="preserve">no </w:t>
            </w:r>
            <w:r w:rsidR="00FC264A" w:rsidRPr="007553F1">
              <w:rPr>
                <w:rFonts w:ascii="Arial" w:hAnsi="Arial" w:cs="Arial"/>
              </w:rPr>
              <w:t>accident</w:t>
            </w:r>
            <w:r w:rsidR="0077401C" w:rsidRPr="007553F1">
              <w:rPr>
                <w:rFonts w:ascii="Arial" w:hAnsi="Arial" w:cs="Arial"/>
              </w:rPr>
              <w:t>s</w:t>
            </w:r>
            <w:r w:rsidR="008F772A" w:rsidRPr="007553F1">
              <w:rPr>
                <w:rFonts w:ascii="Arial" w:hAnsi="Arial" w:cs="Arial"/>
              </w:rPr>
              <w:t xml:space="preserve"> </w:t>
            </w:r>
            <w:r w:rsidR="00FC264A" w:rsidRPr="007553F1">
              <w:rPr>
                <w:rFonts w:ascii="Arial" w:hAnsi="Arial" w:cs="Arial"/>
              </w:rPr>
              <w:t xml:space="preserve">reported under </w:t>
            </w:r>
            <w:r w:rsidR="00560E3B" w:rsidRPr="007553F1">
              <w:rPr>
                <w:rFonts w:ascii="Arial" w:hAnsi="Arial" w:cs="Arial"/>
              </w:rPr>
              <w:t xml:space="preserve">the </w:t>
            </w:r>
            <w:r w:rsidRPr="007553F1">
              <w:rPr>
                <w:rFonts w:ascii="Arial" w:hAnsi="Arial" w:cs="Arial"/>
              </w:rPr>
              <w:t xml:space="preserve">RIDDOR </w:t>
            </w:r>
            <w:r w:rsidR="00560E3B" w:rsidRPr="007553F1">
              <w:rPr>
                <w:rFonts w:ascii="Arial" w:hAnsi="Arial" w:cs="Arial"/>
              </w:rPr>
              <w:t xml:space="preserve">regulations </w:t>
            </w:r>
            <w:r w:rsidRPr="007553F1">
              <w:rPr>
                <w:rFonts w:ascii="Arial" w:hAnsi="Arial" w:cs="Arial"/>
              </w:rPr>
              <w:t>during Q</w:t>
            </w:r>
            <w:r w:rsidR="000D67A8">
              <w:rPr>
                <w:rFonts w:ascii="Arial" w:hAnsi="Arial" w:cs="Arial"/>
              </w:rPr>
              <w:t>1</w:t>
            </w:r>
            <w:r w:rsidR="007553F1" w:rsidRPr="007553F1">
              <w:rPr>
                <w:rFonts w:ascii="Arial" w:hAnsi="Arial" w:cs="Arial"/>
              </w:rPr>
              <w:t>.</w:t>
            </w:r>
            <w:r w:rsidR="00C76CB6">
              <w:rPr>
                <w:rFonts w:ascii="Arial" w:hAnsi="Arial" w:cs="Arial"/>
              </w:rPr>
              <w:t xml:space="preserve"> </w:t>
            </w:r>
          </w:p>
        </w:tc>
      </w:tr>
    </w:tbl>
    <w:p w14:paraId="0F12BE9A" w14:textId="77777777" w:rsidR="00D86D2E" w:rsidRPr="000D7575" w:rsidRDefault="00D86D2E" w:rsidP="005C61F6">
      <w:pPr>
        <w:spacing w:after="120"/>
        <w:rPr>
          <w:rFonts w:ascii="Arial" w:hAnsi="Arial" w:cs="Arial"/>
          <w:b/>
          <w:szCs w:val="24"/>
        </w:rPr>
      </w:pPr>
    </w:p>
    <w:p w14:paraId="5D26D716" w14:textId="77777777" w:rsidR="00DC0CEF" w:rsidRPr="000D7575" w:rsidRDefault="00DC0CEF" w:rsidP="005C61F6">
      <w:pPr>
        <w:rPr>
          <w:rFonts w:ascii="Arial" w:hAnsi="Arial" w:cs="Arial"/>
          <w:b/>
          <w:szCs w:val="24"/>
        </w:rPr>
      </w:pPr>
      <w:r w:rsidRPr="000D7575">
        <w:rPr>
          <w:rFonts w:ascii="Arial" w:hAnsi="Arial" w:cs="Arial"/>
          <w:b/>
          <w:szCs w:val="24"/>
        </w:rPr>
        <w:br w:type="page"/>
      </w:r>
    </w:p>
    <w:p w14:paraId="36164939" w14:textId="77777777" w:rsidR="00DC0CEF" w:rsidRPr="000D7575" w:rsidRDefault="00DC0CEF" w:rsidP="005C61F6">
      <w:pPr>
        <w:spacing w:after="120"/>
        <w:rPr>
          <w:rFonts w:ascii="Arial" w:hAnsi="Arial" w:cs="Arial"/>
          <w:b/>
          <w:szCs w:val="24"/>
        </w:rPr>
      </w:pPr>
      <w:r w:rsidRPr="000D7575">
        <w:rPr>
          <w:rFonts w:ascii="Arial" w:hAnsi="Arial" w:cs="Arial"/>
          <w:b/>
          <w:szCs w:val="24"/>
        </w:rPr>
        <w:lastRenderedPageBreak/>
        <w:t>Performance Indicator 2 - RIDDOR accidents/incidents</w:t>
      </w:r>
    </w:p>
    <w:p w14:paraId="1003EE92" w14:textId="79B8E72B" w:rsidR="00D86D2E" w:rsidRDefault="00DC0CEF" w:rsidP="005C61F6">
      <w:pPr>
        <w:spacing w:after="120"/>
        <w:rPr>
          <w:rFonts w:ascii="Arial" w:hAnsi="Arial" w:cs="Arial"/>
          <w:color w:val="FF0000"/>
          <w:szCs w:val="24"/>
        </w:rPr>
      </w:pPr>
      <w:r w:rsidRPr="000D7575">
        <w:rPr>
          <w:rFonts w:ascii="Arial" w:hAnsi="Arial" w:cs="Arial"/>
          <w:szCs w:val="24"/>
        </w:rPr>
        <w:t xml:space="preserve">The graph below tracks the number of accidents and incidents reported under the Reporting of Injuries, Diseases and Dangerous Occurrences Regulations (RIDDOR). </w:t>
      </w:r>
      <w:r w:rsidRPr="007553F1">
        <w:rPr>
          <w:rFonts w:ascii="Arial" w:hAnsi="Arial" w:cs="Arial"/>
          <w:szCs w:val="24"/>
        </w:rPr>
        <w:t xml:space="preserve">There </w:t>
      </w:r>
      <w:r w:rsidR="00646E82" w:rsidRPr="007553F1">
        <w:rPr>
          <w:rFonts w:ascii="Arial" w:hAnsi="Arial" w:cs="Arial"/>
          <w:szCs w:val="24"/>
        </w:rPr>
        <w:t>w</w:t>
      </w:r>
      <w:r w:rsidR="0077401C" w:rsidRPr="007553F1">
        <w:rPr>
          <w:rFonts w:ascii="Arial" w:hAnsi="Arial" w:cs="Arial"/>
          <w:szCs w:val="24"/>
        </w:rPr>
        <w:t xml:space="preserve">ere </w:t>
      </w:r>
      <w:r w:rsidR="000D67A8">
        <w:rPr>
          <w:rFonts w:ascii="Arial" w:hAnsi="Arial" w:cs="Arial"/>
          <w:szCs w:val="24"/>
        </w:rPr>
        <w:t>no</w:t>
      </w:r>
      <w:r w:rsidR="00334C4C" w:rsidRPr="007553F1">
        <w:rPr>
          <w:rFonts w:ascii="Arial" w:hAnsi="Arial" w:cs="Arial"/>
          <w:szCs w:val="24"/>
        </w:rPr>
        <w:t xml:space="preserve"> </w:t>
      </w:r>
      <w:r w:rsidRPr="007553F1">
        <w:rPr>
          <w:rFonts w:ascii="Arial" w:hAnsi="Arial" w:cs="Arial"/>
          <w:szCs w:val="24"/>
        </w:rPr>
        <w:t xml:space="preserve">RIDDOR </w:t>
      </w:r>
      <w:r w:rsidR="00FC264A" w:rsidRPr="007553F1">
        <w:rPr>
          <w:rFonts w:ascii="Arial" w:hAnsi="Arial" w:cs="Arial"/>
          <w:szCs w:val="24"/>
        </w:rPr>
        <w:t>incident</w:t>
      </w:r>
      <w:r w:rsidR="000D67A8">
        <w:rPr>
          <w:rFonts w:ascii="Arial" w:hAnsi="Arial" w:cs="Arial"/>
          <w:szCs w:val="24"/>
        </w:rPr>
        <w:t>s</w:t>
      </w:r>
      <w:r w:rsidR="00FC264A" w:rsidRPr="007553F1">
        <w:rPr>
          <w:rFonts w:ascii="Arial" w:hAnsi="Arial" w:cs="Arial"/>
          <w:szCs w:val="24"/>
        </w:rPr>
        <w:t xml:space="preserve"> </w:t>
      </w:r>
      <w:r w:rsidRPr="007553F1">
        <w:rPr>
          <w:rFonts w:ascii="Arial" w:hAnsi="Arial" w:cs="Arial"/>
          <w:szCs w:val="24"/>
        </w:rPr>
        <w:t>reported in Q</w:t>
      </w:r>
      <w:r w:rsidR="000D67A8">
        <w:rPr>
          <w:rFonts w:ascii="Arial" w:hAnsi="Arial" w:cs="Arial"/>
          <w:szCs w:val="24"/>
        </w:rPr>
        <w:t>1</w:t>
      </w:r>
      <w:r w:rsidR="006673B3" w:rsidRPr="007553F1">
        <w:rPr>
          <w:rFonts w:ascii="Arial" w:hAnsi="Arial" w:cs="Arial"/>
          <w:szCs w:val="24"/>
        </w:rPr>
        <w:t xml:space="preserve"> </w:t>
      </w:r>
      <w:r w:rsidRPr="007553F1">
        <w:rPr>
          <w:rFonts w:ascii="Arial" w:hAnsi="Arial" w:cs="Arial"/>
          <w:szCs w:val="24"/>
        </w:rPr>
        <w:t>20</w:t>
      </w:r>
      <w:r w:rsidR="000F7CB5" w:rsidRPr="007553F1">
        <w:rPr>
          <w:rFonts w:ascii="Arial" w:hAnsi="Arial" w:cs="Arial"/>
          <w:szCs w:val="24"/>
        </w:rPr>
        <w:t>2</w:t>
      </w:r>
      <w:r w:rsidR="000D67A8">
        <w:rPr>
          <w:rFonts w:ascii="Arial" w:hAnsi="Arial" w:cs="Arial"/>
          <w:szCs w:val="24"/>
        </w:rPr>
        <w:t>2</w:t>
      </w:r>
      <w:r w:rsidRPr="007553F1">
        <w:rPr>
          <w:rFonts w:ascii="Arial" w:hAnsi="Arial" w:cs="Arial"/>
          <w:szCs w:val="24"/>
        </w:rPr>
        <w:t>/2</w:t>
      </w:r>
      <w:r w:rsidR="000D67A8">
        <w:rPr>
          <w:rFonts w:ascii="Arial" w:hAnsi="Arial" w:cs="Arial"/>
          <w:szCs w:val="24"/>
        </w:rPr>
        <w:t>3</w:t>
      </w:r>
      <w:r w:rsidRPr="007553F1">
        <w:rPr>
          <w:rFonts w:ascii="Arial" w:hAnsi="Arial" w:cs="Arial"/>
          <w:szCs w:val="24"/>
        </w:rPr>
        <w:t>.</w:t>
      </w:r>
      <w:r w:rsidRPr="000D7575">
        <w:rPr>
          <w:rFonts w:ascii="Arial" w:hAnsi="Arial" w:cs="Arial"/>
          <w:szCs w:val="24"/>
        </w:rPr>
        <w:t xml:space="preserve"> </w:t>
      </w:r>
    </w:p>
    <w:p w14:paraId="01E408DF" w14:textId="53F87D68" w:rsidR="00672F26" w:rsidRPr="009A6FD2" w:rsidRDefault="000D67A8" w:rsidP="005C61F6">
      <w:pPr>
        <w:spacing w:after="120"/>
        <w:rPr>
          <w:rFonts w:ascii="Arial" w:hAnsi="Arial" w:cs="Arial"/>
          <w:color w:val="FF0000"/>
          <w:szCs w:val="24"/>
        </w:rPr>
      </w:pPr>
      <w:r>
        <w:rPr>
          <w:rFonts w:ascii="Arial" w:hAnsi="Arial" w:cs="Arial"/>
          <w:noProof/>
          <w:color w:val="FF0000"/>
          <w:szCs w:val="24"/>
        </w:rPr>
        <w:drawing>
          <wp:inline distT="0" distB="0" distL="0" distR="0" wp14:anchorId="260E4F20" wp14:editId="34A5B409">
            <wp:extent cx="8854440" cy="49225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14:paraId="2434FE79" w14:textId="77777777" w:rsidR="006D567F" w:rsidRPr="000D7575" w:rsidRDefault="006D567F" w:rsidP="005C61F6">
      <w:pPr>
        <w:spacing w:after="120"/>
        <w:rPr>
          <w:rFonts w:ascii="Arial" w:hAnsi="Arial" w:cs="Arial"/>
          <w:szCs w:val="24"/>
        </w:rPr>
        <w:sectPr w:rsidR="006D567F" w:rsidRPr="000D7575" w:rsidSect="001671A2">
          <w:pgSz w:w="16838" w:h="11906" w:orient="landscape"/>
          <w:pgMar w:top="1440" w:right="1440" w:bottom="1440" w:left="1440" w:header="720" w:footer="720" w:gutter="0"/>
          <w:cols w:space="720"/>
          <w:docGrid w:linePitch="326"/>
        </w:sectPr>
      </w:pPr>
    </w:p>
    <w:p w14:paraId="201328ED" w14:textId="77777777" w:rsidR="00D86D2E" w:rsidRPr="000D7575" w:rsidRDefault="00D86D2E" w:rsidP="005C61F6">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098"/>
        <w:gridCol w:w="1430"/>
        <w:gridCol w:w="2559"/>
        <w:gridCol w:w="1091"/>
        <w:gridCol w:w="963"/>
        <w:gridCol w:w="963"/>
        <w:gridCol w:w="963"/>
        <w:gridCol w:w="2250"/>
      </w:tblGrid>
      <w:tr w:rsidR="000960E5" w:rsidRPr="000D7575" w14:paraId="086E13ED" w14:textId="77777777" w:rsidTr="000960E5">
        <w:tc>
          <w:tcPr>
            <w:tcW w:w="1857" w:type="dxa"/>
            <w:tcBorders>
              <w:bottom w:val="single" w:sz="4" w:space="0" w:color="auto"/>
            </w:tcBorders>
            <w:shd w:val="clear" w:color="auto" w:fill="auto"/>
          </w:tcPr>
          <w:p w14:paraId="1A15C2B9"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szCs w:val="24"/>
              </w:rPr>
              <w:br w:type="page"/>
            </w:r>
            <w:r w:rsidRPr="000D7575">
              <w:rPr>
                <w:rFonts w:ascii="Arial" w:eastAsia="Calibri" w:hAnsi="Arial" w:cs="Arial"/>
                <w:b/>
                <w:szCs w:val="24"/>
              </w:rPr>
              <w:t>Business Plan Outcome</w:t>
            </w:r>
          </w:p>
        </w:tc>
        <w:tc>
          <w:tcPr>
            <w:tcW w:w="2098" w:type="dxa"/>
            <w:shd w:val="clear" w:color="auto" w:fill="auto"/>
          </w:tcPr>
          <w:p w14:paraId="4FDBF6A4"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491DDB3"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Reporting Frequency</w:t>
            </w:r>
          </w:p>
        </w:tc>
        <w:tc>
          <w:tcPr>
            <w:tcW w:w="2559" w:type="dxa"/>
            <w:shd w:val="clear" w:color="auto" w:fill="auto"/>
          </w:tcPr>
          <w:p w14:paraId="2AF2F9FD"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RAG Rating Definition</w:t>
            </w:r>
          </w:p>
          <w:p w14:paraId="466D3035" w14:textId="77777777" w:rsidR="000960E5" w:rsidRPr="000D7575" w:rsidRDefault="000960E5" w:rsidP="000960E5">
            <w:pPr>
              <w:spacing w:after="120"/>
              <w:rPr>
                <w:rFonts w:ascii="Arial" w:eastAsia="Calibri" w:hAnsi="Arial" w:cs="Arial"/>
                <w:b/>
                <w:szCs w:val="24"/>
              </w:rPr>
            </w:pPr>
          </w:p>
        </w:tc>
        <w:tc>
          <w:tcPr>
            <w:tcW w:w="1091" w:type="dxa"/>
            <w:shd w:val="clear" w:color="auto" w:fill="auto"/>
          </w:tcPr>
          <w:p w14:paraId="65DF3E2A" w14:textId="16480034"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4060B417" w14:textId="25946D9F"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58E9A03C" w14:textId="4DC925ED"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15B4FB63" w14:textId="56850DBB"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250" w:type="dxa"/>
            <w:shd w:val="clear" w:color="auto" w:fill="auto"/>
          </w:tcPr>
          <w:p w14:paraId="496CA5E3" w14:textId="77777777" w:rsidR="000960E5" w:rsidRPr="00C76CB6" w:rsidRDefault="000960E5" w:rsidP="000960E5">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One</w:t>
            </w:r>
            <w:r w:rsidRPr="00C76CB6">
              <w:rPr>
                <w:rFonts w:ascii="Arial" w:eastAsia="Calibri" w:hAnsi="Arial" w:cs="Arial"/>
                <w:b/>
                <w:szCs w:val="24"/>
              </w:rPr>
              <w:t xml:space="preserve"> Performance</w:t>
            </w:r>
          </w:p>
          <w:p w14:paraId="771C0162" w14:textId="77777777" w:rsidR="000960E5" w:rsidRPr="009A6FD2" w:rsidRDefault="000960E5" w:rsidP="000960E5">
            <w:pPr>
              <w:rPr>
                <w:rFonts w:ascii="Arial" w:eastAsia="Calibri" w:hAnsi="Arial" w:cs="Arial"/>
                <w:b/>
                <w:szCs w:val="24"/>
              </w:rPr>
            </w:pPr>
          </w:p>
        </w:tc>
      </w:tr>
      <w:tr w:rsidR="00490013" w:rsidRPr="000D7575" w14:paraId="4F7F6E0D" w14:textId="77777777" w:rsidTr="00C35B35">
        <w:trPr>
          <w:trHeight w:val="1016"/>
        </w:trPr>
        <w:tc>
          <w:tcPr>
            <w:tcW w:w="1857" w:type="dxa"/>
            <w:shd w:val="clear" w:color="auto" w:fill="auto"/>
          </w:tcPr>
          <w:p w14:paraId="10138022" w14:textId="77777777" w:rsidR="00490013" w:rsidRPr="00490013" w:rsidRDefault="00490013" w:rsidP="00490013">
            <w:pPr>
              <w:rPr>
                <w:rFonts w:ascii="Arial" w:hAnsi="Arial" w:cs="Arial"/>
                <w:b/>
                <w:bCs/>
                <w:szCs w:val="24"/>
              </w:rPr>
            </w:pPr>
            <w:r w:rsidRPr="00490013">
              <w:rPr>
                <w:rFonts w:ascii="Arial" w:hAnsi="Arial" w:cs="Arial"/>
                <w:b/>
                <w:bCs/>
                <w:szCs w:val="24"/>
              </w:rPr>
              <w:t>2. Commit to the Scottish Government’s zero carbon targets and maintain the highest standards in environmental compliance.</w:t>
            </w:r>
          </w:p>
          <w:p w14:paraId="01FF2060" w14:textId="3777F58A" w:rsidR="00490013" w:rsidRPr="000D7575" w:rsidRDefault="00490013" w:rsidP="00490013">
            <w:pPr>
              <w:rPr>
                <w:rFonts w:ascii="Arial" w:eastAsia="Calibri" w:hAnsi="Arial" w:cs="Arial"/>
                <w:b/>
                <w:szCs w:val="24"/>
              </w:rPr>
            </w:pPr>
          </w:p>
        </w:tc>
        <w:tc>
          <w:tcPr>
            <w:tcW w:w="2098" w:type="dxa"/>
            <w:shd w:val="clear" w:color="auto" w:fill="auto"/>
          </w:tcPr>
          <w:p w14:paraId="1B9D1E48" w14:textId="58D62E87" w:rsidR="00490013" w:rsidRPr="002B54D6" w:rsidRDefault="00C11999" w:rsidP="00490013">
            <w:pPr>
              <w:spacing w:after="120"/>
              <w:rPr>
                <w:rFonts w:ascii="Arial" w:eastAsia="Calibri" w:hAnsi="Arial" w:cs="Arial"/>
                <w:bCs/>
                <w:szCs w:val="24"/>
              </w:rPr>
            </w:pPr>
            <w:r>
              <w:rPr>
                <w:rFonts w:ascii="Arial" w:eastAsia="Calibri" w:hAnsi="Arial" w:cs="Arial"/>
                <w:bCs/>
                <w:szCs w:val="24"/>
              </w:rPr>
              <w:t xml:space="preserve">3. </w:t>
            </w:r>
            <w:r w:rsidR="00490013" w:rsidRPr="002B54D6">
              <w:rPr>
                <w:rFonts w:ascii="Arial" w:eastAsia="Calibri" w:hAnsi="Arial" w:cs="Arial"/>
                <w:bCs/>
                <w:szCs w:val="24"/>
              </w:rPr>
              <w:t xml:space="preserve">The HLH Environmental strategy will be developed during 2022/23. </w:t>
            </w:r>
          </w:p>
          <w:p w14:paraId="759F7889" w14:textId="77777777" w:rsidR="00490013" w:rsidRPr="002B54D6" w:rsidRDefault="00490013" w:rsidP="00490013">
            <w:pPr>
              <w:spacing w:after="120"/>
              <w:rPr>
                <w:rFonts w:ascii="Arial" w:eastAsia="Calibri" w:hAnsi="Arial" w:cs="Arial"/>
                <w:bCs/>
                <w:szCs w:val="24"/>
              </w:rPr>
            </w:pPr>
          </w:p>
          <w:p w14:paraId="3389BBF9" w14:textId="57275963" w:rsidR="00490013" w:rsidRPr="000D7575" w:rsidRDefault="00490013" w:rsidP="00490013">
            <w:pPr>
              <w:spacing w:after="120"/>
              <w:rPr>
                <w:rFonts w:ascii="Arial" w:eastAsia="Calibri" w:hAnsi="Arial" w:cs="Arial"/>
                <w:szCs w:val="24"/>
              </w:rPr>
            </w:pPr>
          </w:p>
        </w:tc>
        <w:tc>
          <w:tcPr>
            <w:tcW w:w="1430" w:type="dxa"/>
            <w:shd w:val="clear" w:color="auto" w:fill="auto"/>
          </w:tcPr>
          <w:p w14:paraId="0B23C8A5" w14:textId="21EE31A9" w:rsidR="00490013" w:rsidRPr="002B54D6" w:rsidRDefault="00490013" w:rsidP="00490013">
            <w:pPr>
              <w:spacing w:after="120"/>
              <w:rPr>
                <w:rFonts w:ascii="Arial" w:eastAsia="Calibri" w:hAnsi="Arial" w:cs="Arial"/>
                <w:bCs/>
                <w:szCs w:val="24"/>
              </w:rPr>
            </w:pPr>
          </w:p>
          <w:p w14:paraId="76D50635" w14:textId="77777777" w:rsidR="00490013" w:rsidRPr="002B54D6" w:rsidRDefault="00490013" w:rsidP="00490013">
            <w:pPr>
              <w:spacing w:after="120"/>
              <w:rPr>
                <w:rFonts w:ascii="Arial" w:eastAsia="Calibri" w:hAnsi="Arial" w:cs="Arial"/>
                <w:bCs/>
                <w:szCs w:val="24"/>
              </w:rPr>
            </w:pPr>
          </w:p>
          <w:p w14:paraId="655C0CCA" w14:textId="77777777" w:rsidR="00490013" w:rsidRPr="002B54D6" w:rsidRDefault="00490013" w:rsidP="00490013">
            <w:pPr>
              <w:spacing w:after="120"/>
              <w:rPr>
                <w:rFonts w:ascii="Arial" w:eastAsia="Calibri" w:hAnsi="Arial" w:cs="Arial"/>
                <w:bCs/>
                <w:szCs w:val="24"/>
              </w:rPr>
            </w:pPr>
          </w:p>
          <w:p w14:paraId="17638185" w14:textId="77777777" w:rsidR="00490013" w:rsidRPr="002B54D6" w:rsidRDefault="00490013" w:rsidP="00490013">
            <w:pPr>
              <w:spacing w:after="120"/>
              <w:rPr>
                <w:rFonts w:ascii="Arial" w:eastAsia="Calibri" w:hAnsi="Arial" w:cs="Arial"/>
                <w:bCs/>
                <w:szCs w:val="24"/>
              </w:rPr>
            </w:pPr>
          </w:p>
          <w:p w14:paraId="5F6C8084" w14:textId="77777777" w:rsidR="00490013" w:rsidRPr="002B54D6" w:rsidRDefault="00490013" w:rsidP="00490013">
            <w:pPr>
              <w:spacing w:after="120"/>
              <w:rPr>
                <w:rFonts w:ascii="Arial" w:eastAsia="Calibri" w:hAnsi="Arial" w:cs="Arial"/>
                <w:bCs/>
                <w:szCs w:val="24"/>
              </w:rPr>
            </w:pPr>
          </w:p>
          <w:p w14:paraId="608B2071" w14:textId="77777777" w:rsidR="00490013" w:rsidRPr="002B54D6" w:rsidRDefault="00490013" w:rsidP="00490013">
            <w:pPr>
              <w:spacing w:after="120"/>
              <w:rPr>
                <w:rFonts w:ascii="Arial" w:eastAsia="Calibri" w:hAnsi="Arial" w:cs="Arial"/>
                <w:bCs/>
                <w:szCs w:val="24"/>
              </w:rPr>
            </w:pPr>
          </w:p>
          <w:p w14:paraId="54687CBF" w14:textId="77777777" w:rsidR="00490013" w:rsidRPr="002B54D6" w:rsidRDefault="00490013" w:rsidP="00490013">
            <w:pPr>
              <w:spacing w:after="120"/>
              <w:rPr>
                <w:rFonts w:ascii="Arial" w:eastAsia="Calibri" w:hAnsi="Arial" w:cs="Arial"/>
                <w:bCs/>
                <w:szCs w:val="24"/>
              </w:rPr>
            </w:pPr>
          </w:p>
          <w:p w14:paraId="4786823A" w14:textId="77777777" w:rsidR="00490013" w:rsidRDefault="00490013" w:rsidP="00490013">
            <w:pPr>
              <w:spacing w:after="120"/>
              <w:rPr>
                <w:rFonts w:ascii="Arial" w:eastAsia="Calibri" w:hAnsi="Arial" w:cs="Arial"/>
                <w:bCs/>
                <w:szCs w:val="24"/>
              </w:rPr>
            </w:pPr>
          </w:p>
          <w:p w14:paraId="45FD02AC" w14:textId="04F6ED50" w:rsidR="00490013" w:rsidRPr="000D7575" w:rsidRDefault="00EE1A88" w:rsidP="00490013">
            <w:pPr>
              <w:spacing w:after="120"/>
              <w:rPr>
                <w:rFonts w:ascii="Arial" w:eastAsia="Calibri" w:hAnsi="Arial" w:cs="Arial"/>
                <w:szCs w:val="24"/>
              </w:rPr>
            </w:pPr>
            <w:r>
              <w:rPr>
                <w:rFonts w:ascii="Arial" w:eastAsia="Calibri" w:hAnsi="Arial" w:cs="Arial"/>
                <w:bCs/>
                <w:szCs w:val="24"/>
              </w:rPr>
              <w:t>.</w:t>
            </w:r>
            <w:r w:rsidR="00490013" w:rsidRPr="002B54D6">
              <w:rPr>
                <w:rFonts w:ascii="Arial" w:eastAsia="Calibri" w:hAnsi="Arial" w:cs="Arial"/>
                <w:bCs/>
                <w:szCs w:val="24"/>
              </w:rPr>
              <w:t xml:space="preserve"> </w:t>
            </w:r>
          </w:p>
        </w:tc>
        <w:tc>
          <w:tcPr>
            <w:tcW w:w="2559" w:type="dxa"/>
            <w:shd w:val="clear" w:color="auto" w:fill="auto"/>
          </w:tcPr>
          <w:p w14:paraId="56C49D9F" w14:textId="77777777" w:rsidR="00490013" w:rsidRPr="002B54D6" w:rsidRDefault="00490013" w:rsidP="00490013">
            <w:pPr>
              <w:rPr>
                <w:rFonts w:ascii="Arial" w:eastAsia="Calibri" w:hAnsi="Arial" w:cs="Arial"/>
                <w:bCs/>
                <w:szCs w:val="24"/>
              </w:rPr>
            </w:pPr>
          </w:p>
          <w:p w14:paraId="4FDFC24A" w14:textId="77777777" w:rsidR="00490013" w:rsidRPr="002B54D6" w:rsidRDefault="00490013" w:rsidP="00490013">
            <w:pPr>
              <w:rPr>
                <w:rFonts w:ascii="Arial" w:eastAsia="Calibri" w:hAnsi="Arial" w:cs="Arial"/>
                <w:bCs/>
                <w:szCs w:val="24"/>
              </w:rPr>
            </w:pPr>
          </w:p>
          <w:p w14:paraId="562D6F71" w14:textId="77777777" w:rsidR="00490013" w:rsidRPr="002B54D6" w:rsidRDefault="00490013" w:rsidP="00490013">
            <w:pPr>
              <w:rPr>
                <w:rFonts w:ascii="Arial" w:eastAsia="Calibri" w:hAnsi="Arial" w:cs="Arial"/>
                <w:bCs/>
                <w:szCs w:val="24"/>
              </w:rPr>
            </w:pPr>
          </w:p>
          <w:p w14:paraId="281924BC" w14:textId="77777777" w:rsidR="00490013" w:rsidRPr="002B54D6" w:rsidRDefault="00490013" w:rsidP="00490013">
            <w:pPr>
              <w:rPr>
                <w:rFonts w:ascii="Arial" w:eastAsia="Calibri" w:hAnsi="Arial" w:cs="Arial"/>
                <w:bCs/>
                <w:szCs w:val="24"/>
              </w:rPr>
            </w:pPr>
          </w:p>
          <w:p w14:paraId="67A2FC3D" w14:textId="77777777" w:rsidR="00490013" w:rsidRPr="002B54D6" w:rsidRDefault="00490013" w:rsidP="00490013">
            <w:pPr>
              <w:rPr>
                <w:rFonts w:ascii="Arial" w:eastAsia="Calibri" w:hAnsi="Arial" w:cs="Arial"/>
                <w:bCs/>
                <w:szCs w:val="24"/>
              </w:rPr>
            </w:pPr>
          </w:p>
          <w:p w14:paraId="72B395FC" w14:textId="77777777" w:rsidR="00490013" w:rsidRPr="002B54D6" w:rsidRDefault="00490013" w:rsidP="00490013">
            <w:pPr>
              <w:rPr>
                <w:rFonts w:ascii="Arial" w:eastAsia="Calibri" w:hAnsi="Arial" w:cs="Arial"/>
                <w:bCs/>
                <w:szCs w:val="24"/>
              </w:rPr>
            </w:pPr>
          </w:p>
          <w:p w14:paraId="6E8DDEFA" w14:textId="77777777" w:rsidR="00490013" w:rsidRPr="002B54D6" w:rsidRDefault="00490013" w:rsidP="00490013">
            <w:pPr>
              <w:rPr>
                <w:rFonts w:ascii="Arial" w:eastAsia="Calibri" w:hAnsi="Arial" w:cs="Arial"/>
                <w:bCs/>
                <w:szCs w:val="24"/>
              </w:rPr>
            </w:pPr>
          </w:p>
          <w:p w14:paraId="53B01587" w14:textId="77777777" w:rsidR="00490013" w:rsidRPr="002B54D6" w:rsidRDefault="00490013" w:rsidP="00490013">
            <w:pPr>
              <w:rPr>
                <w:rFonts w:ascii="Arial" w:eastAsia="Calibri" w:hAnsi="Arial" w:cs="Arial"/>
                <w:bCs/>
                <w:szCs w:val="24"/>
              </w:rPr>
            </w:pPr>
          </w:p>
          <w:p w14:paraId="33F07949" w14:textId="599FC9EB" w:rsidR="00490013" w:rsidRPr="00C76CB6" w:rsidRDefault="00490013" w:rsidP="00C76CB6">
            <w:pPr>
              <w:rPr>
                <w:rFonts w:ascii="Arial" w:hAnsi="Arial" w:cs="Arial"/>
                <w:szCs w:val="24"/>
              </w:rPr>
            </w:pPr>
          </w:p>
        </w:tc>
        <w:tc>
          <w:tcPr>
            <w:tcW w:w="1091" w:type="dxa"/>
            <w:shd w:val="clear" w:color="auto" w:fill="BFBFBF" w:themeFill="background1" w:themeFillShade="BF"/>
          </w:tcPr>
          <w:p w14:paraId="2B69A6A2" w14:textId="74D2F6D0" w:rsidR="00490013" w:rsidRPr="000D7575" w:rsidRDefault="00963B9D" w:rsidP="0054759A">
            <w:pPr>
              <w:rPr>
                <w:rFonts w:ascii="Arial" w:hAnsi="Arial" w:cs="Arial"/>
                <w:szCs w:val="24"/>
              </w:rPr>
            </w:pPr>
            <w:r>
              <w:rPr>
                <w:rFonts w:ascii="Arial" w:hAnsi="Arial" w:cs="Arial"/>
                <w:szCs w:val="24"/>
              </w:rPr>
              <w:t>N</w:t>
            </w:r>
            <w:r w:rsidR="0054759A">
              <w:rPr>
                <w:rFonts w:ascii="Arial" w:hAnsi="Arial" w:cs="Arial"/>
                <w:szCs w:val="24"/>
              </w:rPr>
              <w:t>/</w:t>
            </w:r>
            <w:r>
              <w:rPr>
                <w:rFonts w:ascii="Arial" w:hAnsi="Arial" w:cs="Arial"/>
                <w:szCs w:val="24"/>
              </w:rPr>
              <w:t>A</w:t>
            </w:r>
          </w:p>
        </w:tc>
        <w:tc>
          <w:tcPr>
            <w:tcW w:w="963" w:type="dxa"/>
            <w:shd w:val="clear" w:color="auto" w:fill="auto"/>
          </w:tcPr>
          <w:p w14:paraId="0F2A68C6" w14:textId="14DE14FC" w:rsidR="00490013" w:rsidRPr="000D7575" w:rsidRDefault="00490013" w:rsidP="0054759A">
            <w:pPr>
              <w:rPr>
                <w:rFonts w:ascii="Arial" w:hAnsi="Arial" w:cs="Arial"/>
                <w:szCs w:val="24"/>
              </w:rPr>
            </w:pPr>
          </w:p>
        </w:tc>
        <w:tc>
          <w:tcPr>
            <w:tcW w:w="963" w:type="dxa"/>
            <w:shd w:val="clear" w:color="auto" w:fill="auto"/>
          </w:tcPr>
          <w:p w14:paraId="69023830" w14:textId="65B2BBDE" w:rsidR="00490013" w:rsidRPr="000D7575" w:rsidRDefault="00490013" w:rsidP="0054759A">
            <w:pPr>
              <w:rPr>
                <w:rFonts w:ascii="Arial" w:hAnsi="Arial" w:cs="Arial"/>
                <w:szCs w:val="24"/>
              </w:rPr>
            </w:pPr>
          </w:p>
        </w:tc>
        <w:tc>
          <w:tcPr>
            <w:tcW w:w="963" w:type="dxa"/>
            <w:shd w:val="clear" w:color="auto" w:fill="auto"/>
          </w:tcPr>
          <w:p w14:paraId="1532757D" w14:textId="47460ECD" w:rsidR="00490013" w:rsidRPr="000D7575" w:rsidRDefault="00490013" w:rsidP="0054759A">
            <w:pPr>
              <w:rPr>
                <w:rFonts w:ascii="Arial" w:hAnsi="Arial" w:cs="Arial"/>
                <w:szCs w:val="24"/>
              </w:rPr>
            </w:pPr>
          </w:p>
        </w:tc>
        <w:tc>
          <w:tcPr>
            <w:tcW w:w="2250" w:type="dxa"/>
            <w:shd w:val="clear" w:color="auto" w:fill="auto"/>
          </w:tcPr>
          <w:p w14:paraId="7A72DA4E" w14:textId="26D7B927" w:rsidR="00C76CB6" w:rsidRPr="002B54D6" w:rsidRDefault="00C76CB6" w:rsidP="00C76CB6">
            <w:pPr>
              <w:spacing w:after="120"/>
              <w:rPr>
                <w:rFonts w:ascii="Arial" w:eastAsia="Calibri" w:hAnsi="Arial" w:cs="Arial"/>
                <w:bCs/>
                <w:szCs w:val="24"/>
              </w:rPr>
            </w:pPr>
            <w:r>
              <w:rPr>
                <w:rFonts w:ascii="Arial" w:eastAsia="Calibri" w:hAnsi="Arial" w:cs="Arial"/>
                <w:szCs w:val="24"/>
              </w:rPr>
              <w:t>N</w:t>
            </w:r>
            <w:r w:rsidR="00C35B35">
              <w:rPr>
                <w:rFonts w:ascii="Arial" w:eastAsia="Calibri" w:hAnsi="Arial" w:cs="Arial"/>
                <w:szCs w:val="24"/>
              </w:rPr>
              <w:t>/</w:t>
            </w:r>
            <w:r>
              <w:rPr>
                <w:rFonts w:ascii="Arial" w:eastAsia="Calibri" w:hAnsi="Arial" w:cs="Arial"/>
                <w:szCs w:val="24"/>
              </w:rPr>
              <w:t xml:space="preserve">A - </w:t>
            </w:r>
            <w:r w:rsidRPr="002B54D6">
              <w:rPr>
                <w:rFonts w:ascii="Arial" w:eastAsia="Calibri" w:hAnsi="Arial" w:cs="Arial"/>
                <w:bCs/>
                <w:szCs w:val="24"/>
              </w:rPr>
              <w:t xml:space="preserve">Performance indicators will be identified through the development of these plans and will be aligned with THC’s carbon reduction strategy given the contractual (particularly property) arrangements that there are in place between THC and HLH. </w:t>
            </w:r>
          </w:p>
          <w:p w14:paraId="4BD1ED0A" w14:textId="232DE730" w:rsidR="00490013" w:rsidRPr="00C76CB6" w:rsidRDefault="00490013" w:rsidP="00490013">
            <w:pPr>
              <w:autoSpaceDE w:val="0"/>
              <w:autoSpaceDN w:val="0"/>
              <w:adjustRightInd w:val="0"/>
              <w:rPr>
                <w:rFonts w:ascii="Arial" w:eastAsia="Calibri" w:hAnsi="Arial" w:cs="Arial"/>
                <w:color w:val="FF0000"/>
                <w:szCs w:val="24"/>
              </w:rPr>
            </w:pPr>
          </w:p>
        </w:tc>
      </w:tr>
    </w:tbl>
    <w:p w14:paraId="169F4E3D" w14:textId="212742AF" w:rsidR="00490013" w:rsidRDefault="00D86D2E" w:rsidP="005C61F6">
      <w:pPr>
        <w:rPr>
          <w:rFonts w:ascii="Arial" w:hAnsi="Arial" w:cs="Arial"/>
          <w:szCs w:val="24"/>
        </w:rPr>
      </w:pPr>
      <w:r w:rsidRPr="000D7575">
        <w:rPr>
          <w:rFonts w:ascii="Arial" w:hAnsi="Arial" w:cs="Arial"/>
          <w:szCs w:val="24"/>
        </w:rPr>
        <w:t xml:space="preserve"> </w:t>
      </w:r>
    </w:p>
    <w:p w14:paraId="06D26237" w14:textId="08ACB7D0" w:rsidR="00D436BC" w:rsidRDefault="00D436BC">
      <w:pPr>
        <w:rPr>
          <w:rFonts w:ascii="Arial" w:hAnsi="Arial" w:cs="Arial"/>
          <w:szCs w:val="24"/>
        </w:rPr>
      </w:pPr>
      <w:r>
        <w:rPr>
          <w:rFonts w:ascii="Arial" w:hAnsi="Arial" w:cs="Arial"/>
          <w:szCs w:val="24"/>
        </w:rPr>
        <w:br w:type="page"/>
      </w:r>
    </w:p>
    <w:p w14:paraId="65146640" w14:textId="77777777" w:rsidR="001645AA" w:rsidRPr="000D7575" w:rsidRDefault="001645AA" w:rsidP="005C61F6">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2060"/>
        <w:gridCol w:w="1430"/>
        <w:gridCol w:w="2521"/>
        <w:gridCol w:w="1084"/>
        <w:gridCol w:w="1027"/>
        <w:gridCol w:w="963"/>
        <w:gridCol w:w="1032"/>
        <w:gridCol w:w="2199"/>
      </w:tblGrid>
      <w:tr w:rsidR="000960E5" w:rsidRPr="009F1AD5" w14:paraId="51829C72" w14:textId="77777777" w:rsidTr="0009529A">
        <w:tc>
          <w:tcPr>
            <w:tcW w:w="1858" w:type="dxa"/>
            <w:tcBorders>
              <w:top w:val="single" w:sz="4" w:space="0" w:color="auto"/>
              <w:left w:val="single" w:sz="4" w:space="0" w:color="auto"/>
              <w:bottom w:val="single" w:sz="4" w:space="0" w:color="auto"/>
              <w:right w:val="single" w:sz="4" w:space="0" w:color="auto"/>
            </w:tcBorders>
            <w:shd w:val="clear" w:color="auto" w:fill="auto"/>
          </w:tcPr>
          <w:p w14:paraId="788931AE" w14:textId="77777777" w:rsidR="000960E5" w:rsidRPr="009F1AD5" w:rsidRDefault="000960E5" w:rsidP="000960E5">
            <w:pPr>
              <w:spacing w:after="120"/>
              <w:rPr>
                <w:rFonts w:ascii="Arial" w:eastAsia="Calibri" w:hAnsi="Arial" w:cs="Arial"/>
                <w:b/>
                <w:szCs w:val="24"/>
              </w:rPr>
            </w:pPr>
            <w:r w:rsidRPr="009F1AD5">
              <w:rPr>
                <w:rFonts w:ascii="Arial" w:eastAsia="Calibri" w:hAnsi="Arial" w:cs="Arial"/>
                <w:b/>
                <w:szCs w:val="24"/>
              </w:rPr>
              <w:br w:type="page"/>
              <w:t>Business Plan Outcome</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4243D0E7" w14:textId="77777777" w:rsidR="000960E5" w:rsidRPr="009F1AD5" w:rsidRDefault="000960E5" w:rsidP="000960E5">
            <w:pPr>
              <w:spacing w:after="120"/>
              <w:rPr>
                <w:rFonts w:ascii="Arial" w:eastAsia="Calibri" w:hAnsi="Arial" w:cs="Arial"/>
                <w:b/>
                <w:szCs w:val="24"/>
              </w:rPr>
            </w:pPr>
            <w:r w:rsidRPr="009F1AD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3EB20EF3" w14:textId="77777777" w:rsidR="000960E5" w:rsidRPr="009F1AD5" w:rsidRDefault="000960E5" w:rsidP="000960E5">
            <w:pPr>
              <w:spacing w:after="120"/>
              <w:rPr>
                <w:rFonts w:ascii="Arial" w:eastAsia="Calibri" w:hAnsi="Arial" w:cs="Arial"/>
                <w:b/>
                <w:szCs w:val="24"/>
              </w:rPr>
            </w:pPr>
            <w:r w:rsidRPr="009F1AD5">
              <w:rPr>
                <w:rFonts w:ascii="Arial" w:eastAsia="Calibri" w:hAnsi="Arial" w:cs="Arial"/>
                <w:b/>
                <w:szCs w:val="24"/>
              </w:rPr>
              <w:t>Reporting Frequency</w:t>
            </w:r>
          </w:p>
        </w:tc>
        <w:tc>
          <w:tcPr>
            <w:tcW w:w="2521" w:type="dxa"/>
            <w:tcBorders>
              <w:top w:val="single" w:sz="4" w:space="0" w:color="auto"/>
              <w:left w:val="single" w:sz="4" w:space="0" w:color="auto"/>
              <w:bottom w:val="single" w:sz="4" w:space="0" w:color="auto"/>
              <w:right w:val="single" w:sz="4" w:space="0" w:color="auto"/>
            </w:tcBorders>
            <w:shd w:val="clear" w:color="auto" w:fill="auto"/>
          </w:tcPr>
          <w:p w14:paraId="4FF462BC" w14:textId="77777777" w:rsidR="000960E5" w:rsidRPr="009F1AD5" w:rsidRDefault="000960E5" w:rsidP="000960E5">
            <w:pPr>
              <w:spacing w:after="120"/>
              <w:rPr>
                <w:rFonts w:ascii="Arial" w:eastAsia="Calibri" w:hAnsi="Arial" w:cs="Arial"/>
                <w:b/>
                <w:szCs w:val="24"/>
              </w:rPr>
            </w:pPr>
            <w:r w:rsidRPr="009F1AD5">
              <w:rPr>
                <w:rFonts w:ascii="Arial" w:eastAsia="Calibri" w:hAnsi="Arial" w:cs="Arial"/>
                <w:b/>
                <w:szCs w:val="24"/>
              </w:rPr>
              <w:t>RAG Rating Definition</w:t>
            </w:r>
          </w:p>
          <w:p w14:paraId="6D7C93B2" w14:textId="77777777" w:rsidR="000960E5" w:rsidRPr="009F1AD5" w:rsidRDefault="000960E5" w:rsidP="000960E5">
            <w:pPr>
              <w:spacing w:after="120"/>
              <w:rPr>
                <w:rFonts w:ascii="Arial" w:eastAsia="Calibri" w:hAnsi="Arial" w:cs="Arial"/>
                <w:b/>
                <w:szCs w:val="24"/>
              </w:rPr>
            </w:pPr>
          </w:p>
        </w:tc>
        <w:tc>
          <w:tcPr>
            <w:tcW w:w="1084" w:type="dxa"/>
            <w:tcBorders>
              <w:top w:val="single" w:sz="4" w:space="0" w:color="auto"/>
              <w:left w:val="single" w:sz="4" w:space="0" w:color="auto"/>
              <w:bottom w:val="single" w:sz="4" w:space="0" w:color="auto"/>
              <w:right w:val="single" w:sz="4" w:space="0" w:color="auto"/>
            </w:tcBorders>
            <w:shd w:val="clear" w:color="auto" w:fill="auto"/>
          </w:tcPr>
          <w:p w14:paraId="5F3B05DA" w14:textId="5D9C2E9C" w:rsidR="000960E5" w:rsidRPr="009F1AD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765C7580" w14:textId="7A94FF91" w:rsidR="000960E5" w:rsidRPr="009F1AD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5414B2A0" w14:textId="1ADBBE33" w:rsidR="000960E5" w:rsidRPr="009F1AD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3915792B" w14:textId="0D0F5E5B" w:rsidR="000960E5" w:rsidRPr="009F1AD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21A36FF3" w14:textId="77777777" w:rsidR="000960E5" w:rsidRPr="00C76CB6" w:rsidRDefault="000960E5" w:rsidP="000960E5">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One</w:t>
            </w:r>
            <w:r w:rsidRPr="00C76CB6">
              <w:rPr>
                <w:rFonts w:ascii="Arial" w:eastAsia="Calibri" w:hAnsi="Arial" w:cs="Arial"/>
                <w:b/>
                <w:szCs w:val="24"/>
              </w:rPr>
              <w:t xml:space="preserve"> Performance</w:t>
            </w:r>
          </w:p>
          <w:p w14:paraId="426255CE" w14:textId="77777777" w:rsidR="000960E5" w:rsidRPr="009F1AD5" w:rsidRDefault="000960E5" w:rsidP="000960E5">
            <w:pPr>
              <w:rPr>
                <w:rFonts w:ascii="Arial" w:eastAsia="Calibri" w:hAnsi="Arial" w:cs="Arial"/>
                <w:b/>
                <w:szCs w:val="24"/>
              </w:rPr>
            </w:pPr>
          </w:p>
        </w:tc>
      </w:tr>
      <w:tr w:rsidR="00963B9D" w:rsidRPr="000D7575" w14:paraId="48296BFA" w14:textId="77777777" w:rsidTr="000D37BF">
        <w:trPr>
          <w:trHeight w:val="1016"/>
        </w:trPr>
        <w:tc>
          <w:tcPr>
            <w:tcW w:w="1858" w:type="dxa"/>
            <w:shd w:val="clear" w:color="auto" w:fill="auto"/>
          </w:tcPr>
          <w:p w14:paraId="46B1FDEB" w14:textId="77777777" w:rsidR="00490013" w:rsidRPr="00490013" w:rsidRDefault="00490013" w:rsidP="00EE0C16">
            <w:pPr>
              <w:rPr>
                <w:rFonts w:ascii="Arial" w:hAnsi="Arial" w:cs="Arial"/>
                <w:b/>
                <w:bCs/>
                <w:szCs w:val="24"/>
              </w:rPr>
            </w:pPr>
            <w:r w:rsidRPr="00490013">
              <w:rPr>
                <w:rFonts w:ascii="Arial" w:hAnsi="Arial" w:cs="Arial"/>
                <w:b/>
                <w:bCs/>
                <w:szCs w:val="24"/>
              </w:rPr>
              <w:t>2. Commit to the Scottish Government’s zero carbon targets and maintain the highest standards in environmental compliance.</w:t>
            </w:r>
          </w:p>
          <w:p w14:paraId="3566F5CA" w14:textId="77777777" w:rsidR="00490013" w:rsidRPr="000D7575" w:rsidRDefault="00490013" w:rsidP="00EE0C16">
            <w:pPr>
              <w:rPr>
                <w:rFonts w:ascii="Arial" w:eastAsia="Calibri" w:hAnsi="Arial" w:cs="Arial"/>
                <w:b/>
                <w:szCs w:val="24"/>
              </w:rPr>
            </w:pPr>
          </w:p>
        </w:tc>
        <w:tc>
          <w:tcPr>
            <w:tcW w:w="2060" w:type="dxa"/>
            <w:shd w:val="clear" w:color="auto" w:fill="auto"/>
          </w:tcPr>
          <w:p w14:paraId="1C7877BA" w14:textId="33291205" w:rsidR="00490013" w:rsidRPr="002B54D6" w:rsidRDefault="00C11999" w:rsidP="00EE0C16">
            <w:pPr>
              <w:spacing w:after="120"/>
              <w:rPr>
                <w:rFonts w:ascii="Arial" w:eastAsia="Calibri" w:hAnsi="Arial" w:cs="Arial"/>
                <w:bCs/>
                <w:szCs w:val="24"/>
              </w:rPr>
            </w:pPr>
            <w:r>
              <w:rPr>
                <w:rFonts w:ascii="Arial" w:eastAsia="Calibri" w:hAnsi="Arial" w:cs="Arial"/>
                <w:bCs/>
                <w:szCs w:val="24"/>
              </w:rPr>
              <w:t xml:space="preserve">4. </w:t>
            </w:r>
            <w:r w:rsidR="00490013" w:rsidRPr="002B54D6">
              <w:rPr>
                <w:rFonts w:ascii="Arial" w:eastAsia="Calibri" w:hAnsi="Arial" w:cs="Arial"/>
                <w:bCs/>
                <w:szCs w:val="24"/>
              </w:rPr>
              <w:t>Travel (a target to reduce by 50% following the pandemic has been set)</w:t>
            </w:r>
          </w:p>
          <w:p w14:paraId="5495D2B1" w14:textId="77777777" w:rsidR="00490013" w:rsidRPr="000D7575" w:rsidRDefault="00490013" w:rsidP="00EE0C16">
            <w:pPr>
              <w:spacing w:after="120"/>
              <w:rPr>
                <w:rFonts w:ascii="Arial" w:eastAsia="Calibri" w:hAnsi="Arial" w:cs="Arial"/>
                <w:szCs w:val="24"/>
              </w:rPr>
            </w:pPr>
          </w:p>
        </w:tc>
        <w:tc>
          <w:tcPr>
            <w:tcW w:w="1430" w:type="dxa"/>
            <w:shd w:val="clear" w:color="auto" w:fill="auto"/>
          </w:tcPr>
          <w:p w14:paraId="2C5A9603" w14:textId="30240A05" w:rsidR="00490013" w:rsidRPr="000D7575" w:rsidRDefault="00490013" w:rsidP="00EE1A88">
            <w:pPr>
              <w:spacing w:after="120"/>
              <w:rPr>
                <w:rFonts w:ascii="Arial" w:eastAsia="Calibri" w:hAnsi="Arial" w:cs="Arial"/>
                <w:szCs w:val="24"/>
              </w:rPr>
            </w:pPr>
            <w:r w:rsidRPr="002B54D6">
              <w:rPr>
                <w:rFonts w:ascii="Arial" w:eastAsia="Calibri" w:hAnsi="Arial" w:cs="Arial"/>
                <w:bCs/>
                <w:szCs w:val="24"/>
              </w:rPr>
              <w:t>Quarterly</w:t>
            </w:r>
            <w:r w:rsidR="00EE1A88">
              <w:rPr>
                <w:rFonts w:ascii="Arial" w:eastAsia="Calibri" w:hAnsi="Arial" w:cs="Arial"/>
                <w:bCs/>
                <w:szCs w:val="24"/>
              </w:rPr>
              <w:t>.</w:t>
            </w:r>
          </w:p>
        </w:tc>
        <w:tc>
          <w:tcPr>
            <w:tcW w:w="2521" w:type="dxa"/>
            <w:shd w:val="clear" w:color="auto" w:fill="auto"/>
          </w:tcPr>
          <w:p w14:paraId="7DF600E3" w14:textId="77777777" w:rsidR="00490013" w:rsidRPr="002B54D6" w:rsidRDefault="00490013" w:rsidP="00A30BDB">
            <w:pPr>
              <w:pStyle w:val="ListParagraph"/>
              <w:numPr>
                <w:ilvl w:val="0"/>
                <w:numId w:val="25"/>
              </w:numPr>
              <w:rPr>
                <w:rFonts w:ascii="Arial" w:hAnsi="Arial" w:cs="Arial"/>
                <w:bCs/>
                <w:sz w:val="24"/>
                <w:szCs w:val="24"/>
              </w:rPr>
            </w:pPr>
            <w:r w:rsidRPr="002B54D6">
              <w:rPr>
                <w:rFonts w:ascii="Arial" w:hAnsi="Arial" w:cs="Arial"/>
                <w:bCs/>
                <w:sz w:val="24"/>
                <w:szCs w:val="24"/>
              </w:rPr>
              <w:t>Green = 400,000 miles p.a. or less</w:t>
            </w:r>
          </w:p>
          <w:p w14:paraId="618D12E7" w14:textId="77777777" w:rsidR="00490013" w:rsidRPr="002B54D6" w:rsidRDefault="00490013" w:rsidP="00A30BDB">
            <w:pPr>
              <w:pStyle w:val="ListParagraph"/>
              <w:numPr>
                <w:ilvl w:val="0"/>
                <w:numId w:val="25"/>
              </w:numPr>
              <w:rPr>
                <w:rFonts w:ascii="Arial" w:hAnsi="Arial" w:cs="Arial"/>
                <w:bCs/>
                <w:sz w:val="24"/>
                <w:szCs w:val="24"/>
              </w:rPr>
            </w:pPr>
            <w:r w:rsidRPr="002B54D6">
              <w:rPr>
                <w:rFonts w:ascii="Arial" w:hAnsi="Arial" w:cs="Arial"/>
                <w:bCs/>
                <w:sz w:val="24"/>
                <w:szCs w:val="24"/>
              </w:rPr>
              <w:t>Amber = up to 5% greater than target</w:t>
            </w:r>
          </w:p>
          <w:p w14:paraId="7C1B0D4B" w14:textId="77777777" w:rsidR="00490013" w:rsidRPr="00490013" w:rsidRDefault="00490013" w:rsidP="00A30BDB">
            <w:pPr>
              <w:pStyle w:val="ListParagraph"/>
              <w:numPr>
                <w:ilvl w:val="0"/>
                <w:numId w:val="25"/>
              </w:numPr>
              <w:rPr>
                <w:rFonts w:ascii="Arial" w:hAnsi="Arial" w:cs="Arial"/>
                <w:szCs w:val="24"/>
              </w:rPr>
            </w:pPr>
            <w:r w:rsidRPr="00490013">
              <w:rPr>
                <w:rFonts w:ascii="Arial" w:hAnsi="Arial" w:cs="Arial"/>
                <w:bCs/>
                <w:sz w:val="24"/>
                <w:szCs w:val="24"/>
              </w:rPr>
              <w:t>Red = more than 5% of target.</w:t>
            </w:r>
            <w:r w:rsidRPr="00490013">
              <w:rPr>
                <w:rFonts w:ascii="Arial" w:hAnsi="Arial" w:cs="Arial"/>
                <w:bCs/>
                <w:szCs w:val="24"/>
              </w:rPr>
              <w:t xml:space="preserve"> </w:t>
            </w:r>
          </w:p>
        </w:tc>
        <w:tc>
          <w:tcPr>
            <w:tcW w:w="1084" w:type="dxa"/>
            <w:shd w:val="clear" w:color="auto" w:fill="FF0000"/>
          </w:tcPr>
          <w:p w14:paraId="34D9ED3C" w14:textId="2521C5B6" w:rsidR="00490013" w:rsidRPr="000D7575" w:rsidRDefault="000D37BF" w:rsidP="00490013">
            <w:pPr>
              <w:rPr>
                <w:rFonts w:ascii="Arial" w:hAnsi="Arial" w:cs="Arial"/>
                <w:szCs w:val="24"/>
              </w:rPr>
            </w:pPr>
            <w:r>
              <w:rPr>
                <w:rFonts w:ascii="Arial" w:hAnsi="Arial" w:cs="Arial"/>
                <w:szCs w:val="24"/>
              </w:rPr>
              <w:t>Red</w:t>
            </w:r>
          </w:p>
        </w:tc>
        <w:tc>
          <w:tcPr>
            <w:tcW w:w="1027" w:type="dxa"/>
            <w:shd w:val="clear" w:color="auto" w:fill="auto"/>
          </w:tcPr>
          <w:p w14:paraId="276EDB5C" w14:textId="3DFEBDA6" w:rsidR="00490013" w:rsidRPr="000D7575" w:rsidRDefault="00490013" w:rsidP="00490013">
            <w:pPr>
              <w:rPr>
                <w:rFonts w:ascii="Arial" w:hAnsi="Arial" w:cs="Arial"/>
                <w:szCs w:val="24"/>
              </w:rPr>
            </w:pPr>
          </w:p>
        </w:tc>
        <w:tc>
          <w:tcPr>
            <w:tcW w:w="963" w:type="dxa"/>
            <w:shd w:val="clear" w:color="auto" w:fill="auto"/>
          </w:tcPr>
          <w:p w14:paraId="62E2139D" w14:textId="7CE37B51" w:rsidR="00490013" w:rsidRPr="000D7575" w:rsidRDefault="00490013" w:rsidP="00EE0C16">
            <w:pPr>
              <w:rPr>
                <w:rFonts w:ascii="Arial" w:hAnsi="Arial" w:cs="Arial"/>
                <w:szCs w:val="24"/>
              </w:rPr>
            </w:pPr>
          </w:p>
        </w:tc>
        <w:tc>
          <w:tcPr>
            <w:tcW w:w="1032" w:type="dxa"/>
            <w:shd w:val="clear" w:color="auto" w:fill="auto"/>
          </w:tcPr>
          <w:p w14:paraId="16175AE9" w14:textId="3CE6CA16" w:rsidR="00490013" w:rsidRPr="0009529A" w:rsidRDefault="00490013" w:rsidP="00EE0C16">
            <w:pPr>
              <w:rPr>
                <w:rFonts w:ascii="Arial" w:hAnsi="Arial" w:cs="Arial"/>
                <w:szCs w:val="24"/>
              </w:rPr>
            </w:pPr>
          </w:p>
        </w:tc>
        <w:tc>
          <w:tcPr>
            <w:tcW w:w="2199" w:type="dxa"/>
            <w:shd w:val="clear" w:color="auto" w:fill="auto"/>
          </w:tcPr>
          <w:p w14:paraId="19074D33" w14:textId="0EE712E7" w:rsidR="00490013" w:rsidRPr="0009529A" w:rsidRDefault="0009529A" w:rsidP="00EE0C16">
            <w:pPr>
              <w:autoSpaceDE w:val="0"/>
              <w:autoSpaceDN w:val="0"/>
              <w:adjustRightInd w:val="0"/>
              <w:rPr>
                <w:rFonts w:ascii="Arial" w:eastAsia="Calibri" w:hAnsi="Arial" w:cs="Arial"/>
                <w:szCs w:val="24"/>
              </w:rPr>
            </w:pPr>
            <w:r w:rsidRPr="0009529A">
              <w:rPr>
                <w:rFonts w:ascii="Arial" w:eastAsia="Calibri" w:hAnsi="Arial" w:cs="Arial"/>
                <w:szCs w:val="24"/>
              </w:rPr>
              <w:t xml:space="preserve">There </w:t>
            </w:r>
            <w:r w:rsidR="000D37BF">
              <w:rPr>
                <w:rFonts w:ascii="Arial" w:eastAsia="Calibri" w:hAnsi="Arial" w:cs="Arial"/>
                <w:szCs w:val="24"/>
              </w:rPr>
              <w:t xml:space="preserve">were </w:t>
            </w:r>
            <w:r w:rsidR="000D37BF">
              <w:rPr>
                <w:rFonts w:ascii="Arial" w:hAnsi="Arial" w:cs="Arial"/>
                <w:szCs w:val="24"/>
              </w:rPr>
              <w:t xml:space="preserve">129,261 </w:t>
            </w:r>
            <w:r w:rsidR="001645AA" w:rsidRPr="0009529A">
              <w:rPr>
                <w:rFonts w:ascii="Arial" w:eastAsia="Calibri" w:hAnsi="Arial" w:cs="Arial"/>
                <w:szCs w:val="24"/>
              </w:rPr>
              <w:t xml:space="preserve">miles </w:t>
            </w:r>
            <w:r w:rsidRPr="0009529A">
              <w:rPr>
                <w:rFonts w:ascii="Arial" w:eastAsia="Calibri" w:hAnsi="Arial" w:cs="Arial"/>
                <w:szCs w:val="24"/>
              </w:rPr>
              <w:t>driven</w:t>
            </w:r>
            <w:r w:rsidR="001645AA" w:rsidRPr="0009529A">
              <w:rPr>
                <w:rFonts w:ascii="Arial" w:eastAsia="Calibri" w:hAnsi="Arial" w:cs="Arial"/>
                <w:szCs w:val="24"/>
              </w:rPr>
              <w:t xml:space="preserve"> by HLH staff in </w:t>
            </w:r>
            <w:r w:rsidR="000D37BF">
              <w:rPr>
                <w:rFonts w:ascii="Arial" w:eastAsia="Calibri" w:hAnsi="Arial" w:cs="Arial"/>
                <w:szCs w:val="24"/>
              </w:rPr>
              <w:t>Q1</w:t>
            </w:r>
            <w:r w:rsidR="001645AA" w:rsidRPr="0009529A">
              <w:rPr>
                <w:rFonts w:ascii="Arial" w:eastAsia="Calibri" w:hAnsi="Arial" w:cs="Arial"/>
                <w:szCs w:val="24"/>
              </w:rPr>
              <w:t xml:space="preserve"> 202</w:t>
            </w:r>
            <w:r w:rsidR="000D37BF">
              <w:rPr>
                <w:rFonts w:ascii="Arial" w:eastAsia="Calibri" w:hAnsi="Arial" w:cs="Arial"/>
                <w:szCs w:val="24"/>
              </w:rPr>
              <w:t>2</w:t>
            </w:r>
            <w:r w:rsidR="001645AA" w:rsidRPr="0009529A">
              <w:rPr>
                <w:rFonts w:ascii="Arial" w:eastAsia="Calibri" w:hAnsi="Arial" w:cs="Arial"/>
                <w:szCs w:val="24"/>
              </w:rPr>
              <w:t>/2</w:t>
            </w:r>
            <w:r w:rsidR="000D37BF">
              <w:rPr>
                <w:rFonts w:ascii="Arial" w:eastAsia="Calibri" w:hAnsi="Arial" w:cs="Arial"/>
                <w:szCs w:val="24"/>
              </w:rPr>
              <w:t>3</w:t>
            </w:r>
            <w:r w:rsidR="001645AA" w:rsidRPr="0009529A">
              <w:rPr>
                <w:rFonts w:ascii="Arial" w:eastAsia="Calibri" w:hAnsi="Arial" w:cs="Arial"/>
                <w:szCs w:val="24"/>
              </w:rPr>
              <w:t>.</w:t>
            </w:r>
            <w:r w:rsidR="00C307FE">
              <w:rPr>
                <w:rFonts w:ascii="Arial" w:eastAsia="Calibri" w:hAnsi="Arial" w:cs="Arial"/>
                <w:szCs w:val="24"/>
              </w:rPr>
              <w:t xml:space="preserve"> Please see section three of this report for further information.</w:t>
            </w:r>
          </w:p>
        </w:tc>
      </w:tr>
    </w:tbl>
    <w:p w14:paraId="7820367A" w14:textId="2D394309" w:rsidR="00490013" w:rsidRDefault="00490013" w:rsidP="00490013">
      <w:pPr>
        <w:rPr>
          <w:rFonts w:ascii="Arial" w:hAnsi="Arial" w:cs="Arial"/>
          <w:szCs w:val="24"/>
        </w:rPr>
      </w:pPr>
      <w:r w:rsidRPr="000D7575">
        <w:rPr>
          <w:rFonts w:ascii="Arial" w:hAnsi="Arial" w:cs="Arial"/>
          <w:szCs w:val="24"/>
        </w:rPr>
        <w:t xml:space="preserve"> </w:t>
      </w:r>
    </w:p>
    <w:p w14:paraId="1B914E5C" w14:textId="5AA38E39" w:rsidR="00D436BC" w:rsidRDefault="00D436BC">
      <w:pPr>
        <w:rPr>
          <w:rFonts w:ascii="Arial" w:hAnsi="Arial" w:cs="Arial"/>
          <w:szCs w:val="24"/>
        </w:rPr>
      </w:pPr>
      <w:r>
        <w:rPr>
          <w:rFonts w:ascii="Arial" w:hAnsi="Arial" w:cs="Arial"/>
          <w:szCs w:val="24"/>
        </w:rPr>
        <w:br w:type="page"/>
      </w:r>
    </w:p>
    <w:p w14:paraId="51E9AE16" w14:textId="7961902F" w:rsidR="001645AA" w:rsidRPr="000D7575" w:rsidRDefault="001645AA" w:rsidP="001645AA">
      <w:pPr>
        <w:spacing w:after="120"/>
        <w:rPr>
          <w:rFonts w:ascii="Arial" w:eastAsia="Calibri" w:hAnsi="Arial" w:cs="Arial"/>
          <w:b/>
          <w:szCs w:val="24"/>
        </w:rPr>
      </w:pPr>
      <w:r w:rsidRPr="000D7575">
        <w:rPr>
          <w:rFonts w:ascii="Arial" w:hAnsi="Arial" w:cs="Arial"/>
          <w:b/>
          <w:szCs w:val="24"/>
        </w:rPr>
        <w:lastRenderedPageBreak/>
        <w:t xml:space="preserve">Performance Indicator </w:t>
      </w:r>
      <w:r>
        <w:rPr>
          <w:rFonts w:ascii="Arial" w:hAnsi="Arial" w:cs="Arial"/>
          <w:b/>
          <w:szCs w:val="24"/>
        </w:rPr>
        <w:t>4</w:t>
      </w:r>
      <w:r w:rsidRPr="000D7575">
        <w:rPr>
          <w:rFonts w:ascii="Arial" w:hAnsi="Arial" w:cs="Arial"/>
          <w:b/>
          <w:szCs w:val="24"/>
        </w:rPr>
        <w:t xml:space="preserve"> </w:t>
      </w:r>
      <w:r w:rsidR="00781BEB">
        <w:rPr>
          <w:rFonts w:ascii="Arial" w:hAnsi="Arial" w:cs="Arial"/>
          <w:b/>
          <w:szCs w:val="24"/>
        </w:rPr>
        <w:t>–</w:t>
      </w:r>
      <w:r w:rsidRPr="000D7575">
        <w:rPr>
          <w:rFonts w:ascii="Arial" w:hAnsi="Arial" w:cs="Arial"/>
          <w:b/>
          <w:szCs w:val="24"/>
        </w:rPr>
        <w:t xml:space="preserve"> </w:t>
      </w:r>
      <w:r>
        <w:rPr>
          <w:rFonts w:ascii="Arial" w:eastAsia="Calibri" w:hAnsi="Arial" w:cs="Arial"/>
          <w:b/>
          <w:szCs w:val="24"/>
        </w:rPr>
        <w:t>Travel</w:t>
      </w:r>
      <w:r w:rsidR="00781BEB">
        <w:rPr>
          <w:rFonts w:ascii="Arial" w:eastAsia="Calibri" w:hAnsi="Arial" w:cs="Arial"/>
          <w:b/>
          <w:szCs w:val="24"/>
        </w:rPr>
        <w:t xml:space="preserve"> Miles</w:t>
      </w:r>
    </w:p>
    <w:p w14:paraId="0CC8625A" w14:textId="1F6A3384" w:rsidR="001645AA" w:rsidRDefault="0009529A" w:rsidP="001645AA">
      <w:pPr>
        <w:spacing w:after="120"/>
        <w:rPr>
          <w:rFonts w:ascii="Arial" w:hAnsi="Arial" w:cs="Arial"/>
          <w:color w:val="FF0000"/>
          <w:szCs w:val="24"/>
        </w:rPr>
      </w:pPr>
      <w:r w:rsidRPr="000D7575">
        <w:rPr>
          <w:rFonts w:ascii="Arial" w:hAnsi="Arial" w:cs="Arial"/>
          <w:szCs w:val="24"/>
        </w:rPr>
        <w:t xml:space="preserve">The </w:t>
      </w:r>
      <w:r w:rsidRPr="0009529A">
        <w:rPr>
          <w:rFonts w:ascii="Arial" w:hAnsi="Arial" w:cs="Arial"/>
          <w:szCs w:val="24"/>
        </w:rPr>
        <w:t>graph below shows the travel miles for the previous two years and will be used as a basis for monitoring travel during the current year. The t</w:t>
      </w:r>
      <w:r w:rsidR="001645AA" w:rsidRPr="0009529A">
        <w:rPr>
          <w:rFonts w:ascii="Arial" w:hAnsi="Arial" w:cs="Arial"/>
          <w:szCs w:val="24"/>
        </w:rPr>
        <w:t xml:space="preserve">otal Miles </w:t>
      </w:r>
      <w:r w:rsidR="000D37BF">
        <w:rPr>
          <w:rFonts w:ascii="Arial" w:hAnsi="Arial" w:cs="Arial"/>
          <w:szCs w:val="24"/>
        </w:rPr>
        <w:t>for Q1 22/23 were 129,261.</w:t>
      </w:r>
      <w:r>
        <w:rPr>
          <w:rFonts w:ascii="Arial" w:hAnsi="Arial" w:cs="Arial"/>
          <w:szCs w:val="24"/>
        </w:rPr>
        <w:t xml:space="preserve"> </w:t>
      </w:r>
    </w:p>
    <w:p w14:paraId="1EBC78F7" w14:textId="4AD4B57C" w:rsidR="001B0746" w:rsidRPr="0009529A" w:rsidRDefault="00C35B35" w:rsidP="001645AA">
      <w:pPr>
        <w:spacing w:after="120"/>
        <w:rPr>
          <w:rFonts w:ascii="Arial" w:hAnsi="Arial" w:cs="Arial"/>
          <w:color w:val="FF0000"/>
          <w:szCs w:val="24"/>
        </w:rPr>
      </w:pPr>
      <w:r>
        <w:rPr>
          <w:rFonts w:ascii="Arial" w:hAnsi="Arial" w:cs="Arial"/>
          <w:noProof/>
          <w:color w:val="FF0000"/>
          <w:szCs w:val="24"/>
        </w:rPr>
        <w:drawing>
          <wp:inline distT="0" distB="0" distL="0" distR="0" wp14:anchorId="43C626C8" wp14:editId="76AC4B61">
            <wp:extent cx="8854440" cy="4922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14:paraId="7FC1F82D" w14:textId="7A39A8B0" w:rsidR="00490013" w:rsidRPr="000D7575" w:rsidRDefault="00490013" w:rsidP="005C61F6">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0960E5" w:rsidRPr="009F1AD5" w14:paraId="0AB44983" w14:textId="77777777" w:rsidTr="001F7012">
        <w:tc>
          <w:tcPr>
            <w:tcW w:w="1818" w:type="dxa"/>
            <w:tcBorders>
              <w:top w:val="single" w:sz="4" w:space="0" w:color="auto"/>
              <w:left w:val="single" w:sz="4" w:space="0" w:color="auto"/>
              <w:bottom w:val="single" w:sz="4" w:space="0" w:color="auto"/>
              <w:right w:val="single" w:sz="4" w:space="0" w:color="auto"/>
            </w:tcBorders>
            <w:shd w:val="clear" w:color="auto" w:fill="auto"/>
          </w:tcPr>
          <w:p w14:paraId="2AFDCFB7" w14:textId="77777777" w:rsidR="000960E5" w:rsidRPr="009F1AD5" w:rsidRDefault="000960E5" w:rsidP="000960E5">
            <w:pPr>
              <w:spacing w:after="120"/>
              <w:rPr>
                <w:rFonts w:ascii="Arial" w:eastAsia="Calibri" w:hAnsi="Arial" w:cs="Arial"/>
                <w:b/>
                <w:szCs w:val="24"/>
              </w:rPr>
            </w:pPr>
            <w:r w:rsidRPr="009F1AD5">
              <w:rPr>
                <w:rFonts w:ascii="Arial" w:eastAsia="Calibri" w:hAnsi="Arial" w:cs="Arial"/>
                <w:b/>
                <w:szCs w:val="24"/>
              </w:rPr>
              <w:br w:type="page"/>
              <w:t>Business Plan Outcome</w:t>
            </w:r>
          </w:p>
        </w:tc>
        <w:tc>
          <w:tcPr>
            <w:tcW w:w="2170" w:type="dxa"/>
            <w:tcBorders>
              <w:top w:val="single" w:sz="4" w:space="0" w:color="auto"/>
              <w:left w:val="single" w:sz="4" w:space="0" w:color="auto"/>
              <w:bottom w:val="single" w:sz="4" w:space="0" w:color="auto"/>
              <w:right w:val="single" w:sz="4" w:space="0" w:color="auto"/>
            </w:tcBorders>
            <w:shd w:val="clear" w:color="auto" w:fill="auto"/>
          </w:tcPr>
          <w:p w14:paraId="66165F8B" w14:textId="77777777" w:rsidR="000960E5" w:rsidRPr="009F1AD5" w:rsidRDefault="000960E5" w:rsidP="000960E5">
            <w:pPr>
              <w:spacing w:after="120"/>
              <w:rPr>
                <w:rFonts w:ascii="Arial" w:eastAsia="Calibri" w:hAnsi="Arial" w:cs="Arial"/>
                <w:b/>
                <w:szCs w:val="24"/>
              </w:rPr>
            </w:pPr>
            <w:r w:rsidRPr="009F1AD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035C3CF4" w14:textId="77777777" w:rsidR="000960E5" w:rsidRPr="009F1AD5" w:rsidRDefault="000960E5" w:rsidP="000960E5">
            <w:pPr>
              <w:spacing w:after="120"/>
              <w:rPr>
                <w:rFonts w:ascii="Arial" w:eastAsia="Calibri" w:hAnsi="Arial" w:cs="Arial"/>
                <w:b/>
                <w:szCs w:val="24"/>
              </w:rPr>
            </w:pPr>
            <w:r w:rsidRPr="009F1AD5">
              <w:rPr>
                <w:rFonts w:ascii="Arial" w:eastAsia="Calibri" w:hAnsi="Arial" w:cs="Arial"/>
                <w:b/>
                <w:szCs w:val="24"/>
              </w:rPr>
              <w:t>Reporting Frequency</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049B0DDF" w14:textId="77777777" w:rsidR="000960E5" w:rsidRPr="009F1AD5" w:rsidRDefault="000960E5" w:rsidP="000960E5">
            <w:pPr>
              <w:spacing w:after="120"/>
              <w:rPr>
                <w:rFonts w:ascii="Arial" w:eastAsia="Calibri" w:hAnsi="Arial" w:cs="Arial"/>
                <w:b/>
                <w:szCs w:val="24"/>
              </w:rPr>
            </w:pPr>
            <w:r w:rsidRPr="009F1AD5">
              <w:rPr>
                <w:rFonts w:ascii="Arial" w:eastAsia="Calibri" w:hAnsi="Arial" w:cs="Arial"/>
                <w:b/>
                <w:szCs w:val="24"/>
              </w:rPr>
              <w:t>RAG Rating Definition</w:t>
            </w:r>
          </w:p>
          <w:p w14:paraId="4B6FE473" w14:textId="77777777" w:rsidR="000960E5" w:rsidRPr="009F1AD5" w:rsidRDefault="000960E5" w:rsidP="000960E5">
            <w:pPr>
              <w:spacing w:after="120"/>
              <w:rPr>
                <w:rFonts w:ascii="Arial" w:eastAsia="Calibri" w:hAnsi="Arial" w:cs="Arial"/>
                <w:b/>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1E9BF1B6" w14:textId="638867AD" w:rsidR="000960E5" w:rsidRPr="009F1AD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5F94961A" w14:textId="6C9CC06B" w:rsidR="000960E5" w:rsidRPr="009F1AD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624F4C1E" w14:textId="01D96835" w:rsidR="000960E5" w:rsidRPr="009F1AD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17281196" w14:textId="0DA688B1" w:rsidR="000960E5" w:rsidRPr="009F1AD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48D6A583" w14:textId="77777777" w:rsidR="000960E5" w:rsidRPr="00C76CB6" w:rsidRDefault="000960E5" w:rsidP="000960E5">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One</w:t>
            </w:r>
            <w:r w:rsidRPr="00C76CB6">
              <w:rPr>
                <w:rFonts w:ascii="Arial" w:eastAsia="Calibri" w:hAnsi="Arial" w:cs="Arial"/>
                <w:b/>
                <w:szCs w:val="24"/>
              </w:rPr>
              <w:t xml:space="preserve"> Performance</w:t>
            </w:r>
          </w:p>
          <w:p w14:paraId="25CB7E2D" w14:textId="77777777" w:rsidR="000960E5" w:rsidRPr="009F1AD5" w:rsidRDefault="000960E5" w:rsidP="000960E5">
            <w:pPr>
              <w:rPr>
                <w:rFonts w:ascii="Arial" w:eastAsia="Calibri" w:hAnsi="Arial" w:cs="Arial"/>
                <w:b/>
                <w:szCs w:val="24"/>
              </w:rPr>
            </w:pPr>
          </w:p>
        </w:tc>
      </w:tr>
      <w:tr w:rsidR="001238F3" w:rsidRPr="000D7575" w14:paraId="0A4C49DB" w14:textId="77777777" w:rsidTr="006029A0">
        <w:tc>
          <w:tcPr>
            <w:tcW w:w="1818" w:type="dxa"/>
            <w:shd w:val="clear" w:color="auto" w:fill="auto"/>
          </w:tcPr>
          <w:p w14:paraId="6CB8BC79" w14:textId="77777777" w:rsidR="001238F3" w:rsidRPr="001238F3" w:rsidRDefault="001238F3" w:rsidP="001238F3">
            <w:pPr>
              <w:rPr>
                <w:rFonts w:ascii="Arial" w:hAnsi="Arial" w:cs="Arial"/>
                <w:b/>
                <w:bCs/>
                <w:szCs w:val="24"/>
              </w:rPr>
            </w:pPr>
            <w:r w:rsidRPr="001238F3">
              <w:rPr>
                <w:rFonts w:ascii="Arial" w:hAnsi="Arial" w:cs="Arial"/>
                <w:b/>
                <w:bCs/>
                <w:szCs w:val="24"/>
              </w:rPr>
              <w:t>3. Use research and market analysis to develop and improve services to meet customer needs.</w:t>
            </w:r>
          </w:p>
          <w:p w14:paraId="06234C25" w14:textId="77777777" w:rsidR="001238F3" w:rsidRDefault="001238F3" w:rsidP="001238F3">
            <w:pPr>
              <w:spacing w:after="120"/>
              <w:rPr>
                <w:rFonts w:ascii="Arial" w:eastAsia="Calibri" w:hAnsi="Arial" w:cs="Arial"/>
                <w:bCs/>
                <w:szCs w:val="24"/>
              </w:rPr>
            </w:pPr>
          </w:p>
          <w:p w14:paraId="48921A93" w14:textId="77777777" w:rsidR="001238F3" w:rsidRPr="000D7575" w:rsidRDefault="001238F3" w:rsidP="001238F3">
            <w:pPr>
              <w:spacing w:after="120"/>
              <w:rPr>
                <w:rFonts w:ascii="Arial" w:eastAsia="Calibri" w:hAnsi="Arial" w:cs="Arial"/>
                <w:szCs w:val="24"/>
              </w:rPr>
            </w:pPr>
          </w:p>
        </w:tc>
        <w:tc>
          <w:tcPr>
            <w:tcW w:w="2170" w:type="dxa"/>
            <w:shd w:val="clear" w:color="auto" w:fill="auto"/>
          </w:tcPr>
          <w:p w14:paraId="61E24543" w14:textId="4960ECFF" w:rsidR="001238F3" w:rsidRPr="000D7575" w:rsidRDefault="00C11999" w:rsidP="001238F3">
            <w:pPr>
              <w:spacing w:after="120"/>
              <w:rPr>
                <w:rFonts w:ascii="Arial" w:eastAsia="Calibri" w:hAnsi="Arial" w:cs="Arial"/>
                <w:szCs w:val="24"/>
              </w:rPr>
            </w:pPr>
            <w:r>
              <w:rPr>
                <w:rFonts w:ascii="Arial" w:eastAsia="Calibri" w:hAnsi="Arial" w:cs="Arial"/>
                <w:bCs/>
                <w:szCs w:val="24"/>
              </w:rPr>
              <w:t xml:space="preserve">5. </w:t>
            </w:r>
            <w:r w:rsidR="001238F3" w:rsidRPr="002B54D6">
              <w:rPr>
                <w:rFonts w:ascii="Arial" w:eastAsia="Calibri" w:hAnsi="Arial" w:cs="Arial"/>
                <w:bCs/>
                <w:szCs w:val="24"/>
              </w:rPr>
              <w:t>Customer engagements.</w:t>
            </w:r>
          </w:p>
        </w:tc>
        <w:tc>
          <w:tcPr>
            <w:tcW w:w="1430" w:type="dxa"/>
            <w:shd w:val="clear" w:color="auto" w:fill="auto"/>
          </w:tcPr>
          <w:p w14:paraId="4088104E" w14:textId="6FA9983C" w:rsidR="001238F3" w:rsidRPr="000D7575" w:rsidRDefault="001238F3" w:rsidP="001238F3">
            <w:pPr>
              <w:spacing w:after="120"/>
              <w:rPr>
                <w:rFonts w:ascii="Arial" w:eastAsia="Calibri" w:hAnsi="Arial" w:cs="Arial"/>
                <w:szCs w:val="24"/>
              </w:rPr>
            </w:pPr>
            <w:r w:rsidRPr="002B54D6">
              <w:rPr>
                <w:rFonts w:ascii="Arial" w:eastAsia="Calibri" w:hAnsi="Arial" w:cs="Arial"/>
                <w:bCs/>
                <w:szCs w:val="24"/>
              </w:rPr>
              <w:t>Quarterly.</w:t>
            </w:r>
          </w:p>
        </w:tc>
        <w:tc>
          <w:tcPr>
            <w:tcW w:w="2556" w:type="dxa"/>
            <w:shd w:val="clear" w:color="auto" w:fill="auto"/>
          </w:tcPr>
          <w:p w14:paraId="58421BD9" w14:textId="77777777" w:rsidR="001238F3" w:rsidRPr="002B54D6" w:rsidRDefault="001238F3" w:rsidP="00A30BDB">
            <w:pPr>
              <w:numPr>
                <w:ilvl w:val="0"/>
                <w:numId w:val="8"/>
              </w:numPr>
              <w:rPr>
                <w:rFonts w:ascii="Arial" w:eastAsia="Calibri" w:hAnsi="Arial" w:cs="Arial"/>
                <w:bCs/>
                <w:szCs w:val="24"/>
              </w:rPr>
            </w:pPr>
            <w:r w:rsidRPr="002B54D6">
              <w:rPr>
                <w:rFonts w:ascii="Arial" w:eastAsia="Calibri" w:hAnsi="Arial" w:cs="Arial"/>
                <w:bCs/>
                <w:szCs w:val="24"/>
              </w:rPr>
              <w:t xml:space="preserve">Green = customer numbers are the same as or have increased compared with the corresponding quarter in the previous year </w:t>
            </w:r>
          </w:p>
          <w:p w14:paraId="7B333CF4" w14:textId="77777777" w:rsidR="001238F3" w:rsidRPr="002B54D6" w:rsidRDefault="001238F3" w:rsidP="00A30BDB">
            <w:pPr>
              <w:numPr>
                <w:ilvl w:val="0"/>
                <w:numId w:val="8"/>
              </w:numPr>
              <w:rPr>
                <w:rFonts w:ascii="Arial" w:eastAsia="Calibri" w:hAnsi="Arial" w:cs="Arial"/>
                <w:bCs/>
                <w:szCs w:val="24"/>
              </w:rPr>
            </w:pPr>
            <w:r w:rsidRPr="002B54D6">
              <w:rPr>
                <w:rFonts w:ascii="Arial" w:eastAsia="Calibri" w:hAnsi="Arial" w:cs="Arial"/>
                <w:bCs/>
                <w:szCs w:val="24"/>
              </w:rPr>
              <w:t>Amber = customer numbers are less than the corresponding quarter in the previous year.</w:t>
            </w:r>
          </w:p>
          <w:p w14:paraId="77B656C5" w14:textId="77777777" w:rsidR="001238F3" w:rsidRPr="002B54D6" w:rsidRDefault="001238F3" w:rsidP="00A30BDB">
            <w:pPr>
              <w:numPr>
                <w:ilvl w:val="0"/>
                <w:numId w:val="8"/>
              </w:numPr>
              <w:rPr>
                <w:rFonts w:ascii="Arial" w:eastAsia="Calibri" w:hAnsi="Arial" w:cs="Arial"/>
                <w:bCs/>
                <w:szCs w:val="24"/>
              </w:rPr>
            </w:pPr>
            <w:r w:rsidRPr="002B54D6">
              <w:rPr>
                <w:rFonts w:ascii="Arial" w:eastAsia="Calibri" w:hAnsi="Arial" w:cs="Arial"/>
                <w:bCs/>
                <w:szCs w:val="24"/>
              </w:rPr>
              <w:t>Red = customer numbers are more than 5% lower than the corresponding quarter in the previous year.</w:t>
            </w:r>
          </w:p>
          <w:p w14:paraId="6F2986D4" w14:textId="77777777" w:rsidR="001238F3" w:rsidRPr="000D7575" w:rsidRDefault="001238F3" w:rsidP="001238F3">
            <w:pPr>
              <w:spacing w:after="120"/>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92D050"/>
          </w:tcPr>
          <w:p w14:paraId="272654B9" w14:textId="490B3FC5" w:rsidR="001238F3" w:rsidRPr="000D7575" w:rsidRDefault="001238F3" w:rsidP="001238F3">
            <w:pPr>
              <w:rPr>
                <w:rFonts w:ascii="Arial" w:eastAsia="Calibri" w:hAnsi="Arial" w:cs="Arial"/>
                <w:szCs w:val="24"/>
              </w:rPr>
            </w:pPr>
            <w:r>
              <w:rPr>
                <w:rFonts w:ascii="Arial" w:eastAsia="Calibri" w:hAnsi="Arial" w:cs="Arial"/>
                <w:szCs w:val="24"/>
              </w:rPr>
              <w:t>Green</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048D11A8" w14:textId="643DF43E" w:rsidR="001238F3" w:rsidRPr="000D7575" w:rsidRDefault="001238F3" w:rsidP="001238F3">
            <w:pPr>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32EB0258" w14:textId="670C76FF" w:rsidR="001238F3" w:rsidRPr="000D7575" w:rsidRDefault="001238F3" w:rsidP="001238F3">
            <w:pPr>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7CC5B92A" w14:textId="0AEDFCEB" w:rsidR="001238F3" w:rsidRPr="000D7575" w:rsidRDefault="001238F3" w:rsidP="001238F3">
            <w:pPr>
              <w:rPr>
                <w:rFonts w:ascii="Arial" w:eastAsia="Calibri" w:hAnsi="Arial" w:cs="Arial"/>
                <w:szCs w:val="24"/>
              </w:rPr>
            </w:pPr>
          </w:p>
        </w:tc>
        <w:tc>
          <w:tcPr>
            <w:tcW w:w="2348" w:type="dxa"/>
            <w:tcBorders>
              <w:top w:val="single" w:sz="4" w:space="0" w:color="auto"/>
              <w:left w:val="single" w:sz="4" w:space="0" w:color="auto"/>
              <w:bottom w:val="single" w:sz="4" w:space="0" w:color="auto"/>
              <w:right w:val="single" w:sz="4" w:space="0" w:color="auto"/>
            </w:tcBorders>
            <w:shd w:val="clear" w:color="auto" w:fill="FFFFFF" w:themeFill="background1"/>
          </w:tcPr>
          <w:p w14:paraId="485D803C" w14:textId="49BB2D7E" w:rsidR="001238F3" w:rsidRPr="00543F19" w:rsidRDefault="001238F3" w:rsidP="001238F3">
            <w:pPr>
              <w:rPr>
                <w:rFonts w:ascii="Arial" w:eastAsia="Calibri" w:hAnsi="Arial" w:cs="Arial"/>
                <w:szCs w:val="24"/>
                <w:shd w:val="clear" w:color="auto" w:fill="FFFFFF" w:themeFill="background1"/>
              </w:rPr>
            </w:pPr>
            <w:r w:rsidRPr="00543F19">
              <w:rPr>
                <w:rFonts w:ascii="Arial" w:eastAsia="Calibri" w:hAnsi="Arial" w:cs="Arial"/>
                <w:szCs w:val="24"/>
              </w:rPr>
              <w:t>Customer engagements increased</w:t>
            </w:r>
            <w:r w:rsidRPr="00543F19">
              <w:rPr>
                <w:rFonts w:ascii="Arial" w:eastAsia="Calibri" w:hAnsi="Arial" w:cs="Arial"/>
                <w:color w:val="FF0000"/>
                <w:szCs w:val="24"/>
              </w:rPr>
              <w:t xml:space="preserve"> </w:t>
            </w:r>
            <w:r w:rsidRPr="00543F19">
              <w:rPr>
                <w:rFonts w:ascii="Arial" w:eastAsia="Calibri" w:hAnsi="Arial" w:cs="Arial"/>
                <w:szCs w:val="24"/>
              </w:rPr>
              <w:t xml:space="preserve">from </w:t>
            </w:r>
            <w:r w:rsidR="006029A0">
              <w:rPr>
                <w:rFonts w:ascii="Arial" w:eastAsia="Calibri" w:hAnsi="Arial" w:cs="Arial"/>
                <w:szCs w:val="24"/>
              </w:rPr>
              <w:t>1,273,267</w:t>
            </w:r>
            <w:r w:rsidRPr="00543F19">
              <w:rPr>
                <w:rFonts w:ascii="Arial" w:eastAsia="Calibri" w:hAnsi="Arial" w:cs="Arial"/>
                <w:color w:val="FF0000"/>
                <w:szCs w:val="24"/>
                <w:shd w:val="clear" w:color="auto" w:fill="FFFFFF" w:themeFill="background1"/>
              </w:rPr>
              <w:t xml:space="preserve"> </w:t>
            </w:r>
            <w:r w:rsidRPr="00543F19">
              <w:rPr>
                <w:rFonts w:ascii="Arial" w:eastAsia="Calibri" w:hAnsi="Arial" w:cs="Arial"/>
                <w:szCs w:val="24"/>
                <w:shd w:val="clear" w:color="auto" w:fill="FFFFFF" w:themeFill="background1"/>
              </w:rPr>
              <w:t>in Q</w:t>
            </w:r>
            <w:r w:rsidR="006029A0">
              <w:rPr>
                <w:rFonts w:ascii="Arial" w:eastAsia="Calibri" w:hAnsi="Arial" w:cs="Arial"/>
                <w:szCs w:val="24"/>
                <w:shd w:val="clear" w:color="auto" w:fill="FFFFFF" w:themeFill="background1"/>
              </w:rPr>
              <w:t>1</w:t>
            </w:r>
            <w:r w:rsidRPr="00543F19">
              <w:rPr>
                <w:rFonts w:ascii="Arial" w:eastAsia="Calibri" w:hAnsi="Arial" w:cs="Arial"/>
                <w:szCs w:val="24"/>
                <w:shd w:val="clear" w:color="auto" w:fill="FFFFFF" w:themeFill="background1"/>
              </w:rPr>
              <w:t xml:space="preserve"> 202</w:t>
            </w:r>
            <w:r w:rsidR="006029A0">
              <w:rPr>
                <w:rFonts w:ascii="Arial" w:eastAsia="Calibri" w:hAnsi="Arial" w:cs="Arial"/>
                <w:szCs w:val="24"/>
                <w:shd w:val="clear" w:color="auto" w:fill="FFFFFF" w:themeFill="background1"/>
              </w:rPr>
              <w:t>1</w:t>
            </w:r>
            <w:r w:rsidRPr="00543F19">
              <w:rPr>
                <w:rFonts w:ascii="Arial" w:eastAsia="Calibri" w:hAnsi="Arial" w:cs="Arial"/>
                <w:szCs w:val="24"/>
                <w:shd w:val="clear" w:color="auto" w:fill="FFFFFF" w:themeFill="background1"/>
              </w:rPr>
              <w:t>/2</w:t>
            </w:r>
            <w:r w:rsidR="006029A0">
              <w:rPr>
                <w:rFonts w:ascii="Arial" w:eastAsia="Calibri" w:hAnsi="Arial" w:cs="Arial"/>
                <w:szCs w:val="24"/>
                <w:shd w:val="clear" w:color="auto" w:fill="FFFFFF" w:themeFill="background1"/>
              </w:rPr>
              <w:t>2</w:t>
            </w:r>
            <w:r w:rsidRPr="00543F19">
              <w:rPr>
                <w:rFonts w:ascii="Arial" w:eastAsia="Calibri" w:hAnsi="Arial" w:cs="Arial"/>
                <w:szCs w:val="24"/>
                <w:shd w:val="clear" w:color="auto" w:fill="FFFFFF" w:themeFill="background1"/>
              </w:rPr>
              <w:t xml:space="preserve"> to</w:t>
            </w:r>
          </w:p>
          <w:p w14:paraId="460D60ED" w14:textId="18CBE28C" w:rsidR="001238F3" w:rsidRPr="00F939ED" w:rsidRDefault="001238F3" w:rsidP="001238F3">
            <w:pPr>
              <w:rPr>
                <w:rFonts w:ascii="Arial" w:eastAsia="Calibri" w:hAnsi="Arial" w:cs="Arial"/>
                <w:szCs w:val="24"/>
                <w:highlight w:val="yellow"/>
              </w:rPr>
            </w:pPr>
            <w:r w:rsidRPr="00543F19">
              <w:rPr>
                <w:rFonts w:ascii="Arial" w:eastAsia="Calibri" w:hAnsi="Arial" w:cs="Arial"/>
                <w:szCs w:val="24"/>
                <w:shd w:val="clear" w:color="auto" w:fill="FFFFFF" w:themeFill="background1"/>
              </w:rPr>
              <w:t>1,</w:t>
            </w:r>
            <w:r w:rsidR="006029A0">
              <w:rPr>
                <w:rFonts w:ascii="Arial" w:eastAsia="Calibri" w:hAnsi="Arial" w:cs="Arial"/>
                <w:szCs w:val="24"/>
                <w:shd w:val="clear" w:color="auto" w:fill="FFFFFF" w:themeFill="background1"/>
              </w:rPr>
              <w:t>898,956</w:t>
            </w:r>
            <w:r w:rsidRPr="00543F19">
              <w:rPr>
                <w:rFonts w:ascii="Arial" w:eastAsia="Calibri" w:hAnsi="Arial" w:cs="Arial"/>
                <w:szCs w:val="24"/>
                <w:shd w:val="clear" w:color="auto" w:fill="FFFFFF" w:themeFill="background1"/>
              </w:rPr>
              <w:t xml:space="preserve"> </w:t>
            </w:r>
            <w:r w:rsidRPr="00543F19">
              <w:rPr>
                <w:rFonts w:ascii="Arial" w:eastAsia="Calibri" w:hAnsi="Arial" w:cs="Arial"/>
                <w:szCs w:val="24"/>
              </w:rPr>
              <w:t>in Q</w:t>
            </w:r>
            <w:r w:rsidR="006029A0">
              <w:rPr>
                <w:rFonts w:ascii="Arial" w:eastAsia="Calibri" w:hAnsi="Arial" w:cs="Arial"/>
                <w:szCs w:val="24"/>
              </w:rPr>
              <w:t>1</w:t>
            </w:r>
            <w:r w:rsidRPr="00543F19">
              <w:rPr>
                <w:rFonts w:ascii="Arial" w:eastAsia="Calibri" w:hAnsi="Arial" w:cs="Arial"/>
                <w:szCs w:val="24"/>
              </w:rPr>
              <w:t xml:space="preserve"> 202</w:t>
            </w:r>
            <w:r w:rsidR="00696009">
              <w:rPr>
                <w:rFonts w:ascii="Arial" w:eastAsia="Calibri" w:hAnsi="Arial" w:cs="Arial"/>
                <w:szCs w:val="24"/>
              </w:rPr>
              <w:t>2</w:t>
            </w:r>
            <w:r w:rsidRPr="00543F19">
              <w:rPr>
                <w:rFonts w:ascii="Arial" w:eastAsia="Calibri" w:hAnsi="Arial" w:cs="Arial"/>
                <w:szCs w:val="24"/>
              </w:rPr>
              <w:t>/2</w:t>
            </w:r>
            <w:r w:rsidR="00696009">
              <w:rPr>
                <w:rFonts w:ascii="Arial" w:eastAsia="Calibri" w:hAnsi="Arial" w:cs="Arial"/>
                <w:szCs w:val="24"/>
              </w:rPr>
              <w:t>3</w:t>
            </w:r>
            <w:r w:rsidRPr="00543F19">
              <w:rPr>
                <w:rFonts w:ascii="Arial" w:eastAsia="Calibri" w:hAnsi="Arial" w:cs="Arial"/>
                <w:szCs w:val="24"/>
              </w:rPr>
              <w:t xml:space="preserve">. While this is lower than previous years </w:t>
            </w:r>
            <w:r w:rsidR="00C307FE">
              <w:rPr>
                <w:rFonts w:ascii="Arial" w:eastAsia="Calibri" w:hAnsi="Arial" w:cs="Arial"/>
                <w:szCs w:val="24"/>
              </w:rPr>
              <w:t>it</w:t>
            </w:r>
            <w:r w:rsidRPr="00543F19">
              <w:rPr>
                <w:rFonts w:ascii="Arial" w:eastAsia="Calibri" w:hAnsi="Arial" w:cs="Arial"/>
                <w:szCs w:val="24"/>
              </w:rPr>
              <w:t xml:space="preserve"> has been RAG rated green as a reflection of recovery from the pandemic.</w:t>
            </w:r>
            <w:r>
              <w:rPr>
                <w:rFonts w:ascii="Arial" w:eastAsia="Calibri" w:hAnsi="Arial" w:cs="Arial"/>
                <w:szCs w:val="24"/>
              </w:rPr>
              <w:t xml:space="preserve"> </w:t>
            </w:r>
          </w:p>
        </w:tc>
      </w:tr>
    </w:tbl>
    <w:p w14:paraId="2BB9FD4C" w14:textId="60494AD3" w:rsidR="00DC0CEF" w:rsidRDefault="00DC0CEF" w:rsidP="005C61F6">
      <w:pPr>
        <w:spacing w:after="120"/>
        <w:rPr>
          <w:rFonts w:ascii="Arial" w:eastAsia="Calibri" w:hAnsi="Arial" w:cs="Arial"/>
          <w:b/>
          <w:szCs w:val="24"/>
        </w:rPr>
      </w:pPr>
      <w:r w:rsidRPr="000D7575">
        <w:rPr>
          <w:rFonts w:ascii="Arial" w:hAnsi="Arial" w:cs="Arial"/>
          <w:b/>
          <w:szCs w:val="24"/>
        </w:rPr>
        <w:lastRenderedPageBreak/>
        <w:t xml:space="preserve">Performance Indicator </w:t>
      </w:r>
      <w:r w:rsidR="0024673D">
        <w:rPr>
          <w:rFonts w:ascii="Arial" w:hAnsi="Arial" w:cs="Arial"/>
          <w:b/>
          <w:szCs w:val="24"/>
        </w:rPr>
        <w:t>5</w:t>
      </w:r>
      <w:r w:rsidRPr="000D7575">
        <w:rPr>
          <w:rFonts w:ascii="Arial" w:hAnsi="Arial" w:cs="Arial"/>
          <w:b/>
          <w:szCs w:val="24"/>
        </w:rPr>
        <w:t xml:space="preserve"> - </w:t>
      </w:r>
      <w:r w:rsidRPr="000D7575">
        <w:rPr>
          <w:rFonts w:ascii="Arial" w:eastAsia="Calibri" w:hAnsi="Arial" w:cs="Arial"/>
          <w:b/>
          <w:szCs w:val="24"/>
        </w:rPr>
        <w:t>Customer engagements</w:t>
      </w:r>
    </w:p>
    <w:p w14:paraId="7FB1A087" w14:textId="083D7451" w:rsidR="006029A0" w:rsidRPr="00666B46" w:rsidRDefault="006029A0" w:rsidP="006029A0">
      <w:pPr>
        <w:spacing w:after="120"/>
        <w:rPr>
          <w:rFonts w:ascii="Arial" w:hAnsi="Arial" w:cs="Arial"/>
          <w:color w:val="FF0000"/>
          <w:szCs w:val="24"/>
        </w:rPr>
      </w:pPr>
      <w:r w:rsidRPr="00E04797">
        <w:rPr>
          <w:rFonts w:ascii="Arial" w:hAnsi="Arial" w:cs="Arial"/>
          <w:szCs w:val="24"/>
        </w:rPr>
        <w:t xml:space="preserve">Customer </w:t>
      </w:r>
      <w:r w:rsidRPr="00D174A0">
        <w:rPr>
          <w:rFonts w:ascii="Arial" w:hAnsi="Arial" w:cs="Arial"/>
          <w:szCs w:val="24"/>
        </w:rPr>
        <w:t xml:space="preserve">numbers are showing in increase compared with quarter </w:t>
      </w:r>
      <w:r>
        <w:rPr>
          <w:rFonts w:ascii="Arial" w:hAnsi="Arial" w:cs="Arial"/>
          <w:szCs w:val="24"/>
        </w:rPr>
        <w:t>one</w:t>
      </w:r>
      <w:r w:rsidRPr="00D174A0">
        <w:rPr>
          <w:rFonts w:ascii="Arial" w:hAnsi="Arial" w:cs="Arial"/>
          <w:szCs w:val="24"/>
        </w:rPr>
        <w:t xml:space="preserve"> 202</w:t>
      </w:r>
      <w:r>
        <w:rPr>
          <w:rFonts w:ascii="Arial" w:hAnsi="Arial" w:cs="Arial"/>
          <w:szCs w:val="24"/>
        </w:rPr>
        <w:t>1</w:t>
      </w:r>
      <w:r w:rsidRPr="00D174A0">
        <w:rPr>
          <w:rFonts w:ascii="Arial" w:hAnsi="Arial" w:cs="Arial"/>
          <w:szCs w:val="24"/>
        </w:rPr>
        <w:t>/2</w:t>
      </w:r>
      <w:r>
        <w:rPr>
          <w:rFonts w:ascii="Arial" w:hAnsi="Arial" w:cs="Arial"/>
          <w:szCs w:val="24"/>
        </w:rPr>
        <w:t>2</w:t>
      </w:r>
      <w:r w:rsidRPr="00D174A0">
        <w:rPr>
          <w:rFonts w:ascii="Arial" w:hAnsi="Arial" w:cs="Arial"/>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66"/>
        <w:gridCol w:w="492"/>
      </w:tblGrid>
      <w:tr w:rsidR="000167EE" w14:paraId="743B5CFF" w14:textId="77777777" w:rsidTr="006029A0">
        <w:tc>
          <w:tcPr>
            <w:tcW w:w="13401" w:type="dxa"/>
          </w:tcPr>
          <w:p w14:paraId="5AA794BF" w14:textId="198D9ABA" w:rsidR="00492FC1" w:rsidRDefault="006029A0" w:rsidP="004E3E0E">
            <w:pPr>
              <w:spacing w:after="120"/>
              <w:rPr>
                <w:rFonts w:ascii="Arial" w:hAnsi="Arial" w:cs="Arial"/>
                <w:szCs w:val="24"/>
              </w:rPr>
            </w:pPr>
            <w:r>
              <w:rPr>
                <w:rFonts w:ascii="Times New Roman" w:eastAsia="Times New Roman" w:hAnsi="Times New Roman"/>
                <w:szCs w:val="20"/>
                <w:lang w:eastAsia="en-GB"/>
              </w:rPr>
              <w:object w:dxaOrig="4320" w:dyaOrig="3333" w14:anchorId="5362B8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2.25pt;height:402.75pt" o:ole="">
                  <v:imagedata r:id="rId13" o:title=""/>
                </v:shape>
                <o:OLEObject Type="Embed" ProgID="PBrush" ShapeID="_x0000_i1025" DrawAspect="Content" ObjectID="_1722695246" r:id="rId14"/>
              </w:object>
            </w:r>
          </w:p>
        </w:tc>
        <w:tc>
          <w:tcPr>
            <w:tcW w:w="557" w:type="dxa"/>
          </w:tcPr>
          <w:p w14:paraId="6A0245C4" w14:textId="7D8173BE" w:rsidR="00492FC1" w:rsidRDefault="00492FC1" w:rsidP="00492FC1">
            <w:pPr>
              <w:spacing w:after="120"/>
              <w:rPr>
                <w:rFonts w:ascii="Arial" w:hAnsi="Arial" w:cs="Arial"/>
                <w:szCs w:val="24"/>
              </w:rPr>
            </w:pPr>
          </w:p>
        </w:tc>
      </w:tr>
    </w:tbl>
    <w:p w14:paraId="7F312CFB" w14:textId="32EC9479" w:rsidR="00D436BC" w:rsidRDefault="00D436BC" w:rsidP="005C61F6">
      <w:pPr>
        <w:spacing w:after="120"/>
        <w:rPr>
          <w:rFonts w:ascii="Arial" w:hAnsi="Arial" w:cs="Arial"/>
          <w:szCs w:val="24"/>
        </w:rPr>
      </w:pPr>
    </w:p>
    <w:p w14:paraId="3908C62A" w14:textId="0A5366A5" w:rsidR="00D436BC" w:rsidRDefault="00D436BC">
      <w:pPr>
        <w:rPr>
          <w:rFonts w:ascii="Arial" w:hAnsi="Arial" w:cs="Arial"/>
          <w:szCs w:val="24"/>
        </w:rPr>
      </w:pPr>
    </w:p>
    <w:p w14:paraId="3C958D53" w14:textId="505B8AA2" w:rsidR="006029A0" w:rsidRDefault="006029A0">
      <w:pPr>
        <w:rPr>
          <w:rFonts w:ascii="Arial" w:hAnsi="Arial" w:cs="Arial"/>
          <w:szCs w:val="24"/>
        </w:rPr>
      </w:pPr>
    </w:p>
    <w:p w14:paraId="62E24EC1" w14:textId="1EF41D27" w:rsidR="006029A0" w:rsidRDefault="006029A0">
      <w:pPr>
        <w:rPr>
          <w:rFonts w:ascii="Arial" w:hAnsi="Arial" w:cs="Arial"/>
          <w:szCs w:val="24"/>
        </w:rPr>
      </w:pPr>
    </w:p>
    <w:p w14:paraId="160F2F3F" w14:textId="5F9441B3" w:rsidR="006029A0" w:rsidRDefault="006029A0">
      <w:pPr>
        <w:rPr>
          <w:rFonts w:ascii="Arial" w:hAnsi="Arial" w:cs="Arial"/>
          <w:szCs w:val="24"/>
        </w:rPr>
      </w:pPr>
    </w:p>
    <w:p w14:paraId="55A96A9C" w14:textId="77777777" w:rsidR="006029A0" w:rsidRDefault="006029A0">
      <w:pPr>
        <w:rPr>
          <w:rFonts w:ascii="Arial" w:hAnsi="Arial" w:cs="Arial"/>
          <w:szCs w:val="24"/>
        </w:rPr>
      </w:pPr>
    </w:p>
    <w:p w14:paraId="31660C24" w14:textId="77777777" w:rsidR="007D3CEC" w:rsidRPr="000D7575" w:rsidRDefault="007D3CEC" w:rsidP="005C61F6">
      <w:pPr>
        <w:spacing w:after="120"/>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0960E5" w:rsidRPr="000D7575" w14:paraId="75B2EFC0" w14:textId="77777777" w:rsidTr="001F7012">
        <w:tc>
          <w:tcPr>
            <w:tcW w:w="1818" w:type="dxa"/>
            <w:tcBorders>
              <w:bottom w:val="single" w:sz="4" w:space="0" w:color="auto"/>
            </w:tcBorders>
            <w:shd w:val="clear" w:color="auto" w:fill="auto"/>
          </w:tcPr>
          <w:p w14:paraId="1C978CA7"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szCs w:val="24"/>
              </w:rPr>
              <w:br w:type="page"/>
            </w:r>
            <w:r w:rsidRPr="000D7575">
              <w:rPr>
                <w:rFonts w:ascii="Arial" w:eastAsia="Calibri" w:hAnsi="Arial" w:cs="Arial"/>
                <w:b/>
                <w:szCs w:val="24"/>
              </w:rPr>
              <w:t>Business Plan Outcome</w:t>
            </w:r>
          </w:p>
        </w:tc>
        <w:tc>
          <w:tcPr>
            <w:tcW w:w="2170" w:type="dxa"/>
            <w:shd w:val="clear" w:color="auto" w:fill="auto"/>
          </w:tcPr>
          <w:p w14:paraId="7CFB92B2"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5A37A110"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Reporting Frequency</w:t>
            </w:r>
          </w:p>
        </w:tc>
        <w:tc>
          <w:tcPr>
            <w:tcW w:w="2556" w:type="dxa"/>
            <w:shd w:val="clear" w:color="auto" w:fill="auto"/>
          </w:tcPr>
          <w:p w14:paraId="232AB9F5"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RAG Rating Definition</w:t>
            </w:r>
          </w:p>
          <w:p w14:paraId="392CA8FF" w14:textId="77777777" w:rsidR="000960E5" w:rsidRPr="000D7575" w:rsidRDefault="000960E5" w:rsidP="000960E5">
            <w:pPr>
              <w:spacing w:after="120"/>
              <w:rPr>
                <w:rFonts w:ascii="Arial" w:eastAsia="Calibri" w:hAnsi="Arial" w:cs="Arial"/>
                <w:b/>
                <w:szCs w:val="24"/>
              </w:rPr>
            </w:pPr>
          </w:p>
        </w:tc>
        <w:tc>
          <w:tcPr>
            <w:tcW w:w="963" w:type="dxa"/>
            <w:shd w:val="clear" w:color="auto" w:fill="auto"/>
          </w:tcPr>
          <w:p w14:paraId="015C12EF" w14:textId="3A440894"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444F1B90" w14:textId="1A202BA8"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29E13AC2" w14:textId="721A4DC1"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tcBorders>
              <w:bottom w:val="single" w:sz="4" w:space="0" w:color="auto"/>
            </w:tcBorders>
            <w:shd w:val="clear" w:color="auto" w:fill="auto"/>
          </w:tcPr>
          <w:p w14:paraId="4097E271" w14:textId="24B8FEBF"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48" w:type="dxa"/>
            <w:shd w:val="clear" w:color="auto" w:fill="auto"/>
          </w:tcPr>
          <w:p w14:paraId="6811AF30" w14:textId="77777777" w:rsidR="000960E5" w:rsidRPr="00C76CB6" w:rsidRDefault="000960E5" w:rsidP="000960E5">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One</w:t>
            </w:r>
            <w:r w:rsidRPr="00C76CB6">
              <w:rPr>
                <w:rFonts w:ascii="Arial" w:eastAsia="Calibri" w:hAnsi="Arial" w:cs="Arial"/>
                <w:b/>
                <w:szCs w:val="24"/>
              </w:rPr>
              <w:t xml:space="preserve"> Performance</w:t>
            </w:r>
          </w:p>
          <w:p w14:paraId="590A2825" w14:textId="77777777" w:rsidR="000960E5" w:rsidRPr="000D7575" w:rsidRDefault="000960E5" w:rsidP="000960E5">
            <w:pPr>
              <w:rPr>
                <w:rFonts w:ascii="Arial" w:eastAsia="Calibri" w:hAnsi="Arial" w:cs="Arial"/>
                <w:b/>
                <w:szCs w:val="24"/>
              </w:rPr>
            </w:pPr>
          </w:p>
        </w:tc>
      </w:tr>
      <w:tr w:rsidR="001238F3" w:rsidRPr="000D7575" w14:paraId="3F6AA666" w14:textId="77777777" w:rsidTr="00AC0FD3">
        <w:trPr>
          <w:trHeight w:val="836"/>
        </w:trPr>
        <w:tc>
          <w:tcPr>
            <w:tcW w:w="1818" w:type="dxa"/>
            <w:shd w:val="clear" w:color="auto" w:fill="auto"/>
          </w:tcPr>
          <w:p w14:paraId="4B471747" w14:textId="77777777" w:rsidR="00DB0D19" w:rsidRPr="001238F3" w:rsidRDefault="00DB0D19" w:rsidP="00DB0D19">
            <w:pPr>
              <w:rPr>
                <w:rFonts w:ascii="Arial" w:hAnsi="Arial" w:cs="Arial"/>
                <w:b/>
                <w:bCs/>
                <w:szCs w:val="24"/>
              </w:rPr>
            </w:pPr>
            <w:r w:rsidRPr="001238F3">
              <w:rPr>
                <w:rFonts w:ascii="Arial" w:hAnsi="Arial" w:cs="Arial"/>
                <w:b/>
                <w:bCs/>
                <w:szCs w:val="24"/>
              </w:rPr>
              <w:t>3. Use research and market analysis to develop and improve services to meet customer needs.</w:t>
            </w:r>
          </w:p>
          <w:p w14:paraId="6CA4908F" w14:textId="579D5EB5" w:rsidR="001238F3" w:rsidRPr="000D7575" w:rsidRDefault="001238F3" w:rsidP="001238F3">
            <w:pPr>
              <w:rPr>
                <w:rFonts w:ascii="Arial" w:eastAsia="Calibri" w:hAnsi="Arial" w:cs="Arial"/>
                <w:b/>
                <w:szCs w:val="24"/>
              </w:rPr>
            </w:pPr>
          </w:p>
        </w:tc>
        <w:tc>
          <w:tcPr>
            <w:tcW w:w="2170" w:type="dxa"/>
            <w:shd w:val="clear" w:color="auto" w:fill="auto"/>
          </w:tcPr>
          <w:p w14:paraId="004AA8E0" w14:textId="26D389E3" w:rsidR="001238F3" w:rsidRPr="000D7575" w:rsidRDefault="00C11999" w:rsidP="001238F3">
            <w:pPr>
              <w:spacing w:after="120"/>
              <w:rPr>
                <w:rFonts w:ascii="Arial" w:eastAsia="Calibri" w:hAnsi="Arial" w:cs="Arial"/>
                <w:szCs w:val="24"/>
              </w:rPr>
            </w:pPr>
            <w:r>
              <w:rPr>
                <w:rFonts w:ascii="Arial" w:eastAsia="Calibri" w:hAnsi="Arial" w:cs="Arial"/>
                <w:bCs/>
                <w:szCs w:val="24"/>
              </w:rPr>
              <w:t xml:space="preserve">6. </w:t>
            </w:r>
            <w:r w:rsidR="001238F3" w:rsidRPr="002B54D6">
              <w:rPr>
                <w:rFonts w:ascii="Arial" w:eastAsia="Calibri" w:hAnsi="Arial" w:cs="Arial"/>
                <w:bCs/>
                <w:szCs w:val="24"/>
              </w:rPr>
              <w:t>Charity-wide customer satisfaction survey</w:t>
            </w:r>
          </w:p>
        </w:tc>
        <w:tc>
          <w:tcPr>
            <w:tcW w:w="1430" w:type="dxa"/>
            <w:shd w:val="clear" w:color="auto" w:fill="auto"/>
          </w:tcPr>
          <w:p w14:paraId="4B3D54A5" w14:textId="4EBC2EF2" w:rsidR="001238F3" w:rsidRPr="000D7575" w:rsidRDefault="001238F3" w:rsidP="001238F3">
            <w:pPr>
              <w:spacing w:after="120"/>
              <w:rPr>
                <w:rFonts w:ascii="Arial" w:eastAsia="Calibri" w:hAnsi="Arial" w:cs="Arial"/>
                <w:szCs w:val="24"/>
              </w:rPr>
            </w:pPr>
            <w:r w:rsidRPr="002B54D6">
              <w:rPr>
                <w:rFonts w:ascii="Arial" w:eastAsia="Calibri" w:hAnsi="Arial" w:cs="Arial"/>
                <w:bCs/>
                <w:szCs w:val="24"/>
              </w:rPr>
              <w:t>Annually</w:t>
            </w:r>
            <w:r w:rsidR="001B78DB">
              <w:rPr>
                <w:rFonts w:ascii="Arial" w:eastAsia="Calibri" w:hAnsi="Arial" w:cs="Arial"/>
                <w:bCs/>
                <w:szCs w:val="24"/>
              </w:rPr>
              <w:t>.</w:t>
            </w:r>
          </w:p>
        </w:tc>
        <w:tc>
          <w:tcPr>
            <w:tcW w:w="2556" w:type="dxa"/>
            <w:shd w:val="clear" w:color="auto" w:fill="auto"/>
          </w:tcPr>
          <w:p w14:paraId="6ED18D70" w14:textId="77777777" w:rsidR="001238F3" w:rsidRPr="002B54D6" w:rsidRDefault="001238F3" w:rsidP="00A30BDB">
            <w:pPr>
              <w:pStyle w:val="ListParagraph"/>
              <w:numPr>
                <w:ilvl w:val="0"/>
                <w:numId w:val="13"/>
              </w:numPr>
              <w:spacing w:after="0" w:line="240" w:lineRule="auto"/>
              <w:rPr>
                <w:rFonts w:ascii="Arial" w:hAnsi="Arial" w:cs="Arial"/>
                <w:bCs/>
                <w:sz w:val="24"/>
                <w:szCs w:val="24"/>
              </w:rPr>
            </w:pPr>
            <w:r w:rsidRPr="002B54D6">
              <w:rPr>
                <w:rFonts w:ascii="Arial" w:hAnsi="Arial" w:cs="Arial"/>
                <w:bCs/>
                <w:sz w:val="24"/>
                <w:szCs w:val="24"/>
              </w:rPr>
              <w:t>Green = Services delivered by HLH is above average</w:t>
            </w:r>
          </w:p>
          <w:p w14:paraId="782BF839" w14:textId="77777777" w:rsidR="001238F3" w:rsidRPr="002B54D6" w:rsidRDefault="001238F3" w:rsidP="00A30BDB">
            <w:pPr>
              <w:pStyle w:val="ListParagraph"/>
              <w:numPr>
                <w:ilvl w:val="0"/>
                <w:numId w:val="13"/>
              </w:numPr>
              <w:spacing w:after="0" w:line="240" w:lineRule="auto"/>
              <w:rPr>
                <w:rFonts w:ascii="Arial" w:hAnsi="Arial" w:cs="Arial"/>
                <w:bCs/>
                <w:sz w:val="24"/>
                <w:szCs w:val="24"/>
              </w:rPr>
            </w:pPr>
            <w:r w:rsidRPr="002B54D6">
              <w:rPr>
                <w:rFonts w:ascii="Arial" w:hAnsi="Arial" w:cs="Arial"/>
                <w:bCs/>
                <w:sz w:val="24"/>
                <w:szCs w:val="24"/>
              </w:rPr>
              <w:t>Amber = Services delivered by HLH is average</w:t>
            </w:r>
          </w:p>
          <w:p w14:paraId="49DE8A55" w14:textId="77777777" w:rsidR="001238F3" w:rsidRDefault="001238F3" w:rsidP="00A30BDB">
            <w:pPr>
              <w:pStyle w:val="ListParagraph"/>
              <w:numPr>
                <w:ilvl w:val="0"/>
                <w:numId w:val="13"/>
              </w:numPr>
              <w:spacing w:after="0" w:line="240" w:lineRule="auto"/>
              <w:rPr>
                <w:rFonts w:ascii="Arial" w:hAnsi="Arial" w:cs="Arial"/>
                <w:bCs/>
                <w:sz w:val="24"/>
                <w:szCs w:val="24"/>
              </w:rPr>
            </w:pPr>
            <w:r w:rsidRPr="002B54D6">
              <w:rPr>
                <w:rFonts w:ascii="Arial" w:hAnsi="Arial" w:cs="Arial"/>
                <w:bCs/>
                <w:sz w:val="24"/>
                <w:szCs w:val="24"/>
              </w:rPr>
              <w:t>Red = Services delivered by HLH is below average</w:t>
            </w:r>
            <w:r>
              <w:rPr>
                <w:rFonts w:ascii="Arial" w:hAnsi="Arial" w:cs="Arial"/>
                <w:bCs/>
                <w:sz w:val="24"/>
                <w:szCs w:val="24"/>
              </w:rPr>
              <w:t>.</w:t>
            </w:r>
          </w:p>
          <w:p w14:paraId="15B2AC0F" w14:textId="77777777" w:rsidR="001238F3" w:rsidRPr="000D7575" w:rsidRDefault="001238F3" w:rsidP="001238F3">
            <w:pPr>
              <w:spacing w:after="120"/>
              <w:rPr>
                <w:rFonts w:ascii="Arial" w:eastAsia="Calibri" w:hAnsi="Arial" w:cs="Arial"/>
                <w:szCs w:val="24"/>
              </w:rPr>
            </w:pPr>
          </w:p>
        </w:tc>
        <w:tc>
          <w:tcPr>
            <w:tcW w:w="963" w:type="dxa"/>
            <w:shd w:val="clear" w:color="auto" w:fill="92D050"/>
          </w:tcPr>
          <w:p w14:paraId="027F8808" w14:textId="77777777" w:rsidR="001238F3" w:rsidRPr="000D7575" w:rsidRDefault="001238F3" w:rsidP="001238F3">
            <w:pPr>
              <w:pStyle w:val="ListParagraph"/>
              <w:spacing w:after="0" w:line="240" w:lineRule="auto"/>
              <w:ind w:left="0"/>
              <w:rPr>
                <w:rFonts w:ascii="Arial" w:hAnsi="Arial" w:cs="Arial"/>
                <w:sz w:val="24"/>
                <w:szCs w:val="24"/>
              </w:rPr>
            </w:pPr>
            <w:r w:rsidRPr="000D7575">
              <w:rPr>
                <w:rFonts w:ascii="Arial" w:hAnsi="Arial" w:cs="Arial"/>
                <w:sz w:val="24"/>
                <w:szCs w:val="24"/>
              </w:rPr>
              <w:t>Green</w:t>
            </w:r>
          </w:p>
        </w:tc>
        <w:tc>
          <w:tcPr>
            <w:tcW w:w="963" w:type="dxa"/>
            <w:shd w:val="clear" w:color="auto" w:fill="FFFFFF" w:themeFill="background1"/>
          </w:tcPr>
          <w:p w14:paraId="71924071" w14:textId="3233B12A" w:rsidR="001238F3" w:rsidRPr="00A43761" w:rsidRDefault="001238F3" w:rsidP="001238F3">
            <w:pPr>
              <w:pStyle w:val="ListParagraph"/>
              <w:spacing w:after="0" w:line="240" w:lineRule="auto"/>
              <w:ind w:left="0"/>
              <w:rPr>
                <w:rFonts w:ascii="Arial" w:hAnsi="Arial" w:cs="Arial"/>
                <w:sz w:val="24"/>
                <w:szCs w:val="24"/>
              </w:rPr>
            </w:pPr>
          </w:p>
        </w:tc>
        <w:tc>
          <w:tcPr>
            <w:tcW w:w="963" w:type="dxa"/>
            <w:shd w:val="clear" w:color="auto" w:fill="FFFFFF" w:themeFill="background1"/>
          </w:tcPr>
          <w:p w14:paraId="12BF2F55" w14:textId="2BCEA8EF" w:rsidR="001238F3" w:rsidRPr="00A43761" w:rsidRDefault="001238F3" w:rsidP="001238F3">
            <w:pPr>
              <w:pStyle w:val="ListParagraph"/>
              <w:spacing w:after="0" w:line="240" w:lineRule="auto"/>
              <w:ind w:left="0"/>
              <w:rPr>
                <w:rFonts w:ascii="Arial" w:hAnsi="Arial" w:cs="Arial"/>
                <w:sz w:val="24"/>
                <w:szCs w:val="24"/>
              </w:rPr>
            </w:pPr>
          </w:p>
        </w:tc>
        <w:tc>
          <w:tcPr>
            <w:tcW w:w="963" w:type="dxa"/>
            <w:tcBorders>
              <w:bottom w:val="single" w:sz="4" w:space="0" w:color="auto"/>
            </w:tcBorders>
            <w:shd w:val="clear" w:color="auto" w:fill="FFFFFF" w:themeFill="background1"/>
          </w:tcPr>
          <w:p w14:paraId="4B87993C" w14:textId="5EEFAD0D" w:rsidR="001238F3" w:rsidRPr="006A0CA1" w:rsidRDefault="001238F3" w:rsidP="001238F3">
            <w:pPr>
              <w:rPr>
                <w:rFonts w:ascii="Arial" w:hAnsi="Arial" w:cs="Arial"/>
                <w:szCs w:val="24"/>
              </w:rPr>
            </w:pPr>
          </w:p>
        </w:tc>
        <w:tc>
          <w:tcPr>
            <w:tcW w:w="2348" w:type="dxa"/>
            <w:shd w:val="clear" w:color="auto" w:fill="auto"/>
          </w:tcPr>
          <w:p w14:paraId="2C0E65F8" w14:textId="183947C4" w:rsidR="001238F3" w:rsidRPr="006A0CA1" w:rsidRDefault="00E17B8E" w:rsidP="001238F3">
            <w:pPr>
              <w:pStyle w:val="ListParagraph"/>
              <w:spacing w:after="0" w:line="240" w:lineRule="auto"/>
              <w:ind w:left="0"/>
              <w:rPr>
                <w:rFonts w:ascii="Arial" w:hAnsi="Arial" w:cs="Arial"/>
                <w:sz w:val="24"/>
                <w:szCs w:val="24"/>
              </w:rPr>
            </w:pPr>
            <w:r w:rsidRPr="006A0CA1">
              <w:rPr>
                <w:rFonts w:ascii="Arial" w:hAnsi="Arial" w:cs="Arial"/>
                <w:sz w:val="24"/>
                <w:szCs w:val="24"/>
              </w:rPr>
              <w:t xml:space="preserve">This performance indicator was reported in more detail at the March 2022 HLH Board meeting. </w:t>
            </w:r>
          </w:p>
        </w:tc>
      </w:tr>
    </w:tbl>
    <w:p w14:paraId="797E5F95" w14:textId="06AAFBD3" w:rsidR="00D436BC" w:rsidRDefault="00D436BC" w:rsidP="005C61F6">
      <w:pPr>
        <w:spacing w:after="120"/>
        <w:rPr>
          <w:rFonts w:ascii="Arial" w:hAnsi="Arial" w:cs="Arial"/>
          <w:szCs w:val="24"/>
        </w:rPr>
      </w:pPr>
    </w:p>
    <w:p w14:paraId="688B7A9B" w14:textId="77777777" w:rsidR="00D436BC" w:rsidRDefault="00D436BC">
      <w:pPr>
        <w:rPr>
          <w:rFonts w:ascii="Arial" w:hAnsi="Arial" w:cs="Arial"/>
          <w:szCs w:val="24"/>
        </w:rPr>
      </w:pPr>
      <w:r>
        <w:rPr>
          <w:rFonts w:ascii="Arial" w:hAnsi="Arial" w:cs="Arial"/>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0960E5" w:rsidRPr="000D7575" w14:paraId="6439285A" w14:textId="77777777" w:rsidTr="001F7012">
        <w:tc>
          <w:tcPr>
            <w:tcW w:w="1808" w:type="dxa"/>
            <w:tcBorders>
              <w:bottom w:val="single" w:sz="4" w:space="0" w:color="auto"/>
            </w:tcBorders>
            <w:shd w:val="clear" w:color="auto" w:fill="auto"/>
          </w:tcPr>
          <w:p w14:paraId="0611E296" w14:textId="77777777" w:rsidR="000960E5" w:rsidRPr="000D7575" w:rsidRDefault="000960E5" w:rsidP="000960E5">
            <w:pPr>
              <w:rPr>
                <w:rFonts w:ascii="Arial" w:eastAsia="Calibri" w:hAnsi="Arial" w:cs="Arial"/>
                <w:b/>
                <w:szCs w:val="24"/>
              </w:rPr>
            </w:pPr>
            <w:r w:rsidRPr="000D7575">
              <w:rPr>
                <w:rFonts w:ascii="Arial" w:eastAsia="Calibri" w:hAnsi="Arial" w:cs="Arial"/>
                <w:szCs w:val="24"/>
              </w:rPr>
              <w:lastRenderedPageBreak/>
              <w:br w:type="page"/>
            </w:r>
            <w:r w:rsidRPr="000D7575">
              <w:rPr>
                <w:rFonts w:ascii="Arial" w:eastAsia="Calibri" w:hAnsi="Arial" w:cs="Arial"/>
                <w:b/>
                <w:szCs w:val="24"/>
              </w:rPr>
              <w:t>Business Plan Outcome</w:t>
            </w:r>
          </w:p>
        </w:tc>
        <w:tc>
          <w:tcPr>
            <w:tcW w:w="2172" w:type="dxa"/>
            <w:shd w:val="clear" w:color="auto" w:fill="auto"/>
          </w:tcPr>
          <w:p w14:paraId="772E56A7"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7BF2D6B"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Reporting Frequency</w:t>
            </w:r>
          </w:p>
        </w:tc>
        <w:tc>
          <w:tcPr>
            <w:tcW w:w="2560" w:type="dxa"/>
            <w:shd w:val="clear" w:color="auto" w:fill="auto"/>
          </w:tcPr>
          <w:p w14:paraId="0C3E3951"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RAG Rating Definition</w:t>
            </w:r>
          </w:p>
          <w:p w14:paraId="4A298AED" w14:textId="77777777" w:rsidR="000960E5" w:rsidRPr="000D7575" w:rsidRDefault="000960E5" w:rsidP="000960E5">
            <w:pPr>
              <w:rPr>
                <w:rFonts w:ascii="Arial" w:eastAsia="Calibri" w:hAnsi="Arial" w:cs="Arial"/>
                <w:b/>
                <w:szCs w:val="24"/>
              </w:rPr>
            </w:pPr>
          </w:p>
        </w:tc>
        <w:tc>
          <w:tcPr>
            <w:tcW w:w="963" w:type="dxa"/>
            <w:shd w:val="clear" w:color="auto" w:fill="auto"/>
          </w:tcPr>
          <w:p w14:paraId="36C39046" w14:textId="6EB733DA"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07828FAC" w14:textId="7E11BF1C"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36CE5C7A" w14:textId="11851A8F"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25BE877E" w14:textId="72EBB077"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52" w:type="dxa"/>
            <w:shd w:val="clear" w:color="auto" w:fill="auto"/>
          </w:tcPr>
          <w:p w14:paraId="56DDBE50" w14:textId="77777777" w:rsidR="000960E5" w:rsidRPr="00C76CB6" w:rsidRDefault="000960E5" w:rsidP="000960E5">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One</w:t>
            </w:r>
            <w:r w:rsidRPr="00C76CB6">
              <w:rPr>
                <w:rFonts w:ascii="Arial" w:eastAsia="Calibri" w:hAnsi="Arial" w:cs="Arial"/>
                <w:b/>
                <w:szCs w:val="24"/>
              </w:rPr>
              <w:t xml:space="preserve"> Performance</w:t>
            </w:r>
          </w:p>
          <w:p w14:paraId="2E829FCC" w14:textId="77777777" w:rsidR="000960E5" w:rsidRPr="000D7575" w:rsidRDefault="000960E5" w:rsidP="000960E5">
            <w:pPr>
              <w:rPr>
                <w:rFonts w:ascii="Arial" w:eastAsia="Calibri" w:hAnsi="Arial" w:cs="Arial"/>
                <w:b/>
                <w:szCs w:val="24"/>
              </w:rPr>
            </w:pPr>
          </w:p>
        </w:tc>
      </w:tr>
      <w:tr w:rsidR="00EE1A88" w:rsidRPr="000D7575" w14:paraId="6B6B0725" w14:textId="77777777" w:rsidTr="00AC0FD3">
        <w:trPr>
          <w:trHeight w:val="3587"/>
        </w:trPr>
        <w:tc>
          <w:tcPr>
            <w:tcW w:w="1808" w:type="dxa"/>
            <w:shd w:val="clear" w:color="auto" w:fill="auto"/>
          </w:tcPr>
          <w:p w14:paraId="6C066C93" w14:textId="47F63E33" w:rsidR="00EE1A88" w:rsidRPr="00EE1A88" w:rsidRDefault="00EE1A88" w:rsidP="00EE1A88">
            <w:pPr>
              <w:rPr>
                <w:rFonts w:ascii="Arial" w:eastAsia="Calibri" w:hAnsi="Arial" w:cs="Arial"/>
                <w:b/>
                <w:bCs/>
                <w:szCs w:val="24"/>
              </w:rPr>
            </w:pPr>
            <w:r w:rsidRPr="00EE1A88">
              <w:rPr>
                <w:rFonts w:ascii="Arial" w:hAnsi="Arial" w:cs="Arial"/>
                <w:b/>
                <w:bCs/>
                <w:szCs w:val="24"/>
              </w:rPr>
              <w:t xml:space="preserve">4. Increase employee satisfaction, </w:t>
            </w:r>
            <w:proofErr w:type="gramStart"/>
            <w:r w:rsidRPr="00EE1A88">
              <w:rPr>
                <w:rFonts w:ascii="Arial" w:hAnsi="Arial" w:cs="Arial"/>
                <w:b/>
                <w:bCs/>
                <w:szCs w:val="24"/>
              </w:rPr>
              <w:t>engagement</w:t>
            </w:r>
            <w:proofErr w:type="gramEnd"/>
            <w:r w:rsidRPr="00EE1A88">
              <w:rPr>
                <w:rFonts w:ascii="Arial" w:hAnsi="Arial" w:cs="Arial"/>
                <w:b/>
                <w:bCs/>
                <w:szCs w:val="24"/>
              </w:rPr>
              <w:t xml:space="preserve"> and development to improve staff recruitment and retention.</w:t>
            </w:r>
          </w:p>
        </w:tc>
        <w:tc>
          <w:tcPr>
            <w:tcW w:w="2172" w:type="dxa"/>
            <w:shd w:val="clear" w:color="auto" w:fill="auto"/>
          </w:tcPr>
          <w:p w14:paraId="4D803F7C" w14:textId="67720E62" w:rsidR="00EE1A88" w:rsidRPr="000D7575" w:rsidRDefault="00C11999" w:rsidP="00EE1A88">
            <w:pPr>
              <w:rPr>
                <w:rFonts w:ascii="Arial" w:eastAsia="Calibri" w:hAnsi="Arial" w:cs="Arial"/>
                <w:szCs w:val="24"/>
              </w:rPr>
            </w:pPr>
            <w:r>
              <w:rPr>
                <w:rFonts w:ascii="Arial" w:eastAsia="Calibri" w:hAnsi="Arial" w:cs="Arial"/>
                <w:bCs/>
                <w:szCs w:val="24"/>
              </w:rPr>
              <w:t xml:space="preserve">7. </w:t>
            </w:r>
            <w:r w:rsidR="00EE1A88" w:rsidRPr="002B54D6">
              <w:rPr>
                <w:rFonts w:ascii="Arial" w:eastAsia="Calibri" w:hAnsi="Arial" w:cs="Arial"/>
                <w:bCs/>
                <w:szCs w:val="24"/>
              </w:rPr>
              <w:t xml:space="preserve">Staff turnover (resignations as a percentage of posts). </w:t>
            </w:r>
          </w:p>
        </w:tc>
        <w:tc>
          <w:tcPr>
            <w:tcW w:w="1430" w:type="dxa"/>
            <w:shd w:val="clear" w:color="auto" w:fill="auto"/>
          </w:tcPr>
          <w:p w14:paraId="4C104A18" w14:textId="1700A1E6" w:rsidR="00EE1A88" w:rsidRPr="000D7575" w:rsidRDefault="00EE1A88" w:rsidP="00EE1A88">
            <w:pPr>
              <w:rPr>
                <w:rFonts w:ascii="Arial" w:eastAsia="Calibri" w:hAnsi="Arial" w:cs="Arial"/>
                <w:szCs w:val="24"/>
              </w:rPr>
            </w:pPr>
            <w:r w:rsidRPr="002B54D6">
              <w:rPr>
                <w:rFonts w:ascii="Arial" w:eastAsia="Calibri" w:hAnsi="Arial" w:cs="Arial"/>
                <w:bCs/>
                <w:szCs w:val="24"/>
              </w:rPr>
              <w:t>Quarterly.</w:t>
            </w:r>
          </w:p>
        </w:tc>
        <w:tc>
          <w:tcPr>
            <w:tcW w:w="2560" w:type="dxa"/>
            <w:shd w:val="clear" w:color="auto" w:fill="auto"/>
          </w:tcPr>
          <w:p w14:paraId="24EA7EAB" w14:textId="77777777" w:rsidR="00EE1A88" w:rsidRPr="002B54D6" w:rsidRDefault="00EE1A88" w:rsidP="00A30BDB">
            <w:pPr>
              <w:numPr>
                <w:ilvl w:val="0"/>
                <w:numId w:val="9"/>
              </w:numPr>
              <w:rPr>
                <w:rFonts w:ascii="Arial" w:eastAsia="Calibri" w:hAnsi="Arial" w:cs="Arial"/>
                <w:bCs/>
                <w:szCs w:val="24"/>
              </w:rPr>
            </w:pPr>
            <w:r w:rsidRPr="002B54D6">
              <w:rPr>
                <w:rFonts w:ascii="Arial" w:hAnsi="Arial" w:cs="Arial"/>
                <w:bCs/>
                <w:szCs w:val="24"/>
              </w:rPr>
              <w:t>Green = 1.6% or less.</w:t>
            </w:r>
          </w:p>
          <w:p w14:paraId="530A3A57" w14:textId="77777777" w:rsidR="00EE1A88" w:rsidRPr="002B54D6" w:rsidRDefault="00EE1A88" w:rsidP="00A30BDB">
            <w:pPr>
              <w:numPr>
                <w:ilvl w:val="0"/>
                <w:numId w:val="9"/>
              </w:numPr>
              <w:rPr>
                <w:rFonts w:ascii="Arial" w:eastAsia="Calibri" w:hAnsi="Arial" w:cs="Arial"/>
                <w:bCs/>
                <w:szCs w:val="24"/>
              </w:rPr>
            </w:pPr>
            <w:r w:rsidRPr="002B54D6">
              <w:rPr>
                <w:rFonts w:ascii="Arial" w:eastAsia="Calibri" w:hAnsi="Arial" w:cs="Arial"/>
                <w:bCs/>
                <w:szCs w:val="24"/>
              </w:rPr>
              <w:t>Amber = 1.7 to 2%</w:t>
            </w:r>
          </w:p>
          <w:p w14:paraId="5D9097F2" w14:textId="2FBF04C0" w:rsidR="00EE1A88" w:rsidRPr="00EE1A88" w:rsidRDefault="00EE1A88" w:rsidP="00A30BDB">
            <w:pPr>
              <w:pStyle w:val="ListParagraph"/>
              <w:numPr>
                <w:ilvl w:val="0"/>
                <w:numId w:val="9"/>
              </w:numPr>
              <w:rPr>
                <w:rFonts w:ascii="Arial" w:hAnsi="Arial" w:cs="Arial"/>
                <w:szCs w:val="24"/>
              </w:rPr>
            </w:pPr>
            <w:r w:rsidRPr="00EE1A88">
              <w:rPr>
                <w:rFonts w:ascii="Arial" w:hAnsi="Arial" w:cs="Arial"/>
                <w:bCs/>
                <w:szCs w:val="24"/>
              </w:rPr>
              <w:t>Red = more than 2%</w:t>
            </w:r>
          </w:p>
        </w:tc>
        <w:tc>
          <w:tcPr>
            <w:tcW w:w="963" w:type="dxa"/>
            <w:shd w:val="clear" w:color="auto" w:fill="92D050"/>
          </w:tcPr>
          <w:p w14:paraId="0F21FFA6" w14:textId="77777777" w:rsidR="00EE1A88" w:rsidRPr="000D7575" w:rsidRDefault="00EE1A88" w:rsidP="00EE1A88">
            <w:pPr>
              <w:rPr>
                <w:rFonts w:ascii="Arial" w:eastAsia="Calibri" w:hAnsi="Arial" w:cs="Arial"/>
                <w:szCs w:val="24"/>
              </w:rPr>
            </w:pPr>
            <w:r w:rsidRPr="000D7575">
              <w:rPr>
                <w:rFonts w:ascii="Arial" w:eastAsia="Calibri" w:hAnsi="Arial" w:cs="Arial"/>
                <w:szCs w:val="24"/>
              </w:rPr>
              <w:t>Green</w:t>
            </w:r>
          </w:p>
        </w:tc>
        <w:tc>
          <w:tcPr>
            <w:tcW w:w="963" w:type="dxa"/>
            <w:shd w:val="clear" w:color="auto" w:fill="FFFFFF" w:themeFill="background1"/>
          </w:tcPr>
          <w:p w14:paraId="265949E4" w14:textId="2CEC44DE" w:rsidR="00EE1A88" w:rsidRPr="000D7575" w:rsidRDefault="00EE1A88" w:rsidP="00EE1A88">
            <w:pPr>
              <w:rPr>
                <w:rFonts w:ascii="Arial" w:eastAsia="Calibri" w:hAnsi="Arial" w:cs="Arial"/>
                <w:szCs w:val="24"/>
              </w:rPr>
            </w:pPr>
          </w:p>
        </w:tc>
        <w:tc>
          <w:tcPr>
            <w:tcW w:w="963" w:type="dxa"/>
            <w:shd w:val="clear" w:color="auto" w:fill="FFFFFF" w:themeFill="background1"/>
          </w:tcPr>
          <w:p w14:paraId="4A74675A" w14:textId="6CA91089" w:rsidR="00EE1A88" w:rsidRPr="000D7575" w:rsidRDefault="00EE1A88" w:rsidP="00EE1A88">
            <w:pPr>
              <w:rPr>
                <w:rFonts w:ascii="Arial" w:eastAsia="Calibri" w:hAnsi="Arial" w:cs="Arial"/>
                <w:szCs w:val="24"/>
              </w:rPr>
            </w:pPr>
          </w:p>
        </w:tc>
        <w:tc>
          <w:tcPr>
            <w:tcW w:w="963" w:type="dxa"/>
            <w:shd w:val="clear" w:color="auto" w:fill="FFFFFF" w:themeFill="background1"/>
          </w:tcPr>
          <w:p w14:paraId="6EADB206" w14:textId="04207805" w:rsidR="00EE1A88" w:rsidRPr="000D7575" w:rsidRDefault="00EE1A88" w:rsidP="00EE1A88">
            <w:pPr>
              <w:rPr>
                <w:rFonts w:ascii="Arial" w:eastAsia="Calibri" w:hAnsi="Arial" w:cs="Arial"/>
                <w:szCs w:val="24"/>
              </w:rPr>
            </w:pPr>
          </w:p>
        </w:tc>
        <w:tc>
          <w:tcPr>
            <w:tcW w:w="2352" w:type="dxa"/>
            <w:shd w:val="clear" w:color="auto" w:fill="auto"/>
          </w:tcPr>
          <w:p w14:paraId="18937137" w14:textId="366150B9" w:rsidR="00EE1A88" w:rsidRPr="00103AF2" w:rsidRDefault="00EE1A88" w:rsidP="00EE1A88">
            <w:pPr>
              <w:rPr>
                <w:rFonts w:ascii="Arial" w:eastAsia="Calibri" w:hAnsi="Arial" w:cs="Arial"/>
                <w:szCs w:val="24"/>
              </w:rPr>
            </w:pPr>
            <w:r w:rsidRPr="00993120">
              <w:rPr>
                <w:rFonts w:ascii="Arial" w:eastAsia="Calibri" w:hAnsi="Arial" w:cs="Arial"/>
                <w:szCs w:val="24"/>
              </w:rPr>
              <w:t>The number of resignations per month as a percentage of posts in Q</w:t>
            </w:r>
            <w:r w:rsidR="00AC0FD3">
              <w:rPr>
                <w:rFonts w:ascii="Arial" w:eastAsia="Calibri" w:hAnsi="Arial" w:cs="Arial"/>
                <w:szCs w:val="24"/>
              </w:rPr>
              <w:t>1</w:t>
            </w:r>
            <w:r w:rsidRPr="00993120">
              <w:rPr>
                <w:rFonts w:ascii="Arial" w:eastAsia="Calibri" w:hAnsi="Arial" w:cs="Arial"/>
                <w:szCs w:val="24"/>
              </w:rPr>
              <w:t xml:space="preserve"> was 0.</w:t>
            </w:r>
            <w:r w:rsidR="00AC0FD3">
              <w:rPr>
                <w:rFonts w:ascii="Arial" w:eastAsia="Calibri" w:hAnsi="Arial" w:cs="Arial"/>
                <w:szCs w:val="24"/>
              </w:rPr>
              <w:t>7</w:t>
            </w:r>
            <w:r w:rsidRPr="00993120">
              <w:rPr>
                <w:rFonts w:ascii="Arial" w:eastAsia="Calibri" w:hAnsi="Arial" w:cs="Arial"/>
                <w:szCs w:val="24"/>
              </w:rPr>
              <w:t xml:space="preserve">% in </w:t>
            </w:r>
            <w:r w:rsidR="00AC0FD3">
              <w:rPr>
                <w:rFonts w:ascii="Arial" w:eastAsia="Calibri" w:hAnsi="Arial" w:cs="Arial"/>
                <w:szCs w:val="24"/>
              </w:rPr>
              <w:t>April</w:t>
            </w:r>
            <w:r w:rsidRPr="00993120">
              <w:rPr>
                <w:rFonts w:ascii="Arial" w:eastAsia="Calibri" w:hAnsi="Arial" w:cs="Arial"/>
                <w:szCs w:val="24"/>
              </w:rPr>
              <w:t>, 0.</w:t>
            </w:r>
            <w:r w:rsidR="00993120" w:rsidRPr="00993120">
              <w:rPr>
                <w:rFonts w:ascii="Arial" w:eastAsia="Calibri" w:hAnsi="Arial" w:cs="Arial"/>
                <w:szCs w:val="24"/>
              </w:rPr>
              <w:t>5</w:t>
            </w:r>
            <w:r w:rsidRPr="00993120">
              <w:rPr>
                <w:rFonts w:ascii="Arial" w:eastAsia="Calibri" w:hAnsi="Arial" w:cs="Arial"/>
                <w:szCs w:val="24"/>
              </w:rPr>
              <w:t xml:space="preserve">% in </w:t>
            </w:r>
            <w:r w:rsidR="00AC0FD3">
              <w:rPr>
                <w:rFonts w:ascii="Arial" w:eastAsia="Calibri" w:hAnsi="Arial" w:cs="Arial"/>
                <w:szCs w:val="24"/>
              </w:rPr>
              <w:t>May</w:t>
            </w:r>
            <w:r w:rsidRPr="00993120">
              <w:rPr>
                <w:rFonts w:ascii="Arial" w:eastAsia="Calibri" w:hAnsi="Arial" w:cs="Arial"/>
                <w:szCs w:val="24"/>
              </w:rPr>
              <w:t xml:space="preserve"> and 0</w:t>
            </w:r>
            <w:r w:rsidR="00993120" w:rsidRPr="00993120">
              <w:rPr>
                <w:rFonts w:ascii="Arial" w:eastAsia="Calibri" w:hAnsi="Arial" w:cs="Arial"/>
                <w:szCs w:val="24"/>
              </w:rPr>
              <w:t>.</w:t>
            </w:r>
            <w:r w:rsidR="00AC0FD3">
              <w:rPr>
                <w:rFonts w:ascii="Arial" w:eastAsia="Calibri" w:hAnsi="Arial" w:cs="Arial"/>
                <w:szCs w:val="24"/>
              </w:rPr>
              <w:t>8</w:t>
            </w:r>
            <w:r w:rsidRPr="00993120">
              <w:rPr>
                <w:rFonts w:ascii="Arial" w:eastAsia="Calibri" w:hAnsi="Arial" w:cs="Arial"/>
                <w:szCs w:val="24"/>
              </w:rPr>
              <w:t xml:space="preserve">% in </w:t>
            </w:r>
            <w:r w:rsidR="00AC0FD3">
              <w:rPr>
                <w:rFonts w:ascii="Arial" w:eastAsia="Calibri" w:hAnsi="Arial" w:cs="Arial"/>
                <w:szCs w:val="24"/>
              </w:rPr>
              <w:t>June</w:t>
            </w:r>
            <w:r w:rsidRPr="00993120">
              <w:rPr>
                <w:rFonts w:ascii="Arial" w:eastAsia="Calibri" w:hAnsi="Arial" w:cs="Arial"/>
                <w:szCs w:val="24"/>
              </w:rPr>
              <w:t>.</w:t>
            </w:r>
          </w:p>
        </w:tc>
      </w:tr>
    </w:tbl>
    <w:p w14:paraId="03FE112E" w14:textId="77777777" w:rsidR="00734935" w:rsidRPr="000D7575" w:rsidRDefault="00734935" w:rsidP="005C61F6">
      <w:pPr>
        <w:rPr>
          <w:rFonts w:ascii="Arial" w:eastAsia="Calibri" w:hAnsi="Arial" w:cs="Arial"/>
          <w:noProof/>
          <w:szCs w:val="24"/>
        </w:rPr>
      </w:pPr>
    </w:p>
    <w:p w14:paraId="44E5B334" w14:textId="77777777" w:rsidR="00792B7C" w:rsidRPr="000D7575" w:rsidRDefault="00792B7C" w:rsidP="005C61F6">
      <w:pPr>
        <w:rPr>
          <w:rFonts w:ascii="Arial" w:eastAsia="Calibri" w:hAnsi="Arial" w:cs="Arial"/>
          <w:noProof/>
          <w:szCs w:val="24"/>
        </w:rPr>
      </w:pPr>
    </w:p>
    <w:p w14:paraId="3B18B326" w14:textId="77777777" w:rsidR="00792B7C" w:rsidRPr="000D7575" w:rsidRDefault="00792B7C" w:rsidP="005C61F6">
      <w:pPr>
        <w:rPr>
          <w:rFonts w:ascii="Arial" w:eastAsia="Calibri" w:hAnsi="Arial" w:cs="Arial"/>
          <w:b/>
          <w:szCs w:val="24"/>
        </w:rPr>
      </w:pPr>
      <w:r w:rsidRPr="000D7575">
        <w:rPr>
          <w:rFonts w:ascii="Arial" w:eastAsia="Calibri" w:hAnsi="Arial" w:cs="Arial"/>
          <w:b/>
          <w:szCs w:val="24"/>
        </w:rPr>
        <w:br w:type="page"/>
      </w:r>
    </w:p>
    <w:p w14:paraId="3D9D89CD" w14:textId="77777777" w:rsidR="00792B7C" w:rsidRPr="000D7575" w:rsidRDefault="00792B7C" w:rsidP="005C61F6">
      <w:pPr>
        <w:rPr>
          <w:rFonts w:ascii="Arial" w:eastAsia="Calibri" w:hAnsi="Arial" w:cs="Arial"/>
          <w:b/>
          <w:szCs w:val="24"/>
        </w:rPr>
      </w:pPr>
      <w:r w:rsidRPr="000D7575">
        <w:rPr>
          <w:rFonts w:ascii="Arial" w:eastAsia="Calibri" w:hAnsi="Arial" w:cs="Arial"/>
          <w:b/>
          <w:szCs w:val="24"/>
        </w:rPr>
        <w:lastRenderedPageBreak/>
        <w:t>Performance Indicator 7 - Staff Turnover (resignations as a percentage of posts)</w:t>
      </w:r>
    </w:p>
    <w:p w14:paraId="5FBC64DF" w14:textId="02712129" w:rsidR="00B04307" w:rsidRPr="00E17B8E" w:rsidRDefault="00792B7C" w:rsidP="00B04307">
      <w:pPr>
        <w:shd w:val="clear" w:color="auto" w:fill="FFFFFF" w:themeFill="background1"/>
        <w:rPr>
          <w:rFonts w:ascii="Arial" w:eastAsia="Calibri" w:hAnsi="Arial" w:cs="Arial"/>
          <w:color w:val="FF0000"/>
          <w:szCs w:val="24"/>
        </w:rPr>
      </w:pPr>
      <w:r w:rsidRPr="000D7575">
        <w:rPr>
          <w:rFonts w:ascii="Arial" w:eastAsia="Calibri" w:hAnsi="Arial" w:cs="Arial"/>
          <w:szCs w:val="24"/>
        </w:rPr>
        <w:t xml:space="preserve">The graph below shows resignations as a percentage of the number of posts </w:t>
      </w:r>
      <w:r w:rsidR="00C8024D">
        <w:rPr>
          <w:rFonts w:ascii="Arial" w:eastAsia="Calibri" w:hAnsi="Arial" w:cs="Arial"/>
          <w:szCs w:val="24"/>
        </w:rPr>
        <w:t>which</w:t>
      </w:r>
      <w:r w:rsidRPr="000D7575">
        <w:rPr>
          <w:rFonts w:ascii="Arial" w:eastAsia="Calibri" w:hAnsi="Arial" w:cs="Arial"/>
          <w:szCs w:val="24"/>
        </w:rPr>
        <w:t xml:space="preserve"> have been consistent with previous </w:t>
      </w:r>
      <w:r w:rsidR="00B04307" w:rsidRPr="000D7575">
        <w:rPr>
          <w:rFonts w:ascii="Arial" w:eastAsia="Calibri" w:hAnsi="Arial" w:cs="Arial"/>
          <w:szCs w:val="24"/>
        </w:rPr>
        <w:t>years (1% equates to 10.6 staff)</w:t>
      </w:r>
      <w:r w:rsidR="003A5C80">
        <w:rPr>
          <w:rFonts w:ascii="Arial" w:eastAsia="Calibri" w:hAnsi="Arial" w:cs="Arial"/>
          <w:szCs w:val="24"/>
        </w:rPr>
        <w:t>.</w:t>
      </w:r>
    </w:p>
    <w:p w14:paraId="5976B253" w14:textId="77777777" w:rsidR="00B04307" w:rsidRPr="000D7575" w:rsidRDefault="00B04307" w:rsidP="00B04307">
      <w:pPr>
        <w:shd w:val="clear" w:color="auto" w:fill="FFFFFF" w:themeFill="background1"/>
        <w:rPr>
          <w:rFonts w:ascii="Arial" w:eastAsia="Calibri" w:hAnsi="Arial" w:cs="Arial"/>
          <w:noProof/>
          <w:szCs w:val="24"/>
        </w:rPr>
      </w:pPr>
    </w:p>
    <w:p w14:paraId="39A408E6" w14:textId="4ADE4597" w:rsidR="00792B7C" w:rsidRPr="000D7575" w:rsidRDefault="00DC1646" w:rsidP="00703179">
      <w:pPr>
        <w:shd w:val="clear" w:color="auto" w:fill="FFFFFF" w:themeFill="background1"/>
        <w:rPr>
          <w:rFonts w:ascii="Arial" w:eastAsia="Calibri" w:hAnsi="Arial" w:cs="Arial"/>
          <w:noProof/>
          <w:szCs w:val="24"/>
        </w:rPr>
      </w:pPr>
      <w:r>
        <w:rPr>
          <w:rFonts w:ascii="Arial" w:eastAsia="Calibri" w:hAnsi="Arial" w:cs="Arial"/>
          <w:noProof/>
          <w:szCs w:val="24"/>
        </w:rPr>
        <w:drawing>
          <wp:inline distT="0" distB="0" distL="0" distR="0" wp14:anchorId="5AC8250D" wp14:editId="4629C102">
            <wp:extent cx="8858250" cy="4924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r w:rsidR="00792B7C" w:rsidRPr="000D7575">
        <w:rPr>
          <w:rFonts w:ascii="Arial" w:eastAsia="Calibri" w:hAnsi="Arial" w:cs="Arial"/>
          <w:szCs w:val="24"/>
        </w:rPr>
        <w:t xml:space="preserve"> </w:t>
      </w:r>
    </w:p>
    <w:p w14:paraId="64F624DD" w14:textId="77777777" w:rsidR="00792B7C" w:rsidRPr="000D7575" w:rsidRDefault="00792B7C" w:rsidP="005C61F6">
      <w:pPr>
        <w:rPr>
          <w:rFonts w:ascii="Arial" w:eastAsia="Calibri" w:hAnsi="Arial" w:cs="Arial"/>
          <w:szCs w:val="24"/>
        </w:rPr>
        <w:sectPr w:rsidR="00792B7C" w:rsidRPr="000D7575"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0960E5" w:rsidRPr="000D7575" w14:paraId="1C800FD5" w14:textId="77777777" w:rsidTr="001F7012">
        <w:tc>
          <w:tcPr>
            <w:tcW w:w="1808" w:type="dxa"/>
            <w:tcBorders>
              <w:bottom w:val="single" w:sz="4" w:space="0" w:color="auto"/>
            </w:tcBorders>
            <w:shd w:val="clear" w:color="auto" w:fill="auto"/>
          </w:tcPr>
          <w:p w14:paraId="51F10CCC" w14:textId="77777777" w:rsidR="000960E5" w:rsidRPr="000D7575" w:rsidRDefault="000960E5" w:rsidP="000960E5">
            <w:pPr>
              <w:rPr>
                <w:rFonts w:ascii="Arial" w:eastAsia="Calibri" w:hAnsi="Arial" w:cs="Arial"/>
                <w:b/>
                <w:szCs w:val="24"/>
              </w:rPr>
            </w:pPr>
            <w:bookmarkStart w:id="3" w:name="_Hlk98233448"/>
            <w:r w:rsidRPr="000D7575">
              <w:rPr>
                <w:rFonts w:ascii="Arial" w:eastAsia="Calibri" w:hAnsi="Arial" w:cs="Arial"/>
                <w:szCs w:val="24"/>
              </w:rPr>
              <w:lastRenderedPageBreak/>
              <w:br w:type="page"/>
            </w:r>
            <w:r w:rsidRPr="000D7575">
              <w:rPr>
                <w:rFonts w:ascii="Arial" w:eastAsia="Calibri" w:hAnsi="Arial" w:cs="Arial"/>
                <w:b/>
                <w:szCs w:val="24"/>
              </w:rPr>
              <w:t>Business Plan Outcome</w:t>
            </w:r>
          </w:p>
        </w:tc>
        <w:tc>
          <w:tcPr>
            <w:tcW w:w="2172" w:type="dxa"/>
            <w:shd w:val="clear" w:color="auto" w:fill="auto"/>
          </w:tcPr>
          <w:p w14:paraId="2784D822"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E646B04"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Reporting Frequency</w:t>
            </w:r>
          </w:p>
        </w:tc>
        <w:tc>
          <w:tcPr>
            <w:tcW w:w="2560" w:type="dxa"/>
            <w:shd w:val="clear" w:color="auto" w:fill="auto"/>
          </w:tcPr>
          <w:p w14:paraId="5D6A4A0C"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RAG Rating Definition</w:t>
            </w:r>
          </w:p>
          <w:p w14:paraId="51A7A725" w14:textId="77777777" w:rsidR="000960E5" w:rsidRPr="000D7575" w:rsidRDefault="000960E5" w:rsidP="000960E5">
            <w:pPr>
              <w:rPr>
                <w:rFonts w:ascii="Arial" w:eastAsia="Calibri" w:hAnsi="Arial" w:cs="Arial"/>
                <w:b/>
                <w:szCs w:val="24"/>
              </w:rPr>
            </w:pPr>
          </w:p>
        </w:tc>
        <w:tc>
          <w:tcPr>
            <w:tcW w:w="963" w:type="dxa"/>
            <w:shd w:val="clear" w:color="auto" w:fill="auto"/>
          </w:tcPr>
          <w:p w14:paraId="27C408CA" w14:textId="31DD316A"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2691F8C3" w14:textId="38375071"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49012057" w14:textId="06DB9AC9"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4B4278BB" w14:textId="3CBBDC09"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52" w:type="dxa"/>
            <w:shd w:val="clear" w:color="auto" w:fill="auto"/>
          </w:tcPr>
          <w:p w14:paraId="0DF5179E" w14:textId="77777777" w:rsidR="000960E5" w:rsidRPr="00C76CB6" w:rsidRDefault="000960E5" w:rsidP="000960E5">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One</w:t>
            </w:r>
            <w:r w:rsidRPr="00C76CB6">
              <w:rPr>
                <w:rFonts w:ascii="Arial" w:eastAsia="Calibri" w:hAnsi="Arial" w:cs="Arial"/>
                <w:b/>
                <w:szCs w:val="24"/>
              </w:rPr>
              <w:t xml:space="preserve"> Performance</w:t>
            </w:r>
          </w:p>
          <w:p w14:paraId="3AD1C504" w14:textId="77777777" w:rsidR="000960E5" w:rsidRPr="000D7575" w:rsidRDefault="000960E5" w:rsidP="000960E5">
            <w:pPr>
              <w:rPr>
                <w:rFonts w:ascii="Arial" w:eastAsia="Calibri" w:hAnsi="Arial" w:cs="Arial"/>
                <w:b/>
                <w:szCs w:val="24"/>
              </w:rPr>
            </w:pPr>
          </w:p>
        </w:tc>
      </w:tr>
      <w:tr w:rsidR="00EE1A88" w:rsidRPr="000D7575" w14:paraId="1C442A95" w14:textId="77777777" w:rsidTr="00B11268">
        <w:tc>
          <w:tcPr>
            <w:tcW w:w="1808" w:type="dxa"/>
            <w:shd w:val="clear" w:color="auto" w:fill="auto"/>
          </w:tcPr>
          <w:p w14:paraId="71C1285D" w14:textId="3BFA616B" w:rsidR="00EE1A88" w:rsidRPr="000D7575" w:rsidRDefault="00EE1A88" w:rsidP="00EE1A88">
            <w:pPr>
              <w:rPr>
                <w:rFonts w:ascii="Arial" w:eastAsia="Calibri" w:hAnsi="Arial" w:cs="Arial"/>
                <w:b/>
                <w:szCs w:val="24"/>
              </w:rPr>
            </w:pPr>
            <w:r w:rsidRPr="00EE1A88">
              <w:rPr>
                <w:rFonts w:ascii="Arial" w:hAnsi="Arial" w:cs="Arial"/>
                <w:b/>
                <w:bCs/>
                <w:szCs w:val="24"/>
              </w:rPr>
              <w:t xml:space="preserve">4. Increase employee satisfaction, </w:t>
            </w:r>
            <w:proofErr w:type="gramStart"/>
            <w:r w:rsidRPr="00EE1A88">
              <w:rPr>
                <w:rFonts w:ascii="Arial" w:hAnsi="Arial" w:cs="Arial"/>
                <w:b/>
                <w:bCs/>
                <w:szCs w:val="24"/>
              </w:rPr>
              <w:t>engagement</w:t>
            </w:r>
            <w:proofErr w:type="gramEnd"/>
            <w:r w:rsidRPr="00EE1A88">
              <w:rPr>
                <w:rFonts w:ascii="Arial" w:hAnsi="Arial" w:cs="Arial"/>
                <w:b/>
                <w:bCs/>
                <w:szCs w:val="24"/>
              </w:rPr>
              <w:t xml:space="preserve"> and development to improve staff recruitment and retention.</w:t>
            </w:r>
          </w:p>
        </w:tc>
        <w:tc>
          <w:tcPr>
            <w:tcW w:w="2172" w:type="dxa"/>
            <w:shd w:val="clear" w:color="auto" w:fill="auto"/>
          </w:tcPr>
          <w:p w14:paraId="1A366BA0" w14:textId="2F9376FC" w:rsidR="00EE1A88" w:rsidRPr="000D7575" w:rsidRDefault="00C11999" w:rsidP="00EE1A88">
            <w:pPr>
              <w:rPr>
                <w:rFonts w:ascii="Arial" w:eastAsia="Calibri" w:hAnsi="Arial" w:cs="Arial"/>
                <w:szCs w:val="24"/>
              </w:rPr>
            </w:pPr>
            <w:r>
              <w:rPr>
                <w:rFonts w:ascii="Arial" w:eastAsia="Calibri" w:hAnsi="Arial" w:cs="Arial"/>
                <w:bCs/>
                <w:szCs w:val="24"/>
              </w:rPr>
              <w:t xml:space="preserve">8. </w:t>
            </w:r>
            <w:r w:rsidR="00EE1A88" w:rsidRPr="002B54D6">
              <w:rPr>
                <w:rFonts w:ascii="Arial" w:eastAsia="Calibri" w:hAnsi="Arial" w:cs="Arial"/>
                <w:bCs/>
                <w:szCs w:val="24"/>
              </w:rPr>
              <w:t>Staff attendance rates (</w:t>
            </w:r>
            <w:bookmarkStart w:id="4" w:name="_Hlk105500853"/>
            <w:r w:rsidR="00BA73A7">
              <w:rPr>
                <w:rFonts w:ascii="Arial" w:eastAsia="Calibri" w:hAnsi="Arial" w:cs="Arial"/>
                <w:bCs/>
                <w:szCs w:val="24"/>
              </w:rPr>
              <w:t xml:space="preserve">RAG ratings </w:t>
            </w:r>
            <w:r w:rsidR="00EE1A88" w:rsidRPr="002B54D6">
              <w:rPr>
                <w:rFonts w:ascii="Arial" w:eastAsia="Calibri" w:hAnsi="Arial" w:cs="Arial"/>
                <w:bCs/>
                <w:szCs w:val="24"/>
              </w:rPr>
              <w:t>based on Office for National Statistics for 2020 of absence rate</w:t>
            </w:r>
            <w:bookmarkEnd w:id="4"/>
            <w:r w:rsidR="00EE1A88" w:rsidRPr="002B54D6">
              <w:rPr>
                <w:rFonts w:ascii="Arial" w:eastAsia="Calibri" w:hAnsi="Arial" w:cs="Arial"/>
                <w:bCs/>
                <w:szCs w:val="24"/>
              </w:rPr>
              <w:t>).</w:t>
            </w:r>
          </w:p>
        </w:tc>
        <w:tc>
          <w:tcPr>
            <w:tcW w:w="1430" w:type="dxa"/>
            <w:shd w:val="clear" w:color="auto" w:fill="auto"/>
          </w:tcPr>
          <w:p w14:paraId="34CBAC12" w14:textId="2888CD5F" w:rsidR="00EE1A88" w:rsidRPr="000D7575" w:rsidRDefault="00EE1A88" w:rsidP="00EE1A88">
            <w:pPr>
              <w:rPr>
                <w:rFonts w:ascii="Arial" w:eastAsia="Calibri" w:hAnsi="Arial" w:cs="Arial"/>
                <w:szCs w:val="24"/>
              </w:rPr>
            </w:pPr>
            <w:r w:rsidRPr="002B54D6">
              <w:rPr>
                <w:rFonts w:ascii="Arial" w:eastAsia="Calibri" w:hAnsi="Arial" w:cs="Arial"/>
                <w:bCs/>
                <w:szCs w:val="24"/>
              </w:rPr>
              <w:t>Quarterly.</w:t>
            </w:r>
          </w:p>
        </w:tc>
        <w:tc>
          <w:tcPr>
            <w:tcW w:w="2560" w:type="dxa"/>
            <w:shd w:val="clear" w:color="auto" w:fill="auto"/>
          </w:tcPr>
          <w:p w14:paraId="233B6F5C" w14:textId="77777777" w:rsidR="00EE1A88" w:rsidRPr="002B54D6" w:rsidRDefault="00EE1A88" w:rsidP="00A30BDB">
            <w:pPr>
              <w:pStyle w:val="ListParagraph"/>
              <w:numPr>
                <w:ilvl w:val="0"/>
                <w:numId w:val="21"/>
              </w:numPr>
              <w:spacing w:after="0" w:line="240" w:lineRule="auto"/>
              <w:rPr>
                <w:rFonts w:ascii="Arial" w:hAnsi="Arial" w:cs="Arial"/>
                <w:bCs/>
                <w:sz w:val="24"/>
                <w:szCs w:val="24"/>
              </w:rPr>
            </w:pPr>
            <w:r w:rsidRPr="002B54D6">
              <w:rPr>
                <w:rFonts w:ascii="Arial" w:hAnsi="Arial" w:cs="Arial"/>
                <w:bCs/>
                <w:sz w:val="24"/>
                <w:szCs w:val="24"/>
              </w:rPr>
              <w:t>Green = attendance rate 98% or higher.</w:t>
            </w:r>
          </w:p>
          <w:p w14:paraId="3A2BD897" w14:textId="77777777" w:rsidR="00EE1A88" w:rsidRPr="002B54D6" w:rsidRDefault="00EE1A88" w:rsidP="00A30BDB">
            <w:pPr>
              <w:pStyle w:val="ListParagraph"/>
              <w:numPr>
                <w:ilvl w:val="0"/>
                <w:numId w:val="21"/>
              </w:numPr>
              <w:spacing w:after="0" w:line="240" w:lineRule="auto"/>
              <w:rPr>
                <w:rFonts w:ascii="Arial" w:hAnsi="Arial" w:cs="Arial"/>
                <w:bCs/>
                <w:sz w:val="24"/>
                <w:szCs w:val="24"/>
              </w:rPr>
            </w:pPr>
            <w:r w:rsidRPr="002B54D6">
              <w:rPr>
                <w:rFonts w:ascii="Arial" w:hAnsi="Arial" w:cs="Arial"/>
                <w:bCs/>
                <w:sz w:val="24"/>
                <w:szCs w:val="24"/>
              </w:rPr>
              <w:t>Amber = attendance rate between 97% and 98%.</w:t>
            </w:r>
          </w:p>
          <w:p w14:paraId="3F20ED3A" w14:textId="77777777" w:rsidR="00EE1A88" w:rsidRPr="002B54D6" w:rsidRDefault="00EE1A88" w:rsidP="00A30BDB">
            <w:pPr>
              <w:pStyle w:val="ListParagraph"/>
              <w:numPr>
                <w:ilvl w:val="0"/>
                <w:numId w:val="21"/>
              </w:numPr>
              <w:spacing w:after="0" w:line="240" w:lineRule="auto"/>
              <w:rPr>
                <w:rFonts w:ascii="Arial" w:hAnsi="Arial" w:cs="Arial"/>
                <w:bCs/>
                <w:sz w:val="24"/>
                <w:szCs w:val="24"/>
              </w:rPr>
            </w:pPr>
            <w:r w:rsidRPr="002B54D6">
              <w:rPr>
                <w:rFonts w:ascii="Arial" w:hAnsi="Arial" w:cs="Arial"/>
                <w:bCs/>
                <w:sz w:val="24"/>
                <w:szCs w:val="24"/>
              </w:rPr>
              <w:t>Red = attendance rate less than 97%.</w:t>
            </w:r>
          </w:p>
          <w:p w14:paraId="50356567" w14:textId="77777777" w:rsidR="00EE1A88" w:rsidRPr="000D7575" w:rsidRDefault="00EE1A88" w:rsidP="00EE1A88">
            <w:pPr>
              <w:rPr>
                <w:rFonts w:ascii="Arial" w:eastAsia="Calibri" w:hAnsi="Arial" w:cs="Arial"/>
                <w:szCs w:val="24"/>
              </w:rPr>
            </w:pPr>
          </w:p>
        </w:tc>
        <w:tc>
          <w:tcPr>
            <w:tcW w:w="963" w:type="dxa"/>
            <w:shd w:val="clear" w:color="auto" w:fill="FF0000"/>
          </w:tcPr>
          <w:p w14:paraId="2B7FFC48" w14:textId="53BA017A" w:rsidR="00EE1A88" w:rsidRPr="000D7575" w:rsidRDefault="00B11268" w:rsidP="00EE1A88">
            <w:pPr>
              <w:pStyle w:val="ListParagraph"/>
              <w:spacing w:after="0" w:line="240" w:lineRule="auto"/>
              <w:ind w:left="0"/>
              <w:rPr>
                <w:rFonts w:ascii="Arial" w:hAnsi="Arial" w:cs="Arial"/>
                <w:sz w:val="24"/>
                <w:szCs w:val="24"/>
              </w:rPr>
            </w:pPr>
            <w:r>
              <w:rPr>
                <w:rFonts w:ascii="Arial" w:hAnsi="Arial" w:cs="Arial"/>
                <w:sz w:val="24"/>
                <w:szCs w:val="24"/>
              </w:rPr>
              <w:t>Red</w:t>
            </w:r>
          </w:p>
        </w:tc>
        <w:tc>
          <w:tcPr>
            <w:tcW w:w="963" w:type="dxa"/>
            <w:shd w:val="clear" w:color="auto" w:fill="FFFFFF" w:themeFill="background1"/>
          </w:tcPr>
          <w:p w14:paraId="67FE2428" w14:textId="200850CA" w:rsidR="00EE1A88" w:rsidRPr="000D7575" w:rsidRDefault="00EE1A88" w:rsidP="00EE1A88">
            <w:pPr>
              <w:pStyle w:val="ListParagraph"/>
              <w:spacing w:after="0" w:line="240" w:lineRule="auto"/>
              <w:ind w:left="0"/>
              <w:rPr>
                <w:rFonts w:ascii="Arial" w:hAnsi="Arial" w:cs="Arial"/>
                <w:sz w:val="24"/>
                <w:szCs w:val="24"/>
              </w:rPr>
            </w:pPr>
          </w:p>
        </w:tc>
        <w:tc>
          <w:tcPr>
            <w:tcW w:w="963" w:type="dxa"/>
            <w:shd w:val="clear" w:color="auto" w:fill="FFFFFF" w:themeFill="background1"/>
          </w:tcPr>
          <w:p w14:paraId="1BBDEFBF" w14:textId="4030826C" w:rsidR="00EE1A88" w:rsidRPr="000D7575" w:rsidRDefault="00EE1A88" w:rsidP="00EE1A88">
            <w:pPr>
              <w:pStyle w:val="ListParagraph"/>
              <w:spacing w:after="0" w:line="240" w:lineRule="auto"/>
              <w:ind w:left="0"/>
              <w:rPr>
                <w:rFonts w:ascii="Arial" w:hAnsi="Arial" w:cs="Arial"/>
                <w:sz w:val="24"/>
                <w:szCs w:val="24"/>
              </w:rPr>
            </w:pPr>
          </w:p>
        </w:tc>
        <w:tc>
          <w:tcPr>
            <w:tcW w:w="963" w:type="dxa"/>
            <w:shd w:val="clear" w:color="auto" w:fill="FFFFFF" w:themeFill="background1"/>
          </w:tcPr>
          <w:p w14:paraId="60A3245D" w14:textId="6974C82E" w:rsidR="00EE1A88" w:rsidRPr="005967BE" w:rsidRDefault="00EE1A88" w:rsidP="00EE1A88">
            <w:pPr>
              <w:rPr>
                <w:rFonts w:ascii="Arial" w:hAnsi="Arial" w:cs="Arial"/>
                <w:szCs w:val="24"/>
              </w:rPr>
            </w:pPr>
          </w:p>
        </w:tc>
        <w:tc>
          <w:tcPr>
            <w:tcW w:w="2352" w:type="dxa"/>
            <w:shd w:val="clear" w:color="auto" w:fill="auto"/>
          </w:tcPr>
          <w:p w14:paraId="6DB6E38B" w14:textId="7AFFDC38" w:rsidR="00EE1A88" w:rsidRPr="00985CD3" w:rsidRDefault="00EE1A88" w:rsidP="00EE1A88">
            <w:pPr>
              <w:pStyle w:val="ListParagraph"/>
              <w:spacing w:after="0" w:line="240" w:lineRule="auto"/>
              <w:ind w:left="0"/>
              <w:rPr>
                <w:rFonts w:ascii="Arial" w:hAnsi="Arial" w:cs="Arial"/>
                <w:sz w:val="24"/>
                <w:szCs w:val="24"/>
              </w:rPr>
            </w:pPr>
            <w:r w:rsidRPr="009E5B87">
              <w:rPr>
                <w:rFonts w:ascii="Arial" w:hAnsi="Arial" w:cs="Arial"/>
                <w:sz w:val="24"/>
                <w:szCs w:val="24"/>
              </w:rPr>
              <w:t xml:space="preserve">The </w:t>
            </w:r>
            <w:r w:rsidR="00BA73A7">
              <w:rPr>
                <w:rFonts w:ascii="Arial" w:hAnsi="Arial" w:cs="Arial"/>
                <w:sz w:val="24"/>
                <w:szCs w:val="24"/>
              </w:rPr>
              <w:t>attendance</w:t>
            </w:r>
            <w:r w:rsidRPr="009E5B87">
              <w:rPr>
                <w:rFonts w:ascii="Arial" w:hAnsi="Arial" w:cs="Arial"/>
                <w:sz w:val="24"/>
                <w:szCs w:val="24"/>
              </w:rPr>
              <w:t xml:space="preserve"> rate for Q</w:t>
            </w:r>
            <w:r w:rsidR="00B11268">
              <w:rPr>
                <w:rFonts w:ascii="Arial" w:hAnsi="Arial" w:cs="Arial"/>
                <w:sz w:val="24"/>
                <w:szCs w:val="24"/>
              </w:rPr>
              <w:t>1</w:t>
            </w:r>
            <w:r w:rsidRPr="009E5B87">
              <w:rPr>
                <w:rFonts w:ascii="Arial" w:hAnsi="Arial" w:cs="Arial"/>
                <w:sz w:val="24"/>
                <w:szCs w:val="24"/>
              </w:rPr>
              <w:t xml:space="preserve"> was </w:t>
            </w:r>
            <w:r w:rsidR="009E5B87" w:rsidRPr="009E5B87">
              <w:rPr>
                <w:rFonts w:ascii="Arial" w:hAnsi="Arial" w:cs="Arial"/>
                <w:sz w:val="24"/>
                <w:szCs w:val="24"/>
              </w:rPr>
              <w:t>9</w:t>
            </w:r>
            <w:r w:rsidR="00B11268">
              <w:rPr>
                <w:rFonts w:ascii="Arial" w:hAnsi="Arial" w:cs="Arial"/>
                <w:sz w:val="24"/>
                <w:szCs w:val="24"/>
              </w:rPr>
              <w:t>4.17</w:t>
            </w:r>
            <w:r w:rsidR="009E5B87">
              <w:rPr>
                <w:rFonts w:ascii="Arial" w:hAnsi="Arial" w:cs="Arial"/>
                <w:sz w:val="24"/>
                <w:szCs w:val="24"/>
              </w:rPr>
              <w:t>%</w:t>
            </w:r>
            <w:r w:rsidRPr="009E5B87">
              <w:rPr>
                <w:rFonts w:ascii="Arial" w:hAnsi="Arial" w:cs="Arial"/>
                <w:sz w:val="24"/>
                <w:szCs w:val="24"/>
              </w:rPr>
              <w:t>. Please see the HR report elsewhere on this agenda for further information.</w:t>
            </w:r>
          </w:p>
        </w:tc>
      </w:tr>
      <w:bookmarkEnd w:id="3"/>
    </w:tbl>
    <w:p w14:paraId="7E225CEF" w14:textId="77777777" w:rsidR="00D86D2E" w:rsidRPr="000D7575" w:rsidRDefault="00D86D2E" w:rsidP="005C61F6">
      <w:pPr>
        <w:spacing w:after="120"/>
        <w:rPr>
          <w:rFonts w:ascii="Arial" w:hAnsi="Arial" w:cs="Arial"/>
          <w:szCs w:val="24"/>
        </w:rPr>
      </w:pPr>
    </w:p>
    <w:p w14:paraId="07542F9E" w14:textId="77777777" w:rsidR="00792B7C" w:rsidRPr="000D7575" w:rsidRDefault="00792B7C" w:rsidP="005C61F6">
      <w:pPr>
        <w:rPr>
          <w:rFonts w:ascii="Arial" w:hAnsi="Arial" w:cs="Arial"/>
          <w:b/>
          <w:szCs w:val="24"/>
        </w:rPr>
      </w:pPr>
      <w:r w:rsidRPr="000D7575">
        <w:rPr>
          <w:rFonts w:ascii="Arial" w:hAnsi="Arial" w:cs="Arial"/>
          <w:b/>
          <w:szCs w:val="24"/>
        </w:rPr>
        <w:br w:type="page"/>
      </w:r>
    </w:p>
    <w:p w14:paraId="43B37E5D" w14:textId="256DD53C" w:rsidR="00792B7C" w:rsidRPr="006A0CA1" w:rsidRDefault="00792B7C" w:rsidP="00816C3B">
      <w:pPr>
        <w:spacing w:after="120"/>
        <w:rPr>
          <w:rFonts w:ascii="Arial" w:eastAsia="Calibri" w:hAnsi="Arial" w:cs="Arial"/>
          <w:b/>
          <w:szCs w:val="24"/>
        </w:rPr>
      </w:pPr>
      <w:bookmarkStart w:id="5" w:name="_Hlk103938762"/>
      <w:r w:rsidRPr="006A0CA1">
        <w:rPr>
          <w:rFonts w:ascii="Arial" w:hAnsi="Arial" w:cs="Arial"/>
          <w:b/>
          <w:szCs w:val="24"/>
        </w:rPr>
        <w:lastRenderedPageBreak/>
        <w:t xml:space="preserve">Performance Indicator 8 - </w:t>
      </w:r>
      <w:r w:rsidRPr="006A0CA1">
        <w:rPr>
          <w:rFonts w:ascii="Arial" w:eastAsia="Calibri" w:hAnsi="Arial" w:cs="Arial"/>
          <w:b/>
          <w:szCs w:val="24"/>
        </w:rPr>
        <w:t>Staff A</w:t>
      </w:r>
      <w:r w:rsidR="0016265A" w:rsidRPr="006A0CA1">
        <w:rPr>
          <w:rFonts w:ascii="Arial" w:eastAsia="Calibri" w:hAnsi="Arial" w:cs="Arial"/>
          <w:b/>
          <w:szCs w:val="24"/>
        </w:rPr>
        <w:t>ttendance</w:t>
      </w:r>
      <w:r w:rsidRPr="006A0CA1">
        <w:rPr>
          <w:rFonts w:ascii="Arial" w:eastAsia="Calibri" w:hAnsi="Arial" w:cs="Arial"/>
          <w:b/>
          <w:szCs w:val="24"/>
        </w:rPr>
        <w:t xml:space="preserve"> Rate</w:t>
      </w:r>
    </w:p>
    <w:bookmarkEnd w:id="5"/>
    <w:p w14:paraId="580397F1" w14:textId="334DA690" w:rsidR="00D86D2E" w:rsidRPr="000D7575" w:rsidRDefault="002C2BD1" w:rsidP="00AA0FD1">
      <w:pPr>
        <w:spacing w:after="120"/>
        <w:rPr>
          <w:rFonts w:ascii="Arial" w:hAnsi="Arial" w:cs="Arial"/>
          <w:b/>
          <w:szCs w:val="24"/>
        </w:rPr>
      </w:pPr>
      <w:r w:rsidRPr="006A0CA1">
        <w:rPr>
          <w:rFonts w:ascii="Arial" w:hAnsi="Arial" w:cs="Arial"/>
          <w:szCs w:val="24"/>
        </w:rPr>
        <w:t xml:space="preserve">Staff </w:t>
      </w:r>
      <w:r w:rsidR="00E17B8E" w:rsidRPr="006A0CA1">
        <w:rPr>
          <w:rFonts w:ascii="Arial" w:hAnsi="Arial" w:cs="Arial"/>
          <w:szCs w:val="24"/>
        </w:rPr>
        <w:t>attendance</w:t>
      </w:r>
      <w:r w:rsidRPr="006A0CA1">
        <w:rPr>
          <w:rFonts w:ascii="Arial" w:hAnsi="Arial" w:cs="Arial"/>
          <w:szCs w:val="24"/>
        </w:rPr>
        <w:t xml:space="preserve"> rates </w:t>
      </w:r>
      <w:r w:rsidR="00B11268" w:rsidRPr="006A0CA1">
        <w:rPr>
          <w:rFonts w:ascii="Arial" w:hAnsi="Arial" w:cs="Arial"/>
          <w:szCs w:val="24"/>
        </w:rPr>
        <w:t>for Q1 were</w:t>
      </w:r>
      <w:r w:rsidR="006A0CA1" w:rsidRPr="006A0CA1">
        <w:rPr>
          <w:rFonts w:ascii="Arial" w:hAnsi="Arial" w:cs="Arial"/>
          <w:szCs w:val="24"/>
        </w:rPr>
        <w:t xml:space="preserve"> the lowest they have been in three years. </w:t>
      </w:r>
      <w:r w:rsidR="00E17B8E" w:rsidRPr="006A0CA1">
        <w:rPr>
          <w:rFonts w:ascii="Arial" w:hAnsi="Arial" w:cs="Arial"/>
          <w:szCs w:val="24"/>
        </w:rPr>
        <w:t xml:space="preserve">Please see the HR report elsewhere on this agenda for further information. </w:t>
      </w:r>
      <w:r w:rsidR="005B04F6" w:rsidRPr="006A0CA1">
        <w:rPr>
          <w:rFonts w:ascii="Arial" w:hAnsi="Arial" w:cs="Arial"/>
          <w:szCs w:val="24"/>
        </w:rPr>
        <w:t xml:space="preserve"> </w:t>
      </w:r>
      <w:r w:rsidR="00AA0FD1" w:rsidRPr="006A0CA1">
        <w:rPr>
          <w:rFonts w:ascii="Arial" w:hAnsi="Arial" w:cs="Arial"/>
          <w:szCs w:val="24"/>
        </w:rPr>
        <w:t xml:space="preserve"> </w:t>
      </w:r>
      <w:r w:rsidR="005B314C">
        <w:rPr>
          <w:rFonts w:ascii="Arial" w:hAnsi="Arial" w:cs="Arial"/>
          <w:noProof/>
          <w:szCs w:val="24"/>
        </w:rPr>
        <w:drawing>
          <wp:inline distT="0" distB="0" distL="0" distR="0" wp14:anchorId="209CC475" wp14:editId="2E0FBCA1">
            <wp:extent cx="8854440" cy="49225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14:paraId="256AD03C" w14:textId="77777777" w:rsidR="007D3CEC" w:rsidRPr="000D7575" w:rsidRDefault="007D3CEC" w:rsidP="005C61F6">
      <w:pPr>
        <w:rPr>
          <w:rFonts w:ascii="Arial" w:hAnsi="Arial" w:cs="Arial"/>
          <w:b/>
          <w:szCs w:val="24"/>
        </w:rPr>
      </w:pPr>
    </w:p>
    <w:p w14:paraId="0DC35249" w14:textId="77777777" w:rsidR="007D3CEC" w:rsidRPr="000D7575" w:rsidRDefault="007D3CEC" w:rsidP="005C61F6">
      <w:pPr>
        <w:rPr>
          <w:rFonts w:ascii="Arial"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0960E5" w:rsidRPr="000D7575" w14:paraId="0A861A9F" w14:textId="77777777" w:rsidTr="001F7012">
        <w:tc>
          <w:tcPr>
            <w:tcW w:w="1784" w:type="dxa"/>
            <w:shd w:val="clear" w:color="auto" w:fill="auto"/>
          </w:tcPr>
          <w:p w14:paraId="19386EBF"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Business Plan Outcome</w:t>
            </w:r>
          </w:p>
        </w:tc>
        <w:tc>
          <w:tcPr>
            <w:tcW w:w="2180" w:type="dxa"/>
            <w:shd w:val="clear" w:color="auto" w:fill="auto"/>
          </w:tcPr>
          <w:p w14:paraId="24FD6004"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7594FFF"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Reporting Frequency</w:t>
            </w:r>
          </w:p>
        </w:tc>
        <w:tc>
          <w:tcPr>
            <w:tcW w:w="2567" w:type="dxa"/>
            <w:shd w:val="clear" w:color="auto" w:fill="auto"/>
          </w:tcPr>
          <w:p w14:paraId="285EBB9C"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RAG Rating Definition</w:t>
            </w:r>
          </w:p>
          <w:p w14:paraId="55501E92" w14:textId="77777777" w:rsidR="000960E5" w:rsidRPr="000D7575" w:rsidRDefault="000960E5" w:rsidP="000960E5">
            <w:pPr>
              <w:spacing w:after="120"/>
              <w:rPr>
                <w:rFonts w:ascii="Arial" w:eastAsia="Calibri" w:hAnsi="Arial" w:cs="Arial"/>
                <w:b/>
                <w:szCs w:val="24"/>
              </w:rPr>
            </w:pPr>
          </w:p>
        </w:tc>
        <w:tc>
          <w:tcPr>
            <w:tcW w:w="963" w:type="dxa"/>
            <w:shd w:val="clear" w:color="auto" w:fill="auto"/>
          </w:tcPr>
          <w:p w14:paraId="7DB1AB24" w14:textId="177AC289"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23FF77B2" w14:textId="37E53140"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1A9FA5A2" w14:textId="6F45DCB4"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79A1F3A4" w14:textId="7C778EE0"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61" w:type="dxa"/>
            <w:shd w:val="clear" w:color="auto" w:fill="auto"/>
          </w:tcPr>
          <w:p w14:paraId="11B1313F" w14:textId="77777777" w:rsidR="000960E5" w:rsidRPr="006A0CA1" w:rsidRDefault="000960E5" w:rsidP="000960E5">
            <w:pPr>
              <w:rPr>
                <w:rFonts w:ascii="Arial" w:eastAsia="Calibri" w:hAnsi="Arial" w:cs="Arial"/>
                <w:b/>
                <w:szCs w:val="24"/>
              </w:rPr>
            </w:pPr>
            <w:r w:rsidRPr="006A0CA1">
              <w:rPr>
                <w:rFonts w:ascii="Arial" w:eastAsia="Calibri" w:hAnsi="Arial" w:cs="Arial"/>
                <w:b/>
                <w:szCs w:val="24"/>
              </w:rPr>
              <w:t>Summary of Quarter One Performance</w:t>
            </w:r>
          </w:p>
          <w:p w14:paraId="68E73FC3" w14:textId="77777777" w:rsidR="000960E5" w:rsidRPr="006A0CA1" w:rsidRDefault="000960E5" w:rsidP="000960E5">
            <w:pPr>
              <w:rPr>
                <w:rFonts w:ascii="Arial" w:eastAsia="Calibri" w:hAnsi="Arial" w:cs="Arial"/>
                <w:b/>
                <w:szCs w:val="24"/>
              </w:rPr>
            </w:pPr>
          </w:p>
        </w:tc>
      </w:tr>
      <w:tr w:rsidR="00EE1A88" w:rsidRPr="000D7575" w14:paraId="12417769" w14:textId="77777777" w:rsidTr="006A0CA1">
        <w:tc>
          <w:tcPr>
            <w:tcW w:w="1784" w:type="dxa"/>
            <w:shd w:val="clear" w:color="auto" w:fill="auto"/>
          </w:tcPr>
          <w:p w14:paraId="331B6BF7" w14:textId="7B7E8035" w:rsidR="00EE1A88" w:rsidRPr="00EE1A88" w:rsidRDefault="00EE1A88" w:rsidP="00EE1A88">
            <w:pPr>
              <w:rPr>
                <w:rFonts w:ascii="Arial" w:eastAsia="Calibri" w:hAnsi="Arial" w:cs="Arial"/>
                <w:b/>
                <w:szCs w:val="24"/>
              </w:rPr>
            </w:pPr>
            <w:r w:rsidRPr="00EE1A88">
              <w:rPr>
                <w:rFonts w:ascii="Arial" w:hAnsi="Arial" w:cs="Arial"/>
                <w:b/>
                <w:color w:val="000000"/>
                <w:szCs w:val="24"/>
              </w:rPr>
              <w:t>5. Improve the financial sustainability of the company</w:t>
            </w:r>
          </w:p>
        </w:tc>
        <w:tc>
          <w:tcPr>
            <w:tcW w:w="2180" w:type="dxa"/>
            <w:shd w:val="clear" w:color="auto" w:fill="auto"/>
          </w:tcPr>
          <w:p w14:paraId="3F096CBC" w14:textId="470D8E4D" w:rsidR="00EE1A88" w:rsidRPr="002B54D6" w:rsidRDefault="00C11999" w:rsidP="00EE1A88">
            <w:pPr>
              <w:rPr>
                <w:rFonts w:ascii="Arial" w:eastAsia="Calibri" w:hAnsi="Arial" w:cs="Arial"/>
                <w:bCs/>
                <w:szCs w:val="24"/>
              </w:rPr>
            </w:pPr>
            <w:r>
              <w:rPr>
                <w:rFonts w:ascii="Arial" w:eastAsia="Calibri" w:hAnsi="Arial" w:cs="Arial"/>
                <w:bCs/>
                <w:szCs w:val="24"/>
              </w:rPr>
              <w:t xml:space="preserve">9. </w:t>
            </w:r>
            <w:r w:rsidR="00EE1A88" w:rsidRPr="002B54D6">
              <w:rPr>
                <w:rFonts w:ascii="Arial" w:eastAsia="Calibri" w:hAnsi="Arial" w:cs="Arial"/>
                <w:bCs/>
                <w:szCs w:val="24"/>
              </w:rPr>
              <w:t xml:space="preserve">Financial monitoring. </w:t>
            </w:r>
          </w:p>
          <w:p w14:paraId="3E09A4AB" w14:textId="7FDB1AC5" w:rsidR="00EE1A88" w:rsidRPr="000D7575" w:rsidRDefault="00EE1A88" w:rsidP="00EE1A88">
            <w:pPr>
              <w:rPr>
                <w:rFonts w:ascii="Arial" w:eastAsia="Calibri" w:hAnsi="Arial" w:cs="Arial"/>
                <w:szCs w:val="24"/>
              </w:rPr>
            </w:pPr>
          </w:p>
        </w:tc>
        <w:tc>
          <w:tcPr>
            <w:tcW w:w="1430" w:type="dxa"/>
            <w:shd w:val="clear" w:color="auto" w:fill="auto"/>
          </w:tcPr>
          <w:p w14:paraId="12FF07F8" w14:textId="2461CF42" w:rsidR="00EE1A88" w:rsidRPr="000D7575" w:rsidRDefault="00EE1A88" w:rsidP="00EE1A88">
            <w:pPr>
              <w:jc w:val="both"/>
              <w:rPr>
                <w:rFonts w:ascii="Arial" w:eastAsia="Calibri" w:hAnsi="Arial" w:cs="Arial"/>
                <w:szCs w:val="24"/>
              </w:rPr>
            </w:pPr>
            <w:r w:rsidRPr="002B54D6">
              <w:rPr>
                <w:rFonts w:ascii="Arial" w:eastAsia="Calibri" w:hAnsi="Arial" w:cs="Arial"/>
                <w:bCs/>
                <w:szCs w:val="24"/>
              </w:rPr>
              <w:t>Quarterly</w:t>
            </w:r>
            <w:r w:rsidR="001B78DB">
              <w:rPr>
                <w:rFonts w:ascii="Arial" w:eastAsia="Calibri" w:hAnsi="Arial" w:cs="Arial"/>
                <w:bCs/>
                <w:szCs w:val="24"/>
              </w:rPr>
              <w:t>.</w:t>
            </w:r>
          </w:p>
        </w:tc>
        <w:tc>
          <w:tcPr>
            <w:tcW w:w="2567" w:type="dxa"/>
            <w:shd w:val="clear" w:color="auto" w:fill="auto"/>
          </w:tcPr>
          <w:p w14:paraId="29C77338" w14:textId="1A4B1A4F" w:rsidR="00EE1A88" w:rsidRDefault="00EE1A88" w:rsidP="00EE1A88">
            <w:pPr>
              <w:rPr>
                <w:rFonts w:ascii="Arial" w:eastAsia="Calibri" w:hAnsi="Arial" w:cs="Arial"/>
                <w:bCs/>
                <w:szCs w:val="24"/>
              </w:rPr>
            </w:pPr>
            <w:r w:rsidRPr="002B54D6">
              <w:rPr>
                <w:rFonts w:ascii="Arial" w:eastAsia="Calibri" w:hAnsi="Arial" w:cs="Arial"/>
                <w:bCs/>
                <w:szCs w:val="24"/>
              </w:rPr>
              <w:t>An assessment of the year end outturn where:</w:t>
            </w:r>
          </w:p>
          <w:p w14:paraId="4E3D13DA" w14:textId="77777777" w:rsidR="0084484A" w:rsidRPr="002B54D6" w:rsidRDefault="0084484A" w:rsidP="00EE1A88">
            <w:pPr>
              <w:rPr>
                <w:rFonts w:ascii="Arial" w:eastAsia="Calibri" w:hAnsi="Arial" w:cs="Arial"/>
                <w:bCs/>
                <w:szCs w:val="24"/>
              </w:rPr>
            </w:pPr>
          </w:p>
          <w:p w14:paraId="639BE2F0" w14:textId="77777777" w:rsidR="00EE1A88" w:rsidRPr="002B54D6" w:rsidRDefault="00EE1A88" w:rsidP="00A30BDB">
            <w:pPr>
              <w:pStyle w:val="ListParagraph"/>
              <w:numPr>
                <w:ilvl w:val="0"/>
                <w:numId w:val="15"/>
              </w:numPr>
              <w:spacing w:after="0" w:line="240" w:lineRule="auto"/>
              <w:rPr>
                <w:rFonts w:ascii="Arial" w:hAnsi="Arial" w:cs="Arial"/>
                <w:bCs/>
                <w:sz w:val="24"/>
                <w:szCs w:val="24"/>
              </w:rPr>
            </w:pPr>
            <w:r w:rsidRPr="002B54D6">
              <w:rPr>
                <w:rFonts w:ascii="Arial" w:hAnsi="Arial" w:cs="Arial"/>
                <w:bCs/>
                <w:sz w:val="24"/>
                <w:szCs w:val="24"/>
              </w:rPr>
              <w:t>Green = delivery of services within budget.</w:t>
            </w:r>
          </w:p>
          <w:p w14:paraId="18D3F2CD" w14:textId="77777777" w:rsidR="006A0CA1" w:rsidRPr="002B54D6" w:rsidRDefault="006A0CA1" w:rsidP="006A0CA1">
            <w:pPr>
              <w:pStyle w:val="ListParagraph"/>
              <w:numPr>
                <w:ilvl w:val="0"/>
                <w:numId w:val="15"/>
              </w:numPr>
              <w:spacing w:after="0" w:line="240" w:lineRule="auto"/>
              <w:rPr>
                <w:rFonts w:ascii="Arial" w:hAnsi="Arial" w:cs="Arial"/>
                <w:bCs/>
                <w:sz w:val="24"/>
                <w:szCs w:val="24"/>
              </w:rPr>
            </w:pPr>
            <w:r w:rsidRPr="002B54D6">
              <w:rPr>
                <w:rFonts w:ascii="Arial" w:hAnsi="Arial" w:cs="Arial"/>
                <w:bCs/>
                <w:sz w:val="24"/>
                <w:szCs w:val="24"/>
              </w:rPr>
              <w:t>Amber = delivery of services between break-even and 2% over budget.</w:t>
            </w:r>
          </w:p>
          <w:p w14:paraId="79F9A12E" w14:textId="576B0B84" w:rsidR="00EE1A88" w:rsidRPr="006A0CA1" w:rsidRDefault="00EE1A88" w:rsidP="006A0CA1">
            <w:pPr>
              <w:pStyle w:val="ListParagraph"/>
              <w:numPr>
                <w:ilvl w:val="0"/>
                <w:numId w:val="15"/>
              </w:numPr>
              <w:spacing w:after="0" w:line="240" w:lineRule="auto"/>
              <w:rPr>
                <w:rFonts w:ascii="Arial" w:hAnsi="Arial" w:cs="Arial"/>
                <w:bCs/>
                <w:sz w:val="24"/>
                <w:szCs w:val="24"/>
              </w:rPr>
            </w:pPr>
            <w:r w:rsidRPr="002B54D6">
              <w:rPr>
                <w:rFonts w:ascii="Arial" w:hAnsi="Arial" w:cs="Arial"/>
                <w:bCs/>
                <w:sz w:val="24"/>
                <w:szCs w:val="24"/>
              </w:rPr>
              <w:t>Red = delivery of services over budget above 2%.</w:t>
            </w:r>
          </w:p>
        </w:tc>
        <w:tc>
          <w:tcPr>
            <w:tcW w:w="963" w:type="dxa"/>
            <w:shd w:val="clear" w:color="auto" w:fill="FF0000"/>
          </w:tcPr>
          <w:p w14:paraId="78A96103" w14:textId="57134430" w:rsidR="00EE1A88" w:rsidRPr="00AD7631" w:rsidRDefault="006A0CA1" w:rsidP="00EE1A88">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FFFFFF" w:themeFill="background1"/>
          </w:tcPr>
          <w:p w14:paraId="14FBA14F" w14:textId="5D31F22B" w:rsidR="00EE1A88" w:rsidRPr="000D7575" w:rsidRDefault="00EE1A88" w:rsidP="00EE1A88">
            <w:pPr>
              <w:pStyle w:val="ListParagraph"/>
              <w:spacing w:after="0" w:line="240" w:lineRule="auto"/>
              <w:ind w:left="0"/>
              <w:jc w:val="both"/>
              <w:rPr>
                <w:rFonts w:ascii="Arial" w:hAnsi="Arial" w:cs="Arial"/>
                <w:sz w:val="24"/>
                <w:szCs w:val="24"/>
              </w:rPr>
            </w:pPr>
          </w:p>
        </w:tc>
        <w:tc>
          <w:tcPr>
            <w:tcW w:w="963" w:type="dxa"/>
            <w:shd w:val="clear" w:color="auto" w:fill="FFFFFF" w:themeFill="background1"/>
          </w:tcPr>
          <w:p w14:paraId="146818DC" w14:textId="1010524C" w:rsidR="00EE1A88" w:rsidRPr="000D7575" w:rsidRDefault="00EE1A88" w:rsidP="00EE1A88">
            <w:pPr>
              <w:pStyle w:val="ListParagraph"/>
              <w:spacing w:after="0" w:line="240" w:lineRule="auto"/>
              <w:ind w:left="0"/>
              <w:jc w:val="both"/>
              <w:rPr>
                <w:rFonts w:ascii="Arial" w:hAnsi="Arial" w:cs="Arial"/>
                <w:sz w:val="24"/>
                <w:szCs w:val="24"/>
              </w:rPr>
            </w:pPr>
          </w:p>
        </w:tc>
        <w:tc>
          <w:tcPr>
            <w:tcW w:w="963" w:type="dxa"/>
            <w:shd w:val="clear" w:color="auto" w:fill="FFFFFF" w:themeFill="background1"/>
          </w:tcPr>
          <w:p w14:paraId="788E7C7F" w14:textId="7924B3BD" w:rsidR="00EE1A88" w:rsidRPr="000D7575" w:rsidRDefault="00EE1A88" w:rsidP="00EE1A88">
            <w:pPr>
              <w:jc w:val="both"/>
              <w:rPr>
                <w:rFonts w:ascii="Arial" w:hAnsi="Arial" w:cs="Arial"/>
                <w:szCs w:val="24"/>
              </w:rPr>
            </w:pPr>
          </w:p>
        </w:tc>
        <w:tc>
          <w:tcPr>
            <w:tcW w:w="2361" w:type="dxa"/>
            <w:shd w:val="clear" w:color="auto" w:fill="auto"/>
          </w:tcPr>
          <w:p w14:paraId="379C4DC3" w14:textId="74CF1412" w:rsidR="00175FA7" w:rsidRPr="006A0CA1" w:rsidRDefault="006A0CA1" w:rsidP="00175FA7">
            <w:pPr>
              <w:pStyle w:val="ListParagraph"/>
              <w:spacing w:after="0" w:line="240" w:lineRule="auto"/>
              <w:ind w:left="0"/>
              <w:rPr>
                <w:rFonts w:ascii="Arial" w:hAnsi="Arial" w:cs="Arial"/>
                <w:sz w:val="24"/>
                <w:szCs w:val="24"/>
              </w:rPr>
            </w:pPr>
            <w:r w:rsidRPr="006A0CA1">
              <w:rPr>
                <w:rFonts w:ascii="Arial" w:hAnsi="Arial" w:cs="Arial"/>
                <w:sz w:val="24"/>
                <w:szCs w:val="24"/>
              </w:rPr>
              <w:t>There is further info</w:t>
            </w:r>
            <w:r w:rsidR="00AE603B">
              <w:rPr>
                <w:rFonts w:ascii="Arial" w:hAnsi="Arial" w:cs="Arial"/>
                <w:sz w:val="24"/>
                <w:szCs w:val="24"/>
              </w:rPr>
              <w:t>rmation</w:t>
            </w:r>
            <w:r w:rsidRPr="006A0CA1">
              <w:rPr>
                <w:rFonts w:ascii="Arial" w:hAnsi="Arial" w:cs="Arial"/>
                <w:sz w:val="24"/>
                <w:szCs w:val="24"/>
              </w:rPr>
              <w:t xml:space="preserve"> in section three of this report and the Finance Report elsewhere on this agenda</w:t>
            </w:r>
            <w:r w:rsidR="00B52011" w:rsidRPr="006A0CA1">
              <w:rPr>
                <w:rFonts w:ascii="Arial" w:hAnsi="Arial" w:cs="Arial"/>
                <w:sz w:val="24"/>
                <w:szCs w:val="24"/>
              </w:rPr>
              <w:t xml:space="preserve">. </w:t>
            </w:r>
          </w:p>
          <w:p w14:paraId="0D4B0668" w14:textId="40A5B4E0" w:rsidR="00136599" w:rsidRPr="006A0CA1" w:rsidRDefault="00136599" w:rsidP="00175FA7">
            <w:pPr>
              <w:pStyle w:val="ListParagraph"/>
              <w:spacing w:after="0" w:line="240" w:lineRule="auto"/>
              <w:ind w:left="0"/>
              <w:rPr>
                <w:rFonts w:ascii="Arial" w:hAnsi="Arial" w:cs="Arial"/>
                <w:sz w:val="24"/>
                <w:szCs w:val="24"/>
                <w:highlight w:val="yellow"/>
              </w:rPr>
            </w:pPr>
          </w:p>
        </w:tc>
      </w:tr>
    </w:tbl>
    <w:p w14:paraId="5F365698" w14:textId="2CF63CBA" w:rsidR="00B90164" w:rsidRDefault="00B90164">
      <w:r>
        <w:br w:type="page"/>
      </w:r>
    </w:p>
    <w:p w14:paraId="3FABB183" w14:textId="77777777" w:rsidR="00B52011" w:rsidRDefault="00C81055" w:rsidP="00C81055">
      <w:pPr>
        <w:spacing w:after="120"/>
        <w:rPr>
          <w:rFonts w:ascii="Arial" w:eastAsia="Calibri" w:hAnsi="Arial" w:cs="Arial"/>
          <w:b/>
          <w:szCs w:val="24"/>
        </w:rPr>
      </w:pPr>
      <w:r w:rsidRPr="000D7575">
        <w:rPr>
          <w:rFonts w:ascii="Arial" w:hAnsi="Arial" w:cs="Arial"/>
          <w:b/>
          <w:szCs w:val="24"/>
        </w:rPr>
        <w:lastRenderedPageBreak/>
        <w:t xml:space="preserve">Performance Indicator </w:t>
      </w:r>
      <w:r>
        <w:rPr>
          <w:rFonts w:ascii="Arial" w:hAnsi="Arial" w:cs="Arial"/>
          <w:b/>
          <w:szCs w:val="24"/>
        </w:rPr>
        <w:t>9</w:t>
      </w:r>
      <w:r w:rsidRPr="000D7575">
        <w:rPr>
          <w:rFonts w:ascii="Arial" w:hAnsi="Arial" w:cs="Arial"/>
          <w:b/>
          <w:szCs w:val="24"/>
        </w:rPr>
        <w:t xml:space="preserve"> </w:t>
      </w:r>
      <w:r>
        <w:rPr>
          <w:rFonts w:ascii="Arial" w:hAnsi="Arial" w:cs="Arial"/>
          <w:b/>
          <w:szCs w:val="24"/>
        </w:rPr>
        <w:t>-</w:t>
      </w:r>
      <w:r w:rsidRPr="000D7575">
        <w:rPr>
          <w:rFonts w:ascii="Arial" w:hAnsi="Arial" w:cs="Arial"/>
          <w:b/>
          <w:szCs w:val="24"/>
        </w:rPr>
        <w:t xml:space="preserve"> </w:t>
      </w:r>
      <w:r>
        <w:rPr>
          <w:rFonts w:ascii="Arial" w:eastAsia="Calibri" w:hAnsi="Arial" w:cs="Arial"/>
          <w:b/>
          <w:szCs w:val="24"/>
        </w:rPr>
        <w:t>Financial Monitoring</w:t>
      </w:r>
      <w:r w:rsidR="00EF1E43">
        <w:rPr>
          <w:rFonts w:ascii="Arial" w:eastAsia="Calibri" w:hAnsi="Arial" w:cs="Arial"/>
          <w:b/>
          <w:szCs w:val="24"/>
        </w:rPr>
        <w:t xml:space="preserve"> </w:t>
      </w:r>
    </w:p>
    <w:p w14:paraId="62371C58" w14:textId="38C5B207" w:rsidR="00C81055" w:rsidRPr="00D7529C" w:rsidRDefault="00EF1E43" w:rsidP="00C81055">
      <w:pPr>
        <w:spacing w:after="120"/>
        <w:rPr>
          <w:rFonts w:ascii="Arial" w:eastAsia="Calibri" w:hAnsi="Arial" w:cs="Arial"/>
          <w:b/>
          <w:color w:val="FF0000"/>
          <w:szCs w:val="24"/>
        </w:rPr>
      </w:pPr>
      <w:r w:rsidRPr="000D7575">
        <w:rPr>
          <w:rFonts w:ascii="Arial" w:hAnsi="Arial" w:cs="Arial"/>
          <w:szCs w:val="24"/>
        </w:rPr>
        <w:t>See the Finance Report elsewhere on this agenda for further information</w:t>
      </w:r>
      <w:r w:rsidR="00B52011">
        <w:rPr>
          <w:rFonts w:ascii="Arial" w:hAnsi="Arial" w:cs="Arial"/>
          <w:szCs w:val="24"/>
        </w:rPr>
        <w:t>.</w:t>
      </w:r>
    </w:p>
    <w:p w14:paraId="695D9B2D" w14:textId="0990412A" w:rsidR="00B90164" w:rsidRDefault="00B90164"/>
    <w:p w14:paraId="7E208B2C" w14:textId="2DBAB095" w:rsidR="00C81055" w:rsidRDefault="00136599">
      <w:r>
        <w:rPr>
          <w:noProof/>
        </w:rPr>
        <w:drawing>
          <wp:inline distT="0" distB="0" distL="0" distR="0" wp14:anchorId="72201C10" wp14:editId="37AAC7AB">
            <wp:extent cx="8858250" cy="4924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14:paraId="2200FF5E" w14:textId="1900EB63" w:rsidR="00C81055" w:rsidRDefault="00C81055"/>
    <w:p w14:paraId="74D193BF" w14:textId="77777777" w:rsidR="00B90164" w:rsidRDefault="00B90164"/>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0960E5" w:rsidRPr="00A60D54" w14:paraId="1E916A54" w14:textId="77777777" w:rsidTr="0054759A">
        <w:tc>
          <w:tcPr>
            <w:tcW w:w="1784" w:type="dxa"/>
            <w:tcBorders>
              <w:top w:val="single" w:sz="4" w:space="0" w:color="auto"/>
              <w:left w:val="single" w:sz="4" w:space="0" w:color="auto"/>
              <w:bottom w:val="single" w:sz="4" w:space="0" w:color="auto"/>
              <w:right w:val="single" w:sz="4" w:space="0" w:color="auto"/>
            </w:tcBorders>
            <w:shd w:val="clear" w:color="auto" w:fill="auto"/>
          </w:tcPr>
          <w:p w14:paraId="324DC8E5" w14:textId="134ABF78" w:rsidR="000960E5" w:rsidRPr="00EE1A88" w:rsidRDefault="000960E5" w:rsidP="000960E5">
            <w:pPr>
              <w:rPr>
                <w:rFonts w:ascii="Arial" w:hAnsi="Arial" w:cs="Arial"/>
                <w:b/>
                <w:color w:val="000000"/>
                <w:szCs w:val="24"/>
              </w:rPr>
            </w:pPr>
            <w:r w:rsidRPr="000D7575">
              <w:rPr>
                <w:rFonts w:ascii="Arial" w:eastAsia="Calibri" w:hAnsi="Arial" w:cs="Arial"/>
                <w:b/>
                <w:szCs w:val="24"/>
              </w:rPr>
              <w:t>Business Plan Outcome</w:t>
            </w:r>
          </w:p>
        </w:tc>
        <w:tc>
          <w:tcPr>
            <w:tcW w:w="2180" w:type="dxa"/>
            <w:tcBorders>
              <w:top w:val="single" w:sz="4" w:space="0" w:color="auto"/>
              <w:left w:val="single" w:sz="4" w:space="0" w:color="auto"/>
              <w:bottom w:val="single" w:sz="4" w:space="0" w:color="auto"/>
              <w:right w:val="single" w:sz="4" w:space="0" w:color="auto"/>
            </w:tcBorders>
            <w:shd w:val="clear" w:color="auto" w:fill="auto"/>
          </w:tcPr>
          <w:p w14:paraId="1B27FB4D" w14:textId="41D5F6E4" w:rsidR="000960E5" w:rsidRPr="00EE1A88" w:rsidRDefault="000960E5" w:rsidP="000960E5">
            <w:pPr>
              <w:rPr>
                <w:rFonts w:ascii="Arial" w:eastAsia="Calibri" w:hAnsi="Arial" w:cs="Arial"/>
                <w:bCs/>
                <w:szCs w:val="24"/>
              </w:rPr>
            </w:pPr>
            <w:r w:rsidRPr="000D757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67E08493" w14:textId="2899FE58" w:rsidR="000960E5" w:rsidRPr="00EE1A88" w:rsidRDefault="000960E5" w:rsidP="000960E5">
            <w:pPr>
              <w:jc w:val="both"/>
              <w:rPr>
                <w:rFonts w:ascii="Arial" w:eastAsia="Calibri" w:hAnsi="Arial" w:cs="Arial"/>
                <w:bCs/>
                <w:szCs w:val="24"/>
              </w:rPr>
            </w:pPr>
            <w:r w:rsidRPr="000D7575">
              <w:rPr>
                <w:rFonts w:ascii="Arial" w:eastAsia="Calibri" w:hAnsi="Arial" w:cs="Arial"/>
                <w:b/>
                <w:szCs w:val="24"/>
              </w:rPr>
              <w:t>Reporting Frequency</w:t>
            </w:r>
          </w:p>
        </w:tc>
        <w:tc>
          <w:tcPr>
            <w:tcW w:w="2567" w:type="dxa"/>
            <w:tcBorders>
              <w:top w:val="single" w:sz="4" w:space="0" w:color="auto"/>
              <w:left w:val="single" w:sz="4" w:space="0" w:color="auto"/>
              <w:bottom w:val="single" w:sz="4" w:space="0" w:color="auto"/>
              <w:right w:val="single" w:sz="4" w:space="0" w:color="auto"/>
            </w:tcBorders>
            <w:shd w:val="clear" w:color="auto" w:fill="auto"/>
          </w:tcPr>
          <w:p w14:paraId="36BF48C4"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RAG Rating Definition</w:t>
            </w:r>
          </w:p>
          <w:p w14:paraId="514094FE" w14:textId="77777777" w:rsidR="000960E5" w:rsidRPr="00EE1A88" w:rsidRDefault="000960E5" w:rsidP="000960E5">
            <w:pPr>
              <w:rPr>
                <w:rFonts w:ascii="Arial" w:eastAsia="Calibri" w:hAnsi="Arial" w:cs="Arial"/>
                <w:bCs/>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35A0B17C" w14:textId="5D58C5D6" w:rsidR="000960E5" w:rsidRPr="0054759A"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70C5BA62" w14:textId="75B94371" w:rsidR="000960E5" w:rsidRPr="0054759A"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6C8C47B9" w14:textId="18BBD905" w:rsidR="000960E5" w:rsidRPr="0054759A"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5CA86371" w14:textId="724BB98F" w:rsidR="000960E5" w:rsidRPr="0054759A"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61" w:type="dxa"/>
            <w:tcBorders>
              <w:top w:val="single" w:sz="4" w:space="0" w:color="auto"/>
              <w:left w:val="single" w:sz="4" w:space="0" w:color="auto"/>
              <w:bottom w:val="single" w:sz="4" w:space="0" w:color="auto"/>
              <w:right w:val="single" w:sz="4" w:space="0" w:color="auto"/>
            </w:tcBorders>
            <w:shd w:val="clear" w:color="auto" w:fill="auto"/>
          </w:tcPr>
          <w:p w14:paraId="5E1A9404" w14:textId="77777777" w:rsidR="000960E5" w:rsidRPr="00C76CB6" w:rsidRDefault="000960E5" w:rsidP="000960E5">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One</w:t>
            </w:r>
            <w:r w:rsidRPr="00C76CB6">
              <w:rPr>
                <w:rFonts w:ascii="Arial" w:eastAsia="Calibri" w:hAnsi="Arial" w:cs="Arial"/>
                <w:b/>
                <w:szCs w:val="24"/>
              </w:rPr>
              <w:t xml:space="preserve"> Performance</w:t>
            </w:r>
          </w:p>
          <w:p w14:paraId="4E39E84B" w14:textId="77777777" w:rsidR="000960E5" w:rsidRPr="00EE1A88" w:rsidRDefault="000960E5" w:rsidP="000960E5">
            <w:pPr>
              <w:pStyle w:val="ListParagraph"/>
              <w:spacing w:after="0" w:line="240" w:lineRule="auto"/>
              <w:ind w:left="0"/>
              <w:rPr>
                <w:rFonts w:ascii="Arial" w:eastAsia="Times New Roman" w:hAnsi="Arial" w:cs="Arial"/>
                <w:sz w:val="24"/>
                <w:szCs w:val="24"/>
                <w:highlight w:val="yellow"/>
                <w:lang w:eastAsia="en-GB"/>
              </w:rPr>
            </w:pPr>
          </w:p>
        </w:tc>
      </w:tr>
      <w:tr w:rsidR="00EE1A88" w:rsidRPr="00A60D54" w14:paraId="70C64743" w14:textId="77777777" w:rsidTr="008631AC">
        <w:tc>
          <w:tcPr>
            <w:tcW w:w="1784" w:type="dxa"/>
            <w:shd w:val="clear" w:color="auto" w:fill="auto"/>
          </w:tcPr>
          <w:p w14:paraId="0EA45857" w14:textId="77777777" w:rsidR="00EE1A88" w:rsidRPr="00EE1A88" w:rsidRDefault="00EE1A88" w:rsidP="00EE1A88">
            <w:pPr>
              <w:rPr>
                <w:rFonts w:ascii="Arial" w:eastAsia="Calibri" w:hAnsi="Arial" w:cs="Arial"/>
                <w:b/>
                <w:szCs w:val="24"/>
              </w:rPr>
            </w:pPr>
            <w:r w:rsidRPr="00EE1A88">
              <w:rPr>
                <w:rFonts w:ascii="Arial" w:hAnsi="Arial" w:cs="Arial"/>
                <w:b/>
                <w:color w:val="000000"/>
                <w:szCs w:val="24"/>
              </w:rPr>
              <w:t>5. Improve the financial sustainability of the company</w:t>
            </w:r>
          </w:p>
        </w:tc>
        <w:tc>
          <w:tcPr>
            <w:tcW w:w="2180" w:type="dxa"/>
            <w:shd w:val="clear" w:color="auto" w:fill="auto"/>
          </w:tcPr>
          <w:p w14:paraId="446416AD" w14:textId="4561F6D6" w:rsidR="00EE1A88" w:rsidRPr="000D7575" w:rsidRDefault="00C11999" w:rsidP="00EE1A88">
            <w:pPr>
              <w:rPr>
                <w:rFonts w:ascii="Arial" w:eastAsia="Calibri" w:hAnsi="Arial" w:cs="Arial"/>
                <w:szCs w:val="24"/>
              </w:rPr>
            </w:pPr>
            <w:r>
              <w:rPr>
                <w:rFonts w:ascii="Arial" w:eastAsia="Calibri" w:hAnsi="Arial" w:cs="Arial"/>
                <w:bCs/>
                <w:szCs w:val="24"/>
              </w:rPr>
              <w:t xml:space="preserve">10. </w:t>
            </w:r>
            <w:r w:rsidR="00EE1A88" w:rsidRPr="002B54D6">
              <w:rPr>
                <w:rFonts w:ascii="Arial" w:eastAsia="Calibri" w:hAnsi="Arial" w:cs="Arial"/>
                <w:bCs/>
                <w:szCs w:val="24"/>
              </w:rPr>
              <w:t>Reserves</w:t>
            </w:r>
          </w:p>
        </w:tc>
        <w:tc>
          <w:tcPr>
            <w:tcW w:w="1430" w:type="dxa"/>
            <w:shd w:val="clear" w:color="auto" w:fill="auto"/>
          </w:tcPr>
          <w:p w14:paraId="4EC6C6EF" w14:textId="5758EC8B" w:rsidR="00EE1A88" w:rsidRPr="000D7575" w:rsidRDefault="00EE1A88" w:rsidP="00EE1A88">
            <w:pPr>
              <w:jc w:val="both"/>
              <w:rPr>
                <w:rFonts w:ascii="Arial" w:eastAsia="Calibri" w:hAnsi="Arial" w:cs="Arial"/>
                <w:szCs w:val="24"/>
              </w:rPr>
            </w:pPr>
            <w:r w:rsidRPr="002B54D6">
              <w:rPr>
                <w:rFonts w:ascii="Arial" w:eastAsia="Calibri" w:hAnsi="Arial" w:cs="Arial"/>
                <w:bCs/>
                <w:szCs w:val="24"/>
              </w:rPr>
              <w:t>Annual</w:t>
            </w:r>
            <w:r w:rsidR="001B78DB">
              <w:rPr>
                <w:rFonts w:ascii="Arial" w:eastAsia="Calibri" w:hAnsi="Arial" w:cs="Arial"/>
                <w:bCs/>
                <w:szCs w:val="24"/>
              </w:rPr>
              <w:t>.</w:t>
            </w:r>
          </w:p>
        </w:tc>
        <w:tc>
          <w:tcPr>
            <w:tcW w:w="2567" w:type="dxa"/>
            <w:shd w:val="clear" w:color="auto" w:fill="auto"/>
          </w:tcPr>
          <w:p w14:paraId="01A78855" w14:textId="77777777" w:rsidR="00EE1A88" w:rsidRPr="002B54D6" w:rsidRDefault="00EE1A88" w:rsidP="00A30BDB">
            <w:pPr>
              <w:numPr>
                <w:ilvl w:val="0"/>
                <w:numId w:val="16"/>
              </w:numPr>
              <w:jc w:val="both"/>
              <w:rPr>
                <w:rFonts w:ascii="Arial" w:eastAsia="Calibri" w:hAnsi="Arial" w:cs="Arial"/>
                <w:bCs/>
                <w:szCs w:val="24"/>
              </w:rPr>
            </w:pPr>
            <w:r w:rsidRPr="002B54D6">
              <w:rPr>
                <w:rFonts w:ascii="Arial" w:eastAsia="Calibri" w:hAnsi="Arial" w:cs="Arial"/>
                <w:bCs/>
                <w:szCs w:val="24"/>
              </w:rPr>
              <w:t>Green = meets 3% reserves policy</w:t>
            </w:r>
          </w:p>
          <w:p w14:paraId="1325E240" w14:textId="77777777" w:rsidR="00EE1A88" w:rsidRPr="002B54D6" w:rsidRDefault="00EE1A88" w:rsidP="00A30BDB">
            <w:pPr>
              <w:numPr>
                <w:ilvl w:val="0"/>
                <w:numId w:val="16"/>
              </w:numPr>
              <w:jc w:val="both"/>
              <w:rPr>
                <w:rFonts w:ascii="Arial" w:eastAsia="Calibri" w:hAnsi="Arial" w:cs="Arial"/>
                <w:bCs/>
                <w:szCs w:val="24"/>
              </w:rPr>
            </w:pPr>
            <w:r w:rsidRPr="002B54D6">
              <w:rPr>
                <w:rFonts w:ascii="Arial" w:eastAsia="Calibri" w:hAnsi="Arial" w:cs="Arial"/>
                <w:bCs/>
                <w:szCs w:val="24"/>
              </w:rPr>
              <w:t>Amber = achieves 2% reserves</w:t>
            </w:r>
          </w:p>
          <w:p w14:paraId="2F655BA9" w14:textId="77777777" w:rsidR="00EE1A88" w:rsidRDefault="00EE1A88" w:rsidP="00A30BDB">
            <w:pPr>
              <w:numPr>
                <w:ilvl w:val="0"/>
                <w:numId w:val="16"/>
              </w:numPr>
              <w:jc w:val="both"/>
              <w:rPr>
                <w:rFonts w:ascii="Arial" w:eastAsia="Calibri" w:hAnsi="Arial" w:cs="Arial"/>
                <w:bCs/>
                <w:szCs w:val="24"/>
              </w:rPr>
            </w:pPr>
            <w:r w:rsidRPr="002B54D6">
              <w:rPr>
                <w:rFonts w:ascii="Arial" w:eastAsia="Calibri" w:hAnsi="Arial" w:cs="Arial"/>
                <w:bCs/>
                <w:szCs w:val="24"/>
              </w:rPr>
              <w:t>Red = fails to achieve 2% reserves policy.</w:t>
            </w:r>
          </w:p>
          <w:p w14:paraId="38E9C211" w14:textId="77777777" w:rsidR="00EE1A88" w:rsidRPr="000D7575" w:rsidRDefault="00EE1A88" w:rsidP="00EE1A88">
            <w:pPr>
              <w:pStyle w:val="ListParagraph"/>
              <w:spacing w:after="0" w:line="240" w:lineRule="auto"/>
              <w:rPr>
                <w:rFonts w:ascii="Arial" w:hAnsi="Arial" w:cs="Arial"/>
                <w:sz w:val="24"/>
                <w:szCs w:val="24"/>
              </w:rPr>
            </w:pPr>
          </w:p>
        </w:tc>
        <w:tc>
          <w:tcPr>
            <w:tcW w:w="963" w:type="dxa"/>
            <w:shd w:val="clear" w:color="auto" w:fill="92D050"/>
          </w:tcPr>
          <w:p w14:paraId="7AC6E388" w14:textId="76965DD6" w:rsidR="00EE1A88" w:rsidRPr="00AD7631" w:rsidRDefault="008631AC" w:rsidP="00EE1A88">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FFFFFF" w:themeFill="background1"/>
          </w:tcPr>
          <w:p w14:paraId="3B13E50C" w14:textId="642131D0" w:rsidR="00EE1A88" w:rsidRPr="000D7575" w:rsidRDefault="0054759A" w:rsidP="00EE1A88">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FFFFFF" w:themeFill="background1"/>
          </w:tcPr>
          <w:p w14:paraId="0546D4F4" w14:textId="21CE220E" w:rsidR="00EE1A88" w:rsidRPr="000D7575" w:rsidRDefault="0054759A" w:rsidP="00EE1A88">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FFFFFF" w:themeFill="background1"/>
          </w:tcPr>
          <w:p w14:paraId="09645515" w14:textId="44CD7300" w:rsidR="00EE1A88" w:rsidRPr="000D7575" w:rsidRDefault="00DC637C" w:rsidP="00EE1A88">
            <w:pPr>
              <w:jc w:val="both"/>
              <w:rPr>
                <w:rFonts w:ascii="Arial" w:hAnsi="Arial" w:cs="Arial"/>
                <w:szCs w:val="24"/>
              </w:rPr>
            </w:pPr>
            <w:r>
              <w:rPr>
                <w:rFonts w:ascii="Arial" w:hAnsi="Arial" w:cs="Arial"/>
                <w:szCs w:val="24"/>
              </w:rPr>
              <w:t>N/A</w:t>
            </w:r>
          </w:p>
        </w:tc>
        <w:tc>
          <w:tcPr>
            <w:tcW w:w="2361" w:type="dxa"/>
            <w:shd w:val="clear" w:color="auto" w:fill="auto"/>
          </w:tcPr>
          <w:p w14:paraId="2334EC84" w14:textId="4660CA52" w:rsidR="00B52011" w:rsidRPr="008631AC" w:rsidRDefault="00B52011" w:rsidP="00B52011">
            <w:pPr>
              <w:spacing w:after="120"/>
              <w:rPr>
                <w:rFonts w:ascii="Arial" w:eastAsia="Calibri" w:hAnsi="Arial" w:cs="Arial"/>
                <w:b/>
                <w:szCs w:val="24"/>
              </w:rPr>
            </w:pPr>
            <w:r w:rsidRPr="008631AC">
              <w:rPr>
                <w:rFonts w:ascii="Arial" w:hAnsi="Arial" w:cs="Arial"/>
                <w:szCs w:val="24"/>
              </w:rPr>
              <w:t xml:space="preserve">Reserves </w:t>
            </w:r>
            <w:r w:rsidR="00F92AFA" w:rsidRPr="008631AC">
              <w:rPr>
                <w:rFonts w:ascii="Arial" w:hAnsi="Arial" w:cs="Arial"/>
                <w:szCs w:val="24"/>
              </w:rPr>
              <w:t xml:space="preserve">at the </w:t>
            </w:r>
            <w:proofErr w:type="spellStart"/>
            <w:r w:rsidR="00F92AFA" w:rsidRPr="008631AC">
              <w:rPr>
                <w:rFonts w:ascii="Arial" w:hAnsi="Arial" w:cs="Arial"/>
                <w:szCs w:val="24"/>
              </w:rPr>
              <w:t>year end</w:t>
            </w:r>
            <w:proofErr w:type="spellEnd"/>
            <w:r w:rsidR="00F92AFA" w:rsidRPr="008631AC">
              <w:rPr>
                <w:rFonts w:ascii="Arial" w:hAnsi="Arial" w:cs="Arial"/>
                <w:szCs w:val="24"/>
              </w:rPr>
              <w:t xml:space="preserve"> exceeded the </w:t>
            </w:r>
            <w:r w:rsidRPr="008631AC">
              <w:rPr>
                <w:rFonts w:ascii="Arial" w:hAnsi="Arial" w:cs="Arial"/>
                <w:szCs w:val="24"/>
              </w:rPr>
              <w:t xml:space="preserve">3% reserves policy however </w:t>
            </w:r>
            <w:r w:rsidR="00447E6D">
              <w:rPr>
                <w:rFonts w:ascii="Arial" w:hAnsi="Arial" w:cs="Arial"/>
                <w:szCs w:val="24"/>
              </w:rPr>
              <w:t>some reserves</w:t>
            </w:r>
            <w:r w:rsidRPr="008631AC">
              <w:rPr>
                <w:rFonts w:ascii="Arial" w:hAnsi="Arial" w:cs="Arial"/>
                <w:szCs w:val="24"/>
              </w:rPr>
              <w:t xml:space="preserve"> </w:t>
            </w:r>
            <w:r w:rsidR="008631AC" w:rsidRPr="008631AC">
              <w:rPr>
                <w:rFonts w:ascii="Arial" w:hAnsi="Arial" w:cs="Arial"/>
                <w:szCs w:val="24"/>
              </w:rPr>
              <w:t>are</w:t>
            </w:r>
            <w:r w:rsidRPr="008631AC">
              <w:rPr>
                <w:rFonts w:ascii="Arial" w:hAnsi="Arial" w:cs="Arial"/>
                <w:szCs w:val="24"/>
              </w:rPr>
              <w:t xml:space="preserve"> required to operate </w:t>
            </w:r>
            <w:r w:rsidR="00F92AFA" w:rsidRPr="008631AC">
              <w:rPr>
                <w:rFonts w:ascii="Arial" w:hAnsi="Arial" w:cs="Arial"/>
                <w:szCs w:val="24"/>
              </w:rPr>
              <w:t>during the current financial year</w:t>
            </w:r>
            <w:r w:rsidRPr="008631AC">
              <w:rPr>
                <w:rFonts w:ascii="Arial" w:hAnsi="Arial" w:cs="Arial"/>
                <w:szCs w:val="24"/>
              </w:rPr>
              <w:t xml:space="preserve">. It is anticipated that reserves will be 2% (RAG rated amber) </w:t>
            </w:r>
            <w:r w:rsidR="00BA73A7" w:rsidRPr="008631AC">
              <w:rPr>
                <w:rFonts w:ascii="Arial" w:hAnsi="Arial" w:cs="Arial"/>
                <w:szCs w:val="24"/>
              </w:rPr>
              <w:t>by</w:t>
            </w:r>
            <w:r w:rsidRPr="008631AC">
              <w:rPr>
                <w:rFonts w:ascii="Arial" w:hAnsi="Arial" w:cs="Arial"/>
                <w:szCs w:val="24"/>
              </w:rPr>
              <w:t xml:space="preserve"> the end of 2022/23. </w:t>
            </w:r>
          </w:p>
          <w:p w14:paraId="28C6E184" w14:textId="6D20ED1A" w:rsidR="00EE1A88" w:rsidRPr="00A60D54" w:rsidRDefault="00EE1A88" w:rsidP="00EE1A88">
            <w:pPr>
              <w:pStyle w:val="ListParagraph"/>
              <w:spacing w:after="0" w:line="240" w:lineRule="auto"/>
              <w:ind w:left="0"/>
              <w:rPr>
                <w:rFonts w:ascii="Arial" w:hAnsi="Arial" w:cs="Arial"/>
                <w:color w:val="FF0000"/>
                <w:sz w:val="24"/>
                <w:szCs w:val="24"/>
                <w:highlight w:val="yellow"/>
              </w:rPr>
            </w:pPr>
          </w:p>
        </w:tc>
      </w:tr>
    </w:tbl>
    <w:p w14:paraId="731E90E0" w14:textId="77777777" w:rsidR="00B52011" w:rsidRDefault="00B52011">
      <w:pPr>
        <w:rPr>
          <w:rFonts w:ascii="Arial" w:hAnsi="Arial" w:cs="Arial"/>
          <w:b/>
          <w:szCs w:val="24"/>
        </w:rPr>
      </w:pPr>
      <w:r>
        <w:rPr>
          <w:rFonts w:ascii="Arial" w:hAnsi="Arial" w:cs="Arial"/>
          <w:b/>
          <w:szCs w:val="24"/>
        </w:rPr>
        <w:br w:type="page"/>
      </w:r>
    </w:p>
    <w:p w14:paraId="0B78DA94" w14:textId="3EDA85DE" w:rsidR="00B52011" w:rsidRPr="00447E6D" w:rsidRDefault="00B52011" w:rsidP="00B52011">
      <w:pPr>
        <w:rPr>
          <w:rFonts w:ascii="Arial" w:eastAsia="Calibri" w:hAnsi="Arial" w:cs="Arial"/>
          <w:b/>
          <w:szCs w:val="24"/>
        </w:rPr>
      </w:pPr>
      <w:r w:rsidRPr="00447E6D">
        <w:rPr>
          <w:rFonts w:ascii="Arial" w:hAnsi="Arial" w:cs="Arial"/>
          <w:b/>
          <w:szCs w:val="24"/>
        </w:rPr>
        <w:lastRenderedPageBreak/>
        <w:t xml:space="preserve">Performance Indicator 10 - </w:t>
      </w:r>
      <w:r w:rsidRPr="00447E6D">
        <w:rPr>
          <w:rFonts w:ascii="Arial" w:eastAsia="Calibri" w:hAnsi="Arial" w:cs="Arial"/>
          <w:b/>
          <w:szCs w:val="24"/>
        </w:rPr>
        <w:t>Financial Reserves</w:t>
      </w:r>
    </w:p>
    <w:p w14:paraId="3402061B" w14:textId="77777777" w:rsidR="00447E6D" w:rsidRPr="008631AC" w:rsidRDefault="00B52011" w:rsidP="00447E6D">
      <w:pPr>
        <w:spacing w:after="120"/>
        <w:rPr>
          <w:rFonts w:ascii="Arial" w:eastAsia="Calibri" w:hAnsi="Arial" w:cs="Arial"/>
          <w:b/>
          <w:szCs w:val="24"/>
        </w:rPr>
      </w:pPr>
      <w:r w:rsidRPr="00447E6D">
        <w:rPr>
          <w:rFonts w:ascii="Arial" w:eastAsia="Calibri" w:hAnsi="Arial" w:cs="Arial"/>
          <w:bCs/>
          <w:szCs w:val="24"/>
        </w:rPr>
        <w:t xml:space="preserve">HLH has been able to build up reserves to protect services and jobs during 2021/22 based on Government and customer support. </w:t>
      </w:r>
      <w:r w:rsidR="00447E6D" w:rsidRPr="008631AC">
        <w:rPr>
          <w:rFonts w:ascii="Arial" w:hAnsi="Arial" w:cs="Arial"/>
          <w:szCs w:val="24"/>
        </w:rPr>
        <w:t xml:space="preserve">Reserves at the </w:t>
      </w:r>
      <w:proofErr w:type="spellStart"/>
      <w:r w:rsidR="00447E6D" w:rsidRPr="008631AC">
        <w:rPr>
          <w:rFonts w:ascii="Arial" w:hAnsi="Arial" w:cs="Arial"/>
          <w:szCs w:val="24"/>
        </w:rPr>
        <w:t>year end</w:t>
      </w:r>
      <w:proofErr w:type="spellEnd"/>
      <w:r w:rsidR="00447E6D" w:rsidRPr="008631AC">
        <w:rPr>
          <w:rFonts w:ascii="Arial" w:hAnsi="Arial" w:cs="Arial"/>
          <w:szCs w:val="24"/>
        </w:rPr>
        <w:t xml:space="preserve"> exceeded the 3% reserves policy however </w:t>
      </w:r>
      <w:r w:rsidR="00447E6D">
        <w:rPr>
          <w:rFonts w:ascii="Arial" w:hAnsi="Arial" w:cs="Arial"/>
          <w:szCs w:val="24"/>
        </w:rPr>
        <w:t>some reserves</w:t>
      </w:r>
      <w:r w:rsidR="00447E6D" w:rsidRPr="008631AC">
        <w:rPr>
          <w:rFonts w:ascii="Arial" w:hAnsi="Arial" w:cs="Arial"/>
          <w:szCs w:val="24"/>
        </w:rPr>
        <w:t xml:space="preserve"> are required to operate during the current financial year. It is anticipated that reserves will be 2% (RAG rated amber) by the end of 2022/23. </w:t>
      </w:r>
    </w:p>
    <w:p w14:paraId="029BB38D" w14:textId="4CB10ABB" w:rsidR="004C3855" w:rsidRDefault="00E679E6" w:rsidP="00447E6D">
      <w:pPr>
        <w:spacing w:after="120"/>
        <w:rPr>
          <w:rFonts w:ascii="Arial" w:hAnsi="Arial" w:cs="Arial"/>
          <w:b/>
          <w:szCs w:val="24"/>
        </w:rPr>
      </w:pPr>
      <w:r>
        <w:rPr>
          <w:rFonts w:ascii="Arial" w:hAnsi="Arial" w:cs="Arial"/>
          <w:b/>
          <w:noProof/>
          <w:szCs w:val="24"/>
        </w:rPr>
        <w:drawing>
          <wp:inline distT="0" distB="0" distL="0" distR="0" wp14:anchorId="43EA87BF" wp14:editId="10D45D57">
            <wp:extent cx="8496300" cy="476085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04495" cy="4765450"/>
                    </a:xfrm>
                    <a:prstGeom prst="rect">
                      <a:avLst/>
                    </a:prstGeom>
                    <a:noFill/>
                    <a:ln>
                      <a:noFill/>
                    </a:ln>
                  </pic:spPr>
                </pic:pic>
              </a:graphicData>
            </a:graphic>
          </wp:inline>
        </w:drawing>
      </w:r>
    </w:p>
    <w:p w14:paraId="054256E2" w14:textId="77777777" w:rsidR="004C3855" w:rsidRDefault="004C3855" w:rsidP="005C61F6">
      <w:pPr>
        <w:spacing w:after="120"/>
        <w:rPr>
          <w:rFonts w:ascii="Arial"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0960E5" w:rsidRPr="000D7575" w14:paraId="3361A6DF" w14:textId="77777777" w:rsidTr="00EE0C16">
        <w:tc>
          <w:tcPr>
            <w:tcW w:w="1784" w:type="dxa"/>
            <w:shd w:val="clear" w:color="auto" w:fill="auto"/>
          </w:tcPr>
          <w:p w14:paraId="0DFC6E93"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Business Plan Outcome</w:t>
            </w:r>
          </w:p>
        </w:tc>
        <w:tc>
          <w:tcPr>
            <w:tcW w:w="2180" w:type="dxa"/>
            <w:shd w:val="clear" w:color="auto" w:fill="auto"/>
          </w:tcPr>
          <w:p w14:paraId="282AB30E"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0923D5AA"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Reporting Frequency</w:t>
            </w:r>
          </w:p>
        </w:tc>
        <w:tc>
          <w:tcPr>
            <w:tcW w:w="2567" w:type="dxa"/>
            <w:shd w:val="clear" w:color="auto" w:fill="auto"/>
          </w:tcPr>
          <w:p w14:paraId="3EC8895D"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RAG Rating Definition</w:t>
            </w:r>
          </w:p>
          <w:p w14:paraId="2E4A8DE0" w14:textId="77777777" w:rsidR="000960E5" w:rsidRPr="000D7575" w:rsidRDefault="000960E5" w:rsidP="000960E5">
            <w:pPr>
              <w:spacing w:after="120"/>
              <w:rPr>
                <w:rFonts w:ascii="Arial" w:eastAsia="Calibri" w:hAnsi="Arial" w:cs="Arial"/>
                <w:b/>
                <w:szCs w:val="24"/>
              </w:rPr>
            </w:pPr>
          </w:p>
        </w:tc>
        <w:tc>
          <w:tcPr>
            <w:tcW w:w="963" w:type="dxa"/>
            <w:shd w:val="clear" w:color="auto" w:fill="auto"/>
          </w:tcPr>
          <w:p w14:paraId="7D31A316" w14:textId="02464AC4"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744A8597" w14:textId="19C5A1B8"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69F3E2C5" w14:textId="3760445D"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4C4F9594" w14:textId="381A424E"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61" w:type="dxa"/>
            <w:shd w:val="clear" w:color="auto" w:fill="auto"/>
          </w:tcPr>
          <w:p w14:paraId="626E75DD" w14:textId="77777777" w:rsidR="000960E5" w:rsidRPr="00A574B5" w:rsidRDefault="000960E5" w:rsidP="000960E5">
            <w:pPr>
              <w:rPr>
                <w:rFonts w:ascii="Arial" w:eastAsia="Calibri" w:hAnsi="Arial" w:cs="Arial"/>
                <w:b/>
                <w:szCs w:val="24"/>
              </w:rPr>
            </w:pPr>
            <w:r w:rsidRPr="00A574B5">
              <w:rPr>
                <w:rFonts w:ascii="Arial" w:eastAsia="Calibri" w:hAnsi="Arial" w:cs="Arial"/>
                <w:b/>
                <w:szCs w:val="24"/>
              </w:rPr>
              <w:t>Summary of Quarter One Performance</w:t>
            </w:r>
          </w:p>
          <w:p w14:paraId="00E02E6C" w14:textId="77777777" w:rsidR="000960E5" w:rsidRPr="00A574B5" w:rsidRDefault="000960E5" w:rsidP="000960E5">
            <w:pPr>
              <w:rPr>
                <w:rFonts w:ascii="Arial" w:eastAsia="Calibri" w:hAnsi="Arial" w:cs="Arial"/>
                <w:b/>
                <w:szCs w:val="24"/>
              </w:rPr>
            </w:pPr>
          </w:p>
        </w:tc>
      </w:tr>
      <w:tr w:rsidR="00EE1A88" w:rsidRPr="00A60D54" w14:paraId="205D95F0" w14:textId="77777777" w:rsidTr="00A574B5">
        <w:tc>
          <w:tcPr>
            <w:tcW w:w="1784" w:type="dxa"/>
            <w:tcBorders>
              <w:top w:val="single" w:sz="4" w:space="0" w:color="auto"/>
              <w:left w:val="single" w:sz="4" w:space="0" w:color="auto"/>
              <w:bottom w:val="single" w:sz="4" w:space="0" w:color="auto"/>
              <w:right w:val="single" w:sz="4" w:space="0" w:color="auto"/>
            </w:tcBorders>
            <w:shd w:val="clear" w:color="auto" w:fill="auto"/>
          </w:tcPr>
          <w:p w14:paraId="05AFB57F" w14:textId="77777777" w:rsidR="00EE1A88" w:rsidRPr="00EE1A88" w:rsidRDefault="00EE1A88" w:rsidP="00EE1A88">
            <w:pPr>
              <w:spacing w:after="120"/>
              <w:rPr>
                <w:rFonts w:ascii="Arial" w:eastAsia="Calibri" w:hAnsi="Arial" w:cs="Arial"/>
                <w:b/>
                <w:szCs w:val="24"/>
              </w:rPr>
            </w:pPr>
            <w:r w:rsidRPr="00EE1A88">
              <w:rPr>
                <w:rFonts w:ascii="Arial" w:eastAsia="Calibri" w:hAnsi="Arial" w:cs="Arial"/>
                <w:b/>
                <w:szCs w:val="24"/>
              </w:rPr>
              <w:t>5. Improve the financial sustainability of the company</w:t>
            </w:r>
          </w:p>
        </w:tc>
        <w:tc>
          <w:tcPr>
            <w:tcW w:w="2180" w:type="dxa"/>
            <w:shd w:val="clear" w:color="auto" w:fill="auto"/>
          </w:tcPr>
          <w:p w14:paraId="68B7817D" w14:textId="37ECD7AE" w:rsidR="00EE1A88" w:rsidRPr="002B54D6" w:rsidRDefault="00C11999" w:rsidP="00EE1A88">
            <w:pPr>
              <w:rPr>
                <w:rFonts w:ascii="Arial" w:eastAsia="Calibri" w:hAnsi="Arial" w:cs="Arial"/>
                <w:bCs/>
                <w:color w:val="FF0000"/>
                <w:szCs w:val="24"/>
              </w:rPr>
            </w:pPr>
            <w:r>
              <w:rPr>
                <w:rFonts w:ascii="Arial" w:eastAsia="Calibri" w:hAnsi="Arial" w:cs="Arial"/>
                <w:bCs/>
                <w:szCs w:val="24"/>
              </w:rPr>
              <w:t xml:space="preserve">11. </w:t>
            </w:r>
            <w:r w:rsidR="00EE1A88" w:rsidRPr="002B54D6">
              <w:rPr>
                <w:rFonts w:ascii="Arial" w:eastAsia="Calibri" w:hAnsi="Arial" w:cs="Arial"/>
                <w:bCs/>
                <w:szCs w:val="24"/>
              </w:rPr>
              <w:t xml:space="preserve">Number of </w:t>
            </w:r>
            <w:r w:rsidR="00EE1A88" w:rsidRPr="002B54D6">
              <w:rPr>
                <w:rFonts w:ascii="Arial" w:eastAsia="Calibri" w:hAnsi="Arial" w:cs="Arial"/>
                <w:b/>
                <w:i/>
                <w:iCs/>
                <w:szCs w:val="24"/>
              </w:rPr>
              <w:t>high</w:t>
            </w:r>
            <w:r w:rsidR="00EE1A88" w:rsidRPr="002B54D6">
              <w:rPr>
                <w:rFonts w:ascii="Arial" w:eastAsia="Calibri" w:hAnsi="Arial" w:cs="Arial"/>
                <w:bCs/>
                <w:i/>
                <w:iCs/>
                <w:szCs w:val="24"/>
              </w:rPr>
              <w:t>life</w:t>
            </w:r>
            <w:r w:rsidR="00EE1A88" w:rsidRPr="002B54D6">
              <w:rPr>
                <w:rFonts w:ascii="Arial" w:eastAsia="Calibri" w:hAnsi="Arial" w:cs="Arial"/>
                <w:bCs/>
                <w:szCs w:val="24"/>
              </w:rPr>
              <w:t xml:space="preserve"> subscriptions</w:t>
            </w:r>
            <w:r w:rsidR="00EE1A88">
              <w:rPr>
                <w:rFonts w:ascii="Arial" w:eastAsia="Calibri" w:hAnsi="Arial" w:cs="Arial"/>
                <w:bCs/>
                <w:szCs w:val="24"/>
              </w:rPr>
              <w:t xml:space="preserve"> (target is the required number to meet the budget)</w:t>
            </w:r>
            <w:r w:rsidR="00EE1A88" w:rsidRPr="002B54D6">
              <w:rPr>
                <w:rFonts w:ascii="Arial" w:eastAsia="Calibri" w:hAnsi="Arial" w:cs="Arial"/>
                <w:bCs/>
                <w:szCs w:val="24"/>
              </w:rPr>
              <w:t>.</w:t>
            </w:r>
          </w:p>
          <w:p w14:paraId="65626BF3" w14:textId="77777777" w:rsidR="00EE1A88" w:rsidRPr="00EE1A88" w:rsidRDefault="00EE1A88" w:rsidP="00EE1A88">
            <w:pPr>
              <w:spacing w:after="120"/>
              <w:rPr>
                <w:rFonts w:ascii="Arial" w:eastAsia="Calibri" w:hAnsi="Arial" w:cs="Arial"/>
                <w:bCs/>
                <w:szCs w:val="24"/>
              </w:rPr>
            </w:pPr>
          </w:p>
        </w:tc>
        <w:tc>
          <w:tcPr>
            <w:tcW w:w="1430" w:type="dxa"/>
            <w:shd w:val="clear" w:color="auto" w:fill="auto"/>
          </w:tcPr>
          <w:p w14:paraId="0BD42345" w14:textId="1B9C3DC5" w:rsidR="00EE1A88" w:rsidRPr="00EE1A88" w:rsidRDefault="00EE1A88" w:rsidP="00EE1A88">
            <w:pPr>
              <w:spacing w:after="120"/>
              <w:rPr>
                <w:rFonts w:ascii="Arial" w:eastAsia="Calibri" w:hAnsi="Arial" w:cs="Arial"/>
                <w:bCs/>
                <w:szCs w:val="24"/>
              </w:rPr>
            </w:pPr>
            <w:r w:rsidRPr="002B54D6">
              <w:rPr>
                <w:rFonts w:ascii="Arial" w:eastAsia="Calibri" w:hAnsi="Arial" w:cs="Arial"/>
                <w:bCs/>
                <w:szCs w:val="24"/>
              </w:rPr>
              <w:t>Quarterly.</w:t>
            </w:r>
          </w:p>
        </w:tc>
        <w:tc>
          <w:tcPr>
            <w:tcW w:w="2567" w:type="dxa"/>
            <w:shd w:val="clear" w:color="auto" w:fill="auto"/>
          </w:tcPr>
          <w:p w14:paraId="53FA822F" w14:textId="41605F63" w:rsidR="00EE1A88" w:rsidRPr="002B54D6" w:rsidRDefault="00EE1A88" w:rsidP="00C307FE">
            <w:pPr>
              <w:numPr>
                <w:ilvl w:val="0"/>
                <w:numId w:val="20"/>
              </w:numPr>
              <w:rPr>
                <w:rFonts w:ascii="Arial" w:eastAsia="Calibri" w:hAnsi="Arial" w:cs="Arial"/>
                <w:bCs/>
                <w:szCs w:val="24"/>
              </w:rPr>
            </w:pPr>
            <w:r w:rsidRPr="002B54D6">
              <w:rPr>
                <w:rFonts w:ascii="Arial" w:hAnsi="Arial" w:cs="Arial"/>
                <w:bCs/>
                <w:szCs w:val="24"/>
              </w:rPr>
              <w:t>Green=</w:t>
            </w:r>
            <w:r w:rsidR="004C3855">
              <w:rPr>
                <w:rFonts w:ascii="Arial" w:hAnsi="Arial" w:cs="Arial"/>
                <w:bCs/>
                <w:szCs w:val="24"/>
              </w:rPr>
              <w:t xml:space="preserve"> </w:t>
            </w:r>
            <w:r w:rsidRPr="002B54D6">
              <w:rPr>
                <w:rFonts w:ascii="Arial" w:hAnsi="Arial" w:cs="Arial"/>
                <w:bCs/>
                <w:noProof/>
                <w:szCs w:val="24"/>
              </w:rPr>
              <w:t xml:space="preserve">exceeds </w:t>
            </w:r>
            <w:r w:rsidR="00A574B5">
              <w:rPr>
                <w:rFonts w:ascii="Arial" w:hAnsi="Arial" w:cs="Arial"/>
                <w:bCs/>
                <w:noProof/>
                <w:szCs w:val="24"/>
              </w:rPr>
              <w:t xml:space="preserve">budgeted income </w:t>
            </w:r>
            <w:r w:rsidRPr="002B54D6">
              <w:rPr>
                <w:rFonts w:ascii="Arial" w:hAnsi="Arial" w:cs="Arial"/>
                <w:bCs/>
                <w:noProof/>
                <w:szCs w:val="24"/>
              </w:rPr>
              <w:t>target.</w:t>
            </w:r>
            <w:r w:rsidRPr="002B54D6">
              <w:rPr>
                <w:rFonts w:ascii="Arial" w:eastAsia="Calibri" w:hAnsi="Arial" w:cs="Arial"/>
                <w:bCs/>
                <w:szCs w:val="24"/>
              </w:rPr>
              <w:t xml:space="preserve"> </w:t>
            </w:r>
          </w:p>
          <w:p w14:paraId="4C613A30" w14:textId="4941CAB5" w:rsidR="00EE1A88" w:rsidRPr="002B54D6" w:rsidRDefault="00EE1A88" w:rsidP="00C307FE">
            <w:pPr>
              <w:numPr>
                <w:ilvl w:val="0"/>
                <w:numId w:val="20"/>
              </w:numPr>
              <w:rPr>
                <w:rFonts w:ascii="Arial" w:eastAsia="Calibri" w:hAnsi="Arial" w:cs="Arial"/>
                <w:bCs/>
                <w:szCs w:val="24"/>
              </w:rPr>
            </w:pPr>
            <w:r w:rsidRPr="002B54D6">
              <w:rPr>
                <w:rFonts w:ascii="Arial" w:eastAsia="Calibri" w:hAnsi="Arial" w:cs="Arial"/>
                <w:bCs/>
                <w:szCs w:val="24"/>
              </w:rPr>
              <w:t xml:space="preserve">Amber = </w:t>
            </w:r>
            <w:r w:rsidR="00A574B5">
              <w:rPr>
                <w:rFonts w:ascii="Arial" w:eastAsia="Calibri" w:hAnsi="Arial" w:cs="Arial"/>
                <w:bCs/>
                <w:noProof/>
                <w:szCs w:val="24"/>
              </w:rPr>
              <w:t xml:space="preserve">risk of budget </w:t>
            </w:r>
            <w:r w:rsidRPr="002B54D6">
              <w:rPr>
                <w:rFonts w:ascii="Arial" w:eastAsia="Calibri" w:hAnsi="Arial" w:cs="Arial"/>
                <w:bCs/>
                <w:szCs w:val="24"/>
              </w:rPr>
              <w:t>target</w:t>
            </w:r>
            <w:r w:rsidR="00A574B5">
              <w:rPr>
                <w:rFonts w:ascii="Arial" w:eastAsia="Calibri" w:hAnsi="Arial" w:cs="Arial"/>
                <w:bCs/>
                <w:szCs w:val="24"/>
              </w:rPr>
              <w:t xml:space="preserve"> not being met</w:t>
            </w:r>
            <w:r w:rsidRPr="002B54D6">
              <w:rPr>
                <w:rFonts w:ascii="Arial" w:eastAsia="Calibri" w:hAnsi="Arial" w:cs="Arial"/>
                <w:bCs/>
                <w:szCs w:val="24"/>
              </w:rPr>
              <w:t>.</w:t>
            </w:r>
          </w:p>
          <w:p w14:paraId="537B890C" w14:textId="77777777" w:rsidR="00EE1A88" w:rsidRDefault="00EE1A88" w:rsidP="00C307FE">
            <w:pPr>
              <w:numPr>
                <w:ilvl w:val="0"/>
                <w:numId w:val="20"/>
              </w:numPr>
              <w:rPr>
                <w:rFonts w:ascii="Arial" w:eastAsia="Calibri" w:hAnsi="Arial" w:cs="Arial"/>
                <w:bCs/>
                <w:szCs w:val="24"/>
              </w:rPr>
            </w:pPr>
            <w:r w:rsidRPr="002B54D6">
              <w:rPr>
                <w:rFonts w:ascii="Arial" w:eastAsia="Calibri" w:hAnsi="Arial" w:cs="Arial"/>
                <w:bCs/>
                <w:szCs w:val="24"/>
              </w:rPr>
              <w:t xml:space="preserve">Red = </w:t>
            </w:r>
            <w:r w:rsidR="00A574B5">
              <w:rPr>
                <w:rFonts w:ascii="Arial" w:eastAsia="Calibri" w:hAnsi="Arial" w:cs="Arial"/>
                <w:bCs/>
                <w:szCs w:val="24"/>
              </w:rPr>
              <w:t xml:space="preserve">budgeted income </w:t>
            </w:r>
            <w:proofErr w:type="gramStart"/>
            <w:r w:rsidR="00A574B5">
              <w:rPr>
                <w:rFonts w:ascii="Arial" w:eastAsia="Calibri" w:hAnsi="Arial" w:cs="Arial"/>
                <w:bCs/>
                <w:szCs w:val="24"/>
              </w:rPr>
              <w:t>target</w:t>
            </w:r>
            <w:proofErr w:type="gramEnd"/>
            <w:r w:rsidR="00A574B5">
              <w:rPr>
                <w:rFonts w:ascii="Arial" w:eastAsia="Calibri" w:hAnsi="Arial" w:cs="Arial"/>
                <w:bCs/>
                <w:szCs w:val="24"/>
              </w:rPr>
              <w:t xml:space="preserve"> unlikely to be met. </w:t>
            </w:r>
          </w:p>
          <w:p w14:paraId="4CD2567C" w14:textId="376C5EBF" w:rsidR="00A574B5" w:rsidRPr="00EE1A88" w:rsidRDefault="00A574B5" w:rsidP="00A574B5">
            <w:pPr>
              <w:ind w:left="720"/>
              <w:jc w:val="both"/>
              <w:rPr>
                <w:rFonts w:ascii="Arial" w:eastAsia="Calibri" w:hAnsi="Arial" w:cs="Arial"/>
                <w:bCs/>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FF0000"/>
          </w:tcPr>
          <w:p w14:paraId="3C4CAAB7" w14:textId="3FFD7403" w:rsidR="00EE1A88" w:rsidRPr="00EE1A88" w:rsidRDefault="00A574B5" w:rsidP="00EE1A88">
            <w:pPr>
              <w:rPr>
                <w:rFonts w:ascii="Arial" w:eastAsia="Calibri" w:hAnsi="Arial" w:cs="Arial"/>
                <w:bCs/>
                <w:szCs w:val="24"/>
              </w:rPr>
            </w:pPr>
            <w:r>
              <w:rPr>
                <w:rFonts w:ascii="Arial" w:eastAsia="Calibri" w:hAnsi="Arial" w:cs="Arial"/>
                <w:bCs/>
                <w:szCs w:val="24"/>
              </w:rPr>
              <w:t>Red</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643DF5E3" w14:textId="33D3B75F" w:rsidR="00EE1A88" w:rsidRPr="00EE1A88" w:rsidRDefault="00EE1A88" w:rsidP="00EE1A88">
            <w:pPr>
              <w:rPr>
                <w:rFonts w:ascii="Arial" w:eastAsia="Calibri" w:hAnsi="Arial" w:cs="Arial"/>
                <w:bCs/>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380EE347" w14:textId="23594C60" w:rsidR="00EE1A88" w:rsidRPr="00EE1A88" w:rsidRDefault="00EE1A88" w:rsidP="00EE1A88">
            <w:pPr>
              <w:rPr>
                <w:rFonts w:ascii="Arial" w:eastAsia="Calibri" w:hAnsi="Arial" w:cs="Arial"/>
                <w:bCs/>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2E31DE28" w14:textId="5E66A874" w:rsidR="00EE1A88" w:rsidRPr="00BA73A7" w:rsidRDefault="00EE1A88" w:rsidP="00EE1A88">
            <w:pPr>
              <w:rPr>
                <w:rFonts w:ascii="Arial" w:eastAsia="Calibri" w:hAnsi="Arial" w:cs="Arial"/>
                <w:bCs/>
                <w:szCs w:val="24"/>
              </w:rPr>
            </w:pPr>
          </w:p>
        </w:tc>
        <w:tc>
          <w:tcPr>
            <w:tcW w:w="2361" w:type="dxa"/>
            <w:tcBorders>
              <w:top w:val="single" w:sz="4" w:space="0" w:color="auto"/>
              <w:left w:val="single" w:sz="4" w:space="0" w:color="auto"/>
              <w:bottom w:val="single" w:sz="4" w:space="0" w:color="auto"/>
              <w:right w:val="single" w:sz="4" w:space="0" w:color="auto"/>
            </w:tcBorders>
            <w:shd w:val="clear" w:color="auto" w:fill="auto"/>
          </w:tcPr>
          <w:p w14:paraId="710322DE" w14:textId="5E6FD81A" w:rsidR="00BA73A7" w:rsidRPr="00A574B5" w:rsidRDefault="004C3855" w:rsidP="00A574B5">
            <w:pPr>
              <w:rPr>
                <w:rFonts w:ascii="Arial" w:eastAsia="Calibri" w:hAnsi="Arial" w:cs="Arial"/>
                <w:bCs/>
                <w:szCs w:val="24"/>
              </w:rPr>
            </w:pPr>
            <w:r w:rsidRPr="00A574B5">
              <w:rPr>
                <w:rFonts w:ascii="Arial" w:eastAsia="Calibri" w:hAnsi="Arial" w:cs="Arial"/>
                <w:szCs w:val="24"/>
              </w:rPr>
              <w:t xml:space="preserve">This PI has been RAG rated </w:t>
            </w:r>
            <w:r w:rsidR="00A574B5" w:rsidRPr="00A574B5">
              <w:rPr>
                <w:rFonts w:ascii="Arial" w:eastAsia="Calibri" w:hAnsi="Arial" w:cs="Arial"/>
                <w:szCs w:val="24"/>
              </w:rPr>
              <w:t xml:space="preserve">red because subscriptions have been insufficient to meet the income targets set in the budget during quarter one and are not likely to be met by the year end. </w:t>
            </w:r>
          </w:p>
        </w:tc>
      </w:tr>
    </w:tbl>
    <w:p w14:paraId="280A9F3E" w14:textId="1DD2CD68" w:rsidR="004C3855" w:rsidRDefault="004C3855" w:rsidP="001B78DB">
      <w:pPr>
        <w:rPr>
          <w:rFonts w:ascii="Arial" w:eastAsia="Calibri" w:hAnsi="Arial" w:cs="Arial"/>
          <w:b/>
          <w:szCs w:val="24"/>
        </w:rPr>
      </w:pPr>
    </w:p>
    <w:p w14:paraId="3B5ABBD9" w14:textId="77777777" w:rsidR="007F72AC" w:rsidRDefault="007F72AC">
      <w:pPr>
        <w:rPr>
          <w:rFonts w:ascii="Arial" w:eastAsia="Calibri" w:hAnsi="Arial" w:cs="Arial"/>
          <w:b/>
          <w:szCs w:val="24"/>
        </w:rPr>
      </w:pPr>
      <w:r>
        <w:rPr>
          <w:rFonts w:ascii="Arial" w:eastAsia="Calibri" w:hAnsi="Arial" w:cs="Arial"/>
          <w:b/>
          <w:szCs w:val="24"/>
        </w:rPr>
        <w:br w:type="page"/>
      </w:r>
    </w:p>
    <w:p w14:paraId="3BA0CE41" w14:textId="7A70257A" w:rsidR="001B78DB" w:rsidRDefault="001B78DB" w:rsidP="001B78DB">
      <w:pPr>
        <w:rPr>
          <w:rFonts w:ascii="Arial" w:eastAsia="Calibri" w:hAnsi="Arial" w:cs="Arial"/>
          <w:b/>
          <w:szCs w:val="24"/>
        </w:rPr>
      </w:pPr>
      <w:r w:rsidRPr="000D7575">
        <w:rPr>
          <w:rFonts w:ascii="Arial" w:eastAsia="Calibri" w:hAnsi="Arial" w:cs="Arial"/>
          <w:b/>
          <w:szCs w:val="24"/>
        </w:rPr>
        <w:lastRenderedPageBreak/>
        <w:t>Performance Indicator 1</w:t>
      </w:r>
      <w:r w:rsidR="00EF1E43">
        <w:rPr>
          <w:rFonts w:ascii="Arial" w:eastAsia="Calibri" w:hAnsi="Arial" w:cs="Arial"/>
          <w:b/>
          <w:szCs w:val="24"/>
        </w:rPr>
        <w:t>1</w:t>
      </w:r>
      <w:r w:rsidRPr="000D7575">
        <w:rPr>
          <w:rFonts w:ascii="Arial" w:eastAsia="Calibri" w:hAnsi="Arial" w:cs="Arial"/>
          <w:b/>
          <w:szCs w:val="24"/>
        </w:rPr>
        <w:t xml:space="preserve"> - Number of High Life Subscriptions</w:t>
      </w:r>
    </w:p>
    <w:p w14:paraId="6467BAA5" w14:textId="25E8213D" w:rsidR="007F72AC" w:rsidRPr="00447E6D" w:rsidRDefault="001B78DB" w:rsidP="001B78DB">
      <w:pPr>
        <w:rPr>
          <w:rFonts w:ascii="Arial" w:eastAsia="Calibri" w:hAnsi="Arial" w:cs="Arial"/>
          <w:szCs w:val="24"/>
        </w:rPr>
      </w:pPr>
      <w:r w:rsidRPr="00447E6D">
        <w:rPr>
          <w:rFonts w:ascii="Arial" w:eastAsia="Calibri" w:hAnsi="Arial" w:cs="Arial"/>
          <w:szCs w:val="24"/>
        </w:rPr>
        <w:t>Subscriptions continue</w:t>
      </w:r>
      <w:r w:rsidR="007F72AC" w:rsidRPr="00447E6D">
        <w:rPr>
          <w:rFonts w:ascii="Arial" w:eastAsia="Calibri" w:hAnsi="Arial" w:cs="Arial"/>
          <w:szCs w:val="24"/>
        </w:rPr>
        <w:t xml:space="preserve">d to increase throughout the previous </w:t>
      </w:r>
      <w:r w:rsidR="00447E6D" w:rsidRPr="00447E6D">
        <w:rPr>
          <w:rFonts w:ascii="Arial" w:eastAsia="Calibri" w:hAnsi="Arial" w:cs="Arial"/>
          <w:szCs w:val="24"/>
        </w:rPr>
        <w:t>quarter</w:t>
      </w:r>
      <w:r w:rsidR="007F72AC" w:rsidRPr="00447E6D">
        <w:rPr>
          <w:rFonts w:ascii="Arial" w:eastAsia="Calibri" w:hAnsi="Arial" w:cs="Arial"/>
          <w:szCs w:val="24"/>
        </w:rPr>
        <w:t xml:space="preserve">, but the growth </w:t>
      </w:r>
      <w:r w:rsidR="00447E6D">
        <w:rPr>
          <w:rFonts w:ascii="Arial" w:eastAsia="Calibri" w:hAnsi="Arial" w:cs="Arial"/>
          <w:szCs w:val="24"/>
        </w:rPr>
        <w:t>rate reduced</w:t>
      </w:r>
      <w:r w:rsidR="007F72AC" w:rsidRPr="00447E6D">
        <w:rPr>
          <w:rFonts w:ascii="Arial" w:eastAsia="Calibri" w:hAnsi="Arial" w:cs="Arial"/>
          <w:szCs w:val="24"/>
        </w:rPr>
        <w:t xml:space="preserve"> in </w:t>
      </w:r>
      <w:r w:rsidR="00447E6D">
        <w:rPr>
          <w:rFonts w:ascii="Arial" w:eastAsia="Calibri" w:hAnsi="Arial" w:cs="Arial"/>
          <w:szCs w:val="24"/>
        </w:rPr>
        <w:t xml:space="preserve">March and </w:t>
      </w:r>
      <w:r w:rsidR="007F72AC" w:rsidRPr="00447E6D">
        <w:rPr>
          <w:rFonts w:ascii="Arial" w:eastAsia="Calibri" w:hAnsi="Arial" w:cs="Arial"/>
          <w:szCs w:val="24"/>
        </w:rPr>
        <w:t xml:space="preserve">April. </w:t>
      </w:r>
      <w:r w:rsidR="00447E6D">
        <w:rPr>
          <w:rFonts w:ascii="Arial" w:eastAsia="Calibri" w:hAnsi="Arial" w:cs="Arial"/>
          <w:szCs w:val="24"/>
        </w:rPr>
        <w:t>The growth in subscriptions is no longer sufficient to meet budget targets and t</w:t>
      </w:r>
      <w:r w:rsidR="007F72AC" w:rsidRPr="00447E6D">
        <w:rPr>
          <w:rFonts w:ascii="Arial" w:eastAsia="Calibri" w:hAnsi="Arial" w:cs="Arial"/>
          <w:szCs w:val="24"/>
        </w:rPr>
        <w:t>here is further information on this in section three of this report.</w:t>
      </w:r>
    </w:p>
    <w:p w14:paraId="231565E3" w14:textId="4EDFEF6E" w:rsidR="001B78DB" w:rsidRPr="004C3855" w:rsidRDefault="001B78DB" w:rsidP="001B78DB">
      <w:pPr>
        <w:rPr>
          <w:rFonts w:ascii="Arial" w:eastAsia="Calibri" w:hAnsi="Arial" w:cs="Arial"/>
          <w:szCs w:val="24"/>
          <w:highlight w:val="yellow"/>
        </w:rPr>
        <w:sectPr w:rsidR="001B78DB" w:rsidRPr="004C3855" w:rsidSect="001671A2">
          <w:pgSz w:w="16838" w:h="11906" w:orient="landscape"/>
          <w:pgMar w:top="1440" w:right="1440" w:bottom="1440" w:left="1440" w:header="720" w:footer="720" w:gutter="0"/>
          <w:cols w:space="720"/>
          <w:docGrid w:linePitch="326"/>
        </w:sectPr>
      </w:pPr>
      <w:r w:rsidRPr="00BC6D33">
        <w:rPr>
          <w:rFonts w:ascii="Arial" w:eastAsia="Calibri" w:hAnsi="Arial" w:cs="Arial"/>
          <w:szCs w:val="24"/>
        </w:rPr>
        <w:t xml:space="preserve">  </w:t>
      </w:r>
      <w:r w:rsidR="005B314C">
        <w:rPr>
          <w:rFonts w:ascii="Arial" w:eastAsia="Calibri" w:hAnsi="Arial" w:cs="Arial"/>
          <w:noProof/>
          <w:szCs w:val="24"/>
        </w:rPr>
        <w:drawing>
          <wp:inline distT="0" distB="0" distL="0" distR="0" wp14:anchorId="494B8F76" wp14:editId="56567C00">
            <wp:extent cx="8854440" cy="492252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14:paraId="765B15A3" w14:textId="77777777" w:rsidR="00EE1A88" w:rsidRDefault="00EE1A88" w:rsidP="00E70D49">
      <w:pPr>
        <w:spacing w:after="120"/>
        <w:rPr>
          <w:rFonts w:ascii="Arial" w:hAnsi="Arial" w:cs="Arial"/>
          <w:b/>
          <w:szCs w:val="24"/>
        </w:rPr>
      </w:pPr>
    </w:p>
    <w:p w14:paraId="1CC19C7C" w14:textId="47B55A34" w:rsidR="00E70D49" w:rsidRPr="001E0525" w:rsidRDefault="00E70D49" w:rsidP="00694A2B">
      <w:pPr>
        <w:spacing w:after="120"/>
        <w:jc w:val="center"/>
        <w:rPr>
          <w:rFonts w:ascii="Arial" w:hAnsi="Arial" w:cs="Arial"/>
          <w:szCs w:val="24"/>
        </w:rPr>
      </w:pPr>
    </w:p>
    <w:tbl>
      <w:tblPr>
        <w:tblW w:w="144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2008"/>
        <w:gridCol w:w="1525"/>
        <w:gridCol w:w="3113"/>
        <w:gridCol w:w="963"/>
        <w:gridCol w:w="1088"/>
        <w:gridCol w:w="1088"/>
        <w:gridCol w:w="1088"/>
        <w:gridCol w:w="2008"/>
      </w:tblGrid>
      <w:tr w:rsidR="000960E5" w:rsidRPr="000D7575" w14:paraId="0EB5AD56" w14:textId="77777777" w:rsidTr="000960E5">
        <w:tc>
          <w:tcPr>
            <w:tcW w:w="1577" w:type="dxa"/>
            <w:tcBorders>
              <w:bottom w:val="single" w:sz="4" w:space="0" w:color="auto"/>
            </w:tcBorders>
            <w:shd w:val="clear" w:color="auto" w:fill="auto"/>
          </w:tcPr>
          <w:p w14:paraId="409EC05F" w14:textId="27024299" w:rsidR="000960E5" w:rsidRPr="000D7575" w:rsidRDefault="000960E5" w:rsidP="000960E5">
            <w:pPr>
              <w:spacing w:after="120"/>
              <w:rPr>
                <w:rFonts w:ascii="Arial" w:eastAsia="Calibri" w:hAnsi="Arial" w:cs="Arial"/>
                <w:b/>
                <w:szCs w:val="24"/>
              </w:rPr>
            </w:pPr>
            <w:r w:rsidRPr="000D7575">
              <w:rPr>
                <w:rFonts w:ascii="Arial" w:hAnsi="Arial" w:cs="Arial"/>
                <w:b/>
                <w:szCs w:val="24"/>
              </w:rPr>
              <w:br w:type="page"/>
            </w:r>
            <w:r>
              <w:rPr>
                <w:rFonts w:ascii="Arial" w:hAnsi="Arial" w:cs="Arial"/>
                <w:b/>
                <w:noProof/>
                <w:szCs w:val="24"/>
              </w:rPr>
              <w:t xml:space="preserve"> </w:t>
            </w:r>
            <w:r w:rsidRPr="000D7575">
              <w:rPr>
                <w:rFonts w:ascii="Arial" w:eastAsia="Calibri" w:hAnsi="Arial" w:cs="Arial"/>
                <w:b/>
                <w:szCs w:val="24"/>
              </w:rPr>
              <w:t>Business Plan Outcome</w:t>
            </w:r>
          </w:p>
        </w:tc>
        <w:tc>
          <w:tcPr>
            <w:tcW w:w="2008" w:type="dxa"/>
            <w:shd w:val="clear" w:color="auto" w:fill="auto"/>
          </w:tcPr>
          <w:p w14:paraId="2546C831"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Performance Indicator</w:t>
            </w:r>
          </w:p>
        </w:tc>
        <w:tc>
          <w:tcPr>
            <w:tcW w:w="1525" w:type="dxa"/>
            <w:shd w:val="clear" w:color="auto" w:fill="auto"/>
          </w:tcPr>
          <w:p w14:paraId="277AC4D0"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Reporting Frequency</w:t>
            </w:r>
          </w:p>
        </w:tc>
        <w:tc>
          <w:tcPr>
            <w:tcW w:w="3113" w:type="dxa"/>
            <w:shd w:val="clear" w:color="auto" w:fill="auto"/>
          </w:tcPr>
          <w:p w14:paraId="2BDD1E34"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RAG Rating Definition</w:t>
            </w:r>
          </w:p>
          <w:p w14:paraId="5CDC8509" w14:textId="77777777" w:rsidR="000960E5" w:rsidRPr="000D7575" w:rsidRDefault="000960E5" w:rsidP="000960E5">
            <w:pPr>
              <w:spacing w:after="120"/>
              <w:rPr>
                <w:rFonts w:ascii="Arial" w:eastAsia="Calibri" w:hAnsi="Arial" w:cs="Arial"/>
                <w:b/>
                <w:szCs w:val="24"/>
              </w:rPr>
            </w:pPr>
          </w:p>
        </w:tc>
        <w:tc>
          <w:tcPr>
            <w:tcW w:w="963" w:type="dxa"/>
            <w:shd w:val="clear" w:color="auto" w:fill="auto"/>
          </w:tcPr>
          <w:p w14:paraId="12E88370" w14:textId="198D3F4A"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1088" w:type="dxa"/>
            <w:shd w:val="clear" w:color="auto" w:fill="auto"/>
          </w:tcPr>
          <w:p w14:paraId="7D071901" w14:textId="558018EF"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1088" w:type="dxa"/>
            <w:shd w:val="clear" w:color="auto" w:fill="auto"/>
          </w:tcPr>
          <w:p w14:paraId="145739D8" w14:textId="52D348FA"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1088" w:type="dxa"/>
            <w:shd w:val="clear" w:color="auto" w:fill="auto"/>
          </w:tcPr>
          <w:p w14:paraId="7152DE52" w14:textId="3263E588"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008" w:type="dxa"/>
            <w:shd w:val="clear" w:color="auto" w:fill="auto"/>
          </w:tcPr>
          <w:p w14:paraId="3D6956AB" w14:textId="77777777" w:rsidR="000960E5" w:rsidRPr="00C76CB6" w:rsidRDefault="000960E5" w:rsidP="000960E5">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One</w:t>
            </w:r>
            <w:r w:rsidRPr="00C76CB6">
              <w:rPr>
                <w:rFonts w:ascii="Arial" w:eastAsia="Calibri" w:hAnsi="Arial" w:cs="Arial"/>
                <w:b/>
                <w:szCs w:val="24"/>
              </w:rPr>
              <w:t xml:space="preserve"> Performance</w:t>
            </w:r>
          </w:p>
          <w:p w14:paraId="7B1278EA" w14:textId="77777777" w:rsidR="000960E5" w:rsidRPr="000D7575" w:rsidRDefault="000960E5" w:rsidP="000960E5">
            <w:pPr>
              <w:rPr>
                <w:rFonts w:ascii="Arial" w:eastAsia="Calibri" w:hAnsi="Arial" w:cs="Arial"/>
                <w:b/>
                <w:szCs w:val="24"/>
              </w:rPr>
            </w:pPr>
          </w:p>
        </w:tc>
      </w:tr>
      <w:tr w:rsidR="001B78DB" w:rsidRPr="00555662" w14:paraId="3CA8A96A" w14:textId="77777777" w:rsidTr="00174D37">
        <w:trPr>
          <w:trHeight w:val="2115"/>
        </w:trPr>
        <w:tc>
          <w:tcPr>
            <w:tcW w:w="1577" w:type="dxa"/>
            <w:shd w:val="clear" w:color="auto" w:fill="auto"/>
          </w:tcPr>
          <w:p w14:paraId="29F05C2C" w14:textId="77777777" w:rsidR="001B78DB" w:rsidRPr="001B78DB" w:rsidRDefault="001B78DB" w:rsidP="001B78DB">
            <w:pPr>
              <w:rPr>
                <w:rFonts w:ascii="Arial" w:hAnsi="Arial" w:cs="Arial"/>
                <w:b/>
                <w:bCs/>
                <w:szCs w:val="24"/>
              </w:rPr>
            </w:pPr>
            <w:r w:rsidRPr="001B78DB">
              <w:rPr>
                <w:rFonts w:ascii="Arial" w:hAnsi="Arial" w:cs="Arial"/>
                <w:b/>
                <w:bCs/>
                <w:szCs w:val="24"/>
              </w:rPr>
              <w:t>6. Value and strengthen the relationship with THC.</w:t>
            </w:r>
          </w:p>
          <w:p w14:paraId="7ED3C5FF" w14:textId="77777777" w:rsidR="001B78DB" w:rsidRPr="00555662" w:rsidRDefault="001B78DB" w:rsidP="001B78DB">
            <w:pPr>
              <w:rPr>
                <w:rFonts w:ascii="Arial" w:eastAsia="Calibri" w:hAnsi="Arial" w:cs="Arial"/>
                <w:b/>
                <w:szCs w:val="24"/>
              </w:rPr>
            </w:pPr>
          </w:p>
        </w:tc>
        <w:tc>
          <w:tcPr>
            <w:tcW w:w="2008" w:type="dxa"/>
            <w:shd w:val="clear" w:color="auto" w:fill="auto"/>
          </w:tcPr>
          <w:p w14:paraId="1D5FC8BE" w14:textId="20854550" w:rsidR="001B78DB" w:rsidRPr="00555662" w:rsidRDefault="00C11999" w:rsidP="001B78DB">
            <w:pPr>
              <w:rPr>
                <w:rFonts w:ascii="Arial" w:eastAsia="Calibri" w:hAnsi="Arial" w:cs="Arial"/>
                <w:szCs w:val="24"/>
              </w:rPr>
            </w:pPr>
            <w:r>
              <w:rPr>
                <w:rFonts w:ascii="Arial" w:eastAsia="Calibri" w:hAnsi="Arial" w:cs="Arial"/>
                <w:bCs/>
                <w:szCs w:val="24"/>
              </w:rPr>
              <w:t xml:space="preserve">12. </w:t>
            </w:r>
            <w:r w:rsidR="001B78DB" w:rsidRPr="002B54D6">
              <w:rPr>
                <w:rFonts w:ascii="Arial" w:eastAsia="Calibri" w:hAnsi="Arial" w:cs="Arial"/>
                <w:bCs/>
                <w:szCs w:val="24"/>
              </w:rPr>
              <w:t>Delivery of the Service Delivery Contract (SDC) with The Highland Council (THC).</w:t>
            </w:r>
          </w:p>
        </w:tc>
        <w:tc>
          <w:tcPr>
            <w:tcW w:w="1525" w:type="dxa"/>
            <w:shd w:val="clear" w:color="auto" w:fill="auto"/>
          </w:tcPr>
          <w:p w14:paraId="7EA4D34C" w14:textId="4AD8F26B" w:rsidR="001B78DB" w:rsidRPr="00555662" w:rsidRDefault="001B78DB" w:rsidP="001B78DB">
            <w:pPr>
              <w:spacing w:after="120"/>
              <w:rPr>
                <w:rFonts w:ascii="Arial" w:eastAsia="Calibri" w:hAnsi="Arial" w:cs="Arial"/>
                <w:szCs w:val="24"/>
              </w:rPr>
            </w:pPr>
            <w:r w:rsidRPr="002B54D6">
              <w:rPr>
                <w:rFonts w:ascii="Arial" w:eastAsia="Calibri" w:hAnsi="Arial" w:cs="Arial"/>
                <w:bCs/>
                <w:szCs w:val="24"/>
              </w:rPr>
              <w:t>Six-monthly.</w:t>
            </w:r>
          </w:p>
        </w:tc>
        <w:tc>
          <w:tcPr>
            <w:tcW w:w="3113" w:type="dxa"/>
            <w:shd w:val="clear" w:color="auto" w:fill="auto"/>
          </w:tcPr>
          <w:p w14:paraId="39A585A3" w14:textId="77777777" w:rsidR="001B78DB" w:rsidRPr="002B54D6" w:rsidRDefault="001B78DB" w:rsidP="00A30BDB">
            <w:pPr>
              <w:pStyle w:val="ListParagraph"/>
              <w:numPr>
                <w:ilvl w:val="0"/>
                <w:numId w:val="11"/>
              </w:numPr>
              <w:spacing w:after="0" w:line="240" w:lineRule="auto"/>
              <w:rPr>
                <w:rFonts w:ascii="Arial" w:hAnsi="Arial" w:cs="Arial"/>
                <w:bCs/>
                <w:sz w:val="24"/>
                <w:szCs w:val="24"/>
              </w:rPr>
            </w:pPr>
            <w:r w:rsidRPr="002B54D6">
              <w:rPr>
                <w:rFonts w:ascii="Arial" w:hAnsi="Arial" w:cs="Arial"/>
                <w:bCs/>
                <w:sz w:val="24"/>
                <w:szCs w:val="24"/>
              </w:rPr>
              <w:t xml:space="preserve">Green = agreement of THC’s Education Committee that HLH has met or exceeded the terms of the SDC.  </w:t>
            </w:r>
          </w:p>
          <w:p w14:paraId="1E0490DD" w14:textId="77777777" w:rsidR="001B78DB" w:rsidRPr="002B54D6" w:rsidRDefault="001B78DB" w:rsidP="00A30BDB">
            <w:pPr>
              <w:pStyle w:val="ListParagraph"/>
              <w:numPr>
                <w:ilvl w:val="0"/>
                <w:numId w:val="11"/>
              </w:numPr>
              <w:spacing w:after="0" w:line="240" w:lineRule="auto"/>
              <w:rPr>
                <w:rFonts w:ascii="Arial" w:hAnsi="Arial" w:cs="Arial"/>
                <w:bCs/>
                <w:sz w:val="24"/>
                <w:szCs w:val="24"/>
              </w:rPr>
            </w:pPr>
            <w:r w:rsidRPr="002B54D6">
              <w:rPr>
                <w:rFonts w:ascii="Arial" w:hAnsi="Arial" w:cs="Arial"/>
                <w:bCs/>
                <w:sz w:val="24"/>
                <w:szCs w:val="24"/>
              </w:rPr>
              <w:t xml:space="preserve">Amber = agreement of THC’s Education Committee that HLH has met the terms of the SDC but has set some improvement targets.  </w:t>
            </w:r>
          </w:p>
          <w:p w14:paraId="30362F2D" w14:textId="77777777" w:rsidR="001B78DB" w:rsidRPr="002B54D6" w:rsidRDefault="001B78DB" w:rsidP="00A30BDB">
            <w:pPr>
              <w:pStyle w:val="ListParagraph"/>
              <w:numPr>
                <w:ilvl w:val="0"/>
                <w:numId w:val="11"/>
              </w:numPr>
              <w:spacing w:after="0" w:line="240" w:lineRule="auto"/>
              <w:rPr>
                <w:rFonts w:ascii="Arial" w:hAnsi="Arial" w:cs="Arial"/>
                <w:bCs/>
                <w:sz w:val="24"/>
                <w:szCs w:val="24"/>
              </w:rPr>
            </w:pPr>
            <w:r w:rsidRPr="002B54D6">
              <w:rPr>
                <w:rFonts w:ascii="Arial" w:hAnsi="Arial" w:cs="Arial"/>
                <w:bCs/>
                <w:sz w:val="24"/>
                <w:szCs w:val="24"/>
              </w:rPr>
              <w:t xml:space="preserve">Red = agreement of THC’s Education Committee that HLH has not met the terms of the SDC.  </w:t>
            </w:r>
          </w:p>
          <w:p w14:paraId="062A1E9A" w14:textId="7FD8C25E" w:rsidR="001B78DB" w:rsidRPr="00555662" w:rsidRDefault="001B78DB" w:rsidP="001B78DB">
            <w:pPr>
              <w:pStyle w:val="ListParagraph"/>
              <w:spacing w:after="0" w:line="240" w:lineRule="auto"/>
              <w:ind w:left="714"/>
              <w:rPr>
                <w:rFonts w:ascii="Arial" w:hAnsi="Arial" w:cs="Arial"/>
                <w:sz w:val="24"/>
                <w:szCs w:val="24"/>
              </w:rPr>
            </w:pPr>
          </w:p>
        </w:tc>
        <w:tc>
          <w:tcPr>
            <w:tcW w:w="963" w:type="dxa"/>
            <w:shd w:val="clear" w:color="auto" w:fill="BFBFBF" w:themeFill="background1" w:themeFillShade="BF"/>
          </w:tcPr>
          <w:p w14:paraId="18E4A914" w14:textId="77777777" w:rsidR="001B78DB" w:rsidRPr="00536034" w:rsidRDefault="001B78DB" w:rsidP="00536034">
            <w:pPr>
              <w:spacing w:after="120"/>
              <w:rPr>
                <w:rFonts w:ascii="Arial" w:hAnsi="Arial" w:cs="Arial"/>
                <w:szCs w:val="24"/>
              </w:rPr>
            </w:pPr>
            <w:r w:rsidRPr="00536034">
              <w:rPr>
                <w:rFonts w:ascii="Arial" w:hAnsi="Arial" w:cs="Arial"/>
                <w:szCs w:val="24"/>
              </w:rPr>
              <w:t>N/A</w:t>
            </w:r>
          </w:p>
        </w:tc>
        <w:tc>
          <w:tcPr>
            <w:tcW w:w="1088" w:type="dxa"/>
            <w:shd w:val="clear" w:color="auto" w:fill="BFBFBF" w:themeFill="background1" w:themeFillShade="BF"/>
          </w:tcPr>
          <w:p w14:paraId="17372169" w14:textId="10A4E2B7" w:rsidR="001B78DB" w:rsidRPr="00555662" w:rsidRDefault="00174D37" w:rsidP="001B78DB">
            <w:pPr>
              <w:pStyle w:val="ListParagraph"/>
              <w:spacing w:after="120" w:line="240" w:lineRule="auto"/>
              <w:ind w:left="0"/>
              <w:jc w:val="both"/>
              <w:rPr>
                <w:rFonts w:ascii="Arial" w:hAnsi="Arial" w:cs="Arial"/>
                <w:sz w:val="24"/>
                <w:szCs w:val="24"/>
              </w:rPr>
            </w:pPr>
            <w:r>
              <w:rPr>
                <w:rFonts w:ascii="Arial" w:hAnsi="Arial" w:cs="Arial"/>
                <w:sz w:val="24"/>
                <w:szCs w:val="24"/>
              </w:rPr>
              <w:t>N/A</w:t>
            </w:r>
          </w:p>
        </w:tc>
        <w:tc>
          <w:tcPr>
            <w:tcW w:w="1088" w:type="dxa"/>
            <w:shd w:val="clear" w:color="auto" w:fill="BFBFBF" w:themeFill="background1" w:themeFillShade="BF"/>
          </w:tcPr>
          <w:p w14:paraId="39097503" w14:textId="7BFD3A7D" w:rsidR="001B78DB" w:rsidRPr="00555662" w:rsidRDefault="001B78DB" w:rsidP="001B78DB">
            <w:pPr>
              <w:pStyle w:val="ListParagraph"/>
              <w:spacing w:after="120" w:line="240" w:lineRule="auto"/>
              <w:ind w:left="0"/>
              <w:rPr>
                <w:rFonts w:ascii="Arial" w:hAnsi="Arial" w:cs="Arial"/>
                <w:sz w:val="24"/>
                <w:szCs w:val="24"/>
              </w:rPr>
            </w:pPr>
            <w:r>
              <w:rPr>
                <w:rFonts w:ascii="Arial" w:hAnsi="Arial" w:cs="Arial"/>
                <w:sz w:val="24"/>
                <w:szCs w:val="24"/>
              </w:rPr>
              <w:t>N</w:t>
            </w:r>
            <w:r w:rsidR="0054759A">
              <w:rPr>
                <w:rFonts w:ascii="Arial" w:hAnsi="Arial" w:cs="Arial"/>
                <w:sz w:val="24"/>
                <w:szCs w:val="24"/>
              </w:rPr>
              <w:t>/</w:t>
            </w:r>
            <w:r>
              <w:rPr>
                <w:rFonts w:ascii="Arial" w:hAnsi="Arial" w:cs="Arial"/>
                <w:sz w:val="24"/>
                <w:szCs w:val="24"/>
              </w:rPr>
              <w:t>A</w:t>
            </w:r>
          </w:p>
        </w:tc>
        <w:tc>
          <w:tcPr>
            <w:tcW w:w="1088" w:type="dxa"/>
            <w:shd w:val="clear" w:color="auto" w:fill="BFBFBF" w:themeFill="background1" w:themeFillShade="BF"/>
          </w:tcPr>
          <w:p w14:paraId="3ADAD2F3" w14:textId="3CB9D196" w:rsidR="001B78DB" w:rsidRPr="00555662" w:rsidRDefault="001B78DB" w:rsidP="001B78DB">
            <w:pPr>
              <w:spacing w:after="120"/>
              <w:rPr>
                <w:rFonts w:ascii="Arial" w:hAnsi="Arial" w:cs="Arial"/>
                <w:szCs w:val="24"/>
              </w:rPr>
            </w:pPr>
            <w:r w:rsidRPr="00555662">
              <w:rPr>
                <w:rFonts w:ascii="Arial" w:hAnsi="Arial" w:cs="Arial"/>
                <w:szCs w:val="24"/>
              </w:rPr>
              <w:t>N</w:t>
            </w:r>
            <w:r w:rsidR="0054759A">
              <w:rPr>
                <w:rFonts w:ascii="Arial" w:hAnsi="Arial" w:cs="Arial"/>
                <w:szCs w:val="24"/>
              </w:rPr>
              <w:t>/</w:t>
            </w:r>
            <w:r w:rsidRPr="00555662">
              <w:rPr>
                <w:rFonts w:ascii="Arial" w:hAnsi="Arial" w:cs="Arial"/>
                <w:szCs w:val="24"/>
              </w:rPr>
              <w:t>A</w:t>
            </w:r>
          </w:p>
        </w:tc>
        <w:tc>
          <w:tcPr>
            <w:tcW w:w="2008" w:type="dxa"/>
            <w:shd w:val="clear" w:color="auto" w:fill="auto"/>
          </w:tcPr>
          <w:p w14:paraId="77DB8C77" w14:textId="64C2C049" w:rsidR="001B78DB" w:rsidRPr="007B11DD" w:rsidRDefault="00AD5EE3" w:rsidP="001B78DB">
            <w:pPr>
              <w:pStyle w:val="ListParagraph"/>
              <w:spacing w:after="120" w:line="240" w:lineRule="auto"/>
              <w:ind w:left="0"/>
              <w:rPr>
                <w:rFonts w:ascii="Arial" w:hAnsi="Arial" w:cs="Arial"/>
                <w:sz w:val="24"/>
                <w:szCs w:val="24"/>
                <w:highlight w:val="yellow"/>
              </w:rPr>
            </w:pPr>
            <w:r>
              <w:rPr>
                <w:rFonts w:ascii="Arial" w:hAnsi="Arial" w:cs="Arial"/>
                <w:sz w:val="24"/>
                <w:szCs w:val="24"/>
              </w:rPr>
              <w:t xml:space="preserve">THC has requested that HLH </w:t>
            </w:r>
            <w:r w:rsidR="007F72AC" w:rsidRPr="007F72AC">
              <w:rPr>
                <w:rFonts w:ascii="Arial" w:hAnsi="Arial" w:cs="Arial"/>
                <w:sz w:val="24"/>
                <w:szCs w:val="24"/>
              </w:rPr>
              <w:t xml:space="preserve">report to the Council’s Education Committee </w:t>
            </w:r>
            <w:r>
              <w:rPr>
                <w:rFonts w:ascii="Arial" w:hAnsi="Arial" w:cs="Arial"/>
                <w:sz w:val="24"/>
                <w:szCs w:val="24"/>
              </w:rPr>
              <w:t xml:space="preserve">be delayed from </w:t>
            </w:r>
            <w:r w:rsidR="007F72AC" w:rsidRPr="007F72AC">
              <w:rPr>
                <w:rFonts w:ascii="Arial" w:hAnsi="Arial" w:cs="Arial"/>
                <w:sz w:val="24"/>
                <w:szCs w:val="24"/>
              </w:rPr>
              <w:t xml:space="preserve">September </w:t>
            </w:r>
            <w:r>
              <w:rPr>
                <w:rFonts w:ascii="Arial" w:hAnsi="Arial" w:cs="Arial"/>
                <w:sz w:val="24"/>
                <w:szCs w:val="24"/>
              </w:rPr>
              <w:t xml:space="preserve">to November </w:t>
            </w:r>
            <w:r w:rsidR="007F72AC" w:rsidRPr="007F72AC">
              <w:rPr>
                <w:rFonts w:ascii="Arial" w:hAnsi="Arial" w:cs="Arial"/>
                <w:sz w:val="24"/>
                <w:szCs w:val="24"/>
              </w:rPr>
              <w:t xml:space="preserve">2022. </w:t>
            </w:r>
          </w:p>
        </w:tc>
      </w:tr>
    </w:tbl>
    <w:p w14:paraId="2D782ED6" w14:textId="77777777" w:rsidR="00D86D2E" w:rsidRPr="000D7575" w:rsidRDefault="00D86D2E" w:rsidP="005C61F6">
      <w:pPr>
        <w:spacing w:after="120"/>
        <w:rPr>
          <w:rFonts w:ascii="Arial" w:hAnsi="Arial" w:cs="Arial"/>
          <w:b/>
          <w:szCs w:val="24"/>
        </w:rPr>
      </w:pPr>
    </w:p>
    <w:p w14:paraId="76A98DB9" w14:textId="490D3977" w:rsidR="00BA73A7" w:rsidRDefault="00BA73A7">
      <w:pPr>
        <w:rPr>
          <w:rFonts w:ascii="Arial" w:hAnsi="Arial" w:cs="Arial"/>
          <w:b/>
          <w:szCs w:val="24"/>
        </w:rPr>
      </w:pPr>
      <w:r>
        <w:rPr>
          <w:rFonts w:ascii="Arial" w:hAnsi="Arial" w:cs="Arial"/>
          <w:b/>
          <w:szCs w:val="24"/>
        </w:rPr>
        <w:br w:type="page"/>
      </w:r>
    </w:p>
    <w:tbl>
      <w:tblPr>
        <w:tblW w:w="144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2006"/>
        <w:gridCol w:w="1524"/>
        <w:gridCol w:w="3107"/>
        <w:gridCol w:w="977"/>
        <w:gridCol w:w="1087"/>
        <w:gridCol w:w="1087"/>
        <w:gridCol w:w="1087"/>
        <w:gridCol w:w="2006"/>
      </w:tblGrid>
      <w:tr w:rsidR="000960E5" w:rsidRPr="000D7575" w14:paraId="763E9A93" w14:textId="77777777" w:rsidTr="001B78DB">
        <w:tc>
          <w:tcPr>
            <w:tcW w:w="1577" w:type="dxa"/>
            <w:tcBorders>
              <w:bottom w:val="single" w:sz="4" w:space="0" w:color="auto"/>
            </w:tcBorders>
            <w:shd w:val="clear" w:color="auto" w:fill="auto"/>
          </w:tcPr>
          <w:p w14:paraId="0AB94512" w14:textId="77777777" w:rsidR="000960E5" w:rsidRPr="000D7575" w:rsidRDefault="000960E5" w:rsidP="000960E5">
            <w:pPr>
              <w:spacing w:after="120"/>
              <w:rPr>
                <w:rFonts w:ascii="Arial" w:eastAsia="Calibri" w:hAnsi="Arial" w:cs="Arial"/>
                <w:b/>
                <w:szCs w:val="24"/>
              </w:rPr>
            </w:pPr>
            <w:r w:rsidRPr="000D7575">
              <w:rPr>
                <w:rFonts w:ascii="Arial" w:hAnsi="Arial" w:cs="Arial"/>
                <w:b/>
                <w:szCs w:val="24"/>
              </w:rPr>
              <w:lastRenderedPageBreak/>
              <w:br w:type="page"/>
            </w:r>
            <w:r>
              <w:rPr>
                <w:rFonts w:ascii="Arial" w:hAnsi="Arial" w:cs="Arial"/>
                <w:b/>
                <w:noProof/>
                <w:szCs w:val="24"/>
              </w:rPr>
              <w:t xml:space="preserve"> </w:t>
            </w:r>
            <w:r w:rsidRPr="000D7575">
              <w:rPr>
                <w:rFonts w:ascii="Arial" w:eastAsia="Calibri" w:hAnsi="Arial" w:cs="Arial"/>
                <w:b/>
                <w:szCs w:val="24"/>
              </w:rPr>
              <w:t>Business Plan Outcome</w:t>
            </w:r>
          </w:p>
        </w:tc>
        <w:tc>
          <w:tcPr>
            <w:tcW w:w="2006" w:type="dxa"/>
            <w:shd w:val="clear" w:color="auto" w:fill="auto"/>
          </w:tcPr>
          <w:p w14:paraId="009B72DC"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Performance Indicator</w:t>
            </w:r>
          </w:p>
        </w:tc>
        <w:tc>
          <w:tcPr>
            <w:tcW w:w="1524" w:type="dxa"/>
            <w:shd w:val="clear" w:color="auto" w:fill="auto"/>
          </w:tcPr>
          <w:p w14:paraId="66921D4D"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Reporting Frequency</w:t>
            </w:r>
          </w:p>
        </w:tc>
        <w:tc>
          <w:tcPr>
            <w:tcW w:w="3107" w:type="dxa"/>
            <w:shd w:val="clear" w:color="auto" w:fill="auto"/>
          </w:tcPr>
          <w:p w14:paraId="0E7AFE16"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RAG Rating Definition</w:t>
            </w:r>
          </w:p>
          <w:p w14:paraId="1F7256EE" w14:textId="77777777" w:rsidR="000960E5" w:rsidRPr="000D7575" w:rsidRDefault="000960E5" w:rsidP="000960E5">
            <w:pPr>
              <w:spacing w:after="120"/>
              <w:rPr>
                <w:rFonts w:ascii="Arial" w:eastAsia="Calibri" w:hAnsi="Arial" w:cs="Arial"/>
                <w:b/>
                <w:szCs w:val="24"/>
              </w:rPr>
            </w:pPr>
          </w:p>
        </w:tc>
        <w:tc>
          <w:tcPr>
            <w:tcW w:w="977" w:type="dxa"/>
            <w:shd w:val="clear" w:color="auto" w:fill="auto"/>
          </w:tcPr>
          <w:p w14:paraId="007DA023" w14:textId="4C749DEA"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1087" w:type="dxa"/>
            <w:shd w:val="clear" w:color="auto" w:fill="auto"/>
          </w:tcPr>
          <w:p w14:paraId="6E75109D" w14:textId="5B117A45"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1087" w:type="dxa"/>
            <w:shd w:val="clear" w:color="auto" w:fill="auto"/>
          </w:tcPr>
          <w:p w14:paraId="1C0B5631" w14:textId="53445BE8"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1087" w:type="dxa"/>
            <w:shd w:val="clear" w:color="auto" w:fill="auto"/>
          </w:tcPr>
          <w:p w14:paraId="79F65E41" w14:textId="4B9D998F"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006" w:type="dxa"/>
            <w:shd w:val="clear" w:color="auto" w:fill="auto"/>
          </w:tcPr>
          <w:p w14:paraId="7818EC4C" w14:textId="77777777" w:rsidR="000960E5" w:rsidRPr="00C76CB6" w:rsidRDefault="000960E5" w:rsidP="000960E5">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One</w:t>
            </w:r>
            <w:r w:rsidRPr="00C76CB6">
              <w:rPr>
                <w:rFonts w:ascii="Arial" w:eastAsia="Calibri" w:hAnsi="Arial" w:cs="Arial"/>
                <w:b/>
                <w:szCs w:val="24"/>
              </w:rPr>
              <w:t xml:space="preserve"> Performance</w:t>
            </w:r>
          </w:p>
          <w:p w14:paraId="184A5229" w14:textId="77777777" w:rsidR="000960E5" w:rsidRPr="000D7575" w:rsidRDefault="000960E5" w:rsidP="000960E5">
            <w:pPr>
              <w:rPr>
                <w:rFonts w:ascii="Arial" w:eastAsia="Calibri" w:hAnsi="Arial" w:cs="Arial"/>
                <w:b/>
                <w:szCs w:val="24"/>
              </w:rPr>
            </w:pPr>
          </w:p>
        </w:tc>
      </w:tr>
      <w:tr w:rsidR="001B78DB" w:rsidRPr="00555662" w14:paraId="6FD8ADE1" w14:textId="77777777" w:rsidTr="001B78DB">
        <w:trPr>
          <w:trHeight w:val="2115"/>
        </w:trPr>
        <w:tc>
          <w:tcPr>
            <w:tcW w:w="1577" w:type="dxa"/>
            <w:shd w:val="clear" w:color="auto" w:fill="auto"/>
          </w:tcPr>
          <w:p w14:paraId="5ABCF5A2" w14:textId="77777777" w:rsidR="001B78DB" w:rsidRPr="001B78DB" w:rsidRDefault="001B78DB" w:rsidP="001B78DB">
            <w:pPr>
              <w:rPr>
                <w:rFonts w:ascii="Arial" w:hAnsi="Arial" w:cs="Arial"/>
                <w:b/>
                <w:bCs/>
                <w:szCs w:val="24"/>
              </w:rPr>
            </w:pPr>
            <w:r w:rsidRPr="001B78DB">
              <w:rPr>
                <w:rFonts w:ascii="Arial" w:hAnsi="Arial" w:cs="Arial"/>
                <w:b/>
                <w:bCs/>
                <w:szCs w:val="24"/>
              </w:rPr>
              <w:t>6. Value and strengthen the relationship with THC.</w:t>
            </w:r>
          </w:p>
          <w:p w14:paraId="1E2827FD" w14:textId="77777777" w:rsidR="001B78DB" w:rsidRPr="00555662" w:rsidRDefault="001B78DB" w:rsidP="001B78DB">
            <w:pPr>
              <w:rPr>
                <w:rFonts w:ascii="Arial" w:eastAsia="Calibri" w:hAnsi="Arial" w:cs="Arial"/>
                <w:b/>
                <w:szCs w:val="24"/>
              </w:rPr>
            </w:pPr>
          </w:p>
        </w:tc>
        <w:tc>
          <w:tcPr>
            <w:tcW w:w="2006" w:type="dxa"/>
            <w:shd w:val="clear" w:color="auto" w:fill="auto"/>
          </w:tcPr>
          <w:p w14:paraId="0592CA1D" w14:textId="7197ACA4" w:rsidR="001B78DB" w:rsidRPr="00555662" w:rsidRDefault="00C11999" w:rsidP="001B78DB">
            <w:pPr>
              <w:rPr>
                <w:rFonts w:ascii="Arial" w:eastAsia="Calibri" w:hAnsi="Arial" w:cs="Arial"/>
                <w:szCs w:val="24"/>
              </w:rPr>
            </w:pPr>
            <w:r>
              <w:rPr>
                <w:rFonts w:ascii="Arial" w:eastAsia="Calibri" w:hAnsi="Arial" w:cs="Arial"/>
                <w:bCs/>
                <w:szCs w:val="24"/>
              </w:rPr>
              <w:t xml:space="preserve">13. </w:t>
            </w:r>
            <w:r w:rsidR="001B78DB" w:rsidRPr="002B54D6">
              <w:rPr>
                <w:rFonts w:ascii="Arial" w:eastAsia="Calibri" w:hAnsi="Arial" w:cs="Arial"/>
                <w:bCs/>
                <w:szCs w:val="24"/>
              </w:rPr>
              <w:t xml:space="preserve">THC’s annual survey of performance and attitudes. </w:t>
            </w:r>
          </w:p>
        </w:tc>
        <w:tc>
          <w:tcPr>
            <w:tcW w:w="1524" w:type="dxa"/>
            <w:shd w:val="clear" w:color="auto" w:fill="auto"/>
          </w:tcPr>
          <w:p w14:paraId="6B606CA9" w14:textId="1755B36E" w:rsidR="001B78DB" w:rsidRPr="00555662" w:rsidRDefault="001B78DB" w:rsidP="001B78DB">
            <w:pPr>
              <w:spacing w:after="120"/>
              <w:rPr>
                <w:rFonts w:ascii="Arial" w:eastAsia="Calibri" w:hAnsi="Arial" w:cs="Arial"/>
                <w:szCs w:val="24"/>
              </w:rPr>
            </w:pPr>
            <w:r w:rsidRPr="002B54D6">
              <w:rPr>
                <w:rFonts w:ascii="Arial" w:eastAsia="Calibri" w:hAnsi="Arial" w:cs="Arial"/>
                <w:bCs/>
                <w:szCs w:val="24"/>
              </w:rPr>
              <w:t>Annual.</w:t>
            </w:r>
          </w:p>
        </w:tc>
        <w:tc>
          <w:tcPr>
            <w:tcW w:w="3107" w:type="dxa"/>
            <w:shd w:val="clear" w:color="auto" w:fill="auto"/>
          </w:tcPr>
          <w:p w14:paraId="4DD15203" w14:textId="77777777" w:rsidR="001B78DB" w:rsidRPr="002B54D6" w:rsidRDefault="001B78DB" w:rsidP="00A30BDB">
            <w:pPr>
              <w:pStyle w:val="ListParagraph"/>
              <w:numPr>
                <w:ilvl w:val="0"/>
                <w:numId w:val="14"/>
              </w:numPr>
              <w:spacing w:after="0" w:line="240" w:lineRule="auto"/>
              <w:ind w:left="714" w:hanging="357"/>
              <w:rPr>
                <w:rFonts w:ascii="Arial" w:hAnsi="Arial" w:cs="Arial"/>
                <w:bCs/>
                <w:sz w:val="24"/>
                <w:szCs w:val="24"/>
              </w:rPr>
            </w:pPr>
            <w:r w:rsidRPr="002B54D6">
              <w:rPr>
                <w:rFonts w:ascii="Arial" w:hAnsi="Arial" w:cs="Arial"/>
                <w:bCs/>
                <w:sz w:val="24"/>
                <w:szCs w:val="24"/>
              </w:rPr>
              <w:t xml:space="preserve">Green = net satisfaction ratings are maintained or improved for three or more areas of HLH work compared with the previous year </w:t>
            </w:r>
          </w:p>
          <w:p w14:paraId="724408C4" w14:textId="77777777" w:rsidR="001B78DB" w:rsidRPr="002B54D6" w:rsidRDefault="001B78DB" w:rsidP="00A30BDB">
            <w:pPr>
              <w:pStyle w:val="ListParagraph"/>
              <w:numPr>
                <w:ilvl w:val="0"/>
                <w:numId w:val="14"/>
              </w:numPr>
              <w:spacing w:after="0" w:line="240" w:lineRule="auto"/>
              <w:ind w:left="714" w:hanging="357"/>
              <w:rPr>
                <w:rFonts w:ascii="Arial" w:hAnsi="Arial" w:cs="Arial"/>
                <w:bCs/>
                <w:sz w:val="24"/>
                <w:szCs w:val="24"/>
              </w:rPr>
            </w:pPr>
            <w:r w:rsidRPr="002B54D6">
              <w:rPr>
                <w:rFonts w:ascii="Arial" w:hAnsi="Arial" w:cs="Arial"/>
                <w:bCs/>
                <w:sz w:val="24"/>
                <w:szCs w:val="24"/>
              </w:rPr>
              <w:t>Amber = two or more areas of HLH work receive lower net satisfaction ratings than the previous year.</w:t>
            </w:r>
          </w:p>
          <w:p w14:paraId="28E50F61" w14:textId="37113294" w:rsidR="001B78DB" w:rsidRPr="00555662" w:rsidRDefault="001B78DB" w:rsidP="001B78DB">
            <w:pPr>
              <w:pStyle w:val="ListParagraph"/>
              <w:spacing w:after="0" w:line="240" w:lineRule="auto"/>
              <w:ind w:left="714"/>
              <w:rPr>
                <w:rFonts w:ascii="Arial" w:hAnsi="Arial" w:cs="Arial"/>
                <w:sz w:val="24"/>
                <w:szCs w:val="24"/>
              </w:rPr>
            </w:pPr>
            <w:r w:rsidRPr="002B54D6">
              <w:rPr>
                <w:rFonts w:ascii="Arial" w:hAnsi="Arial" w:cs="Arial"/>
                <w:bCs/>
                <w:sz w:val="24"/>
                <w:szCs w:val="24"/>
              </w:rPr>
              <w:t>Red = all HLH areas of work represented receive lower net satisfaction ratings than the previous year.</w:t>
            </w:r>
          </w:p>
        </w:tc>
        <w:tc>
          <w:tcPr>
            <w:tcW w:w="977" w:type="dxa"/>
            <w:shd w:val="clear" w:color="auto" w:fill="BFBFBF" w:themeFill="background1" w:themeFillShade="BF"/>
          </w:tcPr>
          <w:p w14:paraId="768BB75B" w14:textId="77777777" w:rsidR="001B78DB" w:rsidRPr="00536034" w:rsidRDefault="001B78DB" w:rsidP="00536034">
            <w:pPr>
              <w:spacing w:after="120"/>
              <w:rPr>
                <w:rFonts w:ascii="Arial" w:hAnsi="Arial" w:cs="Arial"/>
                <w:szCs w:val="24"/>
              </w:rPr>
            </w:pPr>
            <w:r w:rsidRPr="00536034">
              <w:rPr>
                <w:rFonts w:ascii="Arial" w:hAnsi="Arial" w:cs="Arial"/>
                <w:szCs w:val="24"/>
              </w:rPr>
              <w:t>N/A</w:t>
            </w:r>
          </w:p>
        </w:tc>
        <w:tc>
          <w:tcPr>
            <w:tcW w:w="1087" w:type="dxa"/>
            <w:shd w:val="clear" w:color="auto" w:fill="BFBFBF" w:themeFill="background1" w:themeFillShade="BF"/>
          </w:tcPr>
          <w:p w14:paraId="690603F5" w14:textId="77777777" w:rsidR="001B78DB" w:rsidRPr="00555662" w:rsidRDefault="001B78DB" w:rsidP="001B78DB">
            <w:pPr>
              <w:pStyle w:val="ListParagraph"/>
              <w:spacing w:after="120" w:line="240" w:lineRule="auto"/>
              <w:ind w:left="0"/>
              <w:jc w:val="both"/>
              <w:rPr>
                <w:rFonts w:ascii="Arial" w:hAnsi="Arial" w:cs="Arial"/>
                <w:sz w:val="24"/>
                <w:szCs w:val="24"/>
              </w:rPr>
            </w:pPr>
            <w:r w:rsidRPr="00555662">
              <w:rPr>
                <w:rFonts w:ascii="Arial" w:hAnsi="Arial" w:cs="Arial"/>
                <w:sz w:val="24"/>
                <w:szCs w:val="24"/>
              </w:rPr>
              <w:t>N/A</w:t>
            </w:r>
          </w:p>
        </w:tc>
        <w:tc>
          <w:tcPr>
            <w:tcW w:w="1087" w:type="dxa"/>
            <w:shd w:val="clear" w:color="auto" w:fill="BFBFBF" w:themeFill="background1" w:themeFillShade="BF"/>
          </w:tcPr>
          <w:p w14:paraId="26D2CF68" w14:textId="3FAA2ADA" w:rsidR="001B78DB" w:rsidRPr="00555662" w:rsidRDefault="001B78DB" w:rsidP="001B78DB">
            <w:pPr>
              <w:pStyle w:val="ListParagraph"/>
              <w:spacing w:after="120" w:line="240" w:lineRule="auto"/>
              <w:ind w:left="0"/>
              <w:rPr>
                <w:rFonts w:ascii="Arial" w:hAnsi="Arial" w:cs="Arial"/>
                <w:sz w:val="24"/>
                <w:szCs w:val="24"/>
              </w:rPr>
            </w:pPr>
            <w:r>
              <w:rPr>
                <w:rFonts w:ascii="Arial" w:hAnsi="Arial" w:cs="Arial"/>
                <w:sz w:val="24"/>
                <w:szCs w:val="24"/>
              </w:rPr>
              <w:t>N</w:t>
            </w:r>
            <w:r w:rsidR="0054759A">
              <w:rPr>
                <w:rFonts w:ascii="Arial" w:hAnsi="Arial" w:cs="Arial"/>
                <w:sz w:val="24"/>
                <w:szCs w:val="24"/>
              </w:rPr>
              <w:t>/</w:t>
            </w:r>
            <w:r>
              <w:rPr>
                <w:rFonts w:ascii="Arial" w:hAnsi="Arial" w:cs="Arial"/>
                <w:sz w:val="24"/>
                <w:szCs w:val="24"/>
              </w:rPr>
              <w:t>A</w:t>
            </w:r>
          </w:p>
        </w:tc>
        <w:tc>
          <w:tcPr>
            <w:tcW w:w="1087" w:type="dxa"/>
            <w:shd w:val="clear" w:color="auto" w:fill="BFBFBF" w:themeFill="background1" w:themeFillShade="BF"/>
          </w:tcPr>
          <w:p w14:paraId="006B96DC" w14:textId="7E3AD258" w:rsidR="001B78DB" w:rsidRPr="00555662" w:rsidRDefault="001B78DB" w:rsidP="001B78DB">
            <w:pPr>
              <w:spacing w:after="120"/>
              <w:rPr>
                <w:rFonts w:ascii="Arial" w:hAnsi="Arial" w:cs="Arial"/>
                <w:szCs w:val="24"/>
              </w:rPr>
            </w:pPr>
            <w:r w:rsidRPr="00555662">
              <w:rPr>
                <w:rFonts w:ascii="Arial" w:hAnsi="Arial" w:cs="Arial"/>
                <w:szCs w:val="24"/>
              </w:rPr>
              <w:t>N</w:t>
            </w:r>
            <w:r w:rsidR="0054759A">
              <w:rPr>
                <w:rFonts w:ascii="Arial" w:hAnsi="Arial" w:cs="Arial"/>
                <w:szCs w:val="24"/>
              </w:rPr>
              <w:t>/</w:t>
            </w:r>
            <w:r w:rsidRPr="00555662">
              <w:rPr>
                <w:rFonts w:ascii="Arial" w:hAnsi="Arial" w:cs="Arial"/>
                <w:szCs w:val="24"/>
              </w:rPr>
              <w:t>A</w:t>
            </w:r>
          </w:p>
        </w:tc>
        <w:tc>
          <w:tcPr>
            <w:tcW w:w="2006" w:type="dxa"/>
            <w:shd w:val="clear" w:color="auto" w:fill="auto"/>
          </w:tcPr>
          <w:p w14:paraId="37058693" w14:textId="77777777" w:rsidR="006D207D" w:rsidRPr="006B7BA1" w:rsidRDefault="006D207D" w:rsidP="006D207D">
            <w:pPr>
              <w:rPr>
                <w:rFonts w:ascii="Arial" w:hAnsi="Arial" w:cs="Arial"/>
                <w:szCs w:val="24"/>
              </w:rPr>
            </w:pPr>
            <w:r>
              <w:rPr>
                <w:rFonts w:ascii="Arial" w:hAnsi="Arial" w:cs="Arial"/>
                <w:szCs w:val="24"/>
              </w:rPr>
              <w:t xml:space="preserve">The annual survey carried out by the Council of its citizens panel is normally available for the August HLH Board. The panel has been recruited and THC expects to be able to undertake the survey in the Autumn of this year so it should be possible to report the results of it at the December HLH Board meeting. </w:t>
            </w:r>
          </w:p>
          <w:p w14:paraId="3A8733BD" w14:textId="19B1047A" w:rsidR="001B78DB" w:rsidRPr="007F72AC" w:rsidRDefault="001B78DB" w:rsidP="006D207D">
            <w:pPr>
              <w:pStyle w:val="ListParagraph"/>
              <w:spacing w:after="120" w:line="240" w:lineRule="auto"/>
              <w:ind w:left="0"/>
              <w:jc w:val="both"/>
              <w:rPr>
                <w:rFonts w:ascii="Arial" w:hAnsi="Arial" w:cs="Arial"/>
                <w:sz w:val="24"/>
                <w:szCs w:val="24"/>
              </w:rPr>
            </w:pPr>
          </w:p>
        </w:tc>
      </w:tr>
    </w:tbl>
    <w:p w14:paraId="7749466D" w14:textId="390C479B" w:rsidR="00D436BC" w:rsidRDefault="00D436BC" w:rsidP="005C61F6">
      <w:pPr>
        <w:spacing w:after="120"/>
        <w:rPr>
          <w:rFonts w:ascii="Arial" w:hAnsi="Arial" w:cs="Arial"/>
          <w:b/>
          <w:szCs w:val="24"/>
        </w:rPr>
      </w:pPr>
    </w:p>
    <w:p w14:paraId="2723D09D" w14:textId="77777777" w:rsidR="00D436BC" w:rsidRDefault="00D436BC">
      <w:pPr>
        <w:rPr>
          <w:rFonts w:ascii="Arial" w:hAnsi="Arial" w:cs="Arial"/>
          <w:b/>
          <w:szCs w:val="24"/>
        </w:rPr>
      </w:pPr>
      <w:r>
        <w:rPr>
          <w:rFonts w:ascii="Arial" w:hAnsi="Arial" w:cs="Arial"/>
          <w:b/>
          <w:szCs w:val="24"/>
        </w:rPr>
        <w:br w:type="page"/>
      </w:r>
    </w:p>
    <w:p w14:paraId="511FCBF7" w14:textId="77777777" w:rsidR="00D86D2E" w:rsidRPr="000D7575" w:rsidRDefault="00D86D2E" w:rsidP="005C61F6">
      <w:pPr>
        <w:spacing w:after="120"/>
        <w:rPr>
          <w:rFonts w:ascii="Arial" w:hAnsi="Arial" w:cs="Arial"/>
          <w:noProof/>
          <w:szCs w:val="24"/>
        </w:rPr>
      </w:pPr>
      <w:r w:rsidRPr="000D7575">
        <w:rPr>
          <w:rFonts w:ascii="Arial" w:hAnsi="Arial" w:cs="Arial"/>
          <w:szCs w:val="24"/>
        </w:rPr>
        <w:lastRenderedPageBreak/>
        <w:t xml:space="preserve"> </w:t>
      </w:r>
    </w:p>
    <w:p w14:paraId="4BE0B30C" w14:textId="77777777" w:rsidR="00D86D2E" w:rsidRPr="000D7575" w:rsidRDefault="00D86D2E" w:rsidP="005C61F6">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148"/>
        <w:gridCol w:w="1430"/>
        <w:gridCol w:w="2614"/>
        <w:gridCol w:w="963"/>
        <w:gridCol w:w="963"/>
        <w:gridCol w:w="963"/>
        <w:gridCol w:w="963"/>
        <w:gridCol w:w="2317"/>
      </w:tblGrid>
      <w:tr w:rsidR="000960E5" w:rsidRPr="000D7575" w14:paraId="3C174763" w14:textId="77777777" w:rsidTr="00DF5266">
        <w:tc>
          <w:tcPr>
            <w:tcW w:w="1813" w:type="dxa"/>
            <w:tcBorders>
              <w:bottom w:val="single" w:sz="4" w:space="0" w:color="auto"/>
            </w:tcBorders>
            <w:shd w:val="clear" w:color="auto" w:fill="auto"/>
          </w:tcPr>
          <w:p w14:paraId="0641B7EB" w14:textId="77777777" w:rsidR="000960E5" w:rsidRPr="000D7575" w:rsidRDefault="000960E5" w:rsidP="000960E5">
            <w:pPr>
              <w:spacing w:after="120"/>
              <w:rPr>
                <w:rFonts w:ascii="Arial" w:eastAsia="Calibri" w:hAnsi="Arial" w:cs="Arial"/>
                <w:b/>
                <w:szCs w:val="24"/>
              </w:rPr>
            </w:pPr>
            <w:bookmarkStart w:id="6" w:name="_Hlk41496724"/>
            <w:r w:rsidRPr="000D7575">
              <w:rPr>
                <w:rFonts w:ascii="Arial" w:eastAsia="Calibri" w:hAnsi="Arial" w:cs="Arial"/>
                <w:b/>
                <w:szCs w:val="24"/>
              </w:rPr>
              <w:t>Business Plan Outcome</w:t>
            </w:r>
          </w:p>
        </w:tc>
        <w:tc>
          <w:tcPr>
            <w:tcW w:w="2148" w:type="dxa"/>
            <w:tcBorders>
              <w:bottom w:val="single" w:sz="4" w:space="0" w:color="auto"/>
            </w:tcBorders>
            <w:shd w:val="clear" w:color="auto" w:fill="auto"/>
          </w:tcPr>
          <w:p w14:paraId="22395CB5"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tcBorders>
              <w:bottom w:val="single" w:sz="4" w:space="0" w:color="auto"/>
            </w:tcBorders>
            <w:shd w:val="clear" w:color="auto" w:fill="auto"/>
          </w:tcPr>
          <w:p w14:paraId="0DA65749"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Reporting Frequency</w:t>
            </w:r>
          </w:p>
        </w:tc>
        <w:tc>
          <w:tcPr>
            <w:tcW w:w="2614" w:type="dxa"/>
            <w:tcBorders>
              <w:bottom w:val="single" w:sz="4" w:space="0" w:color="auto"/>
            </w:tcBorders>
            <w:shd w:val="clear" w:color="auto" w:fill="auto"/>
          </w:tcPr>
          <w:p w14:paraId="416F4298"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RAG* Rating Definition</w:t>
            </w:r>
          </w:p>
          <w:p w14:paraId="645A8819" w14:textId="77777777" w:rsidR="000960E5" w:rsidRPr="000D7575" w:rsidRDefault="000960E5" w:rsidP="000960E5">
            <w:pPr>
              <w:spacing w:after="120"/>
              <w:rPr>
                <w:rFonts w:ascii="Arial" w:eastAsia="Calibri" w:hAnsi="Arial" w:cs="Arial"/>
                <w:b/>
                <w:szCs w:val="24"/>
              </w:rPr>
            </w:pPr>
            <w:r w:rsidRPr="000D7575">
              <w:rPr>
                <w:rFonts w:ascii="Arial" w:eastAsia="Calibri" w:hAnsi="Arial" w:cs="Arial"/>
                <w:b/>
                <w:szCs w:val="24"/>
              </w:rPr>
              <w:t>(*Red/Amber/Green)</w:t>
            </w:r>
          </w:p>
        </w:tc>
        <w:tc>
          <w:tcPr>
            <w:tcW w:w="963" w:type="dxa"/>
            <w:tcBorders>
              <w:bottom w:val="single" w:sz="4" w:space="0" w:color="auto"/>
            </w:tcBorders>
            <w:shd w:val="clear" w:color="auto" w:fill="auto"/>
          </w:tcPr>
          <w:p w14:paraId="002420D8" w14:textId="220A1393"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tcBorders>
              <w:bottom w:val="single" w:sz="4" w:space="0" w:color="auto"/>
            </w:tcBorders>
            <w:shd w:val="clear" w:color="auto" w:fill="auto"/>
          </w:tcPr>
          <w:p w14:paraId="050CB851" w14:textId="763DFC10"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tcBorders>
              <w:bottom w:val="single" w:sz="4" w:space="0" w:color="auto"/>
            </w:tcBorders>
            <w:shd w:val="clear" w:color="auto" w:fill="auto"/>
          </w:tcPr>
          <w:p w14:paraId="5407B798" w14:textId="530AFD08"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tcBorders>
              <w:bottom w:val="single" w:sz="4" w:space="0" w:color="auto"/>
            </w:tcBorders>
            <w:shd w:val="clear" w:color="auto" w:fill="auto"/>
          </w:tcPr>
          <w:p w14:paraId="471B24F6" w14:textId="19EE011F"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17" w:type="dxa"/>
            <w:tcBorders>
              <w:bottom w:val="single" w:sz="4" w:space="0" w:color="auto"/>
            </w:tcBorders>
            <w:shd w:val="clear" w:color="auto" w:fill="auto"/>
          </w:tcPr>
          <w:p w14:paraId="5AADB284" w14:textId="77777777" w:rsidR="000960E5" w:rsidRPr="00C76CB6" w:rsidRDefault="000960E5" w:rsidP="000960E5">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One</w:t>
            </w:r>
            <w:r w:rsidRPr="00C76CB6">
              <w:rPr>
                <w:rFonts w:ascii="Arial" w:eastAsia="Calibri" w:hAnsi="Arial" w:cs="Arial"/>
                <w:b/>
                <w:szCs w:val="24"/>
              </w:rPr>
              <w:t xml:space="preserve"> Performance</w:t>
            </w:r>
          </w:p>
          <w:p w14:paraId="1614EEBB" w14:textId="77777777" w:rsidR="000960E5" w:rsidRPr="000D7575" w:rsidRDefault="000960E5" w:rsidP="000960E5">
            <w:pPr>
              <w:rPr>
                <w:rFonts w:ascii="Arial" w:eastAsia="Calibri" w:hAnsi="Arial" w:cs="Arial"/>
                <w:b/>
                <w:szCs w:val="24"/>
              </w:rPr>
            </w:pPr>
          </w:p>
        </w:tc>
      </w:tr>
      <w:tr w:rsidR="001B78DB" w:rsidRPr="000D7575" w14:paraId="28A41797" w14:textId="77777777" w:rsidTr="007F72AC">
        <w:trPr>
          <w:trHeight w:val="1854"/>
        </w:trPr>
        <w:tc>
          <w:tcPr>
            <w:tcW w:w="1813" w:type="dxa"/>
            <w:shd w:val="clear" w:color="auto" w:fill="auto"/>
          </w:tcPr>
          <w:p w14:paraId="4EB41894" w14:textId="77777777" w:rsidR="001B78DB" w:rsidRPr="001B78DB" w:rsidRDefault="001B78DB" w:rsidP="001B78DB">
            <w:pPr>
              <w:rPr>
                <w:rFonts w:ascii="Arial" w:hAnsi="Arial" w:cs="Arial"/>
                <w:b/>
                <w:bCs/>
                <w:szCs w:val="24"/>
              </w:rPr>
            </w:pPr>
            <w:r w:rsidRPr="001B78DB">
              <w:rPr>
                <w:rFonts w:ascii="Arial" w:hAnsi="Arial" w:cs="Arial"/>
                <w:b/>
                <w:bCs/>
                <w:szCs w:val="24"/>
              </w:rPr>
              <w:t>7. Develop and deliver the HLH Corporate Programme and seek to attract capital investment.</w:t>
            </w:r>
          </w:p>
          <w:p w14:paraId="641A776E" w14:textId="28E40582" w:rsidR="001B78DB" w:rsidRPr="001B78DB" w:rsidRDefault="001B78DB" w:rsidP="001B78DB">
            <w:pPr>
              <w:rPr>
                <w:rFonts w:ascii="Arial" w:eastAsia="Calibri" w:hAnsi="Arial" w:cs="Arial"/>
                <w:b/>
                <w:bCs/>
                <w:szCs w:val="24"/>
              </w:rPr>
            </w:pPr>
          </w:p>
        </w:tc>
        <w:tc>
          <w:tcPr>
            <w:tcW w:w="2148" w:type="dxa"/>
            <w:shd w:val="clear" w:color="auto" w:fill="auto"/>
          </w:tcPr>
          <w:p w14:paraId="3E9A7189" w14:textId="72750E25" w:rsidR="001B78DB" w:rsidRPr="000D7575" w:rsidRDefault="00C11999" w:rsidP="001B78DB">
            <w:pPr>
              <w:spacing w:after="120"/>
              <w:rPr>
                <w:rFonts w:ascii="Arial" w:eastAsia="Calibri" w:hAnsi="Arial" w:cs="Arial"/>
                <w:szCs w:val="24"/>
              </w:rPr>
            </w:pPr>
            <w:r>
              <w:rPr>
                <w:rFonts w:ascii="Arial" w:eastAsia="Calibri" w:hAnsi="Arial" w:cs="Arial"/>
                <w:bCs/>
                <w:szCs w:val="24"/>
              </w:rPr>
              <w:t xml:space="preserve">14. </w:t>
            </w:r>
            <w:r w:rsidR="001B78DB" w:rsidRPr="002B54D6">
              <w:rPr>
                <w:rFonts w:ascii="Arial" w:eastAsia="Calibri" w:hAnsi="Arial" w:cs="Arial"/>
                <w:bCs/>
                <w:szCs w:val="24"/>
              </w:rPr>
              <w:t xml:space="preserve">The HLH corporate programme covers investment; business process improvement; capital and asset management plans and plans will be developed as this area of work is developed. </w:t>
            </w:r>
          </w:p>
        </w:tc>
        <w:tc>
          <w:tcPr>
            <w:tcW w:w="1430" w:type="dxa"/>
            <w:tcBorders>
              <w:bottom w:val="single" w:sz="4" w:space="0" w:color="auto"/>
            </w:tcBorders>
            <w:shd w:val="clear" w:color="auto" w:fill="auto"/>
          </w:tcPr>
          <w:p w14:paraId="46027880" w14:textId="77C9DD82" w:rsidR="001B78DB" w:rsidRPr="000D7575" w:rsidRDefault="001B78DB" w:rsidP="001B78DB">
            <w:pPr>
              <w:jc w:val="both"/>
              <w:rPr>
                <w:rFonts w:ascii="Arial" w:eastAsia="Calibri" w:hAnsi="Arial" w:cs="Arial"/>
                <w:szCs w:val="24"/>
              </w:rPr>
            </w:pPr>
          </w:p>
        </w:tc>
        <w:tc>
          <w:tcPr>
            <w:tcW w:w="2614" w:type="dxa"/>
            <w:tcBorders>
              <w:bottom w:val="single" w:sz="4" w:space="0" w:color="auto"/>
            </w:tcBorders>
            <w:shd w:val="clear" w:color="auto" w:fill="auto"/>
          </w:tcPr>
          <w:p w14:paraId="15996B14" w14:textId="3AF60473" w:rsidR="001B78DB" w:rsidRPr="00722A4D" w:rsidRDefault="00BA73A7" w:rsidP="00722A4D">
            <w:pPr>
              <w:rPr>
                <w:rFonts w:ascii="Arial" w:hAnsi="Arial" w:cs="Arial"/>
                <w:szCs w:val="24"/>
              </w:rPr>
            </w:pPr>
            <w:r w:rsidRPr="00722A4D">
              <w:rPr>
                <w:rFonts w:ascii="Arial" w:hAnsi="Arial" w:cs="Arial"/>
                <w:szCs w:val="24"/>
              </w:rPr>
              <w:t>Should additional performance indicators be identified through the development of these plans they will be added in future.</w:t>
            </w:r>
          </w:p>
        </w:tc>
        <w:tc>
          <w:tcPr>
            <w:tcW w:w="963" w:type="dxa"/>
            <w:tcBorders>
              <w:bottom w:val="single" w:sz="4" w:space="0" w:color="auto"/>
            </w:tcBorders>
            <w:shd w:val="clear" w:color="auto" w:fill="BFBFBF" w:themeFill="background1" w:themeFillShade="BF"/>
          </w:tcPr>
          <w:p w14:paraId="39ADAA05" w14:textId="01924651" w:rsidR="001B78DB" w:rsidRPr="000D7575" w:rsidRDefault="007F72AC" w:rsidP="001B78DB">
            <w:pPr>
              <w:rPr>
                <w:rFonts w:ascii="Arial" w:eastAsia="Calibri" w:hAnsi="Arial" w:cs="Arial"/>
                <w:szCs w:val="24"/>
              </w:rPr>
            </w:pPr>
            <w:r>
              <w:rPr>
                <w:rFonts w:ascii="Arial" w:eastAsia="Calibri" w:hAnsi="Arial" w:cs="Arial"/>
                <w:szCs w:val="24"/>
              </w:rPr>
              <w:t>N</w:t>
            </w:r>
            <w:r w:rsidR="00536034">
              <w:rPr>
                <w:rFonts w:ascii="Arial" w:eastAsia="Calibri" w:hAnsi="Arial" w:cs="Arial"/>
                <w:szCs w:val="24"/>
              </w:rPr>
              <w:t>/</w:t>
            </w:r>
            <w:r>
              <w:rPr>
                <w:rFonts w:ascii="Arial" w:eastAsia="Calibri" w:hAnsi="Arial" w:cs="Arial"/>
                <w:szCs w:val="24"/>
              </w:rPr>
              <w:t>A</w:t>
            </w:r>
          </w:p>
        </w:tc>
        <w:tc>
          <w:tcPr>
            <w:tcW w:w="963" w:type="dxa"/>
            <w:tcBorders>
              <w:bottom w:val="single" w:sz="4" w:space="0" w:color="auto"/>
            </w:tcBorders>
            <w:shd w:val="clear" w:color="auto" w:fill="BFBFBF" w:themeFill="background1" w:themeFillShade="BF"/>
          </w:tcPr>
          <w:p w14:paraId="56604DCB" w14:textId="63A05203" w:rsidR="001B78DB" w:rsidRPr="000D7575" w:rsidRDefault="007F72AC" w:rsidP="001B78DB">
            <w:pPr>
              <w:rPr>
                <w:rFonts w:ascii="Arial" w:eastAsia="Calibri" w:hAnsi="Arial" w:cs="Arial"/>
                <w:szCs w:val="24"/>
              </w:rPr>
            </w:pPr>
            <w:r>
              <w:rPr>
                <w:rFonts w:ascii="Arial" w:eastAsia="Calibri" w:hAnsi="Arial" w:cs="Arial"/>
                <w:szCs w:val="24"/>
              </w:rPr>
              <w:t>N</w:t>
            </w:r>
            <w:r w:rsidR="00536034">
              <w:rPr>
                <w:rFonts w:ascii="Arial" w:eastAsia="Calibri" w:hAnsi="Arial" w:cs="Arial"/>
                <w:szCs w:val="24"/>
              </w:rPr>
              <w:t>/</w:t>
            </w:r>
            <w:r>
              <w:rPr>
                <w:rFonts w:ascii="Arial" w:eastAsia="Calibri" w:hAnsi="Arial" w:cs="Arial"/>
                <w:szCs w:val="24"/>
              </w:rPr>
              <w:t>A</w:t>
            </w:r>
          </w:p>
        </w:tc>
        <w:tc>
          <w:tcPr>
            <w:tcW w:w="963" w:type="dxa"/>
            <w:tcBorders>
              <w:bottom w:val="single" w:sz="4" w:space="0" w:color="auto"/>
            </w:tcBorders>
            <w:shd w:val="clear" w:color="auto" w:fill="BFBFBF" w:themeFill="background1" w:themeFillShade="BF"/>
          </w:tcPr>
          <w:p w14:paraId="479545A1" w14:textId="18772CF6" w:rsidR="001B78DB" w:rsidRPr="000D7575" w:rsidRDefault="007F72AC" w:rsidP="001B78DB">
            <w:pPr>
              <w:rPr>
                <w:rFonts w:ascii="Arial" w:eastAsia="Calibri" w:hAnsi="Arial" w:cs="Arial"/>
                <w:szCs w:val="24"/>
              </w:rPr>
            </w:pPr>
            <w:r>
              <w:rPr>
                <w:rFonts w:ascii="Arial" w:eastAsia="Calibri" w:hAnsi="Arial" w:cs="Arial"/>
                <w:szCs w:val="24"/>
              </w:rPr>
              <w:t>N</w:t>
            </w:r>
            <w:r w:rsidR="00536034">
              <w:rPr>
                <w:rFonts w:ascii="Arial" w:eastAsia="Calibri" w:hAnsi="Arial" w:cs="Arial"/>
                <w:szCs w:val="24"/>
              </w:rPr>
              <w:t>/</w:t>
            </w:r>
            <w:r>
              <w:rPr>
                <w:rFonts w:ascii="Arial" w:eastAsia="Calibri" w:hAnsi="Arial" w:cs="Arial"/>
                <w:szCs w:val="24"/>
              </w:rPr>
              <w:t>A</w:t>
            </w:r>
          </w:p>
        </w:tc>
        <w:tc>
          <w:tcPr>
            <w:tcW w:w="963" w:type="dxa"/>
            <w:tcBorders>
              <w:bottom w:val="single" w:sz="4" w:space="0" w:color="auto"/>
            </w:tcBorders>
            <w:shd w:val="clear" w:color="auto" w:fill="BFBFBF" w:themeFill="background1" w:themeFillShade="BF"/>
          </w:tcPr>
          <w:p w14:paraId="449D0602" w14:textId="2F049F94" w:rsidR="001B78DB" w:rsidRPr="00304F17" w:rsidRDefault="007F72AC" w:rsidP="001B78DB">
            <w:pPr>
              <w:rPr>
                <w:rFonts w:ascii="Arial" w:eastAsia="Calibri" w:hAnsi="Arial" w:cs="Arial"/>
                <w:szCs w:val="24"/>
              </w:rPr>
            </w:pPr>
            <w:r>
              <w:rPr>
                <w:rFonts w:ascii="Arial" w:eastAsia="Calibri" w:hAnsi="Arial" w:cs="Arial"/>
                <w:szCs w:val="24"/>
              </w:rPr>
              <w:t>N</w:t>
            </w:r>
            <w:r w:rsidR="00536034">
              <w:rPr>
                <w:rFonts w:ascii="Arial" w:eastAsia="Calibri" w:hAnsi="Arial" w:cs="Arial"/>
                <w:szCs w:val="24"/>
              </w:rPr>
              <w:t>/</w:t>
            </w:r>
            <w:r>
              <w:rPr>
                <w:rFonts w:ascii="Arial" w:eastAsia="Calibri" w:hAnsi="Arial" w:cs="Arial"/>
                <w:szCs w:val="24"/>
              </w:rPr>
              <w:t>A</w:t>
            </w:r>
          </w:p>
        </w:tc>
        <w:tc>
          <w:tcPr>
            <w:tcW w:w="2317" w:type="dxa"/>
            <w:tcBorders>
              <w:bottom w:val="single" w:sz="4" w:space="0" w:color="auto"/>
            </w:tcBorders>
            <w:shd w:val="clear" w:color="auto" w:fill="auto"/>
          </w:tcPr>
          <w:p w14:paraId="56FC505E" w14:textId="64A69E07" w:rsidR="001B78DB" w:rsidRPr="00560C6B" w:rsidRDefault="00722A4D" w:rsidP="001B78DB">
            <w:pPr>
              <w:rPr>
                <w:rFonts w:ascii="Arial" w:eastAsia="Calibri" w:hAnsi="Arial" w:cs="Arial"/>
                <w:szCs w:val="24"/>
              </w:rPr>
            </w:pPr>
            <w:r>
              <w:rPr>
                <w:rFonts w:ascii="Arial" w:eastAsia="Calibri" w:hAnsi="Arial" w:cs="Arial"/>
                <w:szCs w:val="24"/>
              </w:rPr>
              <w:t>N</w:t>
            </w:r>
            <w:r w:rsidR="00174D37">
              <w:rPr>
                <w:rFonts w:ascii="Arial" w:eastAsia="Calibri" w:hAnsi="Arial" w:cs="Arial"/>
                <w:szCs w:val="24"/>
              </w:rPr>
              <w:t>/</w:t>
            </w:r>
            <w:r>
              <w:rPr>
                <w:rFonts w:ascii="Arial" w:eastAsia="Calibri" w:hAnsi="Arial" w:cs="Arial"/>
                <w:szCs w:val="24"/>
              </w:rPr>
              <w:t>A</w:t>
            </w:r>
          </w:p>
        </w:tc>
      </w:tr>
      <w:bookmarkEnd w:id="6"/>
    </w:tbl>
    <w:p w14:paraId="046B7468" w14:textId="77777777" w:rsidR="00077CDC" w:rsidRDefault="00077CDC" w:rsidP="005C61F6">
      <w:pPr>
        <w:rPr>
          <w:rFonts w:ascii="Arial" w:hAnsi="Arial" w:cs="Arial"/>
          <w:szCs w:val="24"/>
        </w:rPr>
      </w:pPr>
    </w:p>
    <w:p w14:paraId="234F8DE7" w14:textId="77777777" w:rsidR="00077CDC" w:rsidRDefault="00077CDC" w:rsidP="00077CDC">
      <w:pPr>
        <w:spacing w:after="120"/>
        <w:rPr>
          <w:rFonts w:ascii="Arial" w:hAnsi="Arial" w:cs="Arial"/>
          <w:b/>
          <w:szCs w:val="24"/>
        </w:rPr>
      </w:pPr>
    </w:p>
    <w:p w14:paraId="2D536327" w14:textId="77777777" w:rsidR="00077CDC" w:rsidRDefault="00077CDC" w:rsidP="00077CDC">
      <w:pPr>
        <w:spacing w:after="120"/>
        <w:rPr>
          <w:rFonts w:ascii="Arial" w:hAnsi="Arial" w:cs="Arial"/>
          <w:b/>
          <w:szCs w:val="24"/>
        </w:rPr>
      </w:pPr>
    </w:p>
    <w:p w14:paraId="37A8E7DE" w14:textId="77777777" w:rsidR="00077CDC" w:rsidRDefault="00077CDC" w:rsidP="00077CDC">
      <w:pPr>
        <w:spacing w:after="120"/>
        <w:rPr>
          <w:rFonts w:ascii="Arial" w:hAnsi="Arial" w:cs="Arial"/>
          <w:b/>
          <w:szCs w:val="24"/>
        </w:rPr>
      </w:pPr>
    </w:p>
    <w:p w14:paraId="141ABF76" w14:textId="0B157278" w:rsidR="00BA73A7" w:rsidRDefault="00BA73A7">
      <w:pPr>
        <w:rPr>
          <w:rFonts w:ascii="Arial" w:hAnsi="Arial" w:cs="Arial"/>
          <w:b/>
          <w:szCs w:val="24"/>
        </w:rPr>
      </w:pPr>
      <w:r>
        <w:rPr>
          <w:rFonts w:ascii="Arial" w:hAnsi="Arial" w:cs="Arial"/>
          <w:b/>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0B15C8A7" w14:textId="77777777" w:rsidTr="001F7012">
        <w:tc>
          <w:tcPr>
            <w:tcW w:w="1782" w:type="dxa"/>
            <w:tcBorders>
              <w:top w:val="single" w:sz="4" w:space="0" w:color="auto"/>
              <w:bottom w:val="single" w:sz="4" w:space="0" w:color="auto"/>
            </w:tcBorders>
            <w:shd w:val="clear" w:color="auto" w:fill="auto"/>
          </w:tcPr>
          <w:p w14:paraId="13697459" w14:textId="77777777" w:rsidR="000960E5" w:rsidRPr="000D7575" w:rsidRDefault="000960E5" w:rsidP="000960E5">
            <w:pPr>
              <w:rPr>
                <w:rFonts w:ascii="Arial" w:eastAsia="Calibri" w:hAnsi="Arial" w:cs="Arial"/>
                <w:b/>
                <w:szCs w:val="24"/>
              </w:rPr>
            </w:pPr>
            <w:bookmarkStart w:id="7" w:name="_Hlk109986874"/>
            <w:r w:rsidRPr="000D7575">
              <w:rPr>
                <w:rFonts w:ascii="Arial" w:eastAsia="Calibri" w:hAnsi="Arial" w:cs="Arial"/>
                <w:b/>
                <w:szCs w:val="24"/>
              </w:rPr>
              <w:lastRenderedPageBreak/>
              <w:t>Business Plan Outcome</w:t>
            </w:r>
          </w:p>
        </w:tc>
        <w:tc>
          <w:tcPr>
            <w:tcW w:w="2178" w:type="dxa"/>
            <w:shd w:val="clear" w:color="auto" w:fill="auto"/>
          </w:tcPr>
          <w:p w14:paraId="4FA12D5C"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7555F0A5"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7CFDDC0E"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RAG Rating Definition</w:t>
            </w:r>
          </w:p>
          <w:p w14:paraId="31EFF781" w14:textId="77777777" w:rsidR="000960E5" w:rsidRPr="000D7575" w:rsidRDefault="000960E5" w:rsidP="000960E5">
            <w:pPr>
              <w:rPr>
                <w:rFonts w:ascii="Arial" w:eastAsia="Calibri" w:hAnsi="Arial" w:cs="Arial"/>
                <w:b/>
                <w:szCs w:val="24"/>
              </w:rPr>
            </w:pPr>
          </w:p>
        </w:tc>
        <w:tc>
          <w:tcPr>
            <w:tcW w:w="963" w:type="dxa"/>
            <w:shd w:val="clear" w:color="auto" w:fill="auto"/>
          </w:tcPr>
          <w:p w14:paraId="5DF6D16D" w14:textId="05281111"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60CD19F6" w14:textId="00BBEEFC"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3769EAA1" w14:textId="5EFD4917"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755AEA6B" w14:textId="6AE22518"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59" w:type="dxa"/>
            <w:shd w:val="clear" w:color="auto" w:fill="auto"/>
          </w:tcPr>
          <w:p w14:paraId="00B5FE03" w14:textId="77777777" w:rsidR="000960E5" w:rsidRPr="00C76CB6" w:rsidRDefault="000960E5" w:rsidP="000960E5">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One</w:t>
            </w:r>
            <w:r w:rsidRPr="00C76CB6">
              <w:rPr>
                <w:rFonts w:ascii="Arial" w:eastAsia="Calibri" w:hAnsi="Arial" w:cs="Arial"/>
                <w:b/>
                <w:szCs w:val="24"/>
              </w:rPr>
              <w:t xml:space="preserve"> Performance</w:t>
            </w:r>
          </w:p>
          <w:p w14:paraId="197DD309" w14:textId="77777777" w:rsidR="000960E5" w:rsidRPr="000D7575" w:rsidRDefault="000960E5" w:rsidP="000960E5">
            <w:pPr>
              <w:rPr>
                <w:rFonts w:ascii="Arial" w:eastAsia="Calibri" w:hAnsi="Arial" w:cs="Arial"/>
                <w:b/>
                <w:szCs w:val="24"/>
              </w:rPr>
            </w:pPr>
          </w:p>
        </w:tc>
      </w:tr>
      <w:tr w:rsidR="001B78DB" w:rsidRPr="00BC6D33" w14:paraId="02493582" w14:textId="77777777" w:rsidTr="0080310E">
        <w:trPr>
          <w:trHeight w:val="1215"/>
        </w:trPr>
        <w:tc>
          <w:tcPr>
            <w:tcW w:w="1782" w:type="dxa"/>
            <w:shd w:val="clear" w:color="auto" w:fill="auto"/>
          </w:tcPr>
          <w:p w14:paraId="14D11856" w14:textId="79FD2DE2" w:rsidR="001B78DB" w:rsidRPr="001B78DB" w:rsidRDefault="001B78DB" w:rsidP="001B78DB">
            <w:pPr>
              <w:rPr>
                <w:rFonts w:ascii="Arial" w:eastAsia="Calibri" w:hAnsi="Arial" w:cs="Arial"/>
                <w:b/>
                <w:szCs w:val="24"/>
              </w:rPr>
            </w:pPr>
            <w:r w:rsidRPr="001B78DB">
              <w:rPr>
                <w:rFonts w:ascii="Arial" w:hAnsi="Arial" w:cs="Arial"/>
                <w:b/>
                <w:szCs w:val="24"/>
              </w:rPr>
              <w:t>8. Use research and market analysis to develop and deliver proactive marketing and promotion of HLH and its services.</w:t>
            </w:r>
          </w:p>
        </w:tc>
        <w:tc>
          <w:tcPr>
            <w:tcW w:w="2178" w:type="dxa"/>
            <w:shd w:val="clear" w:color="auto" w:fill="auto"/>
          </w:tcPr>
          <w:p w14:paraId="349F5EE7" w14:textId="0B5EEFCA" w:rsidR="001B78DB" w:rsidRPr="00BC6D33" w:rsidRDefault="00C11999" w:rsidP="001B78DB">
            <w:pPr>
              <w:rPr>
                <w:rFonts w:ascii="Arial" w:eastAsia="Calibri" w:hAnsi="Arial" w:cs="Arial"/>
                <w:noProof/>
                <w:szCs w:val="24"/>
              </w:rPr>
            </w:pPr>
            <w:r>
              <w:rPr>
                <w:rFonts w:ascii="Arial" w:eastAsia="Calibri" w:hAnsi="Arial" w:cs="Arial"/>
                <w:bCs/>
                <w:szCs w:val="24"/>
              </w:rPr>
              <w:t xml:space="preserve">15. </w:t>
            </w:r>
            <w:r w:rsidR="001B78DB" w:rsidRPr="002B54D6">
              <w:rPr>
                <w:rFonts w:ascii="Arial" w:eastAsia="Calibri" w:hAnsi="Arial" w:cs="Arial"/>
                <w:bCs/>
                <w:szCs w:val="24"/>
              </w:rPr>
              <w:t>Media coverage from proactively issued media releases</w:t>
            </w:r>
          </w:p>
        </w:tc>
        <w:tc>
          <w:tcPr>
            <w:tcW w:w="1430" w:type="dxa"/>
            <w:shd w:val="clear" w:color="auto" w:fill="auto"/>
          </w:tcPr>
          <w:p w14:paraId="61089E94" w14:textId="5B0BF4E7" w:rsidR="001B78DB" w:rsidRPr="00BC6D33" w:rsidRDefault="001B78DB" w:rsidP="001B78DB">
            <w:pPr>
              <w:rPr>
                <w:rFonts w:ascii="Arial" w:eastAsia="Calibri" w:hAnsi="Arial" w:cs="Arial"/>
                <w:szCs w:val="24"/>
              </w:rPr>
            </w:pPr>
            <w:r w:rsidRPr="002B54D6">
              <w:rPr>
                <w:rFonts w:ascii="Arial" w:eastAsia="Calibri" w:hAnsi="Arial" w:cs="Arial"/>
                <w:bCs/>
                <w:szCs w:val="24"/>
              </w:rPr>
              <w:t>Six-monthly</w:t>
            </w:r>
            <w:r>
              <w:rPr>
                <w:rFonts w:ascii="Arial" w:eastAsia="Calibri" w:hAnsi="Arial" w:cs="Arial"/>
                <w:bCs/>
                <w:szCs w:val="24"/>
              </w:rPr>
              <w:t>.</w:t>
            </w:r>
          </w:p>
        </w:tc>
        <w:tc>
          <w:tcPr>
            <w:tcW w:w="2573" w:type="dxa"/>
            <w:shd w:val="clear" w:color="auto" w:fill="auto"/>
          </w:tcPr>
          <w:p w14:paraId="7261D0AE" w14:textId="77777777" w:rsidR="001B78DB" w:rsidRPr="002B54D6" w:rsidRDefault="001B78DB" w:rsidP="00A30BDB">
            <w:pPr>
              <w:pStyle w:val="ListParagraph"/>
              <w:numPr>
                <w:ilvl w:val="0"/>
                <w:numId w:val="17"/>
              </w:numPr>
              <w:spacing w:after="0" w:line="240" w:lineRule="auto"/>
              <w:rPr>
                <w:rFonts w:ascii="Arial" w:hAnsi="Arial" w:cs="Arial"/>
                <w:bCs/>
                <w:sz w:val="24"/>
                <w:szCs w:val="24"/>
              </w:rPr>
            </w:pPr>
            <w:r w:rsidRPr="002B54D6">
              <w:rPr>
                <w:rFonts w:ascii="Arial" w:hAnsi="Arial" w:cs="Arial"/>
                <w:bCs/>
                <w:sz w:val="24"/>
                <w:szCs w:val="24"/>
              </w:rPr>
              <w:t>Green = Positive coverage 95%+</w:t>
            </w:r>
          </w:p>
          <w:p w14:paraId="2D8F8AFD" w14:textId="77777777" w:rsidR="001B78DB" w:rsidRPr="002B54D6" w:rsidRDefault="001B78DB" w:rsidP="00A30BDB">
            <w:pPr>
              <w:pStyle w:val="ListParagraph"/>
              <w:numPr>
                <w:ilvl w:val="0"/>
                <w:numId w:val="17"/>
              </w:numPr>
              <w:spacing w:after="0" w:line="240" w:lineRule="auto"/>
              <w:rPr>
                <w:rFonts w:ascii="Arial" w:hAnsi="Arial" w:cs="Arial"/>
                <w:bCs/>
                <w:sz w:val="24"/>
                <w:szCs w:val="24"/>
              </w:rPr>
            </w:pPr>
            <w:r w:rsidRPr="002B54D6">
              <w:rPr>
                <w:rFonts w:ascii="Arial" w:hAnsi="Arial" w:cs="Arial"/>
                <w:bCs/>
                <w:sz w:val="24"/>
                <w:szCs w:val="24"/>
              </w:rPr>
              <w:t>Amber = Positive coverage 90% - 95%</w:t>
            </w:r>
          </w:p>
          <w:p w14:paraId="39C5529F" w14:textId="76D3D569" w:rsidR="001B78DB" w:rsidRPr="00BC6D33" w:rsidRDefault="001B78DB" w:rsidP="00A30BDB">
            <w:pPr>
              <w:pStyle w:val="ListParagraph"/>
              <w:numPr>
                <w:ilvl w:val="0"/>
                <w:numId w:val="2"/>
              </w:numPr>
              <w:spacing w:after="0" w:line="240" w:lineRule="auto"/>
              <w:rPr>
                <w:rFonts w:ascii="Arial" w:hAnsi="Arial" w:cs="Arial"/>
                <w:sz w:val="24"/>
                <w:szCs w:val="24"/>
              </w:rPr>
            </w:pPr>
            <w:r w:rsidRPr="002B54D6">
              <w:rPr>
                <w:rFonts w:ascii="Arial" w:hAnsi="Arial" w:cs="Arial"/>
                <w:bCs/>
                <w:sz w:val="24"/>
                <w:szCs w:val="24"/>
              </w:rPr>
              <w:t>Red = Positive coverage 90%-</w:t>
            </w:r>
          </w:p>
        </w:tc>
        <w:tc>
          <w:tcPr>
            <w:tcW w:w="963" w:type="dxa"/>
            <w:shd w:val="clear" w:color="auto" w:fill="92D050"/>
          </w:tcPr>
          <w:p w14:paraId="61FF6923" w14:textId="57E1E88F" w:rsidR="001B78DB" w:rsidRPr="00BC6D33" w:rsidRDefault="0080310E" w:rsidP="001B78DB">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FFFFFF" w:themeFill="background1"/>
          </w:tcPr>
          <w:p w14:paraId="1E715994" w14:textId="5CC6B0C4" w:rsidR="001B78DB" w:rsidRPr="00BC6D33" w:rsidRDefault="001B78DB" w:rsidP="001B78DB">
            <w:pPr>
              <w:pStyle w:val="ListParagraph"/>
              <w:spacing w:after="0" w:line="240" w:lineRule="auto"/>
              <w:ind w:left="0"/>
              <w:rPr>
                <w:rFonts w:ascii="Arial" w:hAnsi="Arial" w:cs="Arial"/>
                <w:sz w:val="24"/>
                <w:szCs w:val="24"/>
              </w:rPr>
            </w:pPr>
          </w:p>
        </w:tc>
        <w:tc>
          <w:tcPr>
            <w:tcW w:w="963" w:type="dxa"/>
            <w:shd w:val="clear" w:color="auto" w:fill="FFFFFF" w:themeFill="background1"/>
          </w:tcPr>
          <w:p w14:paraId="7D8651E3" w14:textId="113FEF29" w:rsidR="001B78DB" w:rsidRPr="00BC6D33" w:rsidRDefault="001B78DB" w:rsidP="001B78DB">
            <w:pPr>
              <w:pStyle w:val="ListParagraph"/>
              <w:spacing w:after="0" w:line="240" w:lineRule="auto"/>
              <w:ind w:left="0"/>
              <w:rPr>
                <w:rFonts w:ascii="Arial" w:hAnsi="Arial" w:cs="Arial"/>
                <w:sz w:val="24"/>
                <w:szCs w:val="24"/>
              </w:rPr>
            </w:pPr>
          </w:p>
        </w:tc>
        <w:tc>
          <w:tcPr>
            <w:tcW w:w="963" w:type="dxa"/>
            <w:shd w:val="clear" w:color="auto" w:fill="FFFFFF" w:themeFill="background1"/>
          </w:tcPr>
          <w:p w14:paraId="25006A7A" w14:textId="70F8BB8C" w:rsidR="001B78DB" w:rsidRPr="00BC6D33" w:rsidRDefault="001B78DB" w:rsidP="001B78DB">
            <w:pPr>
              <w:rPr>
                <w:rFonts w:ascii="Arial" w:hAnsi="Arial" w:cs="Arial"/>
                <w:szCs w:val="24"/>
              </w:rPr>
            </w:pPr>
          </w:p>
        </w:tc>
        <w:tc>
          <w:tcPr>
            <w:tcW w:w="2359" w:type="dxa"/>
            <w:shd w:val="clear" w:color="auto" w:fill="auto"/>
          </w:tcPr>
          <w:p w14:paraId="1C018B49" w14:textId="2F9E7FC7" w:rsidR="001B78DB" w:rsidRPr="00BA73A7" w:rsidRDefault="007F72AC" w:rsidP="001B78DB">
            <w:pPr>
              <w:pStyle w:val="ListParagraph"/>
              <w:spacing w:after="0" w:line="240" w:lineRule="auto"/>
              <w:ind w:left="0"/>
              <w:rPr>
                <w:rFonts w:ascii="Arial" w:hAnsi="Arial" w:cs="Arial"/>
                <w:color w:val="FF0000"/>
                <w:sz w:val="24"/>
                <w:szCs w:val="24"/>
                <w:highlight w:val="yellow"/>
              </w:rPr>
            </w:pPr>
            <w:r w:rsidRPr="007F72AC">
              <w:rPr>
                <w:rFonts w:ascii="Arial" w:hAnsi="Arial" w:cs="Arial"/>
                <w:sz w:val="24"/>
                <w:szCs w:val="24"/>
              </w:rPr>
              <w:t xml:space="preserve">There were </w:t>
            </w:r>
            <w:r w:rsidR="0080310E">
              <w:rPr>
                <w:rFonts w:ascii="Arial" w:hAnsi="Arial" w:cs="Arial"/>
                <w:sz w:val="24"/>
                <w:szCs w:val="24"/>
              </w:rPr>
              <w:t>147</w:t>
            </w:r>
            <w:r w:rsidRPr="007F72AC">
              <w:rPr>
                <w:rFonts w:ascii="Arial" w:hAnsi="Arial" w:cs="Arial"/>
                <w:color w:val="FF0000"/>
                <w:sz w:val="24"/>
                <w:szCs w:val="24"/>
              </w:rPr>
              <w:t xml:space="preserve"> </w:t>
            </w:r>
            <w:r w:rsidRPr="007F72AC">
              <w:rPr>
                <w:rFonts w:ascii="Arial" w:hAnsi="Arial" w:cs="Arial"/>
                <w:sz w:val="24"/>
                <w:szCs w:val="24"/>
              </w:rPr>
              <w:t xml:space="preserve">media </w:t>
            </w:r>
            <w:r w:rsidR="00C46841">
              <w:rPr>
                <w:rFonts w:ascii="Arial" w:hAnsi="Arial" w:cs="Arial"/>
                <w:sz w:val="24"/>
                <w:szCs w:val="24"/>
              </w:rPr>
              <w:t>articles</w:t>
            </w:r>
            <w:r w:rsidRPr="007F72AC">
              <w:rPr>
                <w:rFonts w:ascii="Arial" w:hAnsi="Arial" w:cs="Arial"/>
                <w:sz w:val="24"/>
                <w:szCs w:val="24"/>
              </w:rPr>
              <w:t xml:space="preserve"> </w:t>
            </w:r>
            <w:r>
              <w:rPr>
                <w:rFonts w:ascii="Arial" w:hAnsi="Arial" w:cs="Arial"/>
                <w:sz w:val="24"/>
                <w:szCs w:val="24"/>
              </w:rPr>
              <w:t xml:space="preserve">issued during quarter </w:t>
            </w:r>
            <w:r w:rsidR="00DD6C63">
              <w:rPr>
                <w:rFonts w:ascii="Arial" w:hAnsi="Arial" w:cs="Arial"/>
                <w:sz w:val="24"/>
                <w:szCs w:val="24"/>
              </w:rPr>
              <w:t>one</w:t>
            </w:r>
            <w:r>
              <w:rPr>
                <w:rFonts w:ascii="Arial" w:hAnsi="Arial" w:cs="Arial"/>
                <w:sz w:val="24"/>
                <w:szCs w:val="24"/>
              </w:rPr>
              <w:t xml:space="preserve"> and </w:t>
            </w:r>
            <w:r w:rsidR="0080310E">
              <w:rPr>
                <w:rFonts w:ascii="Arial" w:hAnsi="Arial" w:cs="Arial"/>
                <w:sz w:val="24"/>
                <w:szCs w:val="24"/>
              </w:rPr>
              <w:t>only 1</w:t>
            </w:r>
            <w:r w:rsidR="00C46841">
              <w:rPr>
                <w:rFonts w:ascii="Arial" w:hAnsi="Arial" w:cs="Arial"/>
                <w:sz w:val="24"/>
                <w:szCs w:val="24"/>
              </w:rPr>
              <w:t xml:space="preserve"> </w:t>
            </w:r>
            <w:r>
              <w:rPr>
                <w:rFonts w:ascii="Arial" w:hAnsi="Arial" w:cs="Arial"/>
                <w:sz w:val="24"/>
                <w:szCs w:val="24"/>
              </w:rPr>
              <w:t>of them w</w:t>
            </w:r>
            <w:r w:rsidR="0080310E">
              <w:rPr>
                <w:rFonts w:ascii="Arial" w:hAnsi="Arial" w:cs="Arial"/>
                <w:sz w:val="24"/>
                <w:szCs w:val="24"/>
              </w:rPr>
              <w:t>as negative - giving overall positive coverage of 97%.</w:t>
            </w:r>
          </w:p>
        </w:tc>
      </w:tr>
      <w:bookmarkEnd w:id="7"/>
    </w:tbl>
    <w:p w14:paraId="0DF3ED53" w14:textId="38CF0156" w:rsidR="000C699A" w:rsidRDefault="000C699A" w:rsidP="005C61F6">
      <w:pPr>
        <w:spacing w:after="120"/>
        <w:rPr>
          <w:rFonts w:ascii="Arial" w:hAnsi="Arial" w:cs="Arial"/>
          <w:szCs w:val="24"/>
        </w:rPr>
      </w:pPr>
    </w:p>
    <w:p w14:paraId="4C2600B1" w14:textId="77777777" w:rsidR="00486ED4" w:rsidRDefault="00486ED4">
      <w:pPr>
        <w:rPr>
          <w:rFonts w:ascii="Arial" w:eastAsia="Calibri" w:hAnsi="Arial" w:cs="Arial"/>
          <w:b/>
          <w:szCs w:val="24"/>
        </w:rPr>
      </w:pPr>
      <w:r>
        <w:rPr>
          <w:rFonts w:ascii="Arial" w:eastAsia="Calibri" w:hAnsi="Arial" w:cs="Arial"/>
          <w:b/>
          <w:szCs w:val="24"/>
        </w:rPr>
        <w:br w:type="page"/>
      </w:r>
    </w:p>
    <w:p w14:paraId="604CB1E1" w14:textId="595528E9" w:rsidR="00BA73A7" w:rsidRPr="00486ED4" w:rsidRDefault="00BA73A7" w:rsidP="00BA73A7">
      <w:pPr>
        <w:rPr>
          <w:rFonts w:ascii="Arial" w:eastAsia="Calibri" w:hAnsi="Arial" w:cs="Arial"/>
          <w:b/>
          <w:szCs w:val="24"/>
        </w:rPr>
      </w:pPr>
      <w:r w:rsidRPr="00486ED4">
        <w:rPr>
          <w:rFonts w:ascii="Arial" w:eastAsia="Calibri" w:hAnsi="Arial" w:cs="Arial"/>
          <w:b/>
          <w:szCs w:val="24"/>
        </w:rPr>
        <w:lastRenderedPageBreak/>
        <w:t xml:space="preserve">Performance Indicator </w:t>
      </w:r>
      <w:r w:rsidR="00486ED4" w:rsidRPr="00486ED4">
        <w:rPr>
          <w:rFonts w:ascii="Arial" w:eastAsia="Calibri" w:hAnsi="Arial" w:cs="Arial"/>
          <w:b/>
          <w:szCs w:val="24"/>
        </w:rPr>
        <w:t>15</w:t>
      </w:r>
      <w:r w:rsidRPr="00486ED4">
        <w:rPr>
          <w:rFonts w:ascii="Arial" w:eastAsia="Calibri" w:hAnsi="Arial" w:cs="Arial"/>
          <w:b/>
          <w:szCs w:val="24"/>
        </w:rPr>
        <w:t xml:space="preserve"> - </w:t>
      </w:r>
      <w:r w:rsidR="00486ED4" w:rsidRPr="00486ED4">
        <w:rPr>
          <w:rFonts w:ascii="Arial" w:eastAsia="Calibri" w:hAnsi="Arial" w:cs="Arial"/>
          <w:b/>
          <w:szCs w:val="24"/>
        </w:rPr>
        <w:t>Media coverage from proactively issued media releases</w:t>
      </w:r>
    </w:p>
    <w:p w14:paraId="7950FD72" w14:textId="27C3E963" w:rsidR="00BA73A7" w:rsidRDefault="00486ED4" w:rsidP="00BA73A7">
      <w:pPr>
        <w:rPr>
          <w:rFonts w:ascii="Arial" w:eastAsia="Calibri" w:hAnsi="Arial" w:cs="Arial"/>
          <w:szCs w:val="24"/>
        </w:rPr>
      </w:pPr>
      <w:r>
        <w:rPr>
          <w:rFonts w:ascii="Arial" w:eastAsia="Calibri" w:hAnsi="Arial" w:cs="Arial"/>
          <w:szCs w:val="24"/>
        </w:rPr>
        <w:t xml:space="preserve">This is a new indicator which assesses the percentage of media releases that are positively reported. </w:t>
      </w:r>
      <w:r w:rsidR="00F92AFA">
        <w:rPr>
          <w:rFonts w:ascii="Arial" w:eastAsia="Calibri" w:hAnsi="Arial" w:cs="Arial"/>
          <w:szCs w:val="24"/>
        </w:rPr>
        <w:t>Reporting started in Q4 last financial year and h</w:t>
      </w:r>
      <w:r>
        <w:rPr>
          <w:rFonts w:ascii="Arial" w:eastAsia="Calibri" w:hAnsi="Arial" w:cs="Arial"/>
          <w:szCs w:val="24"/>
        </w:rPr>
        <w:t>istoric comparison will be possible over time</w:t>
      </w:r>
      <w:r w:rsidR="00BA73A7" w:rsidRPr="007F72AC">
        <w:rPr>
          <w:rFonts w:ascii="Arial" w:eastAsia="Calibri" w:hAnsi="Arial" w:cs="Arial"/>
          <w:szCs w:val="24"/>
        </w:rPr>
        <w:t>.</w:t>
      </w:r>
    </w:p>
    <w:p w14:paraId="0B9222B1" w14:textId="00498A1D" w:rsidR="000C699A" w:rsidRDefault="000C699A" w:rsidP="005C61F6">
      <w:pPr>
        <w:spacing w:after="120"/>
        <w:rPr>
          <w:rFonts w:ascii="Arial" w:hAnsi="Arial" w:cs="Arial"/>
          <w:szCs w:val="24"/>
        </w:rPr>
      </w:pPr>
    </w:p>
    <w:p w14:paraId="20443BA6" w14:textId="27924F21" w:rsidR="000C699A" w:rsidRDefault="004D589C" w:rsidP="005C61F6">
      <w:pPr>
        <w:spacing w:after="120"/>
        <w:rPr>
          <w:rFonts w:ascii="Arial" w:hAnsi="Arial" w:cs="Arial"/>
          <w:szCs w:val="24"/>
        </w:rPr>
      </w:pPr>
      <w:r>
        <w:rPr>
          <w:rFonts w:ascii="Arial" w:hAnsi="Arial" w:cs="Arial"/>
          <w:noProof/>
          <w:szCs w:val="24"/>
        </w:rPr>
        <w:drawing>
          <wp:inline distT="0" distB="0" distL="0" distR="0" wp14:anchorId="1D4E47FD" wp14:editId="0703604E">
            <wp:extent cx="9777730" cy="5391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77730" cy="5391150"/>
                    </a:xfrm>
                    <a:prstGeom prst="rect">
                      <a:avLst/>
                    </a:prstGeom>
                    <a:noFill/>
                    <a:ln>
                      <a:noFill/>
                    </a:ln>
                  </pic:spPr>
                </pic:pic>
              </a:graphicData>
            </a:graphic>
          </wp:inline>
        </w:drawing>
      </w:r>
    </w:p>
    <w:p w14:paraId="4AA13AB7" w14:textId="265665CF" w:rsidR="000C699A" w:rsidRDefault="000C699A" w:rsidP="005C61F6">
      <w:pPr>
        <w:spacing w:after="120"/>
        <w:rPr>
          <w:rFonts w:ascii="Arial" w:hAnsi="Arial" w:cs="Arial"/>
          <w:szCs w:val="24"/>
        </w:rPr>
      </w:pPr>
    </w:p>
    <w:p w14:paraId="5B8C7C2E" w14:textId="3784E394" w:rsidR="000C699A" w:rsidRDefault="000C699A" w:rsidP="005C61F6">
      <w:pPr>
        <w:spacing w:after="120"/>
        <w:rPr>
          <w:rFonts w:ascii="Arial" w:hAnsi="Arial" w:cs="Arial"/>
          <w:szCs w:val="24"/>
        </w:rPr>
      </w:pPr>
    </w:p>
    <w:p w14:paraId="001B69B4" w14:textId="36B2D610" w:rsidR="000C699A" w:rsidRDefault="000C699A" w:rsidP="005C61F6">
      <w:pPr>
        <w:spacing w:after="120"/>
        <w:rPr>
          <w:rFonts w:ascii="Arial" w:hAnsi="Arial" w:cs="Arial"/>
          <w:szCs w:val="24"/>
        </w:rPr>
      </w:pPr>
    </w:p>
    <w:p w14:paraId="05CAFC15" w14:textId="57357271" w:rsidR="000C699A" w:rsidRDefault="000C699A" w:rsidP="005C61F6">
      <w:pPr>
        <w:spacing w:after="120"/>
        <w:rPr>
          <w:rFonts w:ascii="Arial" w:hAnsi="Arial" w:cs="Arial"/>
          <w:szCs w:val="24"/>
        </w:rPr>
      </w:pPr>
    </w:p>
    <w:p w14:paraId="38743776" w14:textId="5D807E9C" w:rsidR="000C699A" w:rsidRDefault="000C699A" w:rsidP="005C61F6">
      <w:pPr>
        <w:spacing w:after="120"/>
        <w:rPr>
          <w:rFonts w:ascii="Arial" w:hAnsi="Arial" w:cs="Arial"/>
          <w:szCs w:val="24"/>
        </w:rPr>
      </w:pPr>
    </w:p>
    <w:p w14:paraId="25861139" w14:textId="234F766D" w:rsidR="000C699A" w:rsidRDefault="000C699A" w:rsidP="005C61F6">
      <w:pPr>
        <w:spacing w:after="120"/>
        <w:rPr>
          <w:rFonts w:ascii="Arial" w:hAnsi="Arial" w:cs="Arial"/>
          <w:szCs w:val="24"/>
        </w:rPr>
      </w:pPr>
    </w:p>
    <w:p w14:paraId="3A7EE859" w14:textId="77777777" w:rsidR="000C699A" w:rsidRPr="000D7575" w:rsidRDefault="000C699A" w:rsidP="005C61F6">
      <w:pPr>
        <w:spacing w:after="120"/>
        <w:rPr>
          <w:rFonts w:ascii="Arial" w:hAnsi="Arial" w:cs="Arial"/>
          <w:szCs w:val="24"/>
        </w:rPr>
      </w:pPr>
    </w:p>
    <w:p w14:paraId="1967DAD7" w14:textId="207D1BAA" w:rsidR="000C699A" w:rsidRPr="000D7575" w:rsidRDefault="000C699A" w:rsidP="005C61F6">
      <w:pPr>
        <w:rPr>
          <w:rFonts w:ascii="Arial"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282285C5" w14:textId="77777777" w:rsidTr="00EE0C16">
        <w:tc>
          <w:tcPr>
            <w:tcW w:w="1782" w:type="dxa"/>
            <w:tcBorders>
              <w:top w:val="single" w:sz="4" w:space="0" w:color="auto"/>
              <w:bottom w:val="single" w:sz="4" w:space="0" w:color="auto"/>
            </w:tcBorders>
            <w:shd w:val="clear" w:color="auto" w:fill="auto"/>
          </w:tcPr>
          <w:p w14:paraId="404319FC"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Business Plan Outcome</w:t>
            </w:r>
          </w:p>
        </w:tc>
        <w:tc>
          <w:tcPr>
            <w:tcW w:w="2178" w:type="dxa"/>
            <w:shd w:val="clear" w:color="auto" w:fill="auto"/>
          </w:tcPr>
          <w:p w14:paraId="6948B502"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554ED1D"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46192DC7"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RAG Rating Definition</w:t>
            </w:r>
          </w:p>
          <w:p w14:paraId="4EFE06A1" w14:textId="77777777" w:rsidR="000960E5" w:rsidRPr="000D7575" w:rsidRDefault="000960E5" w:rsidP="000960E5">
            <w:pPr>
              <w:rPr>
                <w:rFonts w:ascii="Arial" w:eastAsia="Calibri" w:hAnsi="Arial" w:cs="Arial"/>
                <w:b/>
                <w:szCs w:val="24"/>
              </w:rPr>
            </w:pPr>
          </w:p>
        </w:tc>
        <w:tc>
          <w:tcPr>
            <w:tcW w:w="963" w:type="dxa"/>
            <w:shd w:val="clear" w:color="auto" w:fill="auto"/>
          </w:tcPr>
          <w:p w14:paraId="02513871" w14:textId="63FE56C1"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00EEF463" w14:textId="235D64AE"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6A222952" w14:textId="0E5271E5"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3B9817D5" w14:textId="628A2CD1"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59" w:type="dxa"/>
            <w:shd w:val="clear" w:color="auto" w:fill="auto"/>
          </w:tcPr>
          <w:p w14:paraId="69E629EF" w14:textId="77777777" w:rsidR="000960E5" w:rsidRPr="00C76CB6" w:rsidRDefault="000960E5" w:rsidP="000960E5">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One</w:t>
            </w:r>
            <w:r w:rsidRPr="00C76CB6">
              <w:rPr>
                <w:rFonts w:ascii="Arial" w:eastAsia="Calibri" w:hAnsi="Arial" w:cs="Arial"/>
                <w:b/>
                <w:szCs w:val="24"/>
              </w:rPr>
              <w:t xml:space="preserve"> Performance</w:t>
            </w:r>
          </w:p>
          <w:p w14:paraId="5CEA6B48" w14:textId="77777777" w:rsidR="000960E5" w:rsidRPr="000D7575" w:rsidRDefault="000960E5" w:rsidP="000960E5">
            <w:pPr>
              <w:rPr>
                <w:rFonts w:ascii="Arial" w:eastAsia="Calibri" w:hAnsi="Arial" w:cs="Arial"/>
                <w:b/>
                <w:szCs w:val="24"/>
              </w:rPr>
            </w:pPr>
          </w:p>
        </w:tc>
      </w:tr>
      <w:tr w:rsidR="000C699A" w:rsidRPr="00BC6D33" w14:paraId="6B59B18E" w14:textId="77777777" w:rsidTr="00E72794">
        <w:trPr>
          <w:trHeight w:val="1215"/>
        </w:trPr>
        <w:tc>
          <w:tcPr>
            <w:tcW w:w="1782" w:type="dxa"/>
            <w:shd w:val="clear" w:color="auto" w:fill="auto"/>
          </w:tcPr>
          <w:p w14:paraId="4F729D86" w14:textId="77777777" w:rsidR="000C699A" w:rsidRPr="001B78DB" w:rsidRDefault="000C699A" w:rsidP="000C699A">
            <w:pPr>
              <w:rPr>
                <w:rFonts w:ascii="Arial" w:eastAsia="Calibri" w:hAnsi="Arial" w:cs="Arial"/>
                <w:b/>
                <w:szCs w:val="24"/>
              </w:rPr>
            </w:pPr>
            <w:r w:rsidRPr="001B78DB">
              <w:rPr>
                <w:rFonts w:ascii="Arial" w:hAnsi="Arial" w:cs="Arial"/>
                <w:b/>
                <w:szCs w:val="24"/>
              </w:rPr>
              <w:t>8. Use research and market analysis to develop and deliver proactive marketing and promotion of HLH and its services.</w:t>
            </w:r>
          </w:p>
        </w:tc>
        <w:tc>
          <w:tcPr>
            <w:tcW w:w="2178" w:type="dxa"/>
            <w:shd w:val="clear" w:color="auto" w:fill="auto"/>
          </w:tcPr>
          <w:p w14:paraId="7B11F80A" w14:textId="67348A6B" w:rsidR="000C699A" w:rsidRPr="00BC6D33" w:rsidRDefault="00C11999" w:rsidP="000C699A">
            <w:pPr>
              <w:rPr>
                <w:rFonts w:ascii="Arial" w:eastAsia="Calibri" w:hAnsi="Arial" w:cs="Arial"/>
                <w:noProof/>
                <w:szCs w:val="24"/>
              </w:rPr>
            </w:pPr>
            <w:r>
              <w:rPr>
                <w:rFonts w:ascii="Arial" w:eastAsia="Calibri" w:hAnsi="Arial" w:cs="Arial"/>
                <w:bCs/>
                <w:szCs w:val="24"/>
              </w:rPr>
              <w:t xml:space="preserve">16. </w:t>
            </w:r>
            <w:r w:rsidR="000C699A" w:rsidRPr="002B54D6">
              <w:rPr>
                <w:rFonts w:ascii="Arial" w:eastAsia="Calibri" w:hAnsi="Arial" w:cs="Arial"/>
                <w:bCs/>
                <w:szCs w:val="24"/>
              </w:rPr>
              <w:t xml:space="preserve">On-line engagement through social media channels.  </w:t>
            </w:r>
          </w:p>
        </w:tc>
        <w:tc>
          <w:tcPr>
            <w:tcW w:w="1430" w:type="dxa"/>
            <w:shd w:val="clear" w:color="auto" w:fill="auto"/>
          </w:tcPr>
          <w:p w14:paraId="7B659A14" w14:textId="7E4AD82A" w:rsidR="000C699A" w:rsidRPr="00BC6D33" w:rsidRDefault="000C699A" w:rsidP="000C699A">
            <w:pPr>
              <w:rPr>
                <w:rFonts w:ascii="Arial" w:eastAsia="Calibri" w:hAnsi="Arial" w:cs="Arial"/>
                <w:szCs w:val="24"/>
              </w:rPr>
            </w:pPr>
          </w:p>
        </w:tc>
        <w:tc>
          <w:tcPr>
            <w:tcW w:w="2573" w:type="dxa"/>
            <w:shd w:val="clear" w:color="auto" w:fill="auto"/>
          </w:tcPr>
          <w:p w14:paraId="5D3CBD1E" w14:textId="77777777" w:rsidR="000C699A" w:rsidRPr="002B54D6" w:rsidRDefault="000C699A" w:rsidP="00A30BDB">
            <w:pPr>
              <w:pStyle w:val="ListParagraph"/>
              <w:numPr>
                <w:ilvl w:val="0"/>
                <w:numId w:val="19"/>
              </w:numPr>
              <w:spacing w:after="0" w:line="240" w:lineRule="auto"/>
              <w:rPr>
                <w:rFonts w:ascii="Arial" w:hAnsi="Arial" w:cs="Arial"/>
                <w:bCs/>
                <w:sz w:val="24"/>
                <w:szCs w:val="24"/>
              </w:rPr>
            </w:pPr>
            <w:r w:rsidRPr="002B54D6">
              <w:rPr>
                <w:rFonts w:ascii="Arial" w:hAnsi="Arial" w:cs="Arial"/>
                <w:bCs/>
                <w:sz w:val="24"/>
                <w:szCs w:val="24"/>
              </w:rPr>
              <w:t xml:space="preserve">Green = 5% increase </w:t>
            </w:r>
            <w:r>
              <w:rPr>
                <w:rFonts w:ascii="Arial" w:hAnsi="Arial" w:cs="Arial"/>
                <w:bCs/>
                <w:sz w:val="24"/>
                <w:szCs w:val="24"/>
              </w:rPr>
              <w:t xml:space="preserve">compared with the </w:t>
            </w:r>
            <w:r w:rsidRPr="002B54D6">
              <w:rPr>
                <w:rFonts w:ascii="Arial" w:hAnsi="Arial" w:cs="Arial"/>
                <w:bCs/>
                <w:sz w:val="24"/>
                <w:szCs w:val="24"/>
              </w:rPr>
              <w:t>same period last year.</w:t>
            </w:r>
          </w:p>
          <w:p w14:paraId="7E300E19" w14:textId="77777777" w:rsidR="000C699A" w:rsidRPr="002B54D6" w:rsidRDefault="000C699A" w:rsidP="00A30BDB">
            <w:pPr>
              <w:pStyle w:val="ListParagraph"/>
              <w:numPr>
                <w:ilvl w:val="0"/>
                <w:numId w:val="19"/>
              </w:numPr>
              <w:spacing w:after="0" w:line="240" w:lineRule="auto"/>
              <w:rPr>
                <w:rFonts w:ascii="Arial" w:hAnsi="Arial" w:cs="Arial"/>
                <w:bCs/>
                <w:sz w:val="24"/>
                <w:szCs w:val="24"/>
              </w:rPr>
            </w:pPr>
            <w:r w:rsidRPr="002B54D6">
              <w:rPr>
                <w:rFonts w:ascii="Arial" w:hAnsi="Arial" w:cs="Arial"/>
                <w:bCs/>
                <w:sz w:val="24"/>
                <w:szCs w:val="24"/>
              </w:rPr>
              <w:t>Amber = no increase to 4.9% lower compared with the same period last year.</w:t>
            </w:r>
          </w:p>
          <w:p w14:paraId="1C6512A0" w14:textId="1499CBFF" w:rsidR="000C699A" w:rsidRPr="00BC6D33" w:rsidRDefault="000C699A" w:rsidP="00A30BDB">
            <w:pPr>
              <w:pStyle w:val="ListParagraph"/>
              <w:numPr>
                <w:ilvl w:val="0"/>
                <w:numId w:val="2"/>
              </w:numPr>
              <w:spacing w:after="0" w:line="240" w:lineRule="auto"/>
              <w:rPr>
                <w:rFonts w:ascii="Arial" w:hAnsi="Arial" w:cs="Arial"/>
                <w:sz w:val="24"/>
                <w:szCs w:val="24"/>
              </w:rPr>
            </w:pPr>
            <w:r w:rsidRPr="002B54D6">
              <w:rPr>
                <w:rFonts w:ascii="Arial" w:hAnsi="Arial" w:cs="Arial"/>
                <w:bCs/>
                <w:sz w:val="24"/>
                <w:szCs w:val="24"/>
              </w:rPr>
              <w:t>Red = more than 5% lower or less compared with the same period last year.</w:t>
            </w:r>
          </w:p>
        </w:tc>
        <w:tc>
          <w:tcPr>
            <w:tcW w:w="963" w:type="dxa"/>
            <w:shd w:val="clear" w:color="auto" w:fill="BFBFBF" w:themeFill="background1" w:themeFillShade="BF"/>
          </w:tcPr>
          <w:p w14:paraId="6C885592" w14:textId="12ADA06C" w:rsidR="000C699A" w:rsidRPr="00BC6D33" w:rsidRDefault="00E72794" w:rsidP="000C699A">
            <w:pPr>
              <w:pStyle w:val="ListParagraph"/>
              <w:spacing w:after="0" w:line="240" w:lineRule="auto"/>
              <w:ind w:left="0"/>
              <w:rPr>
                <w:rFonts w:ascii="Arial" w:hAnsi="Arial" w:cs="Arial"/>
                <w:sz w:val="24"/>
                <w:szCs w:val="24"/>
              </w:rPr>
            </w:pPr>
            <w:r>
              <w:rPr>
                <w:rFonts w:ascii="Arial" w:hAnsi="Arial" w:cs="Arial"/>
                <w:sz w:val="24"/>
                <w:szCs w:val="24"/>
              </w:rPr>
              <w:t>N</w:t>
            </w:r>
            <w:r w:rsidR="00572765">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4547ACE3" w14:textId="573F5D39" w:rsidR="000C699A" w:rsidRPr="00BC6D33" w:rsidRDefault="000C699A" w:rsidP="000C699A">
            <w:pPr>
              <w:pStyle w:val="ListParagraph"/>
              <w:spacing w:after="0" w:line="240" w:lineRule="auto"/>
              <w:ind w:left="0"/>
              <w:rPr>
                <w:rFonts w:ascii="Arial" w:hAnsi="Arial" w:cs="Arial"/>
                <w:sz w:val="24"/>
                <w:szCs w:val="24"/>
              </w:rPr>
            </w:pPr>
          </w:p>
        </w:tc>
        <w:tc>
          <w:tcPr>
            <w:tcW w:w="963" w:type="dxa"/>
            <w:shd w:val="clear" w:color="auto" w:fill="BFBFBF" w:themeFill="background1" w:themeFillShade="BF"/>
          </w:tcPr>
          <w:p w14:paraId="69C05B33" w14:textId="0956852A" w:rsidR="000C699A" w:rsidRPr="00BC6D33" w:rsidRDefault="000C699A" w:rsidP="000C699A">
            <w:pPr>
              <w:pStyle w:val="ListParagraph"/>
              <w:spacing w:after="0" w:line="240" w:lineRule="auto"/>
              <w:ind w:left="0"/>
              <w:rPr>
                <w:rFonts w:ascii="Arial" w:hAnsi="Arial" w:cs="Arial"/>
                <w:sz w:val="24"/>
                <w:szCs w:val="24"/>
              </w:rPr>
            </w:pPr>
          </w:p>
        </w:tc>
        <w:tc>
          <w:tcPr>
            <w:tcW w:w="963" w:type="dxa"/>
            <w:shd w:val="clear" w:color="auto" w:fill="BFBFBF" w:themeFill="background1" w:themeFillShade="BF"/>
          </w:tcPr>
          <w:p w14:paraId="1377B275" w14:textId="00D1BD44" w:rsidR="000C699A" w:rsidRPr="00BC6D33" w:rsidRDefault="000C699A" w:rsidP="000C699A">
            <w:pPr>
              <w:rPr>
                <w:rFonts w:ascii="Arial" w:hAnsi="Arial" w:cs="Arial"/>
                <w:szCs w:val="24"/>
              </w:rPr>
            </w:pPr>
          </w:p>
        </w:tc>
        <w:tc>
          <w:tcPr>
            <w:tcW w:w="2359" w:type="dxa"/>
            <w:shd w:val="clear" w:color="auto" w:fill="auto"/>
          </w:tcPr>
          <w:p w14:paraId="720600CD" w14:textId="4A3D9BDA" w:rsidR="000C699A" w:rsidRPr="00850DDF" w:rsidRDefault="006D207D" w:rsidP="000C699A">
            <w:pPr>
              <w:pStyle w:val="ListParagraph"/>
              <w:spacing w:after="0" w:line="240" w:lineRule="auto"/>
              <w:ind w:left="0"/>
              <w:rPr>
                <w:rFonts w:ascii="Arial" w:hAnsi="Arial" w:cs="Arial"/>
                <w:color w:val="FF0000"/>
                <w:sz w:val="24"/>
                <w:szCs w:val="24"/>
                <w:highlight w:val="yellow"/>
              </w:rPr>
            </w:pPr>
            <w:r>
              <w:rPr>
                <w:rFonts w:ascii="Arial" w:hAnsi="Arial" w:cs="Arial"/>
                <w:sz w:val="24"/>
                <w:szCs w:val="24"/>
              </w:rPr>
              <w:t xml:space="preserve">Year on year comparison will be possible from the next quarter. </w:t>
            </w:r>
          </w:p>
        </w:tc>
      </w:tr>
    </w:tbl>
    <w:p w14:paraId="52BC5A55" w14:textId="28F8CB0B" w:rsidR="00486ED4" w:rsidRDefault="00486ED4">
      <w:pPr>
        <w:rPr>
          <w:rFonts w:ascii="Arial" w:eastAsia="Calibri" w:hAnsi="Arial" w:cs="Arial"/>
          <w:b/>
          <w:szCs w:val="24"/>
        </w:rPr>
      </w:pPr>
    </w:p>
    <w:p w14:paraId="67C214AA" w14:textId="068593EA" w:rsidR="00486ED4" w:rsidRPr="00486ED4" w:rsidRDefault="00486ED4" w:rsidP="00486ED4">
      <w:pPr>
        <w:rPr>
          <w:rFonts w:ascii="Arial" w:eastAsia="Calibri" w:hAnsi="Arial" w:cs="Arial"/>
          <w:b/>
          <w:szCs w:val="24"/>
        </w:rPr>
      </w:pPr>
      <w:bookmarkStart w:id="8" w:name="_Hlk105493671"/>
      <w:r w:rsidRPr="00486ED4">
        <w:rPr>
          <w:rFonts w:ascii="Arial" w:eastAsia="Calibri" w:hAnsi="Arial" w:cs="Arial"/>
          <w:b/>
          <w:szCs w:val="24"/>
        </w:rPr>
        <w:t xml:space="preserve">Performance Indicator 16 - On-line engagement through social media channels.  </w:t>
      </w:r>
    </w:p>
    <w:p w14:paraId="0CEB09F0" w14:textId="553E8D08" w:rsidR="000C699A" w:rsidRPr="006D207D" w:rsidRDefault="00486ED4" w:rsidP="00486ED4">
      <w:pPr>
        <w:rPr>
          <w:rFonts w:ascii="Arial" w:eastAsia="Calibri" w:hAnsi="Arial" w:cs="Arial"/>
          <w:szCs w:val="24"/>
        </w:rPr>
      </w:pPr>
      <w:r w:rsidRPr="006D207D">
        <w:rPr>
          <w:rFonts w:ascii="Arial" w:eastAsia="Calibri" w:hAnsi="Arial" w:cs="Arial"/>
          <w:szCs w:val="24"/>
        </w:rPr>
        <w:lastRenderedPageBreak/>
        <w:t xml:space="preserve">This is a new </w:t>
      </w:r>
      <w:r w:rsidR="00722A4D" w:rsidRPr="006D207D">
        <w:rPr>
          <w:rFonts w:ascii="Arial" w:eastAsia="Calibri" w:hAnsi="Arial" w:cs="Arial"/>
          <w:szCs w:val="24"/>
        </w:rPr>
        <w:t xml:space="preserve">marketing </w:t>
      </w:r>
      <w:r w:rsidRPr="006D207D">
        <w:rPr>
          <w:rFonts w:ascii="Arial" w:eastAsia="Calibri" w:hAnsi="Arial" w:cs="Arial"/>
          <w:szCs w:val="24"/>
        </w:rPr>
        <w:t xml:space="preserve">indicator which </w:t>
      </w:r>
      <w:r w:rsidR="00722A4D" w:rsidRPr="006D207D">
        <w:rPr>
          <w:rFonts w:ascii="Arial" w:eastAsia="Calibri" w:hAnsi="Arial" w:cs="Arial"/>
          <w:szCs w:val="24"/>
        </w:rPr>
        <w:t>counts the o</w:t>
      </w:r>
      <w:r w:rsidR="00722A4D" w:rsidRPr="006D207D">
        <w:rPr>
          <w:rFonts w:ascii="Arial" w:eastAsia="Calibri" w:hAnsi="Arial" w:cs="Arial"/>
          <w:bCs/>
          <w:szCs w:val="24"/>
        </w:rPr>
        <w:t>n-line engagement through social media channels</w:t>
      </w:r>
      <w:r w:rsidRPr="006D207D">
        <w:rPr>
          <w:rFonts w:ascii="Arial" w:eastAsia="Calibri" w:hAnsi="Arial" w:cs="Arial"/>
          <w:szCs w:val="24"/>
        </w:rPr>
        <w:t xml:space="preserve">. </w:t>
      </w:r>
      <w:r w:rsidR="00722A4D" w:rsidRPr="006D207D">
        <w:rPr>
          <w:rFonts w:ascii="Arial" w:eastAsia="Calibri" w:hAnsi="Arial" w:cs="Arial"/>
          <w:szCs w:val="24"/>
        </w:rPr>
        <w:t>Year on year</w:t>
      </w:r>
      <w:r w:rsidRPr="006D207D">
        <w:rPr>
          <w:rFonts w:ascii="Arial" w:eastAsia="Calibri" w:hAnsi="Arial" w:cs="Arial"/>
          <w:szCs w:val="24"/>
        </w:rPr>
        <w:t xml:space="preserve"> comparison will be possible over time</w:t>
      </w:r>
      <w:r w:rsidR="00E72794">
        <w:rPr>
          <w:rFonts w:ascii="Arial" w:eastAsia="Calibri" w:hAnsi="Arial" w:cs="Arial"/>
          <w:szCs w:val="24"/>
        </w:rPr>
        <w:t>, r</w:t>
      </w:r>
      <w:r w:rsidR="004D589C" w:rsidRPr="006D207D">
        <w:rPr>
          <w:rFonts w:ascii="Arial" w:eastAsia="Calibri" w:hAnsi="Arial" w:cs="Arial"/>
          <w:szCs w:val="24"/>
        </w:rPr>
        <w:t>ecording</w:t>
      </w:r>
      <w:r w:rsidR="00F92AFA" w:rsidRPr="006D207D">
        <w:rPr>
          <w:rFonts w:ascii="Arial" w:eastAsia="Calibri" w:hAnsi="Arial" w:cs="Arial"/>
          <w:szCs w:val="24"/>
        </w:rPr>
        <w:t xml:space="preserve"> </w:t>
      </w:r>
      <w:r w:rsidR="00722A4D" w:rsidRPr="006D207D">
        <w:rPr>
          <w:rFonts w:ascii="Arial" w:eastAsia="Calibri" w:hAnsi="Arial" w:cs="Arial"/>
          <w:szCs w:val="24"/>
        </w:rPr>
        <w:t xml:space="preserve">engagements started Q2 2021-22. </w:t>
      </w:r>
      <w:r w:rsidR="006D207D" w:rsidRPr="006D207D">
        <w:rPr>
          <w:rFonts w:ascii="Arial" w:eastAsia="Calibri" w:hAnsi="Arial" w:cs="Arial"/>
          <w:szCs w:val="24"/>
        </w:rPr>
        <w:t>The peak for quarter 3 (71,091) arose from the Winter Festival events programme generating online engagement</w:t>
      </w:r>
      <w:r w:rsidR="006D207D">
        <w:rPr>
          <w:rFonts w:ascii="Arial" w:eastAsia="Calibri" w:hAnsi="Arial" w:cs="Arial"/>
          <w:szCs w:val="24"/>
        </w:rPr>
        <w:t>s</w:t>
      </w:r>
      <w:r w:rsidR="006D207D" w:rsidRPr="006D207D">
        <w:rPr>
          <w:rFonts w:ascii="Arial" w:eastAsia="Calibri" w:hAnsi="Arial" w:cs="Arial"/>
          <w:szCs w:val="24"/>
        </w:rPr>
        <w:t xml:space="preserve"> </w:t>
      </w:r>
      <w:r w:rsidR="006D207D">
        <w:rPr>
          <w:rFonts w:ascii="Arial" w:eastAsia="Calibri" w:hAnsi="Arial" w:cs="Arial"/>
          <w:szCs w:val="24"/>
        </w:rPr>
        <w:t>HLH social media pages</w:t>
      </w:r>
      <w:r w:rsidR="006D207D" w:rsidRPr="006D207D">
        <w:rPr>
          <w:rFonts w:ascii="Arial" w:eastAsia="Calibri" w:hAnsi="Arial" w:cs="Arial"/>
          <w:szCs w:val="24"/>
        </w:rPr>
        <w:t>.</w:t>
      </w:r>
    </w:p>
    <w:p w14:paraId="73268CE9" w14:textId="77777777" w:rsidR="00722A4D" w:rsidRPr="006D207D" w:rsidRDefault="00722A4D" w:rsidP="00486ED4">
      <w:pPr>
        <w:rPr>
          <w:rFonts w:ascii="Arial" w:hAnsi="Arial" w:cs="Arial"/>
          <w:b/>
          <w:szCs w:val="24"/>
        </w:rPr>
      </w:pPr>
    </w:p>
    <w:p w14:paraId="165E8236" w14:textId="06EF8707" w:rsidR="003B64FF" w:rsidRPr="007F72AC" w:rsidRDefault="004D589C" w:rsidP="005C61F6">
      <w:pPr>
        <w:spacing w:after="120"/>
        <w:rPr>
          <w:rFonts w:ascii="Arial" w:hAnsi="Arial" w:cs="Arial"/>
          <w:b/>
          <w:color w:val="FF0000"/>
          <w:szCs w:val="24"/>
        </w:rPr>
      </w:pPr>
      <w:r>
        <w:rPr>
          <w:rFonts w:ascii="Arial" w:hAnsi="Arial" w:cs="Arial"/>
          <w:b/>
          <w:noProof/>
          <w:color w:val="FF0000"/>
          <w:szCs w:val="24"/>
        </w:rPr>
        <w:drawing>
          <wp:inline distT="0" distB="0" distL="0" distR="0" wp14:anchorId="7D042680" wp14:editId="3009E6FF">
            <wp:extent cx="9763125" cy="5429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63125" cy="5429250"/>
                    </a:xfrm>
                    <a:prstGeom prst="rect">
                      <a:avLst/>
                    </a:prstGeom>
                    <a:noFill/>
                    <a:ln>
                      <a:noFill/>
                    </a:ln>
                  </pic:spPr>
                </pic:pic>
              </a:graphicData>
            </a:graphic>
          </wp:inline>
        </w:drawing>
      </w:r>
    </w:p>
    <w:bookmarkEnd w:id="8"/>
    <w:p w14:paraId="1575E77C" w14:textId="77777777" w:rsidR="000C699A" w:rsidRDefault="000C699A" w:rsidP="005C61F6">
      <w:pPr>
        <w:spacing w:after="120"/>
        <w:rPr>
          <w:rFonts w:ascii="Arial" w:hAnsi="Arial" w:cs="Arial"/>
          <w:b/>
          <w:szCs w:val="24"/>
        </w:rPr>
      </w:pPr>
    </w:p>
    <w:p w14:paraId="5B36CBBA" w14:textId="77777777" w:rsidR="000C699A" w:rsidRDefault="000C699A" w:rsidP="005C61F6">
      <w:pPr>
        <w:spacing w:after="120"/>
        <w:rPr>
          <w:rFonts w:ascii="Arial" w:hAnsi="Arial" w:cs="Arial"/>
          <w:b/>
          <w:szCs w:val="24"/>
        </w:rPr>
      </w:pPr>
    </w:p>
    <w:p w14:paraId="0B9861F1" w14:textId="77777777" w:rsidR="000C699A" w:rsidRDefault="000C699A" w:rsidP="005C61F6">
      <w:pPr>
        <w:spacing w:after="120"/>
        <w:rPr>
          <w:rFonts w:ascii="Arial" w:hAnsi="Arial" w:cs="Arial"/>
          <w:b/>
          <w:szCs w:val="24"/>
        </w:rPr>
      </w:pPr>
    </w:p>
    <w:p w14:paraId="32B803BC" w14:textId="77777777" w:rsidR="000C699A" w:rsidRDefault="000C699A" w:rsidP="005C61F6">
      <w:pPr>
        <w:spacing w:after="120"/>
        <w:rPr>
          <w:rFonts w:ascii="Arial" w:hAnsi="Arial" w:cs="Arial"/>
          <w:b/>
          <w:szCs w:val="24"/>
        </w:rPr>
      </w:pPr>
    </w:p>
    <w:p w14:paraId="78E22125" w14:textId="77777777" w:rsidR="000C699A" w:rsidRDefault="000C699A" w:rsidP="005C61F6">
      <w:pPr>
        <w:spacing w:after="120"/>
        <w:rPr>
          <w:rFonts w:ascii="Arial" w:hAnsi="Arial" w:cs="Arial"/>
          <w:b/>
          <w:szCs w:val="24"/>
        </w:rPr>
      </w:pPr>
    </w:p>
    <w:p w14:paraId="5232297A" w14:textId="55CC17D2" w:rsidR="00CC1F49" w:rsidRDefault="00CC1F49" w:rsidP="005C61F6">
      <w:pPr>
        <w:spacing w:after="120"/>
        <w:rPr>
          <w:rFonts w:ascii="Arial" w:hAnsi="Arial" w:cs="Arial"/>
          <w:b/>
          <w:szCs w:val="24"/>
          <w:highlight w:val="yellow"/>
        </w:rPr>
      </w:pPr>
    </w:p>
    <w:p w14:paraId="11BAAFD4" w14:textId="77777777" w:rsidR="001E32BB" w:rsidRPr="001E32BB" w:rsidRDefault="001E32BB" w:rsidP="005C61F6">
      <w:pPr>
        <w:spacing w:after="120"/>
        <w:rPr>
          <w:rFonts w:ascii="Arial" w:eastAsia="Calibri" w:hAnsi="Arial" w:cs="Arial"/>
          <w:b/>
          <w:noProof/>
          <w:szCs w:val="24"/>
          <w:highlight w:val="yellow"/>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2151"/>
        <w:gridCol w:w="1430"/>
        <w:gridCol w:w="2513"/>
        <w:gridCol w:w="963"/>
        <w:gridCol w:w="963"/>
        <w:gridCol w:w="963"/>
        <w:gridCol w:w="963"/>
        <w:gridCol w:w="2318"/>
      </w:tblGrid>
      <w:tr w:rsidR="000960E5" w:rsidRPr="000D7575" w14:paraId="47717C5F" w14:textId="77777777" w:rsidTr="000960E5">
        <w:tc>
          <w:tcPr>
            <w:tcW w:w="1910" w:type="dxa"/>
            <w:tcBorders>
              <w:top w:val="single" w:sz="4" w:space="0" w:color="auto"/>
              <w:bottom w:val="single" w:sz="4" w:space="0" w:color="auto"/>
            </w:tcBorders>
            <w:shd w:val="clear" w:color="auto" w:fill="auto"/>
          </w:tcPr>
          <w:p w14:paraId="3F854581"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Business Plan Outcome</w:t>
            </w:r>
          </w:p>
        </w:tc>
        <w:tc>
          <w:tcPr>
            <w:tcW w:w="2151" w:type="dxa"/>
            <w:shd w:val="clear" w:color="auto" w:fill="auto"/>
          </w:tcPr>
          <w:p w14:paraId="76C83356"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79666366"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Reporting Frequency</w:t>
            </w:r>
          </w:p>
        </w:tc>
        <w:tc>
          <w:tcPr>
            <w:tcW w:w="2513" w:type="dxa"/>
            <w:shd w:val="clear" w:color="auto" w:fill="auto"/>
          </w:tcPr>
          <w:p w14:paraId="68003551"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RAG Rating Definition</w:t>
            </w:r>
          </w:p>
          <w:p w14:paraId="6B0A489A" w14:textId="77777777" w:rsidR="000960E5" w:rsidRPr="000D7575" w:rsidRDefault="000960E5" w:rsidP="000960E5">
            <w:pPr>
              <w:rPr>
                <w:rFonts w:ascii="Arial" w:eastAsia="Calibri" w:hAnsi="Arial" w:cs="Arial"/>
                <w:b/>
                <w:szCs w:val="24"/>
              </w:rPr>
            </w:pPr>
          </w:p>
        </w:tc>
        <w:tc>
          <w:tcPr>
            <w:tcW w:w="963" w:type="dxa"/>
            <w:shd w:val="clear" w:color="auto" w:fill="auto"/>
          </w:tcPr>
          <w:p w14:paraId="04903688" w14:textId="4DC9EEDD"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2B88B92D" w14:textId="0B06EE92"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3734CEE9" w14:textId="73925BCF"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7FF29922" w14:textId="306CA223"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18" w:type="dxa"/>
            <w:shd w:val="clear" w:color="auto" w:fill="auto"/>
          </w:tcPr>
          <w:p w14:paraId="5294D51B" w14:textId="77777777" w:rsidR="000960E5" w:rsidRPr="00C76CB6" w:rsidRDefault="000960E5" w:rsidP="000960E5">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One</w:t>
            </w:r>
            <w:r w:rsidRPr="00C76CB6">
              <w:rPr>
                <w:rFonts w:ascii="Arial" w:eastAsia="Calibri" w:hAnsi="Arial" w:cs="Arial"/>
                <w:b/>
                <w:szCs w:val="24"/>
              </w:rPr>
              <w:t xml:space="preserve"> Performance</w:t>
            </w:r>
          </w:p>
          <w:p w14:paraId="54EDF233" w14:textId="77777777" w:rsidR="000960E5" w:rsidRPr="000D7575" w:rsidRDefault="000960E5" w:rsidP="000960E5">
            <w:pPr>
              <w:rPr>
                <w:rFonts w:ascii="Arial" w:eastAsia="Calibri" w:hAnsi="Arial" w:cs="Arial"/>
                <w:b/>
                <w:szCs w:val="24"/>
              </w:rPr>
            </w:pPr>
          </w:p>
        </w:tc>
      </w:tr>
      <w:tr w:rsidR="00082D59" w:rsidRPr="000D7575" w14:paraId="6A28B8AD" w14:textId="77777777" w:rsidTr="000960E5">
        <w:trPr>
          <w:trHeight w:val="1215"/>
        </w:trPr>
        <w:tc>
          <w:tcPr>
            <w:tcW w:w="1910" w:type="dxa"/>
            <w:shd w:val="clear" w:color="auto" w:fill="auto"/>
          </w:tcPr>
          <w:p w14:paraId="67BD2D4A" w14:textId="5B6814C5" w:rsidR="00082D59" w:rsidRPr="00082D59" w:rsidRDefault="00082D59" w:rsidP="00082D59">
            <w:pPr>
              <w:rPr>
                <w:rFonts w:ascii="Arial" w:eastAsia="Calibri" w:hAnsi="Arial" w:cs="Arial"/>
                <w:b/>
                <w:szCs w:val="24"/>
              </w:rPr>
            </w:pPr>
            <w:r w:rsidRPr="00082D59">
              <w:rPr>
                <w:rFonts w:ascii="Arial" w:hAnsi="Arial" w:cs="Arial"/>
                <w:b/>
                <w:color w:val="000000"/>
                <w:szCs w:val="24"/>
              </w:rPr>
              <w:t>9. Initiate and implement an ICT digital transformation strategy across the charity</w:t>
            </w:r>
          </w:p>
        </w:tc>
        <w:tc>
          <w:tcPr>
            <w:tcW w:w="2151" w:type="dxa"/>
            <w:shd w:val="clear" w:color="auto" w:fill="auto"/>
          </w:tcPr>
          <w:p w14:paraId="5F7F557C" w14:textId="2A7A893F" w:rsidR="00082D59" w:rsidRPr="000D7575" w:rsidRDefault="00C11999" w:rsidP="00082D59">
            <w:pPr>
              <w:rPr>
                <w:rFonts w:ascii="Arial" w:eastAsia="Calibri" w:hAnsi="Arial" w:cs="Arial"/>
                <w:szCs w:val="24"/>
              </w:rPr>
            </w:pPr>
            <w:r>
              <w:rPr>
                <w:rFonts w:ascii="Arial" w:eastAsia="Calibri" w:hAnsi="Arial" w:cs="Arial"/>
                <w:bCs/>
                <w:szCs w:val="24"/>
              </w:rPr>
              <w:t xml:space="preserve">17. </w:t>
            </w:r>
            <w:r w:rsidR="00082D59" w:rsidRPr="002B54D6">
              <w:rPr>
                <w:rFonts w:ascii="Arial" w:eastAsia="Calibri" w:hAnsi="Arial" w:cs="Arial"/>
                <w:bCs/>
                <w:szCs w:val="24"/>
              </w:rPr>
              <w:t xml:space="preserve">The HLH digital transformation strategy will be developed during 2022/23. </w:t>
            </w:r>
          </w:p>
        </w:tc>
        <w:tc>
          <w:tcPr>
            <w:tcW w:w="1430" w:type="dxa"/>
            <w:shd w:val="clear" w:color="auto" w:fill="auto"/>
          </w:tcPr>
          <w:p w14:paraId="32FF5B93" w14:textId="5B04B0E7" w:rsidR="00082D59" w:rsidRPr="000D7575" w:rsidRDefault="00082D59" w:rsidP="00082D59">
            <w:pPr>
              <w:spacing w:after="120"/>
              <w:rPr>
                <w:rFonts w:ascii="Arial" w:eastAsia="Calibri" w:hAnsi="Arial" w:cs="Arial"/>
                <w:szCs w:val="24"/>
              </w:rPr>
            </w:pPr>
          </w:p>
        </w:tc>
        <w:tc>
          <w:tcPr>
            <w:tcW w:w="2513" w:type="dxa"/>
            <w:shd w:val="clear" w:color="auto" w:fill="auto"/>
          </w:tcPr>
          <w:p w14:paraId="4A2D02AA" w14:textId="39EFF341" w:rsidR="00082D59" w:rsidRPr="00533024" w:rsidRDefault="00486ED4" w:rsidP="00486ED4">
            <w:pPr>
              <w:pStyle w:val="ListParagraph"/>
              <w:spacing w:after="0" w:line="240" w:lineRule="auto"/>
              <w:ind w:left="0"/>
              <w:rPr>
                <w:rFonts w:ascii="Arial" w:hAnsi="Arial" w:cs="Arial"/>
                <w:sz w:val="24"/>
                <w:szCs w:val="24"/>
              </w:rPr>
            </w:pPr>
            <w:r w:rsidRPr="00533024">
              <w:rPr>
                <w:rFonts w:ascii="Arial" w:hAnsi="Arial" w:cs="Arial"/>
                <w:bCs/>
                <w:sz w:val="24"/>
                <w:szCs w:val="24"/>
              </w:rPr>
              <w:t>Should performance indicators be identified through the development of these plans they will be added in future.</w:t>
            </w:r>
          </w:p>
        </w:tc>
        <w:tc>
          <w:tcPr>
            <w:tcW w:w="963" w:type="dxa"/>
            <w:shd w:val="clear" w:color="auto" w:fill="BFBFBF" w:themeFill="background1" w:themeFillShade="BF"/>
          </w:tcPr>
          <w:p w14:paraId="3BCC1996" w14:textId="525F50FC" w:rsidR="00082D59" w:rsidRPr="000D7575" w:rsidRDefault="008C56FE" w:rsidP="00082D59">
            <w:pPr>
              <w:pStyle w:val="ListParagraph"/>
              <w:spacing w:after="120" w:line="240" w:lineRule="auto"/>
              <w:ind w:left="0"/>
              <w:rPr>
                <w:rFonts w:ascii="Arial" w:hAnsi="Arial" w:cs="Arial"/>
                <w:sz w:val="24"/>
                <w:szCs w:val="24"/>
              </w:rPr>
            </w:pPr>
            <w:r>
              <w:rPr>
                <w:rFonts w:ascii="Arial" w:hAnsi="Arial" w:cs="Arial"/>
                <w:sz w:val="24"/>
                <w:szCs w:val="24"/>
              </w:rPr>
              <w:t>N</w:t>
            </w:r>
            <w:r w:rsidR="00E679E6">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1FFE6390" w14:textId="2DB2B328" w:rsidR="00082D59" w:rsidRPr="000D7575" w:rsidRDefault="008C56FE" w:rsidP="00082D59">
            <w:pPr>
              <w:pStyle w:val="ListParagraph"/>
              <w:spacing w:after="120" w:line="240" w:lineRule="auto"/>
              <w:ind w:left="0"/>
              <w:jc w:val="both"/>
              <w:rPr>
                <w:rFonts w:ascii="Arial" w:hAnsi="Arial" w:cs="Arial"/>
                <w:sz w:val="24"/>
                <w:szCs w:val="24"/>
              </w:rPr>
            </w:pPr>
            <w:r>
              <w:rPr>
                <w:rFonts w:ascii="Arial" w:hAnsi="Arial" w:cs="Arial"/>
                <w:sz w:val="24"/>
                <w:szCs w:val="24"/>
              </w:rPr>
              <w:t>N</w:t>
            </w:r>
            <w:r w:rsidR="00E679E6">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7D3E5D81" w14:textId="3B8FD6AE" w:rsidR="00082D59" w:rsidRPr="000D7575" w:rsidRDefault="008C56FE" w:rsidP="00082D59">
            <w:pPr>
              <w:pStyle w:val="ListParagraph"/>
              <w:spacing w:after="120" w:line="240" w:lineRule="auto"/>
              <w:ind w:left="0"/>
              <w:rPr>
                <w:rFonts w:ascii="Arial" w:hAnsi="Arial" w:cs="Arial"/>
                <w:sz w:val="24"/>
                <w:szCs w:val="24"/>
              </w:rPr>
            </w:pPr>
            <w:r>
              <w:rPr>
                <w:rFonts w:ascii="Arial" w:hAnsi="Arial" w:cs="Arial"/>
                <w:sz w:val="24"/>
                <w:szCs w:val="24"/>
              </w:rPr>
              <w:t>N</w:t>
            </w:r>
            <w:r w:rsidR="00E679E6">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5C962808" w14:textId="182BA030" w:rsidR="00082D59" w:rsidRPr="00722A4D" w:rsidRDefault="008C56FE" w:rsidP="00082D59">
            <w:pPr>
              <w:spacing w:after="120"/>
              <w:rPr>
                <w:rFonts w:ascii="Arial" w:hAnsi="Arial" w:cs="Arial"/>
                <w:szCs w:val="24"/>
              </w:rPr>
            </w:pPr>
            <w:r w:rsidRPr="00722A4D">
              <w:rPr>
                <w:rFonts w:ascii="Arial" w:hAnsi="Arial" w:cs="Arial"/>
                <w:szCs w:val="24"/>
              </w:rPr>
              <w:t>N</w:t>
            </w:r>
            <w:r w:rsidR="00E679E6" w:rsidRPr="00722A4D">
              <w:rPr>
                <w:rFonts w:ascii="Arial" w:hAnsi="Arial" w:cs="Arial"/>
                <w:szCs w:val="24"/>
              </w:rPr>
              <w:t>/</w:t>
            </w:r>
            <w:r w:rsidRPr="00722A4D">
              <w:rPr>
                <w:rFonts w:ascii="Arial" w:hAnsi="Arial" w:cs="Arial"/>
                <w:szCs w:val="24"/>
              </w:rPr>
              <w:t>A</w:t>
            </w:r>
          </w:p>
        </w:tc>
        <w:tc>
          <w:tcPr>
            <w:tcW w:w="2318" w:type="dxa"/>
            <w:shd w:val="clear" w:color="auto" w:fill="auto"/>
          </w:tcPr>
          <w:p w14:paraId="078A92A7" w14:textId="73BD5E5A" w:rsidR="00082D59" w:rsidRPr="00722A4D" w:rsidRDefault="00722A4D" w:rsidP="00082D59">
            <w:pPr>
              <w:pStyle w:val="ListParagraph"/>
              <w:spacing w:after="120" w:line="240" w:lineRule="auto"/>
              <w:ind w:left="0"/>
              <w:rPr>
                <w:rFonts w:ascii="Arial" w:hAnsi="Arial" w:cs="Arial"/>
                <w:sz w:val="24"/>
                <w:szCs w:val="24"/>
              </w:rPr>
            </w:pPr>
            <w:r w:rsidRPr="00722A4D">
              <w:rPr>
                <w:rFonts w:ascii="Arial" w:hAnsi="Arial" w:cs="Arial"/>
                <w:sz w:val="24"/>
                <w:szCs w:val="24"/>
              </w:rPr>
              <w:t>N</w:t>
            </w:r>
            <w:r w:rsidR="00850DDF">
              <w:rPr>
                <w:rFonts w:ascii="Arial" w:hAnsi="Arial" w:cs="Arial"/>
                <w:sz w:val="24"/>
                <w:szCs w:val="24"/>
              </w:rPr>
              <w:t>/</w:t>
            </w:r>
            <w:r w:rsidRPr="00722A4D">
              <w:rPr>
                <w:rFonts w:ascii="Arial" w:hAnsi="Arial" w:cs="Arial"/>
                <w:sz w:val="24"/>
                <w:szCs w:val="24"/>
              </w:rPr>
              <w:t>A</w:t>
            </w:r>
          </w:p>
        </w:tc>
      </w:tr>
    </w:tbl>
    <w:p w14:paraId="3741C4E7" w14:textId="77777777" w:rsidR="00D86D2E" w:rsidRPr="000D7575" w:rsidRDefault="00D86D2E" w:rsidP="005C61F6">
      <w:pPr>
        <w:rPr>
          <w:rFonts w:ascii="Arial" w:eastAsia="Calibri" w:hAnsi="Arial" w:cs="Arial"/>
          <w:szCs w:val="24"/>
        </w:rPr>
      </w:pPr>
    </w:p>
    <w:p w14:paraId="712B95A7" w14:textId="58EA932E" w:rsidR="00D86D2E" w:rsidRDefault="00D86D2E" w:rsidP="005C61F6">
      <w:pPr>
        <w:rPr>
          <w:rFonts w:ascii="Arial" w:eastAsia="Calibri" w:hAnsi="Arial" w:cs="Arial"/>
          <w:szCs w:val="24"/>
        </w:rPr>
      </w:pPr>
      <w:r w:rsidRPr="000D7575">
        <w:rPr>
          <w:rFonts w:ascii="Arial" w:eastAsia="Calibri" w:hAnsi="Arial" w:cs="Arial"/>
          <w:szCs w:val="24"/>
        </w:rPr>
        <w:br w:type="page"/>
      </w:r>
    </w:p>
    <w:p w14:paraId="3A1D24F4" w14:textId="77777777" w:rsidR="00DE1431" w:rsidRPr="000D7575" w:rsidRDefault="00DE1431" w:rsidP="005C61F6">
      <w:pPr>
        <w:rPr>
          <w:rFonts w:ascii="Arial" w:eastAsia="Calibri"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409A9162" w14:textId="77777777" w:rsidTr="001F7012">
        <w:tc>
          <w:tcPr>
            <w:tcW w:w="1782" w:type="dxa"/>
            <w:tcBorders>
              <w:top w:val="single" w:sz="4" w:space="0" w:color="auto"/>
              <w:bottom w:val="single" w:sz="4" w:space="0" w:color="auto"/>
            </w:tcBorders>
            <w:shd w:val="clear" w:color="auto" w:fill="auto"/>
          </w:tcPr>
          <w:p w14:paraId="4B869C86"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Business Plan Outcome</w:t>
            </w:r>
          </w:p>
        </w:tc>
        <w:tc>
          <w:tcPr>
            <w:tcW w:w="2178" w:type="dxa"/>
            <w:shd w:val="clear" w:color="auto" w:fill="auto"/>
          </w:tcPr>
          <w:p w14:paraId="062F9A73"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6B44D21E"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4A3DA669"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RAG Rating Definition</w:t>
            </w:r>
          </w:p>
          <w:p w14:paraId="3A25D7FF" w14:textId="77777777" w:rsidR="000960E5" w:rsidRPr="000D7575" w:rsidRDefault="000960E5" w:rsidP="000960E5">
            <w:pPr>
              <w:rPr>
                <w:rFonts w:ascii="Arial" w:eastAsia="Calibri" w:hAnsi="Arial" w:cs="Arial"/>
                <w:b/>
                <w:szCs w:val="24"/>
              </w:rPr>
            </w:pPr>
          </w:p>
        </w:tc>
        <w:tc>
          <w:tcPr>
            <w:tcW w:w="963" w:type="dxa"/>
            <w:shd w:val="clear" w:color="auto" w:fill="auto"/>
          </w:tcPr>
          <w:p w14:paraId="58DC20E9" w14:textId="7A5D1B68"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0FE76B3B" w14:textId="29205942"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3C096F14" w14:textId="64BA578E"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50F73864" w14:textId="1A70C212"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59" w:type="dxa"/>
            <w:shd w:val="clear" w:color="auto" w:fill="auto"/>
          </w:tcPr>
          <w:p w14:paraId="72D1FAE9" w14:textId="77777777" w:rsidR="000960E5" w:rsidRPr="00C76CB6" w:rsidRDefault="000960E5" w:rsidP="000960E5">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One</w:t>
            </w:r>
            <w:r w:rsidRPr="00C76CB6">
              <w:rPr>
                <w:rFonts w:ascii="Arial" w:eastAsia="Calibri" w:hAnsi="Arial" w:cs="Arial"/>
                <w:b/>
                <w:szCs w:val="24"/>
              </w:rPr>
              <w:t xml:space="preserve"> Performance</w:t>
            </w:r>
          </w:p>
          <w:p w14:paraId="77B6F324" w14:textId="77777777" w:rsidR="000960E5" w:rsidRPr="000D7575" w:rsidRDefault="000960E5" w:rsidP="000960E5">
            <w:pPr>
              <w:rPr>
                <w:rFonts w:ascii="Arial" w:eastAsia="Calibri" w:hAnsi="Arial" w:cs="Arial"/>
                <w:b/>
                <w:szCs w:val="24"/>
              </w:rPr>
            </w:pPr>
          </w:p>
        </w:tc>
      </w:tr>
      <w:tr w:rsidR="00DE1431" w:rsidRPr="000D7575" w14:paraId="15511F65" w14:textId="77777777" w:rsidTr="00E679E6">
        <w:trPr>
          <w:trHeight w:val="3575"/>
        </w:trPr>
        <w:tc>
          <w:tcPr>
            <w:tcW w:w="1782" w:type="dxa"/>
            <w:shd w:val="clear" w:color="auto" w:fill="auto"/>
          </w:tcPr>
          <w:p w14:paraId="04C82643" w14:textId="35DC3DE3" w:rsidR="00DE1431" w:rsidRPr="00DE1431" w:rsidRDefault="00DE1431" w:rsidP="00DE1431">
            <w:pPr>
              <w:rPr>
                <w:rFonts w:ascii="Arial" w:eastAsia="Calibri" w:hAnsi="Arial" w:cs="Arial"/>
                <w:b/>
                <w:bCs/>
                <w:szCs w:val="24"/>
              </w:rPr>
            </w:pPr>
            <w:r w:rsidRPr="00DE1431">
              <w:rPr>
                <w:rFonts w:ascii="Arial" w:hAnsi="Arial" w:cs="Arial"/>
                <w:b/>
                <w:bCs/>
                <w:szCs w:val="24"/>
              </w:rPr>
              <w:t xml:space="preserve">10. Develop and strengthen relationships with customers, key </w:t>
            </w:r>
            <w:proofErr w:type="gramStart"/>
            <w:r w:rsidRPr="00DE1431">
              <w:rPr>
                <w:rFonts w:ascii="Arial" w:hAnsi="Arial" w:cs="Arial"/>
                <w:b/>
                <w:bCs/>
                <w:szCs w:val="24"/>
              </w:rPr>
              <w:t>stakeholders</w:t>
            </w:r>
            <w:proofErr w:type="gramEnd"/>
            <w:r w:rsidRPr="00DE1431">
              <w:rPr>
                <w:rFonts w:ascii="Arial" w:hAnsi="Arial" w:cs="Arial"/>
                <w:b/>
                <w:bCs/>
                <w:szCs w:val="24"/>
              </w:rPr>
              <w:t xml:space="preserve"> and partners</w:t>
            </w:r>
          </w:p>
        </w:tc>
        <w:tc>
          <w:tcPr>
            <w:tcW w:w="2178" w:type="dxa"/>
            <w:shd w:val="clear" w:color="auto" w:fill="auto"/>
          </w:tcPr>
          <w:p w14:paraId="538FA975" w14:textId="092C25A8" w:rsidR="00DE1431" w:rsidRDefault="00DE1431" w:rsidP="00DE1431">
            <w:pPr>
              <w:spacing w:after="120"/>
              <w:rPr>
                <w:rFonts w:ascii="Arial" w:eastAsia="Calibri" w:hAnsi="Arial" w:cs="Arial"/>
                <w:bCs/>
                <w:szCs w:val="24"/>
              </w:rPr>
            </w:pPr>
            <w:r w:rsidRPr="002B54D6">
              <w:rPr>
                <w:rFonts w:ascii="Arial" w:eastAsia="Calibri" w:hAnsi="Arial" w:cs="Arial"/>
                <w:bCs/>
                <w:szCs w:val="24"/>
              </w:rPr>
              <w:t xml:space="preserve">New approach to customer survey as per Business Outcome 3 above. </w:t>
            </w:r>
          </w:p>
          <w:p w14:paraId="7DAD557A" w14:textId="59658EBF" w:rsidR="00C12B1B" w:rsidRPr="002B54D6" w:rsidRDefault="00C12B1B" w:rsidP="00DE1431">
            <w:pPr>
              <w:spacing w:after="120"/>
              <w:rPr>
                <w:rFonts w:ascii="Arial" w:eastAsia="Calibri" w:hAnsi="Arial" w:cs="Arial"/>
                <w:bCs/>
                <w:szCs w:val="24"/>
              </w:rPr>
            </w:pPr>
            <w:r>
              <w:rPr>
                <w:rFonts w:ascii="Arial" w:eastAsia="Calibri" w:hAnsi="Arial" w:cs="Arial"/>
                <w:bCs/>
                <w:szCs w:val="24"/>
              </w:rPr>
              <w:t xml:space="preserve">Same as PI 6 - </w:t>
            </w:r>
            <w:r w:rsidRPr="002B54D6">
              <w:rPr>
                <w:rFonts w:ascii="Arial" w:eastAsia="Calibri" w:hAnsi="Arial" w:cs="Arial"/>
                <w:bCs/>
                <w:szCs w:val="24"/>
              </w:rPr>
              <w:t>Charity-wide customer satisfaction survey</w:t>
            </w:r>
          </w:p>
          <w:p w14:paraId="0D707AA9" w14:textId="4964DF2B" w:rsidR="00DE1431" w:rsidRPr="000D7575" w:rsidRDefault="00DE1431" w:rsidP="00DE1431">
            <w:pPr>
              <w:rPr>
                <w:rFonts w:ascii="Arial" w:eastAsia="Calibri" w:hAnsi="Arial" w:cs="Arial"/>
                <w:noProof/>
                <w:szCs w:val="24"/>
              </w:rPr>
            </w:pPr>
            <w:r w:rsidRPr="002B54D6">
              <w:rPr>
                <w:rFonts w:ascii="Arial" w:eastAsia="Calibri" w:hAnsi="Arial" w:cs="Arial"/>
                <w:bCs/>
                <w:szCs w:val="24"/>
              </w:rPr>
              <w:t xml:space="preserve"> </w:t>
            </w:r>
          </w:p>
        </w:tc>
        <w:tc>
          <w:tcPr>
            <w:tcW w:w="1430" w:type="dxa"/>
            <w:shd w:val="clear" w:color="auto" w:fill="auto"/>
          </w:tcPr>
          <w:p w14:paraId="2F1E6037" w14:textId="4AF38488" w:rsidR="00DE1431" w:rsidRPr="000D7575" w:rsidRDefault="00C5135E" w:rsidP="00DE1431">
            <w:pPr>
              <w:rPr>
                <w:rFonts w:ascii="Arial" w:eastAsia="Calibri" w:hAnsi="Arial" w:cs="Arial"/>
                <w:szCs w:val="24"/>
              </w:rPr>
            </w:pPr>
            <w:r>
              <w:rPr>
                <w:rFonts w:ascii="Arial" w:eastAsia="Calibri" w:hAnsi="Arial" w:cs="Arial"/>
                <w:szCs w:val="24"/>
              </w:rPr>
              <w:t>Quarterly</w:t>
            </w:r>
          </w:p>
        </w:tc>
        <w:tc>
          <w:tcPr>
            <w:tcW w:w="2573" w:type="dxa"/>
            <w:shd w:val="clear" w:color="auto" w:fill="auto"/>
          </w:tcPr>
          <w:p w14:paraId="6E36E3D3" w14:textId="11E076DE" w:rsidR="00DE1431" w:rsidRPr="00486ED4" w:rsidRDefault="00486ED4" w:rsidP="00486ED4">
            <w:pPr>
              <w:rPr>
                <w:rFonts w:ascii="Arial" w:hAnsi="Arial" w:cs="Arial"/>
                <w:szCs w:val="24"/>
              </w:rPr>
            </w:pPr>
            <w:r>
              <w:rPr>
                <w:rFonts w:ascii="Arial" w:hAnsi="Arial" w:cs="Arial"/>
                <w:szCs w:val="24"/>
              </w:rPr>
              <w:t>-</w:t>
            </w:r>
          </w:p>
        </w:tc>
        <w:tc>
          <w:tcPr>
            <w:tcW w:w="963" w:type="dxa"/>
            <w:shd w:val="clear" w:color="auto" w:fill="BFBFBF" w:themeFill="background1" w:themeFillShade="BF"/>
          </w:tcPr>
          <w:p w14:paraId="4ACF07EB" w14:textId="61D6E582" w:rsidR="00DE1431" w:rsidRPr="000D7575" w:rsidRDefault="008C56FE" w:rsidP="00DE1431">
            <w:pPr>
              <w:pStyle w:val="ListParagraph"/>
              <w:spacing w:after="0" w:line="240" w:lineRule="auto"/>
              <w:ind w:left="0"/>
              <w:rPr>
                <w:rFonts w:ascii="Arial" w:hAnsi="Arial" w:cs="Arial"/>
                <w:sz w:val="24"/>
                <w:szCs w:val="24"/>
              </w:rPr>
            </w:pPr>
            <w:r>
              <w:rPr>
                <w:rFonts w:ascii="Arial" w:hAnsi="Arial" w:cs="Arial"/>
                <w:sz w:val="24"/>
                <w:szCs w:val="24"/>
              </w:rPr>
              <w:t>N</w:t>
            </w:r>
            <w:r w:rsidR="00E679E6">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036F9C5D" w14:textId="04C70351" w:rsidR="00DE1431" w:rsidRPr="000D7575" w:rsidRDefault="008C56FE" w:rsidP="00DE1431">
            <w:pPr>
              <w:pStyle w:val="ListParagraph"/>
              <w:spacing w:after="0" w:line="240" w:lineRule="auto"/>
              <w:ind w:left="0"/>
              <w:rPr>
                <w:rFonts w:ascii="Arial" w:hAnsi="Arial" w:cs="Arial"/>
                <w:sz w:val="24"/>
                <w:szCs w:val="24"/>
              </w:rPr>
            </w:pPr>
            <w:r>
              <w:rPr>
                <w:rFonts w:ascii="Arial" w:hAnsi="Arial" w:cs="Arial"/>
                <w:sz w:val="24"/>
                <w:szCs w:val="24"/>
              </w:rPr>
              <w:t>N</w:t>
            </w:r>
            <w:r w:rsidR="00E679E6">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6BCE5507" w14:textId="29D25300" w:rsidR="00DE1431" w:rsidRPr="000D7575" w:rsidRDefault="008C56FE" w:rsidP="00DE1431">
            <w:pPr>
              <w:pStyle w:val="ListParagraph"/>
              <w:spacing w:after="0" w:line="240" w:lineRule="auto"/>
              <w:ind w:left="0"/>
              <w:rPr>
                <w:rFonts w:ascii="Arial" w:hAnsi="Arial" w:cs="Arial"/>
                <w:sz w:val="24"/>
                <w:szCs w:val="24"/>
              </w:rPr>
            </w:pPr>
            <w:r>
              <w:rPr>
                <w:rFonts w:ascii="Arial" w:hAnsi="Arial" w:cs="Arial"/>
                <w:sz w:val="24"/>
                <w:szCs w:val="24"/>
              </w:rPr>
              <w:t>N</w:t>
            </w:r>
            <w:r w:rsidR="00E679E6">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65A0E50D" w14:textId="65E1FDCB" w:rsidR="00DE1431" w:rsidRPr="000D7575" w:rsidRDefault="008C56FE" w:rsidP="00DE1431">
            <w:pPr>
              <w:rPr>
                <w:rFonts w:ascii="Arial" w:hAnsi="Arial" w:cs="Arial"/>
                <w:szCs w:val="24"/>
              </w:rPr>
            </w:pPr>
            <w:r>
              <w:rPr>
                <w:rFonts w:ascii="Arial" w:hAnsi="Arial" w:cs="Arial"/>
                <w:szCs w:val="24"/>
              </w:rPr>
              <w:t>N</w:t>
            </w:r>
            <w:r w:rsidR="00E679E6">
              <w:rPr>
                <w:rFonts w:ascii="Arial" w:hAnsi="Arial" w:cs="Arial"/>
                <w:szCs w:val="24"/>
              </w:rPr>
              <w:t>/</w:t>
            </w:r>
            <w:r>
              <w:rPr>
                <w:rFonts w:ascii="Arial" w:hAnsi="Arial" w:cs="Arial"/>
                <w:szCs w:val="24"/>
              </w:rPr>
              <w:t>A</w:t>
            </w:r>
          </w:p>
        </w:tc>
        <w:tc>
          <w:tcPr>
            <w:tcW w:w="2359" w:type="dxa"/>
            <w:shd w:val="clear" w:color="auto" w:fill="auto"/>
          </w:tcPr>
          <w:p w14:paraId="68801922" w14:textId="142629A3" w:rsidR="00DE1431" w:rsidRPr="000D7575" w:rsidRDefault="00572765" w:rsidP="006D207D">
            <w:pPr>
              <w:spacing w:after="120"/>
              <w:rPr>
                <w:rFonts w:ascii="Arial" w:hAnsi="Arial" w:cs="Arial"/>
                <w:szCs w:val="24"/>
              </w:rPr>
            </w:pPr>
            <w:r>
              <w:rPr>
                <w:rFonts w:ascii="Arial" w:hAnsi="Arial" w:cs="Arial"/>
                <w:szCs w:val="24"/>
              </w:rPr>
              <w:t>N/A</w:t>
            </w:r>
          </w:p>
        </w:tc>
      </w:tr>
    </w:tbl>
    <w:p w14:paraId="642E2AB3" w14:textId="55E530D4" w:rsidR="00CA464B" w:rsidRDefault="00CA464B">
      <w:pPr>
        <w:rPr>
          <w:rFonts w:ascii="Arial" w:hAnsi="Arial" w:cs="Arial"/>
          <w:noProof/>
          <w:szCs w:val="24"/>
        </w:rPr>
      </w:pPr>
    </w:p>
    <w:p w14:paraId="548F2B1A" w14:textId="1375687A" w:rsidR="00DE1431" w:rsidRDefault="00DE1431">
      <w:pPr>
        <w:rPr>
          <w:rFonts w:ascii="Arial" w:hAnsi="Arial" w:cs="Arial"/>
          <w:noProof/>
          <w:szCs w:val="24"/>
        </w:rPr>
      </w:pPr>
    </w:p>
    <w:p w14:paraId="1A35D69B" w14:textId="1E76BA53" w:rsidR="00DE1431" w:rsidRDefault="00DE1431">
      <w:pPr>
        <w:rPr>
          <w:rFonts w:ascii="Arial" w:hAnsi="Arial" w:cs="Arial"/>
          <w:noProof/>
          <w:szCs w:val="24"/>
        </w:rPr>
      </w:pPr>
    </w:p>
    <w:p w14:paraId="4BD6B69A" w14:textId="0728117C" w:rsidR="00DE1431" w:rsidRDefault="00DE1431">
      <w:pPr>
        <w:rPr>
          <w:rFonts w:ascii="Arial" w:hAnsi="Arial" w:cs="Arial"/>
          <w:noProof/>
          <w:szCs w:val="24"/>
        </w:rPr>
      </w:pPr>
    </w:p>
    <w:p w14:paraId="273365DD" w14:textId="79D7A261" w:rsidR="00DE1431" w:rsidRDefault="00DE1431">
      <w:pPr>
        <w:rPr>
          <w:rFonts w:ascii="Arial" w:hAnsi="Arial" w:cs="Arial"/>
          <w:noProof/>
          <w:szCs w:val="24"/>
        </w:rPr>
      </w:pPr>
    </w:p>
    <w:p w14:paraId="607D4DEF" w14:textId="4223BCD7" w:rsidR="00DE1431" w:rsidRDefault="00DE1431">
      <w:pPr>
        <w:rPr>
          <w:rFonts w:ascii="Arial" w:hAnsi="Arial" w:cs="Arial"/>
          <w:noProof/>
          <w:szCs w:val="24"/>
        </w:rPr>
      </w:pPr>
    </w:p>
    <w:p w14:paraId="701056F9" w14:textId="3DE58A9D" w:rsidR="00DE1431" w:rsidRDefault="00DE1431">
      <w:pPr>
        <w:rPr>
          <w:rFonts w:ascii="Arial" w:hAnsi="Arial" w:cs="Arial"/>
          <w:noProof/>
          <w:szCs w:val="24"/>
        </w:rPr>
      </w:pPr>
    </w:p>
    <w:p w14:paraId="2A038220" w14:textId="63A3DE57" w:rsidR="00DE1431" w:rsidRDefault="00DE1431">
      <w:pPr>
        <w:rPr>
          <w:rFonts w:ascii="Arial" w:hAnsi="Arial" w:cs="Arial"/>
          <w:noProof/>
          <w:szCs w:val="24"/>
        </w:rPr>
      </w:pPr>
    </w:p>
    <w:p w14:paraId="20958BD8" w14:textId="2422A7F3" w:rsidR="00DE1431" w:rsidRDefault="00DE1431">
      <w:pPr>
        <w:rPr>
          <w:rFonts w:ascii="Arial" w:hAnsi="Arial" w:cs="Arial"/>
          <w:noProof/>
          <w:szCs w:val="24"/>
        </w:rPr>
      </w:pPr>
    </w:p>
    <w:p w14:paraId="6091DDE2" w14:textId="56FA0150" w:rsidR="00DE1431" w:rsidRDefault="00DE1431">
      <w:pPr>
        <w:rPr>
          <w:rFonts w:ascii="Arial" w:hAnsi="Arial" w:cs="Arial"/>
          <w:noProof/>
          <w:szCs w:val="24"/>
        </w:rPr>
      </w:pPr>
    </w:p>
    <w:p w14:paraId="50114E93" w14:textId="4300488D" w:rsidR="00DE1431" w:rsidRDefault="00DE1431">
      <w:pPr>
        <w:rPr>
          <w:rFonts w:ascii="Arial" w:hAnsi="Arial" w:cs="Arial"/>
          <w:noProof/>
          <w:szCs w:val="24"/>
        </w:rPr>
      </w:pPr>
    </w:p>
    <w:p w14:paraId="7CEC1951" w14:textId="08943F4D" w:rsidR="00DE1431" w:rsidRDefault="00DE1431">
      <w:pPr>
        <w:rPr>
          <w:rFonts w:ascii="Arial" w:hAnsi="Arial" w:cs="Arial"/>
          <w:noProof/>
          <w:szCs w:val="24"/>
        </w:rPr>
      </w:pPr>
    </w:p>
    <w:p w14:paraId="3A4D1EA7" w14:textId="3B9DB08E" w:rsidR="00DE1431" w:rsidRDefault="00DE1431">
      <w:pPr>
        <w:rPr>
          <w:rFonts w:ascii="Arial" w:hAnsi="Arial" w:cs="Arial"/>
          <w:noProof/>
          <w:szCs w:val="24"/>
        </w:rPr>
      </w:pPr>
    </w:p>
    <w:p w14:paraId="2B8B00CB" w14:textId="0EAA30FC" w:rsidR="00DE1431" w:rsidRDefault="00DE1431">
      <w:pPr>
        <w:rPr>
          <w:rFonts w:ascii="Arial" w:hAnsi="Arial" w:cs="Arial"/>
          <w:noProof/>
          <w:szCs w:val="24"/>
        </w:rPr>
      </w:pPr>
    </w:p>
    <w:p w14:paraId="3225E0BB" w14:textId="722B2DB6" w:rsidR="00DE1431" w:rsidRDefault="00DE1431">
      <w:pPr>
        <w:rPr>
          <w:rFonts w:ascii="Arial" w:hAnsi="Arial" w:cs="Arial"/>
          <w:noProof/>
          <w:szCs w:val="24"/>
        </w:rPr>
      </w:pPr>
    </w:p>
    <w:p w14:paraId="7D859FC4" w14:textId="0A4F1DC3" w:rsidR="00DE1431" w:rsidRDefault="00DE1431">
      <w:pPr>
        <w:rPr>
          <w:rFonts w:ascii="Arial" w:hAnsi="Arial" w:cs="Arial"/>
          <w:noProof/>
          <w:szCs w:val="24"/>
        </w:rPr>
      </w:pPr>
    </w:p>
    <w:p w14:paraId="1835898D" w14:textId="77777777" w:rsidR="00DE1431" w:rsidRDefault="00DE1431">
      <w:pPr>
        <w:rPr>
          <w:rFonts w:ascii="Arial" w:hAnsi="Arial" w:cs="Arial"/>
          <w:noProof/>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122D1E1F" w14:textId="77777777" w:rsidTr="00EE0C16">
        <w:tc>
          <w:tcPr>
            <w:tcW w:w="1782" w:type="dxa"/>
            <w:tcBorders>
              <w:top w:val="single" w:sz="4" w:space="0" w:color="auto"/>
              <w:bottom w:val="single" w:sz="4" w:space="0" w:color="auto"/>
            </w:tcBorders>
            <w:shd w:val="clear" w:color="auto" w:fill="auto"/>
          </w:tcPr>
          <w:p w14:paraId="299EF7B0"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lastRenderedPageBreak/>
              <w:t>Business Plan Outcome</w:t>
            </w:r>
          </w:p>
        </w:tc>
        <w:tc>
          <w:tcPr>
            <w:tcW w:w="2178" w:type="dxa"/>
            <w:shd w:val="clear" w:color="auto" w:fill="auto"/>
          </w:tcPr>
          <w:p w14:paraId="5290D83A"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19C4193E"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13090FC8"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RAG Rating Definition</w:t>
            </w:r>
          </w:p>
          <w:p w14:paraId="5DAF1E3B" w14:textId="77777777" w:rsidR="000960E5" w:rsidRPr="000D7575" w:rsidRDefault="000960E5" w:rsidP="000960E5">
            <w:pPr>
              <w:rPr>
                <w:rFonts w:ascii="Arial" w:eastAsia="Calibri" w:hAnsi="Arial" w:cs="Arial"/>
                <w:b/>
                <w:szCs w:val="24"/>
              </w:rPr>
            </w:pPr>
          </w:p>
        </w:tc>
        <w:tc>
          <w:tcPr>
            <w:tcW w:w="963" w:type="dxa"/>
            <w:shd w:val="clear" w:color="auto" w:fill="auto"/>
          </w:tcPr>
          <w:p w14:paraId="2227AE94" w14:textId="1E6FC7BC"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676121E1" w14:textId="7277B54F"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145DA4D6" w14:textId="6DCB33C5"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67894F07" w14:textId="0D594CAA"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59" w:type="dxa"/>
            <w:shd w:val="clear" w:color="auto" w:fill="auto"/>
          </w:tcPr>
          <w:p w14:paraId="35DED1DA" w14:textId="77777777" w:rsidR="000960E5" w:rsidRPr="00C76CB6" w:rsidRDefault="000960E5" w:rsidP="000960E5">
            <w:pPr>
              <w:rPr>
                <w:rFonts w:ascii="Arial" w:eastAsia="Calibri" w:hAnsi="Arial" w:cs="Arial"/>
                <w:b/>
                <w:szCs w:val="24"/>
              </w:rPr>
            </w:pPr>
            <w:r w:rsidRPr="00C76CB6">
              <w:rPr>
                <w:rFonts w:ascii="Arial" w:eastAsia="Calibri" w:hAnsi="Arial" w:cs="Arial"/>
                <w:b/>
                <w:szCs w:val="24"/>
              </w:rPr>
              <w:t xml:space="preserve">Summary of Quarter </w:t>
            </w:r>
            <w:r>
              <w:rPr>
                <w:rFonts w:ascii="Arial" w:eastAsia="Calibri" w:hAnsi="Arial" w:cs="Arial"/>
                <w:b/>
                <w:szCs w:val="24"/>
              </w:rPr>
              <w:t>One</w:t>
            </w:r>
            <w:r w:rsidRPr="00C76CB6">
              <w:rPr>
                <w:rFonts w:ascii="Arial" w:eastAsia="Calibri" w:hAnsi="Arial" w:cs="Arial"/>
                <w:b/>
                <w:szCs w:val="24"/>
              </w:rPr>
              <w:t xml:space="preserve"> Performance</w:t>
            </w:r>
          </w:p>
          <w:p w14:paraId="1AE9B0B7" w14:textId="77777777" w:rsidR="000960E5" w:rsidRPr="000D7575" w:rsidRDefault="000960E5" w:rsidP="000960E5">
            <w:pPr>
              <w:rPr>
                <w:rFonts w:ascii="Arial" w:eastAsia="Calibri" w:hAnsi="Arial" w:cs="Arial"/>
                <w:b/>
                <w:szCs w:val="24"/>
              </w:rPr>
            </w:pPr>
          </w:p>
        </w:tc>
      </w:tr>
      <w:tr w:rsidR="00850DDF" w:rsidRPr="000D7575" w14:paraId="7BA6F9B5" w14:textId="77777777" w:rsidTr="00850DDF">
        <w:trPr>
          <w:trHeight w:val="3575"/>
        </w:trPr>
        <w:tc>
          <w:tcPr>
            <w:tcW w:w="1782" w:type="dxa"/>
            <w:shd w:val="clear" w:color="auto" w:fill="auto"/>
          </w:tcPr>
          <w:p w14:paraId="67E9433B" w14:textId="77777777" w:rsidR="00850DDF" w:rsidRPr="00DE1431" w:rsidRDefault="00850DDF" w:rsidP="00850DDF">
            <w:pPr>
              <w:rPr>
                <w:rFonts w:ascii="Arial" w:eastAsia="Calibri" w:hAnsi="Arial" w:cs="Arial"/>
                <w:b/>
                <w:bCs/>
                <w:szCs w:val="24"/>
              </w:rPr>
            </w:pPr>
            <w:r w:rsidRPr="00DE1431">
              <w:rPr>
                <w:rFonts w:ascii="Arial" w:hAnsi="Arial" w:cs="Arial"/>
                <w:b/>
                <w:bCs/>
                <w:szCs w:val="24"/>
              </w:rPr>
              <w:t xml:space="preserve">10. Develop and strengthen relationships with customers, key </w:t>
            </w:r>
            <w:proofErr w:type="gramStart"/>
            <w:r w:rsidRPr="00DE1431">
              <w:rPr>
                <w:rFonts w:ascii="Arial" w:hAnsi="Arial" w:cs="Arial"/>
                <w:b/>
                <w:bCs/>
                <w:szCs w:val="24"/>
              </w:rPr>
              <w:t>stakeholders</w:t>
            </w:r>
            <w:proofErr w:type="gramEnd"/>
            <w:r w:rsidRPr="00DE1431">
              <w:rPr>
                <w:rFonts w:ascii="Arial" w:hAnsi="Arial" w:cs="Arial"/>
                <w:b/>
                <w:bCs/>
                <w:szCs w:val="24"/>
              </w:rPr>
              <w:t xml:space="preserve"> and partners</w:t>
            </w:r>
          </w:p>
        </w:tc>
        <w:tc>
          <w:tcPr>
            <w:tcW w:w="2178" w:type="dxa"/>
            <w:shd w:val="clear" w:color="auto" w:fill="auto"/>
          </w:tcPr>
          <w:p w14:paraId="77CC29B4" w14:textId="3D169C99" w:rsidR="00850DDF" w:rsidRPr="000D7575" w:rsidRDefault="00850DDF" w:rsidP="00850DDF">
            <w:pPr>
              <w:rPr>
                <w:rFonts w:ascii="Arial" w:eastAsia="Calibri" w:hAnsi="Arial" w:cs="Arial"/>
                <w:noProof/>
                <w:szCs w:val="24"/>
              </w:rPr>
            </w:pPr>
            <w:r>
              <w:rPr>
                <w:rFonts w:ascii="Arial" w:eastAsia="Calibri" w:hAnsi="Arial" w:cs="Arial"/>
                <w:bCs/>
                <w:szCs w:val="24"/>
              </w:rPr>
              <w:t xml:space="preserve">18. </w:t>
            </w:r>
            <w:r w:rsidRPr="002B54D6">
              <w:rPr>
                <w:rFonts w:ascii="Arial" w:eastAsia="Calibri" w:hAnsi="Arial" w:cs="Arial"/>
                <w:bCs/>
                <w:szCs w:val="24"/>
              </w:rPr>
              <w:t xml:space="preserve">Partnership work with </w:t>
            </w:r>
            <w:proofErr w:type="spellStart"/>
            <w:r w:rsidRPr="002B54D6">
              <w:rPr>
                <w:rFonts w:ascii="Arial" w:eastAsia="Calibri" w:hAnsi="Arial" w:cs="Arial"/>
                <w:b/>
                <w:szCs w:val="24"/>
              </w:rPr>
              <w:t>sport</w:t>
            </w:r>
            <w:r w:rsidRPr="002B54D6">
              <w:rPr>
                <w:rFonts w:ascii="Arial" w:eastAsia="Calibri" w:hAnsi="Arial" w:cs="Arial"/>
                <w:bCs/>
                <w:szCs w:val="24"/>
              </w:rPr>
              <w:t>scotland</w:t>
            </w:r>
            <w:proofErr w:type="spellEnd"/>
            <w:r>
              <w:rPr>
                <w:rFonts w:ascii="Arial" w:eastAsia="Calibri" w:hAnsi="Arial" w:cs="Arial"/>
                <w:bCs/>
                <w:szCs w:val="24"/>
              </w:rPr>
              <w:t xml:space="preserve"> </w:t>
            </w:r>
            <w:r w:rsidRPr="002B54D6">
              <w:rPr>
                <w:rFonts w:ascii="Arial" w:eastAsia="Calibri" w:hAnsi="Arial" w:cs="Arial"/>
                <w:bCs/>
                <w:szCs w:val="24"/>
              </w:rPr>
              <w:t xml:space="preserve">and other sports related organisations, NHS </w:t>
            </w:r>
            <w:proofErr w:type="gramStart"/>
            <w:r w:rsidRPr="002B54D6">
              <w:rPr>
                <w:rFonts w:ascii="Arial" w:eastAsia="Calibri" w:hAnsi="Arial" w:cs="Arial"/>
                <w:bCs/>
                <w:szCs w:val="24"/>
              </w:rPr>
              <w:t>Highland</w:t>
            </w:r>
            <w:proofErr w:type="gramEnd"/>
            <w:r w:rsidRPr="002B54D6">
              <w:rPr>
                <w:rFonts w:ascii="Arial" w:eastAsia="Calibri" w:hAnsi="Arial" w:cs="Arial"/>
                <w:bCs/>
                <w:szCs w:val="24"/>
              </w:rPr>
              <w:t xml:space="preserve"> and other health related organisations (including Memorand</w:t>
            </w:r>
            <w:r>
              <w:rPr>
                <w:rFonts w:ascii="Arial" w:eastAsia="Calibri" w:hAnsi="Arial" w:cs="Arial"/>
                <w:bCs/>
                <w:szCs w:val="24"/>
              </w:rPr>
              <w:t>a</w:t>
            </w:r>
            <w:r w:rsidRPr="002B54D6">
              <w:rPr>
                <w:rFonts w:ascii="Arial" w:eastAsia="Calibri" w:hAnsi="Arial" w:cs="Arial"/>
                <w:bCs/>
                <w:szCs w:val="24"/>
              </w:rPr>
              <w:t xml:space="preserve"> of Understanding) </w:t>
            </w:r>
            <w:r>
              <w:rPr>
                <w:rFonts w:ascii="Arial" w:eastAsia="Calibri" w:hAnsi="Arial" w:cs="Arial"/>
                <w:bCs/>
                <w:szCs w:val="24"/>
              </w:rPr>
              <w:t xml:space="preserve">etc. </w:t>
            </w:r>
          </w:p>
        </w:tc>
        <w:tc>
          <w:tcPr>
            <w:tcW w:w="1430" w:type="dxa"/>
            <w:shd w:val="clear" w:color="auto" w:fill="auto"/>
          </w:tcPr>
          <w:p w14:paraId="6E68E988" w14:textId="47A6924B" w:rsidR="00850DDF" w:rsidRPr="000D7575" w:rsidRDefault="00850DDF" w:rsidP="00850DDF">
            <w:pPr>
              <w:rPr>
                <w:rFonts w:ascii="Arial" w:eastAsia="Calibri" w:hAnsi="Arial" w:cs="Arial"/>
                <w:szCs w:val="24"/>
              </w:rPr>
            </w:pPr>
            <w:r w:rsidRPr="002B54D6">
              <w:rPr>
                <w:rFonts w:ascii="Arial" w:eastAsia="Calibri" w:hAnsi="Arial" w:cs="Arial"/>
                <w:bCs/>
                <w:szCs w:val="24"/>
              </w:rPr>
              <w:t>Annual</w:t>
            </w:r>
          </w:p>
        </w:tc>
        <w:tc>
          <w:tcPr>
            <w:tcW w:w="2573" w:type="dxa"/>
            <w:shd w:val="clear" w:color="auto" w:fill="auto"/>
          </w:tcPr>
          <w:p w14:paraId="5C471C10" w14:textId="77777777" w:rsidR="00850DDF" w:rsidRPr="002B54D6" w:rsidRDefault="00850DDF" w:rsidP="00850DDF">
            <w:pPr>
              <w:pStyle w:val="ListParagraph"/>
              <w:numPr>
                <w:ilvl w:val="0"/>
                <w:numId w:val="18"/>
              </w:numPr>
              <w:spacing w:after="0" w:line="240" w:lineRule="auto"/>
              <w:rPr>
                <w:rFonts w:ascii="Arial" w:hAnsi="Arial" w:cs="Arial"/>
                <w:bCs/>
                <w:sz w:val="24"/>
                <w:szCs w:val="24"/>
              </w:rPr>
            </w:pPr>
            <w:r w:rsidRPr="002B54D6">
              <w:rPr>
                <w:rFonts w:ascii="Arial" w:hAnsi="Arial" w:cs="Arial"/>
                <w:bCs/>
                <w:sz w:val="24"/>
                <w:szCs w:val="24"/>
              </w:rPr>
              <w:t xml:space="preserve">Green = Growth in partnership working </w:t>
            </w:r>
          </w:p>
          <w:p w14:paraId="2F0C8355" w14:textId="77777777" w:rsidR="00850DDF" w:rsidRPr="002B54D6" w:rsidRDefault="00850DDF" w:rsidP="00850DDF">
            <w:pPr>
              <w:pStyle w:val="ListParagraph"/>
              <w:numPr>
                <w:ilvl w:val="0"/>
                <w:numId w:val="18"/>
              </w:numPr>
              <w:spacing w:after="0" w:line="240" w:lineRule="auto"/>
              <w:rPr>
                <w:rFonts w:ascii="Arial" w:hAnsi="Arial" w:cs="Arial"/>
                <w:bCs/>
                <w:sz w:val="24"/>
                <w:szCs w:val="24"/>
              </w:rPr>
            </w:pPr>
            <w:r w:rsidRPr="002B54D6">
              <w:rPr>
                <w:rFonts w:ascii="Arial" w:hAnsi="Arial" w:cs="Arial"/>
                <w:bCs/>
                <w:sz w:val="24"/>
                <w:szCs w:val="24"/>
              </w:rPr>
              <w:t xml:space="preserve">Amber = continuation of current level of partnership work </w:t>
            </w:r>
          </w:p>
          <w:p w14:paraId="49D3EC15" w14:textId="51200ED0" w:rsidR="00850DDF" w:rsidRPr="000D7575" w:rsidRDefault="00850DDF" w:rsidP="00850DDF">
            <w:pPr>
              <w:pStyle w:val="ListParagraph"/>
              <w:numPr>
                <w:ilvl w:val="0"/>
                <w:numId w:val="18"/>
              </w:numPr>
              <w:spacing w:after="0" w:line="240" w:lineRule="auto"/>
              <w:rPr>
                <w:rFonts w:ascii="Arial" w:hAnsi="Arial" w:cs="Arial"/>
                <w:sz w:val="24"/>
                <w:szCs w:val="24"/>
              </w:rPr>
            </w:pPr>
            <w:r w:rsidRPr="002B54D6">
              <w:rPr>
                <w:rFonts w:ascii="Arial" w:hAnsi="Arial" w:cs="Arial"/>
                <w:bCs/>
                <w:sz w:val="24"/>
                <w:szCs w:val="24"/>
              </w:rPr>
              <w:t>Red = cancellation of Partnership Agreements</w:t>
            </w:r>
          </w:p>
        </w:tc>
        <w:tc>
          <w:tcPr>
            <w:tcW w:w="963" w:type="dxa"/>
            <w:shd w:val="clear" w:color="auto" w:fill="BFBFBF" w:themeFill="background1" w:themeFillShade="BF"/>
          </w:tcPr>
          <w:p w14:paraId="6214CE33" w14:textId="36DD7FB6" w:rsidR="00850DDF" w:rsidRPr="000D7575" w:rsidRDefault="00850DDF" w:rsidP="00850DDF">
            <w:pPr>
              <w:pStyle w:val="ListParagraph"/>
              <w:spacing w:after="0" w:line="240" w:lineRule="auto"/>
              <w:ind w:left="0"/>
              <w:rPr>
                <w:rFonts w:ascii="Arial" w:hAnsi="Arial" w:cs="Arial"/>
                <w:sz w:val="24"/>
                <w:szCs w:val="24"/>
              </w:rPr>
            </w:pPr>
            <w:r w:rsidRPr="008C02A1">
              <w:rPr>
                <w:rFonts w:ascii="Arial" w:hAnsi="Arial" w:cs="Arial"/>
                <w:szCs w:val="24"/>
              </w:rPr>
              <w:t>N/A</w:t>
            </w:r>
          </w:p>
        </w:tc>
        <w:tc>
          <w:tcPr>
            <w:tcW w:w="963" w:type="dxa"/>
            <w:shd w:val="clear" w:color="auto" w:fill="BFBFBF" w:themeFill="background1" w:themeFillShade="BF"/>
          </w:tcPr>
          <w:p w14:paraId="53375BEF" w14:textId="490A82AD" w:rsidR="00850DDF" w:rsidRPr="000D7575" w:rsidRDefault="00850DDF" w:rsidP="00850DDF">
            <w:pPr>
              <w:pStyle w:val="ListParagraph"/>
              <w:spacing w:after="0" w:line="240" w:lineRule="auto"/>
              <w:ind w:left="0"/>
              <w:rPr>
                <w:rFonts w:ascii="Arial" w:hAnsi="Arial" w:cs="Arial"/>
                <w:sz w:val="24"/>
                <w:szCs w:val="24"/>
              </w:rPr>
            </w:pPr>
            <w:r w:rsidRPr="008C02A1">
              <w:rPr>
                <w:rFonts w:ascii="Arial" w:hAnsi="Arial" w:cs="Arial"/>
                <w:szCs w:val="24"/>
              </w:rPr>
              <w:t>N/A</w:t>
            </w:r>
          </w:p>
        </w:tc>
        <w:tc>
          <w:tcPr>
            <w:tcW w:w="963" w:type="dxa"/>
            <w:shd w:val="clear" w:color="auto" w:fill="BFBFBF" w:themeFill="background1" w:themeFillShade="BF"/>
          </w:tcPr>
          <w:p w14:paraId="0DCEBEC3" w14:textId="52C9F262" w:rsidR="00850DDF" w:rsidRPr="000D7575" w:rsidRDefault="00850DDF" w:rsidP="00850DDF">
            <w:pPr>
              <w:pStyle w:val="ListParagraph"/>
              <w:spacing w:after="0" w:line="240" w:lineRule="auto"/>
              <w:ind w:left="0"/>
              <w:rPr>
                <w:rFonts w:ascii="Arial" w:hAnsi="Arial" w:cs="Arial"/>
                <w:sz w:val="24"/>
                <w:szCs w:val="24"/>
              </w:rPr>
            </w:pPr>
            <w:r w:rsidRPr="008C02A1">
              <w:rPr>
                <w:rFonts w:ascii="Arial" w:hAnsi="Arial" w:cs="Arial"/>
                <w:szCs w:val="24"/>
              </w:rPr>
              <w:t>N/A</w:t>
            </w:r>
          </w:p>
        </w:tc>
        <w:tc>
          <w:tcPr>
            <w:tcW w:w="963" w:type="dxa"/>
            <w:shd w:val="clear" w:color="auto" w:fill="BFBFBF" w:themeFill="background1" w:themeFillShade="BF"/>
          </w:tcPr>
          <w:p w14:paraId="4F78F7A3" w14:textId="6FD0994E" w:rsidR="00850DDF" w:rsidRPr="000D7575" w:rsidRDefault="00850DDF" w:rsidP="00850DDF">
            <w:pPr>
              <w:rPr>
                <w:rFonts w:ascii="Arial" w:hAnsi="Arial" w:cs="Arial"/>
                <w:szCs w:val="24"/>
              </w:rPr>
            </w:pPr>
            <w:r>
              <w:rPr>
                <w:rFonts w:ascii="Arial" w:hAnsi="Arial" w:cs="Arial"/>
                <w:szCs w:val="24"/>
              </w:rPr>
              <w:t>N/A</w:t>
            </w:r>
          </w:p>
        </w:tc>
        <w:tc>
          <w:tcPr>
            <w:tcW w:w="2359" w:type="dxa"/>
            <w:shd w:val="clear" w:color="auto" w:fill="auto"/>
          </w:tcPr>
          <w:p w14:paraId="6EC0F5EA" w14:textId="2EA0F480" w:rsidR="00850DDF" w:rsidRPr="000D7575" w:rsidRDefault="00850DDF" w:rsidP="00850DDF">
            <w:pPr>
              <w:pStyle w:val="ListParagraph"/>
              <w:spacing w:after="0" w:line="240" w:lineRule="auto"/>
              <w:ind w:left="0"/>
              <w:rPr>
                <w:rFonts w:ascii="Arial" w:hAnsi="Arial" w:cs="Arial"/>
                <w:sz w:val="24"/>
                <w:szCs w:val="24"/>
              </w:rPr>
            </w:pPr>
            <w:r>
              <w:rPr>
                <w:rFonts w:ascii="Arial" w:hAnsi="Arial" w:cs="Arial"/>
                <w:sz w:val="24"/>
                <w:szCs w:val="24"/>
              </w:rPr>
              <w:t>N/A - PI scheduled for assessment at the end of 2022/23</w:t>
            </w:r>
          </w:p>
        </w:tc>
      </w:tr>
    </w:tbl>
    <w:p w14:paraId="4FC67D94" w14:textId="77777777" w:rsidR="00DE1431" w:rsidRDefault="00DE1431" w:rsidP="00DE1431">
      <w:pPr>
        <w:rPr>
          <w:rFonts w:ascii="Arial" w:hAnsi="Arial" w:cs="Arial"/>
          <w:noProof/>
          <w:szCs w:val="24"/>
        </w:rPr>
      </w:pPr>
    </w:p>
    <w:p w14:paraId="0CCC751B" w14:textId="77777777" w:rsidR="00DE1431" w:rsidRDefault="00DE1431" w:rsidP="00DE1431">
      <w:pPr>
        <w:rPr>
          <w:rFonts w:ascii="Arial" w:hAnsi="Arial" w:cs="Arial"/>
          <w:noProof/>
          <w:szCs w:val="24"/>
        </w:rPr>
      </w:pPr>
      <w:r>
        <w:rPr>
          <w:rFonts w:ascii="Arial" w:hAnsi="Arial" w:cs="Arial"/>
          <w:noProof/>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0ABEDF46" w14:textId="77777777" w:rsidTr="00EE0C16">
        <w:tc>
          <w:tcPr>
            <w:tcW w:w="1782" w:type="dxa"/>
            <w:tcBorders>
              <w:top w:val="single" w:sz="4" w:space="0" w:color="auto"/>
              <w:bottom w:val="single" w:sz="4" w:space="0" w:color="auto"/>
            </w:tcBorders>
            <w:shd w:val="clear" w:color="auto" w:fill="auto"/>
          </w:tcPr>
          <w:p w14:paraId="774B6CEE"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lastRenderedPageBreak/>
              <w:t>Business Plan Outcome</w:t>
            </w:r>
          </w:p>
        </w:tc>
        <w:tc>
          <w:tcPr>
            <w:tcW w:w="2178" w:type="dxa"/>
            <w:shd w:val="clear" w:color="auto" w:fill="auto"/>
          </w:tcPr>
          <w:p w14:paraId="239EE312"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179DFB7"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5B882F78" w14:textId="77777777" w:rsidR="000960E5" w:rsidRPr="000D7575" w:rsidRDefault="000960E5" w:rsidP="000960E5">
            <w:pPr>
              <w:rPr>
                <w:rFonts w:ascii="Arial" w:eastAsia="Calibri" w:hAnsi="Arial" w:cs="Arial"/>
                <w:b/>
                <w:szCs w:val="24"/>
              </w:rPr>
            </w:pPr>
            <w:r w:rsidRPr="000D7575">
              <w:rPr>
                <w:rFonts w:ascii="Arial" w:eastAsia="Calibri" w:hAnsi="Arial" w:cs="Arial"/>
                <w:b/>
                <w:szCs w:val="24"/>
              </w:rPr>
              <w:t>RAG Rating Definition</w:t>
            </w:r>
          </w:p>
          <w:p w14:paraId="1291ED15" w14:textId="77777777" w:rsidR="000960E5" w:rsidRPr="000D7575" w:rsidRDefault="000960E5" w:rsidP="000960E5">
            <w:pPr>
              <w:rPr>
                <w:rFonts w:ascii="Arial" w:eastAsia="Calibri" w:hAnsi="Arial" w:cs="Arial"/>
                <w:b/>
                <w:szCs w:val="24"/>
              </w:rPr>
            </w:pPr>
          </w:p>
        </w:tc>
        <w:tc>
          <w:tcPr>
            <w:tcW w:w="963" w:type="dxa"/>
            <w:shd w:val="clear" w:color="auto" w:fill="auto"/>
          </w:tcPr>
          <w:p w14:paraId="0340F3FB" w14:textId="06DA2AC3"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22/23</w:t>
            </w:r>
          </w:p>
        </w:tc>
        <w:tc>
          <w:tcPr>
            <w:tcW w:w="963" w:type="dxa"/>
            <w:shd w:val="clear" w:color="auto" w:fill="auto"/>
          </w:tcPr>
          <w:p w14:paraId="6DDCA43F" w14:textId="7B2A0546"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22/23</w:t>
            </w:r>
          </w:p>
        </w:tc>
        <w:tc>
          <w:tcPr>
            <w:tcW w:w="963" w:type="dxa"/>
            <w:shd w:val="clear" w:color="auto" w:fill="auto"/>
          </w:tcPr>
          <w:p w14:paraId="4495EA58" w14:textId="64D06440"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22/23</w:t>
            </w:r>
          </w:p>
        </w:tc>
        <w:tc>
          <w:tcPr>
            <w:tcW w:w="963" w:type="dxa"/>
            <w:shd w:val="clear" w:color="auto" w:fill="auto"/>
          </w:tcPr>
          <w:p w14:paraId="464BFA46" w14:textId="67BFCEE0" w:rsidR="000960E5" w:rsidRPr="000D7575" w:rsidRDefault="000960E5" w:rsidP="000960E5">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22/23</w:t>
            </w:r>
          </w:p>
        </w:tc>
        <w:tc>
          <w:tcPr>
            <w:tcW w:w="2359" w:type="dxa"/>
            <w:shd w:val="clear" w:color="auto" w:fill="auto"/>
          </w:tcPr>
          <w:p w14:paraId="44704CAE" w14:textId="77777777" w:rsidR="000960E5" w:rsidRPr="006D207D" w:rsidRDefault="000960E5" w:rsidP="000960E5">
            <w:pPr>
              <w:rPr>
                <w:rFonts w:ascii="Arial" w:eastAsia="Calibri" w:hAnsi="Arial" w:cs="Arial"/>
                <w:b/>
                <w:szCs w:val="24"/>
              </w:rPr>
            </w:pPr>
            <w:r w:rsidRPr="006D207D">
              <w:rPr>
                <w:rFonts w:ascii="Arial" w:eastAsia="Calibri" w:hAnsi="Arial" w:cs="Arial"/>
                <w:b/>
                <w:szCs w:val="24"/>
              </w:rPr>
              <w:t>Summary of Quarter One Performance</w:t>
            </w:r>
          </w:p>
          <w:p w14:paraId="3A55DAFD" w14:textId="77777777" w:rsidR="000960E5" w:rsidRPr="006D207D" w:rsidRDefault="000960E5" w:rsidP="000960E5">
            <w:pPr>
              <w:rPr>
                <w:rFonts w:ascii="Arial" w:eastAsia="Calibri" w:hAnsi="Arial" w:cs="Arial"/>
                <w:b/>
                <w:szCs w:val="24"/>
              </w:rPr>
            </w:pPr>
          </w:p>
        </w:tc>
      </w:tr>
      <w:tr w:rsidR="00850DDF" w:rsidRPr="000D7575" w14:paraId="56E95F6A" w14:textId="77777777" w:rsidTr="00850DDF">
        <w:trPr>
          <w:trHeight w:val="3840"/>
        </w:trPr>
        <w:tc>
          <w:tcPr>
            <w:tcW w:w="1782" w:type="dxa"/>
            <w:tcBorders>
              <w:bottom w:val="single" w:sz="4" w:space="0" w:color="auto"/>
            </w:tcBorders>
            <w:shd w:val="clear" w:color="auto" w:fill="auto"/>
          </w:tcPr>
          <w:p w14:paraId="57883F38" w14:textId="0737427A" w:rsidR="00850DDF" w:rsidRPr="00A30BDB" w:rsidRDefault="00850DDF" w:rsidP="00850DDF">
            <w:pPr>
              <w:rPr>
                <w:rFonts w:ascii="Arial" w:eastAsia="Calibri" w:hAnsi="Arial" w:cs="Arial"/>
                <w:b/>
                <w:bCs/>
                <w:szCs w:val="24"/>
              </w:rPr>
            </w:pPr>
            <w:r w:rsidRPr="00A30BDB">
              <w:rPr>
                <w:rFonts w:ascii="Arial" w:hAnsi="Arial" w:cs="Arial"/>
                <w:b/>
                <w:bCs/>
                <w:szCs w:val="24"/>
              </w:rPr>
              <w:t xml:space="preserve">11. Deliver targeted programmes which support and enhance the physical and mental health and wellbeing of the </w:t>
            </w:r>
            <w:proofErr w:type="gramStart"/>
            <w:r w:rsidRPr="00A30BDB">
              <w:rPr>
                <w:rFonts w:ascii="Arial" w:hAnsi="Arial" w:cs="Arial"/>
                <w:b/>
                <w:bCs/>
                <w:szCs w:val="24"/>
              </w:rPr>
              <w:t>population</w:t>
            </w:r>
            <w:proofErr w:type="gramEnd"/>
            <w:r w:rsidRPr="00A30BDB">
              <w:rPr>
                <w:rFonts w:ascii="Arial" w:hAnsi="Arial" w:cs="Arial"/>
                <w:b/>
                <w:bCs/>
                <w:szCs w:val="24"/>
              </w:rPr>
              <w:t xml:space="preserve"> and which contribute to the prevention agenda.</w:t>
            </w:r>
          </w:p>
        </w:tc>
        <w:tc>
          <w:tcPr>
            <w:tcW w:w="2178" w:type="dxa"/>
            <w:shd w:val="clear" w:color="auto" w:fill="auto"/>
          </w:tcPr>
          <w:p w14:paraId="20EE296D" w14:textId="042F863E" w:rsidR="00850DDF" w:rsidRPr="000D7575" w:rsidRDefault="00850DDF" w:rsidP="00850DDF">
            <w:pPr>
              <w:rPr>
                <w:rFonts w:ascii="Arial" w:eastAsia="Calibri" w:hAnsi="Arial" w:cs="Arial"/>
                <w:noProof/>
                <w:szCs w:val="24"/>
              </w:rPr>
            </w:pPr>
            <w:r>
              <w:rPr>
                <w:rFonts w:ascii="Arial" w:eastAsia="Calibri" w:hAnsi="Arial" w:cs="Arial"/>
                <w:bCs/>
                <w:szCs w:val="24"/>
              </w:rPr>
              <w:t xml:space="preserve">19. </w:t>
            </w:r>
            <w:r w:rsidRPr="002B54D6">
              <w:rPr>
                <w:rFonts w:ascii="Arial" w:eastAsia="Calibri" w:hAnsi="Arial" w:cs="Arial"/>
                <w:bCs/>
                <w:szCs w:val="24"/>
              </w:rPr>
              <w:t xml:space="preserve">An assessment of the RAG rating of the Health and Wellbeing Strategy action plan. </w:t>
            </w:r>
          </w:p>
        </w:tc>
        <w:tc>
          <w:tcPr>
            <w:tcW w:w="1430" w:type="dxa"/>
            <w:shd w:val="clear" w:color="auto" w:fill="auto"/>
          </w:tcPr>
          <w:p w14:paraId="6BB80B85" w14:textId="70313383" w:rsidR="00850DDF" w:rsidRPr="000D7575" w:rsidRDefault="00850DDF" w:rsidP="00850DDF">
            <w:pPr>
              <w:rPr>
                <w:rFonts w:ascii="Arial" w:eastAsia="Calibri" w:hAnsi="Arial" w:cs="Arial"/>
                <w:szCs w:val="24"/>
              </w:rPr>
            </w:pPr>
          </w:p>
        </w:tc>
        <w:tc>
          <w:tcPr>
            <w:tcW w:w="2573" w:type="dxa"/>
            <w:shd w:val="clear" w:color="auto" w:fill="auto"/>
          </w:tcPr>
          <w:p w14:paraId="416245E1" w14:textId="77777777" w:rsidR="00850DDF" w:rsidRPr="002B54D6" w:rsidRDefault="00850DDF" w:rsidP="00850DDF">
            <w:pPr>
              <w:pStyle w:val="ListParagraph"/>
              <w:numPr>
                <w:ilvl w:val="0"/>
                <w:numId w:val="10"/>
              </w:numPr>
              <w:rPr>
                <w:rFonts w:ascii="Arial" w:hAnsi="Arial" w:cs="Arial"/>
                <w:bCs/>
                <w:sz w:val="24"/>
                <w:szCs w:val="24"/>
              </w:rPr>
            </w:pPr>
            <w:r w:rsidRPr="002B54D6">
              <w:rPr>
                <w:rFonts w:ascii="Arial" w:hAnsi="Arial" w:cs="Arial"/>
                <w:bCs/>
                <w:sz w:val="24"/>
                <w:szCs w:val="24"/>
              </w:rPr>
              <w:t>Green = 80% or more of the actions are RAG rated green</w:t>
            </w:r>
          </w:p>
          <w:p w14:paraId="721FA0B4" w14:textId="77777777" w:rsidR="00850DDF" w:rsidRPr="002B54D6" w:rsidRDefault="00850DDF" w:rsidP="00850DDF">
            <w:pPr>
              <w:pStyle w:val="ListParagraph"/>
              <w:numPr>
                <w:ilvl w:val="0"/>
                <w:numId w:val="10"/>
              </w:numPr>
              <w:rPr>
                <w:rFonts w:ascii="Arial" w:hAnsi="Arial" w:cs="Arial"/>
                <w:bCs/>
                <w:sz w:val="24"/>
                <w:szCs w:val="24"/>
              </w:rPr>
            </w:pPr>
            <w:r w:rsidRPr="002B54D6">
              <w:rPr>
                <w:rFonts w:ascii="Arial" w:hAnsi="Arial" w:cs="Arial"/>
                <w:bCs/>
                <w:sz w:val="24"/>
                <w:szCs w:val="24"/>
              </w:rPr>
              <w:t>Amber = 60% to 79% of actions are green.</w:t>
            </w:r>
          </w:p>
          <w:p w14:paraId="5096B987" w14:textId="3FCCD880" w:rsidR="00850DDF" w:rsidRPr="00DE1431" w:rsidRDefault="00850DDF" w:rsidP="00850DDF">
            <w:pPr>
              <w:pStyle w:val="ListParagraph"/>
              <w:numPr>
                <w:ilvl w:val="0"/>
                <w:numId w:val="10"/>
              </w:numPr>
              <w:rPr>
                <w:rFonts w:ascii="Arial" w:hAnsi="Arial" w:cs="Arial"/>
                <w:szCs w:val="24"/>
              </w:rPr>
            </w:pPr>
            <w:r w:rsidRPr="00DE1431">
              <w:rPr>
                <w:rFonts w:ascii="Arial" w:hAnsi="Arial" w:cs="Arial"/>
                <w:bCs/>
                <w:sz w:val="24"/>
                <w:szCs w:val="24"/>
              </w:rPr>
              <w:t>Red = 59% or less are rated green.</w:t>
            </w:r>
          </w:p>
        </w:tc>
        <w:tc>
          <w:tcPr>
            <w:tcW w:w="963" w:type="dxa"/>
            <w:shd w:val="clear" w:color="auto" w:fill="BFBFBF" w:themeFill="background1" w:themeFillShade="BF"/>
          </w:tcPr>
          <w:p w14:paraId="41585B44" w14:textId="4E435F6A" w:rsidR="00850DDF" w:rsidRPr="000D7575" w:rsidRDefault="00850DDF" w:rsidP="00850DDF">
            <w:pPr>
              <w:pStyle w:val="ListParagraph"/>
              <w:spacing w:after="0" w:line="240" w:lineRule="auto"/>
              <w:ind w:left="0"/>
              <w:rPr>
                <w:rFonts w:ascii="Arial" w:hAnsi="Arial" w:cs="Arial"/>
                <w:sz w:val="24"/>
                <w:szCs w:val="24"/>
              </w:rPr>
            </w:pPr>
            <w:r w:rsidRPr="008C02A1">
              <w:rPr>
                <w:rFonts w:ascii="Arial" w:hAnsi="Arial" w:cs="Arial"/>
                <w:szCs w:val="24"/>
              </w:rPr>
              <w:t>N/A</w:t>
            </w:r>
          </w:p>
        </w:tc>
        <w:tc>
          <w:tcPr>
            <w:tcW w:w="963" w:type="dxa"/>
            <w:shd w:val="clear" w:color="auto" w:fill="BFBFBF" w:themeFill="background1" w:themeFillShade="BF"/>
          </w:tcPr>
          <w:p w14:paraId="75B216C4" w14:textId="09B036BC" w:rsidR="00850DDF" w:rsidRPr="000D7575" w:rsidRDefault="00850DDF" w:rsidP="00850DDF">
            <w:pPr>
              <w:pStyle w:val="ListParagraph"/>
              <w:spacing w:after="0" w:line="240" w:lineRule="auto"/>
              <w:ind w:left="0"/>
              <w:rPr>
                <w:rFonts w:ascii="Arial" w:hAnsi="Arial" w:cs="Arial"/>
                <w:sz w:val="24"/>
                <w:szCs w:val="24"/>
              </w:rPr>
            </w:pPr>
            <w:r w:rsidRPr="008C02A1">
              <w:rPr>
                <w:rFonts w:ascii="Arial" w:hAnsi="Arial" w:cs="Arial"/>
                <w:szCs w:val="24"/>
              </w:rPr>
              <w:t>N/A</w:t>
            </w:r>
          </w:p>
        </w:tc>
        <w:tc>
          <w:tcPr>
            <w:tcW w:w="963" w:type="dxa"/>
            <w:shd w:val="clear" w:color="auto" w:fill="BFBFBF" w:themeFill="background1" w:themeFillShade="BF"/>
          </w:tcPr>
          <w:p w14:paraId="4C205FF4" w14:textId="483079E0" w:rsidR="00850DDF" w:rsidRPr="000D7575" w:rsidRDefault="00850DDF" w:rsidP="00850DDF">
            <w:pPr>
              <w:pStyle w:val="ListParagraph"/>
              <w:spacing w:after="0" w:line="240" w:lineRule="auto"/>
              <w:ind w:left="0"/>
              <w:rPr>
                <w:rFonts w:ascii="Arial" w:hAnsi="Arial" w:cs="Arial"/>
                <w:sz w:val="24"/>
                <w:szCs w:val="24"/>
              </w:rPr>
            </w:pPr>
            <w:r w:rsidRPr="008C02A1">
              <w:rPr>
                <w:rFonts w:ascii="Arial" w:hAnsi="Arial" w:cs="Arial"/>
                <w:szCs w:val="24"/>
              </w:rPr>
              <w:t>N/A</w:t>
            </w:r>
          </w:p>
        </w:tc>
        <w:tc>
          <w:tcPr>
            <w:tcW w:w="963" w:type="dxa"/>
            <w:shd w:val="clear" w:color="auto" w:fill="BFBFBF" w:themeFill="background1" w:themeFillShade="BF"/>
          </w:tcPr>
          <w:p w14:paraId="110DEC22" w14:textId="30963821" w:rsidR="00850DDF" w:rsidRPr="000D7575" w:rsidRDefault="00850DDF" w:rsidP="00850DDF">
            <w:pPr>
              <w:rPr>
                <w:rFonts w:ascii="Arial" w:hAnsi="Arial" w:cs="Arial"/>
                <w:szCs w:val="24"/>
              </w:rPr>
            </w:pPr>
            <w:r>
              <w:rPr>
                <w:rFonts w:ascii="Arial" w:hAnsi="Arial" w:cs="Arial"/>
                <w:szCs w:val="24"/>
              </w:rPr>
              <w:t>N/A</w:t>
            </w:r>
          </w:p>
        </w:tc>
        <w:tc>
          <w:tcPr>
            <w:tcW w:w="2359" w:type="dxa"/>
            <w:shd w:val="clear" w:color="auto" w:fill="auto"/>
          </w:tcPr>
          <w:p w14:paraId="5E289BAF" w14:textId="319E072C" w:rsidR="00850DDF" w:rsidRPr="006D207D" w:rsidRDefault="006D207D" w:rsidP="00850DDF">
            <w:pPr>
              <w:pStyle w:val="ListParagraph"/>
              <w:spacing w:after="0" w:line="240" w:lineRule="auto"/>
              <w:ind w:left="0"/>
              <w:rPr>
                <w:rFonts w:ascii="Arial" w:hAnsi="Arial" w:cs="Arial"/>
                <w:sz w:val="24"/>
                <w:szCs w:val="24"/>
              </w:rPr>
            </w:pPr>
            <w:r w:rsidRPr="006D207D">
              <w:rPr>
                <w:rFonts w:ascii="Arial" w:hAnsi="Arial" w:cs="Arial"/>
                <w:sz w:val="24"/>
                <w:szCs w:val="24"/>
              </w:rPr>
              <w:t>Please see the health and wellbeing update elsewhere on this agenda</w:t>
            </w:r>
            <w:r w:rsidR="00850DDF" w:rsidRPr="006D207D">
              <w:rPr>
                <w:rFonts w:ascii="Arial" w:hAnsi="Arial" w:cs="Arial"/>
                <w:sz w:val="24"/>
                <w:szCs w:val="24"/>
              </w:rPr>
              <w:t xml:space="preserve">. </w:t>
            </w:r>
          </w:p>
        </w:tc>
      </w:tr>
    </w:tbl>
    <w:p w14:paraId="774DB5B8" w14:textId="2A4F6559" w:rsidR="00FB2FDC" w:rsidRDefault="00FB2FDC">
      <w:pPr>
        <w:rPr>
          <w:rFonts w:ascii="Arial" w:hAnsi="Arial" w:cs="Arial"/>
          <w:noProof/>
          <w:szCs w:val="24"/>
        </w:rPr>
      </w:pPr>
    </w:p>
    <w:p w14:paraId="42EFE07F" w14:textId="078447D3" w:rsidR="00222812" w:rsidRDefault="00222812">
      <w:pPr>
        <w:rPr>
          <w:rFonts w:ascii="Arial" w:hAnsi="Arial" w:cs="Arial"/>
          <w:noProof/>
          <w:szCs w:val="24"/>
        </w:rPr>
      </w:pPr>
    </w:p>
    <w:p w14:paraId="78C41B67" w14:textId="165C2FA3" w:rsidR="00222812" w:rsidRDefault="00222812">
      <w:pPr>
        <w:rPr>
          <w:rFonts w:ascii="Arial" w:hAnsi="Arial" w:cs="Arial"/>
          <w:noProof/>
          <w:szCs w:val="24"/>
        </w:rPr>
      </w:pPr>
    </w:p>
    <w:p w14:paraId="699C455F" w14:textId="2B1E4074" w:rsidR="00222812" w:rsidRDefault="00222812">
      <w:pPr>
        <w:rPr>
          <w:rFonts w:ascii="Arial" w:hAnsi="Arial" w:cs="Arial"/>
          <w:noProof/>
          <w:szCs w:val="24"/>
        </w:rPr>
      </w:pPr>
    </w:p>
    <w:p w14:paraId="429B6E0B" w14:textId="5FD975E9" w:rsidR="00222812" w:rsidRDefault="00222812">
      <w:pPr>
        <w:rPr>
          <w:rFonts w:ascii="Arial" w:hAnsi="Arial" w:cs="Arial"/>
          <w:noProof/>
          <w:szCs w:val="24"/>
        </w:rPr>
      </w:pPr>
    </w:p>
    <w:p w14:paraId="348D4449" w14:textId="2A8179CA" w:rsidR="00222812" w:rsidRDefault="00222812">
      <w:pPr>
        <w:rPr>
          <w:rFonts w:ascii="Arial" w:hAnsi="Arial" w:cs="Arial"/>
          <w:noProof/>
          <w:szCs w:val="24"/>
        </w:rPr>
      </w:pPr>
    </w:p>
    <w:p w14:paraId="442A08FC" w14:textId="1BA773C8" w:rsidR="00222812" w:rsidRDefault="00222812">
      <w:pPr>
        <w:rPr>
          <w:rFonts w:ascii="Arial" w:hAnsi="Arial" w:cs="Arial"/>
          <w:noProof/>
          <w:szCs w:val="24"/>
        </w:rPr>
      </w:pPr>
    </w:p>
    <w:p w14:paraId="02117708" w14:textId="73102A4C" w:rsidR="00222812" w:rsidRDefault="00222812">
      <w:pPr>
        <w:rPr>
          <w:rFonts w:ascii="Arial" w:hAnsi="Arial" w:cs="Arial"/>
          <w:noProof/>
          <w:szCs w:val="24"/>
        </w:rPr>
      </w:pPr>
    </w:p>
    <w:p w14:paraId="4E338EE3" w14:textId="2AFD6CD0" w:rsidR="00222812" w:rsidRDefault="00222812">
      <w:pPr>
        <w:rPr>
          <w:rFonts w:ascii="Arial" w:hAnsi="Arial" w:cs="Arial"/>
          <w:noProof/>
          <w:szCs w:val="24"/>
        </w:rPr>
      </w:pPr>
    </w:p>
    <w:p w14:paraId="574432F0" w14:textId="6E63170C" w:rsidR="00222812" w:rsidRDefault="00222812">
      <w:pPr>
        <w:rPr>
          <w:rFonts w:ascii="Arial" w:hAnsi="Arial" w:cs="Arial"/>
          <w:noProof/>
          <w:szCs w:val="24"/>
        </w:rPr>
      </w:pPr>
    </w:p>
    <w:p w14:paraId="6A781CD8" w14:textId="1CF7837B" w:rsidR="00222812" w:rsidRDefault="00222812">
      <w:pPr>
        <w:rPr>
          <w:rFonts w:ascii="Arial" w:hAnsi="Arial" w:cs="Arial"/>
          <w:noProof/>
          <w:szCs w:val="24"/>
        </w:rPr>
      </w:pPr>
    </w:p>
    <w:p w14:paraId="5E7BC692" w14:textId="4D7DB46B" w:rsidR="00222812" w:rsidRDefault="00222812">
      <w:pPr>
        <w:rPr>
          <w:rFonts w:ascii="Arial" w:hAnsi="Arial" w:cs="Arial"/>
          <w:noProof/>
          <w:szCs w:val="24"/>
        </w:rPr>
      </w:pPr>
    </w:p>
    <w:p w14:paraId="6A7F3D7E" w14:textId="2E66F5B3" w:rsidR="00222812" w:rsidRDefault="00222812">
      <w:pPr>
        <w:rPr>
          <w:rFonts w:ascii="Arial" w:hAnsi="Arial" w:cs="Arial"/>
          <w:noProof/>
          <w:szCs w:val="24"/>
        </w:rPr>
      </w:pPr>
    </w:p>
    <w:p w14:paraId="3EEC8F39" w14:textId="143F4438" w:rsidR="00222812" w:rsidRDefault="00222812">
      <w:pPr>
        <w:rPr>
          <w:rFonts w:ascii="Arial" w:hAnsi="Arial" w:cs="Arial"/>
          <w:noProof/>
          <w:szCs w:val="24"/>
        </w:rPr>
      </w:pPr>
    </w:p>
    <w:p w14:paraId="3B058FCF" w14:textId="77777777" w:rsidR="0058114A" w:rsidRDefault="0058114A" w:rsidP="0058114A">
      <w:pPr>
        <w:ind w:left="11520" w:firstLine="720"/>
        <w:jc w:val="center"/>
        <w:rPr>
          <w:rFonts w:ascii="Arial" w:hAnsi="Arial" w:cs="Arial"/>
          <w:b/>
          <w:szCs w:val="24"/>
        </w:rPr>
      </w:pPr>
    </w:p>
    <w:p w14:paraId="6BFC12EE" w14:textId="77777777" w:rsidR="00541D1F" w:rsidRDefault="0058114A" w:rsidP="0058114A">
      <w:pPr>
        <w:ind w:left="11520" w:firstLine="720"/>
        <w:jc w:val="center"/>
        <w:rPr>
          <w:rFonts w:ascii="Arial" w:hAnsi="Arial" w:cs="Arial"/>
          <w:b/>
          <w:szCs w:val="24"/>
        </w:rPr>
      </w:pPr>
      <w:r>
        <w:rPr>
          <w:rFonts w:ascii="Arial" w:hAnsi="Arial" w:cs="Arial"/>
          <w:b/>
          <w:szCs w:val="24"/>
        </w:rPr>
        <w:t xml:space="preserve">                         </w:t>
      </w:r>
    </w:p>
    <w:p w14:paraId="1D65E5D8" w14:textId="77777777" w:rsidR="00541D1F" w:rsidRDefault="00541D1F" w:rsidP="0058114A">
      <w:pPr>
        <w:ind w:left="11520" w:firstLine="720"/>
        <w:jc w:val="center"/>
        <w:rPr>
          <w:rFonts w:ascii="Arial" w:hAnsi="Arial" w:cs="Arial"/>
          <w:b/>
          <w:szCs w:val="24"/>
        </w:rPr>
      </w:pPr>
      <w:r>
        <w:rPr>
          <w:rFonts w:ascii="Arial" w:hAnsi="Arial" w:cs="Arial"/>
          <w:b/>
          <w:szCs w:val="24"/>
        </w:rPr>
        <w:lastRenderedPageBreak/>
        <w:t xml:space="preserve">                         </w:t>
      </w:r>
    </w:p>
    <w:p w14:paraId="07047A82" w14:textId="64874A97" w:rsidR="0058114A" w:rsidRDefault="00541D1F" w:rsidP="00541D1F">
      <w:pPr>
        <w:ind w:left="12960" w:firstLine="720"/>
        <w:jc w:val="right"/>
        <w:rPr>
          <w:rFonts w:ascii="Arial" w:hAnsi="Arial" w:cs="Arial"/>
          <w:b/>
          <w:szCs w:val="24"/>
        </w:rPr>
      </w:pPr>
      <w:r>
        <w:rPr>
          <w:rFonts w:ascii="Arial" w:hAnsi="Arial" w:cs="Arial"/>
          <w:b/>
          <w:szCs w:val="24"/>
        </w:rPr>
        <w:t xml:space="preserve">   </w:t>
      </w:r>
      <w:r w:rsidR="0058114A">
        <w:rPr>
          <w:rFonts w:ascii="Arial" w:hAnsi="Arial" w:cs="Arial"/>
          <w:b/>
          <w:szCs w:val="24"/>
        </w:rPr>
        <w:t xml:space="preserve">  </w:t>
      </w:r>
      <w:r w:rsidR="0058114A" w:rsidRPr="000D7575">
        <w:rPr>
          <w:rFonts w:ascii="Arial" w:hAnsi="Arial" w:cs="Arial"/>
          <w:b/>
          <w:szCs w:val="24"/>
        </w:rPr>
        <w:t xml:space="preserve">Appendix </w:t>
      </w:r>
      <w:r w:rsidR="0058114A">
        <w:rPr>
          <w:rFonts w:ascii="Arial" w:hAnsi="Arial" w:cs="Arial"/>
          <w:b/>
          <w:szCs w:val="24"/>
        </w:rPr>
        <w:t xml:space="preserve">C </w:t>
      </w:r>
    </w:p>
    <w:p w14:paraId="1D4A7D06" w14:textId="38D07F51" w:rsidR="00222812" w:rsidRDefault="0058114A" w:rsidP="00541D1F">
      <w:pPr>
        <w:jc w:val="right"/>
        <w:rPr>
          <w:rFonts w:ascii="Arial" w:hAnsi="Arial" w:cs="Arial"/>
          <w:b/>
          <w:szCs w:val="24"/>
        </w:rPr>
      </w:pPr>
      <w:r>
        <w:rPr>
          <w:rFonts w:ascii="Arial" w:hAnsi="Arial" w:cs="Arial"/>
          <w:b/>
          <w:szCs w:val="24"/>
        </w:rPr>
        <w:t xml:space="preserve">                                                                                                                                                                              </w:t>
      </w:r>
      <w:r w:rsidRPr="000D7575">
        <w:rPr>
          <w:rFonts w:ascii="Arial" w:hAnsi="Arial" w:cs="Arial"/>
          <w:b/>
          <w:szCs w:val="24"/>
        </w:rPr>
        <w:t xml:space="preserve">HLH </w:t>
      </w:r>
      <w:r>
        <w:rPr>
          <w:rFonts w:ascii="Arial" w:hAnsi="Arial" w:cs="Arial"/>
          <w:b/>
          <w:szCs w:val="24"/>
        </w:rPr>
        <w:t>Operational Plan Q1 2022/23</w:t>
      </w:r>
    </w:p>
    <w:p w14:paraId="31B121C4" w14:textId="0EB158AB" w:rsidR="0058114A" w:rsidRPr="006D207D" w:rsidRDefault="0058114A" w:rsidP="00541D1F">
      <w:pPr>
        <w:jc w:val="right"/>
        <w:rPr>
          <w:rFonts w:ascii="Arial" w:hAnsi="Arial" w:cs="Arial"/>
          <w:noProof/>
          <w:color w:val="FF0000"/>
          <w:szCs w:val="24"/>
        </w:rPr>
      </w:pPr>
    </w:p>
    <w:tbl>
      <w:tblPr>
        <w:tblW w:w="15735" w:type="dxa"/>
        <w:tblCellMar>
          <w:left w:w="0" w:type="dxa"/>
          <w:right w:w="0" w:type="dxa"/>
        </w:tblCellMar>
        <w:tblLook w:val="04A0" w:firstRow="1" w:lastRow="0" w:firstColumn="1" w:lastColumn="0" w:noHBand="0" w:noVBand="1"/>
      </w:tblPr>
      <w:tblGrid>
        <w:gridCol w:w="536"/>
        <w:gridCol w:w="2963"/>
        <w:gridCol w:w="3328"/>
        <w:gridCol w:w="851"/>
        <w:gridCol w:w="833"/>
        <w:gridCol w:w="480"/>
        <w:gridCol w:w="1103"/>
        <w:gridCol w:w="736"/>
        <w:gridCol w:w="868"/>
        <w:gridCol w:w="895"/>
        <w:gridCol w:w="729"/>
        <w:gridCol w:w="884"/>
        <w:gridCol w:w="577"/>
        <w:gridCol w:w="952"/>
      </w:tblGrid>
      <w:tr w:rsidR="004A2B55" w:rsidRPr="00222812" w14:paraId="7A3597A7" w14:textId="77777777" w:rsidTr="008D5106">
        <w:trPr>
          <w:tblHeader/>
        </w:trPr>
        <w:tc>
          <w:tcPr>
            <w:tcW w:w="0" w:type="auto"/>
            <w:tcBorders>
              <w:top w:val="nil"/>
              <w:left w:val="nil"/>
              <w:bottom w:val="nil"/>
              <w:right w:val="nil"/>
            </w:tcBorders>
            <w:shd w:val="clear" w:color="auto" w:fill="444444"/>
            <w:tcMar>
              <w:top w:w="75" w:type="dxa"/>
              <w:left w:w="75" w:type="dxa"/>
              <w:bottom w:w="75" w:type="dxa"/>
              <w:right w:w="75" w:type="dxa"/>
            </w:tcMar>
            <w:vAlign w:val="bottom"/>
            <w:hideMark/>
          </w:tcPr>
          <w:p w14:paraId="0388EAEE" w14:textId="77777777" w:rsidR="00222812" w:rsidRPr="00222812" w:rsidRDefault="00222812" w:rsidP="00222812">
            <w:pPr>
              <w:rPr>
                <w:rFonts w:ascii="inherit" w:hAnsi="inherit"/>
                <w:b/>
                <w:bCs/>
                <w:color w:val="FFFFFF"/>
                <w:sz w:val="17"/>
                <w:szCs w:val="17"/>
              </w:rPr>
            </w:pPr>
            <w:r w:rsidRPr="00222812">
              <w:rPr>
                <w:rFonts w:ascii="inherit" w:hAnsi="inherit"/>
                <w:b/>
                <w:bCs/>
                <w:color w:val="FFFFFF"/>
                <w:sz w:val="17"/>
                <w:szCs w:val="17"/>
              </w:rPr>
              <w:t>Code</w:t>
            </w:r>
          </w:p>
        </w:tc>
        <w:tc>
          <w:tcPr>
            <w:tcW w:w="0" w:type="auto"/>
            <w:tcBorders>
              <w:top w:val="nil"/>
              <w:left w:val="nil"/>
              <w:bottom w:val="nil"/>
              <w:right w:val="nil"/>
            </w:tcBorders>
            <w:shd w:val="clear" w:color="auto" w:fill="444444"/>
            <w:tcMar>
              <w:top w:w="75" w:type="dxa"/>
              <w:left w:w="75" w:type="dxa"/>
              <w:bottom w:w="75" w:type="dxa"/>
              <w:right w:w="75" w:type="dxa"/>
            </w:tcMar>
            <w:vAlign w:val="bottom"/>
            <w:hideMark/>
          </w:tcPr>
          <w:p w14:paraId="36A94EC7" w14:textId="77777777" w:rsidR="00222812" w:rsidRPr="00222812" w:rsidRDefault="00222812" w:rsidP="00222812">
            <w:pPr>
              <w:rPr>
                <w:rFonts w:ascii="inherit" w:hAnsi="inherit"/>
                <w:b/>
                <w:bCs/>
                <w:color w:val="FFFFFF"/>
                <w:sz w:val="17"/>
                <w:szCs w:val="17"/>
              </w:rPr>
            </w:pPr>
            <w:r w:rsidRPr="00222812">
              <w:rPr>
                <w:rFonts w:ascii="inherit" w:hAnsi="inherit"/>
                <w:b/>
                <w:bCs/>
                <w:color w:val="FFFFFF"/>
                <w:sz w:val="17"/>
                <w:szCs w:val="17"/>
              </w:rPr>
              <w:t>Outcome</w:t>
            </w:r>
          </w:p>
        </w:tc>
        <w:tc>
          <w:tcPr>
            <w:tcW w:w="0" w:type="auto"/>
            <w:tcBorders>
              <w:top w:val="nil"/>
              <w:left w:val="nil"/>
              <w:bottom w:val="nil"/>
              <w:right w:val="nil"/>
            </w:tcBorders>
            <w:shd w:val="clear" w:color="auto" w:fill="444444"/>
            <w:tcMar>
              <w:top w:w="75" w:type="dxa"/>
              <w:left w:w="75" w:type="dxa"/>
              <w:bottom w:w="75" w:type="dxa"/>
              <w:right w:w="75" w:type="dxa"/>
            </w:tcMar>
            <w:vAlign w:val="bottom"/>
            <w:hideMark/>
          </w:tcPr>
          <w:p w14:paraId="1840097A" w14:textId="77777777" w:rsidR="00222812" w:rsidRPr="00222812" w:rsidRDefault="00222812" w:rsidP="00222812">
            <w:pPr>
              <w:rPr>
                <w:rFonts w:ascii="inherit" w:hAnsi="inherit"/>
                <w:b/>
                <w:bCs/>
                <w:color w:val="FFFFFF"/>
                <w:sz w:val="17"/>
                <w:szCs w:val="17"/>
              </w:rPr>
            </w:pPr>
            <w:r w:rsidRPr="00222812">
              <w:rPr>
                <w:rFonts w:ascii="inherit" w:hAnsi="inherit"/>
                <w:b/>
                <w:bCs/>
                <w:color w:val="FFFFFF"/>
                <w:sz w:val="17"/>
                <w:szCs w:val="17"/>
              </w:rPr>
              <w:t>Action</w:t>
            </w:r>
          </w:p>
        </w:tc>
        <w:tc>
          <w:tcPr>
            <w:tcW w:w="0" w:type="auto"/>
            <w:tcBorders>
              <w:top w:val="nil"/>
              <w:left w:val="nil"/>
              <w:bottom w:val="nil"/>
              <w:right w:val="nil"/>
            </w:tcBorders>
            <w:shd w:val="clear" w:color="auto" w:fill="444444"/>
            <w:tcMar>
              <w:top w:w="75" w:type="dxa"/>
              <w:left w:w="75" w:type="dxa"/>
              <w:bottom w:w="75" w:type="dxa"/>
              <w:right w:w="75" w:type="dxa"/>
            </w:tcMar>
            <w:vAlign w:val="bottom"/>
            <w:hideMark/>
          </w:tcPr>
          <w:p w14:paraId="6BB85759" w14:textId="77777777" w:rsidR="00222812" w:rsidRPr="00222812" w:rsidRDefault="00222812" w:rsidP="00222812">
            <w:pPr>
              <w:rPr>
                <w:rFonts w:ascii="inherit" w:hAnsi="inherit"/>
                <w:b/>
                <w:bCs/>
                <w:color w:val="FFFFFF"/>
                <w:sz w:val="17"/>
                <w:szCs w:val="17"/>
              </w:rPr>
            </w:pPr>
            <w:r w:rsidRPr="00222812">
              <w:rPr>
                <w:rFonts w:ascii="inherit" w:hAnsi="inherit"/>
                <w:b/>
                <w:bCs/>
                <w:color w:val="FFFFFF"/>
                <w:sz w:val="17"/>
                <w:szCs w:val="17"/>
              </w:rPr>
              <w:t>Adult</w:t>
            </w:r>
            <w:r w:rsidRPr="00222812">
              <w:rPr>
                <w:rFonts w:ascii="inherit" w:hAnsi="inherit"/>
                <w:b/>
                <w:bCs/>
                <w:color w:val="FFFFFF"/>
                <w:sz w:val="17"/>
                <w:szCs w:val="17"/>
              </w:rPr>
              <w:br/>
              <w:t>Learning</w:t>
            </w:r>
          </w:p>
        </w:tc>
        <w:tc>
          <w:tcPr>
            <w:tcW w:w="0" w:type="auto"/>
            <w:tcBorders>
              <w:top w:val="nil"/>
              <w:left w:val="nil"/>
              <w:bottom w:val="nil"/>
              <w:right w:val="nil"/>
            </w:tcBorders>
            <w:shd w:val="clear" w:color="auto" w:fill="444444"/>
            <w:tcMar>
              <w:top w:w="75" w:type="dxa"/>
              <w:left w:w="75" w:type="dxa"/>
              <w:bottom w:w="75" w:type="dxa"/>
              <w:right w:w="75" w:type="dxa"/>
            </w:tcMar>
            <w:vAlign w:val="bottom"/>
            <w:hideMark/>
          </w:tcPr>
          <w:p w14:paraId="19FBDCDB" w14:textId="77777777" w:rsidR="00222812" w:rsidRPr="00222812" w:rsidRDefault="00222812" w:rsidP="00222812">
            <w:pPr>
              <w:rPr>
                <w:rFonts w:ascii="inherit" w:hAnsi="inherit"/>
                <w:b/>
                <w:bCs/>
                <w:color w:val="FFFFFF"/>
                <w:sz w:val="17"/>
                <w:szCs w:val="17"/>
              </w:rPr>
            </w:pPr>
            <w:r w:rsidRPr="00222812">
              <w:rPr>
                <w:rFonts w:ascii="inherit" w:hAnsi="inherit"/>
                <w:b/>
                <w:bCs/>
                <w:color w:val="FFFFFF"/>
                <w:sz w:val="17"/>
                <w:szCs w:val="17"/>
              </w:rPr>
              <w:t>Archives</w:t>
            </w:r>
          </w:p>
        </w:tc>
        <w:tc>
          <w:tcPr>
            <w:tcW w:w="0" w:type="auto"/>
            <w:tcBorders>
              <w:top w:val="nil"/>
              <w:left w:val="nil"/>
              <w:bottom w:val="nil"/>
              <w:right w:val="nil"/>
            </w:tcBorders>
            <w:shd w:val="clear" w:color="auto" w:fill="444444"/>
            <w:tcMar>
              <w:top w:w="75" w:type="dxa"/>
              <w:left w:w="75" w:type="dxa"/>
              <w:bottom w:w="75" w:type="dxa"/>
              <w:right w:w="75" w:type="dxa"/>
            </w:tcMar>
            <w:vAlign w:val="bottom"/>
            <w:hideMark/>
          </w:tcPr>
          <w:p w14:paraId="6E548A35" w14:textId="77777777" w:rsidR="00222812" w:rsidRPr="00222812" w:rsidRDefault="00222812" w:rsidP="00222812">
            <w:pPr>
              <w:rPr>
                <w:rFonts w:ascii="inherit" w:hAnsi="inherit"/>
                <w:b/>
                <w:bCs/>
                <w:color w:val="FFFFFF"/>
                <w:sz w:val="17"/>
                <w:szCs w:val="17"/>
              </w:rPr>
            </w:pPr>
            <w:r w:rsidRPr="00222812">
              <w:rPr>
                <w:rFonts w:ascii="inherit" w:hAnsi="inherit"/>
                <w:b/>
                <w:bCs/>
                <w:color w:val="FFFFFF"/>
                <w:sz w:val="17"/>
                <w:szCs w:val="17"/>
              </w:rPr>
              <w:t>Arts</w:t>
            </w:r>
          </w:p>
        </w:tc>
        <w:tc>
          <w:tcPr>
            <w:tcW w:w="0" w:type="auto"/>
            <w:tcBorders>
              <w:top w:val="nil"/>
              <w:left w:val="nil"/>
              <w:bottom w:val="nil"/>
              <w:right w:val="nil"/>
            </w:tcBorders>
            <w:shd w:val="clear" w:color="auto" w:fill="444444"/>
            <w:tcMar>
              <w:top w:w="75" w:type="dxa"/>
              <w:left w:w="75" w:type="dxa"/>
              <w:bottom w:w="75" w:type="dxa"/>
              <w:right w:w="75" w:type="dxa"/>
            </w:tcMar>
            <w:vAlign w:val="bottom"/>
            <w:hideMark/>
          </w:tcPr>
          <w:p w14:paraId="3C470C7D" w14:textId="77777777" w:rsidR="00222812" w:rsidRPr="00222812" w:rsidRDefault="00222812" w:rsidP="00222812">
            <w:pPr>
              <w:rPr>
                <w:rFonts w:ascii="inherit" w:hAnsi="inherit"/>
                <w:b/>
                <w:bCs/>
                <w:color w:val="FFFFFF"/>
                <w:sz w:val="17"/>
                <w:szCs w:val="17"/>
              </w:rPr>
            </w:pPr>
            <w:r w:rsidRPr="00222812">
              <w:rPr>
                <w:rFonts w:ascii="inherit" w:hAnsi="inherit"/>
                <w:b/>
                <w:bCs/>
                <w:color w:val="FFFFFF"/>
                <w:sz w:val="17"/>
                <w:szCs w:val="17"/>
              </w:rPr>
              <w:t>Countryside</w:t>
            </w:r>
            <w:r w:rsidRPr="00222812">
              <w:rPr>
                <w:rFonts w:ascii="inherit" w:hAnsi="inherit"/>
                <w:b/>
                <w:bCs/>
                <w:color w:val="FFFFFF"/>
                <w:sz w:val="17"/>
                <w:szCs w:val="17"/>
              </w:rPr>
              <w:br/>
              <w:t>Rangers</w:t>
            </w:r>
          </w:p>
        </w:tc>
        <w:tc>
          <w:tcPr>
            <w:tcW w:w="0" w:type="auto"/>
            <w:tcBorders>
              <w:top w:val="nil"/>
              <w:left w:val="nil"/>
              <w:bottom w:val="nil"/>
              <w:right w:val="nil"/>
            </w:tcBorders>
            <w:shd w:val="clear" w:color="auto" w:fill="444444"/>
            <w:tcMar>
              <w:top w:w="75" w:type="dxa"/>
              <w:left w:w="75" w:type="dxa"/>
              <w:bottom w:w="75" w:type="dxa"/>
              <w:right w:w="75" w:type="dxa"/>
            </w:tcMar>
            <w:vAlign w:val="bottom"/>
            <w:hideMark/>
          </w:tcPr>
          <w:p w14:paraId="0CB6ED5B" w14:textId="77777777" w:rsidR="00222812" w:rsidRPr="00222812" w:rsidRDefault="00222812" w:rsidP="00222812">
            <w:pPr>
              <w:rPr>
                <w:rFonts w:ascii="inherit" w:hAnsi="inherit"/>
                <w:b/>
                <w:bCs/>
                <w:color w:val="FFFFFF"/>
                <w:sz w:val="17"/>
                <w:szCs w:val="17"/>
              </w:rPr>
            </w:pPr>
            <w:r w:rsidRPr="00222812">
              <w:rPr>
                <w:rFonts w:ascii="inherit" w:hAnsi="inherit"/>
                <w:b/>
                <w:bCs/>
                <w:color w:val="FFFFFF"/>
                <w:sz w:val="17"/>
                <w:szCs w:val="17"/>
              </w:rPr>
              <w:t>Leisure</w:t>
            </w:r>
          </w:p>
        </w:tc>
        <w:tc>
          <w:tcPr>
            <w:tcW w:w="0" w:type="auto"/>
            <w:tcBorders>
              <w:top w:val="nil"/>
              <w:left w:val="nil"/>
              <w:bottom w:val="nil"/>
              <w:right w:val="nil"/>
            </w:tcBorders>
            <w:shd w:val="clear" w:color="auto" w:fill="444444"/>
            <w:tcMar>
              <w:top w:w="75" w:type="dxa"/>
              <w:left w:w="75" w:type="dxa"/>
              <w:bottom w:w="75" w:type="dxa"/>
              <w:right w:w="75" w:type="dxa"/>
            </w:tcMar>
            <w:vAlign w:val="bottom"/>
            <w:hideMark/>
          </w:tcPr>
          <w:p w14:paraId="60BC7CA5" w14:textId="77777777" w:rsidR="00222812" w:rsidRPr="00222812" w:rsidRDefault="00222812" w:rsidP="00222812">
            <w:pPr>
              <w:rPr>
                <w:rFonts w:ascii="inherit" w:hAnsi="inherit"/>
                <w:b/>
                <w:bCs/>
                <w:color w:val="FFFFFF"/>
                <w:sz w:val="17"/>
                <w:szCs w:val="17"/>
              </w:rPr>
            </w:pPr>
            <w:r w:rsidRPr="00222812">
              <w:rPr>
                <w:rFonts w:ascii="inherit" w:hAnsi="inherit"/>
                <w:b/>
                <w:bCs/>
                <w:color w:val="FFFFFF"/>
                <w:sz w:val="17"/>
                <w:szCs w:val="17"/>
              </w:rPr>
              <w:t>Libraries</w:t>
            </w:r>
          </w:p>
        </w:tc>
        <w:tc>
          <w:tcPr>
            <w:tcW w:w="0" w:type="auto"/>
            <w:tcBorders>
              <w:top w:val="nil"/>
              <w:left w:val="nil"/>
              <w:bottom w:val="nil"/>
              <w:right w:val="nil"/>
            </w:tcBorders>
            <w:shd w:val="clear" w:color="auto" w:fill="444444"/>
            <w:tcMar>
              <w:top w:w="75" w:type="dxa"/>
              <w:left w:w="75" w:type="dxa"/>
              <w:bottom w:w="75" w:type="dxa"/>
              <w:right w:w="75" w:type="dxa"/>
            </w:tcMar>
            <w:vAlign w:val="bottom"/>
            <w:hideMark/>
          </w:tcPr>
          <w:p w14:paraId="3A06B5CF" w14:textId="77777777" w:rsidR="00222812" w:rsidRPr="00222812" w:rsidRDefault="00222812" w:rsidP="00222812">
            <w:pPr>
              <w:rPr>
                <w:rFonts w:ascii="inherit" w:hAnsi="inherit"/>
                <w:b/>
                <w:bCs/>
                <w:color w:val="FFFFFF"/>
                <w:sz w:val="17"/>
                <w:szCs w:val="17"/>
              </w:rPr>
            </w:pPr>
            <w:r w:rsidRPr="00222812">
              <w:rPr>
                <w:rFonts w:ascii="inherit" w:hAnsi="inherit"/>
                <w:b/>
                <w:bCs/>
                <w:color w:val="FFFFFF"/>
                <w:sz w:val="17"/>
                <w:szCs w:val="17"/>
              </w:rPr>
              <w:t>Museums</w:t>
            </w:r>
          </w:p>
        </w:tc>
        <w:tc>
          <w:tcPr>
            <w:tcW w:w="0" w:type="auto"/>
            <w:tcBorders>
              <w:top w:val="nil"/>
              <w:left w:val="nil"/>
              <w:bottom w:val="nil"/>
              <w:right w:val="nil"/>
            </w:tcBorders>
            <w:shd w:val="clear" w:color="auto" w:fill="444444"/>
            <w:tcMar>
              <w:top w:w="75" w:type="dxa"/>
              <w:left w:w="75" w:type="dxa"/>
              <w:bottom w:w="75" w:type="dxa"/>
              <w:right w:w="75" w:type="dxa"/>
            </w:tcMar>
            <w:vAlign w:val="bottom"/>
            <w:hideMark/>
          </w:tcPr>
          <w:p w14:paraId="2E79A74F" w14:textId="77777777" w:rsidR="00222812" w:rsidRPr="00222812" w:rsidRDefault="00222812" w:rsidP="00222812">
            <w:pPr>
              <w:rPr>
                <w:rFonts w:ascii="inherit" w:hAnsi="inherit"/>
                <w:b/>
                <w:bCs/>
                <w:color w:val="FFFFFF"/>
                <w:sz w:val="17"/>
                <w:szCs w:val="17"/>
              </w:rPr>
            </w:pPr>
            <w:r w:rsidRPr="00222812">
              <w:rPr>
                <w:rFonts w:ascii="inherit" w:hAnsi="inherit"/>
                <w:b/>
                <w:bCs/>
                <w:color w:val="FFFFFF"/>
                <w:sz w:val="17"/>
                <w:szCs w:val="17"/>
              </w:rPr>
              <w:t>Music</w:t>
            </w:r>
            <w:r w:rsidRPr="00222812">
              <w:rPr>
                <w:rFonts w:ascii="inherit" w:hAnsi="inherit"/>
                <w:b/>
                <w:bCs/>
                <w:color w:val="FFFFFF"/>
                <w:sz w:val="17"/>
                <w:szCs w:val="17"/>
              </w:rPr>
              <w:br/>
              <w:t>Tuition</w:t>
            </w:r>
          </w:p>
        </w:tc>
        <w:tc>
          <w:tcPr>
            <w:tcW w:w="0" w:type="auto"/>
            <w:tcBorders>
              <w:top w:val="nil"/>
              <w:left w:val="nil"/>
              <w:bottom w:val="nil"/>
              <w:right w:val="nil"/>
            </w:tcBorders>
            <w:shd w:val="clear" w:color="auto" w:fill="444444"/>
            <w:tcMar>
              <w:top w:w="75" w:type="dxa"/>
              <w:left w:w="75" w:type="dxa"/>
              <w:bottom w:w="75" w:type="dxa"/>
              <w:right w:w="75" w:type="dxa"/>
            </w:tcMar>
            <w:vAlign w:val="bottom"/>
            <w:hideMark/>
          </w:tcPr>
          <w:p w14:paraId="0C1444C3" w14:textId="77777777" w:rsidR="00222812" w:rsidRPr="00222812" w:rsidRDefault="00222812" w:rsidP="00222812">
            <w:pPr>
              <w:rPr>
                <w:rFonts w:ascii="inherit" w:hAnsi="inherit"/>
                <w:b/>
                <w:bCs/>
                <w:color w:val="FFFFFF"/>
                <w:sz w:val="17"/>
                <w:szCs w:val="17"/>
              </w:rPr>
            </w:pPr>
            <w:r w:rsidRPr="00222812">
              <w:rPr>
                <w:rFonts w:ascii="inherit" w:hAnsi="inherit"/>
                <w:b/>
                <w:bCs/>
                <w:color w:val="FFFFFF"/>
                <w:sz w:val="17"/>
                <w:szCs w:val="17"/>
              </w:rPr>
              <w:t>Outdoor</w:t>
            </w:r>
            <w:r w:rsidRPr="00222812">
              <w:rPr>
                <w:rFonts w:ascii="inherit" w:hAnsi="inherit"/>
                <w:b/>
                <w:bCs/>
                <w:color w:val="FFFFFF"/>
                <w:sz w:val="17"/>
                <w:szCs w:val="17"/>
              </w:rPr>
              <w:br/>
              <w:t>Activities</w:t>
            </w:r>
          </w:p>
        </w:tc>
        <w:tc>
          <w:tcPr>
            <w:tcW w:w="0" w:type="auto"/>
            <w:tcBorders>
              <w:top w:val="nil"/>
              <w:left w:val="nil"/>
              <w:bottom w:val="nil"/>
              <w:right w:val="nil"/>
            </w:tcBorders>
            <w:shd w:val="clear" w:color="auto" w:fill="444444"/>
            <w:tcMar>
              <w:top w:w="75" w:type="dxa"/>
              <w:left w:w="75" w:type="dxa"/>
              <w:bottom w:w="75" w:type="dxa"/>
              <w:right w:w="75" w:type="dxa"/>
            </w:tcMar>
            <w:vAlign w:val="bottom"/>
            <w:hideMark/>
          </w:tcPr>
          <w:p w14:paraId="009EB620" w14:textId="77777777" w:rsidR="00222812" w:rsidRPr="00222812" w:rsidRDefault="00222812" w:rsidP="00222812">
            <w:pPr>
              <w:rPr>
                <w:rFonts w:ascii="inherit" w:hAnsi="inherit"/>
                <w:b/>
                <w:bCs/>
                <w:color w:val="FFFFFF"/>
                <w:sz w:val="17"/>
                <w:szCs w:val="17"/>
              </w:rPr>
            </w:pPr>
            <w:r w:rsidRPr="00222812">
              <w:rPr>
                <w:rFonts w:ascii="inherit" w:hAnsi="inherit"/>
                <w:b/>
                <w:bCs/>
                <w:color w:val="FFFFFF"/>
                <w:sz w:val="17"/>
                <w:szCs w:val="17"/>
              </w:rPr>
              <w:t>Sport</w:t>
            </w:r>
          </w:p>
        </w:tc>
        <w:tc>
          <w:tcPr>
            <w:tcW w:w="952" w:type="dxa"/>
            <w:tcBorders>
              <w:top w:val="nil"/>
              <w:left w:val="nil"/>
              <w:bottom w:val="nil"/>
              <w:right w:val="nil"/>
            </w:tcBorders>
            <w:shd w:val="clear" w:color="auto" w:fill="444444"/>
            <w:tcMar>
              <w:top w:w="75" w:type="dxa"/>
              <w:left w:w="75" w:type="dxa"/>
              <w:bottom w:w="75" w:type="dxa"/>
              <w:right w:w="75" w:type="dxa"/>
            </w:tcMar>
            <w:vAlign w:val="bottom"/>
            <w:hideMark/>
          </w:tcPr>
          <w:p w14:paraId="63BD8F76" w14:textId="5EB581F2" w:rsidR="00222812" w:rsidRPr="00222812" w:rsidRDefault="00222812" w:rsidP="00222812">
            <w:pPr>
              <w:rPr>
                <w:rFonts w:ascii="inherit" w:hAnsi="inherit"/>
                <w:b/>
                <w:bCs/>
                <w:color w:val="FFFFFF"/>
                <w:sz w:val="17"/>
                <w:szCs w:val="17"/>
              </w:rPr>
            </w:pPr>
            <w:r w:rsidRPr="00222812">
              <w:rPr>
                <w:rFonts w:ascii="inherit" w:hAnsi="inherit"/>
                <w:b/>
                <w:bCs/>
                <w:color w:val="FFFFFF"/>
                <w:sz w:val="17"/>
                <w:szCs w:val="17"/>
              </w:rPr>
              <w:t>Youth</w:t>
            </w:r>
            <w:r w:rsidRPr="00222812">
              <w:rPr>
                <w:rFonts w:ascii="inherit" w:hAnsi="inherit"/>
                <w:b/>
                <w:bCs/>
                <w:color w:val="FFFFFF"/>
                <w:sz w:val="17"/>
                <w:szCs w:val="17"/>
              </w:rPr>
              <w:br/>
            </w:r>
            <w:r w:rsidR="00971DDE">
              <w:rPr>
                <w:rFonts w:ascii="inherit" w:hAnsi="inherit"/>
                <w:b/>
                <w:bCs/>
                <w:color w:val="FFFFFF"/>
                <w:sz w:val="17"/>
                <w:szCs w:val="17"/>
              </w:rPr>
              <w:t>Work</w:t>
            </w:r>
          </w:p>
        </w:tc>
      </w:tr>
      <w:tr w:rsidR="00971DDE" w:rsidRPr="00222812" w14:paraId="78FEDF4F" w14:textId="77777777" w:rsidTr="008D5106">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7507DBA6"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1.1</w:t>
            </w:r>
          </w:p>
        </w:tc>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4982646B"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Seek to continuously improve standards of health and safety</w:t>
            </w:r>
          </w:p>
        </w:tc>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2A53331D"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Review and deliver the health and safety strategy</w:t>
            </w: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54DCBBFF" w14:textId="5E6CF1D9"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33250506" w14:textId="76DB843C"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2E3E736C" w14:textId="4E10D581"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2CDED193" w14:textId="064632A0"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7B1AB7FC" w14:textId="7C69EA15"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4B11389B" w14:textId="79E90B78"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6EB56819" w14:textId="5C490F9E"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40678676"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5E9E2E9D" w14:textId="427D4EE9"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756F1D64" w14:textId="1C9CB29F" w:rsidR="00222812" w:rsidRPr="00222812" w:rsidRDefault="00222812" w:rsidP="00222812">
            <w:pPr>
              <w:rPr>
                <w:rFonts w:ascii="inherit" w:hAnsi="inherit"/>
                <w:color w:val="000000"/>
                <w:sz w:val="17"/>
                <w:szCs w:val="17"/>
              </w:rPr>
            </w:pPr>
          </w:p>
        </w:tc>
        <w:tc>
          <w:tcPr>
            <w:tcW w:w="952" w:type="dxa"/>
            <w:tcBorders>
              <w:top w:val="nil"/>
              <w:left w:val="nil"/>
              <w:bottom w:val="nil"/>
              <w:right w:val="nil"/>
            </w:tcBorders>
            <w:shd w:val="clear" w:color="auto" w:fill="00B050"/>
            <w:tcMar>
              <w:top w:w="75" w:type="dxa"/>
              <w:left w:w="75" w:type="dxa"/>
              <w:bottom w:w="75" w:type="dxa"/>
              <w:right w:w="75" w:type="dxa"/>
            </w:tcMar>
            <w:vAlign w:val="bottom"/>
          </w:tcPr>
          <w:p w14:paraId="42C775CC" w14:textId="734797EF" w:rsidR="00222812" w:rsidRPr="00222812" w:rsidRDefault="00222812" w:rsidP="00222812">
            <w:pPr>
              <w:rPr>
                <w:rFonts w:ascii="inherit" w:hAnsi="inherit"/>
                <w:color w:val="000000"/>
                <w:sz w:val="17"/>
                <w:szCs w:val="17"/>
              </w:rPr>
            </w:pPr>
          </w:p>
        </w:tc>
      </w:tr>
      <w:tr w:rsidR="00971DDE" w:rsidRPr="00222812" w14:paraId="52F406C1" w14:textId="77777777" w:rsidTr="008D5106">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64C9CF7C"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1.2</w:t>
            </w:r>
          </w:p>
        </w:tc>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2D29B691"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Seek to continuously improve standards of health and safety</w:t>
            </w:r>
          </w:p>
        </w:tc>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344DAF72"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Identify and implement appropriate safety and recovery actions in response to UK, SG and NGB policy and guidance on COVID-19.</w:t>
            </w: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235068EE" w14:textId="74C41156"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5ED634FF" w14:textId="2FA8AB65"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5ABBFFDD" w14:textId="7914D7D3"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7953AA55" w14:textId="1C836DB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19BA720C" w14:textId="75536CD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20B5F0E1" w14:textId="3BC45090"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7EE6BC41" w14:textId="42AE822A"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74D1059E"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11D16FEB" w14:textId="290BBF16"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2ABF450B" w14:textId="197E9AF7" w:rsidR="00222812" w:rsidRPr="00222812" w:rsidRDefault="00222812" w:rsidP="00222812">
            <w:pPr>
              <w:rPr>
                <w:rFonts w:ascii="inherit" w:hAnsi="inherit"/>
                <w:color w:val="000000"/>
                <w:sz w:val="17"/>
                <w:szCs w:val="17"/>
              </w:rPr>
            </w:pPr>
          </w:p>
        </w:tc>
        <w:tc>
          <w:tcPr>
            <w:tcW w:w="952" w:type="dxa"/>
            <w:tcBorders>
              <w:top w:val="nil"/>
              <w:left w:val="nil"/>
              <w:bottom w:val="nil"/>
              <w:right w:val="nil"/>
            </w:tcBorders>
            <w:shd w:val="clear" w:color="auto" w:fill="00B050"/>
            <w:tcMar>
              <w:top w:w="75" w:type="dxa"/>
              <w:left w:w="75" w:type="dxa"/>
              <w:bottom w:w="75" w:type="dxa"/>
              <w:right w:w="75" w:type="dxa"/>
            </w:tcMar>
            <w:vAlign w:val="bottom"/>
          </w:tcPr>
          <w:p w14:paraId="06C87318" w14:textId="1486FC02" w:rsidR="00222812" w:rsidRPr="00222812" w:rsidRDefault="00222812" w:rsidP="00222812">
            <w:pPr>
              <w:rPr>
                <w:rFonts w:ascii="inherit" w:hAnsi="inherit"/>
                <w:color w:val="000000"/>
                <w:sz w:val="17"/>
                <w:szCs w:val="17"/>
              </w:rPr>
            </w:pPr>
          </w:p>
        </w:tc>
      </w:tr>
      <w:tr w:rsidR="00971DDE" w:rsidRPr="00222812" w14:paraId="0E0DD789" w14:textId="77777777" w:rsidTr="008D5106">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76B40C4D"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1.3</w:t>
            </w:r>
          </w:p>
        </w:tc>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7448DF47"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Seek to continuously improve standards of health and safety</w:t>
            </w:r>
          </w:p>
        </w:tc>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2AAAA9FE"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Identify the environmental aspects of the Charity’s operations and develop mechanisms to monitor and improve environmental performance measures across the organisation.</w:t>
            </w: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70485135" w14:textId="55673061"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21605997" w14:textId="486B3F46"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0859A8BC" w14:textId="63B240C2"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72AAF495" w14:textId="2EFE0FD6"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2375F27D" w14:textId="413BD242"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7EE470B6" w14:textId="49D6670A"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1CC4E503" w14:textId="279CEA54"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48927756"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35F8F084" w14:textId="2417296C"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2A2FBC5D" w14:textId="693151AC" w:rsidR="00222812" w:rsidRPr="00222812" w:rsidRDefault="00222812" w:rsidP="00222812">
            <w:pPr>
              <w:rPr>
                <w:rFonts w:ascii="inherit" w:hAnsi="inherit"/>
                <w:color w:val="000000"/>
                <w:sz w:val="17"/>
                <w:szCs w:val="17"/>
              </w:rPr>
            </w:pPr>
          </w:p>
        </w:tc>
        <w:tc>
          <w:tcPr>
            <w:tcW w:w="952" w:type="dxa"/>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045A0F69" w14:textId="20DA13AB" w:rsidR="00222812" w:rsidRPr="00222812" w:rsidRDefault="00222812" w:rsidP="00222812">
            <w:pPr>
              <w:rPr>
                <w:rFonts w:ascii="inherit" w:hAnsi="inherit"/>
                <w:color w:val="000000"/>
                <w:sz w:val="17"/>
                <w:szCs w:val="17"/>
              </w:rPr>
            </w:pPr>
          </w:p>
        </w:tc>
      </w:tr>
      <w:tr w:rsidR="00971DDE" w:rsidRPr="00222812" w14:paraId="5913AC3B" w14:textId="77777777" w:rsidTr="008D5106">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44125293"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2.1</w:t>
            </w:r>
          </w:p>
        </w:tc>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0DF6A6E6"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Commit to the Scottish Government’s zero carbon targets and maintain the highest standards in environmental compliance</w:t>
            </w:r>
          </w:p>
        </w:tc>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4A6D82B2"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Set a joint target with THC to achieve zero carbon emissions targets.</w:t>
            </w: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663BC8E5" w14:textId="12A32728"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1E96D80E" w14:textId="386EEDBC"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1BEB42EA" w14:textId="30B204CD"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2B72DCD5"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708E9857" w14:textId="76297D1F"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29772DF4" w14:textId="5A407731"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5C2AB64A" w14:textId="363CEC42"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6DA02E1D"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35160AB1" w14:textId="77777777" w:rsidR="00222812" w:rsidRPr="00222812" w:rsidRDefault="00222812" w:rsidP="00222812">
            <w:pPr>
              <w:rPr>
                <w:sz w:val="20"/>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29A50164" w14:textId="1012A47C" w:rsidR="00222812" w:rsidRPr="00222812" w:rsidRDefault="00222812" w:rsidP="00222812">
            <w:pPr>
              <w:rPr>
                <w:rFonts w:ascii="inherit" w:hAnsi="inherit"/>
                <w:color w:val="000000"/>
                <w:sz w:val="17"/>
                <w:szCs w:val="17"/>
              </w:rPr>
            </w:pPr>
          </w:p>
        </w:tc>
        <w:tc>
          <w:tcPr>
            <w:tcW w:w="952" w:type="dxa"/>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3A33320B" w14:textId="72B7CBCE" w:rsidR="00222812" w:rsidRPr="00222812" w:rsidRDefault="00222812" w:rsidP="00222812">
            <w:pPr>
              <w:rPr>
                <w:rFonts w:ascii="inherit" w:hAnsi="inherit"/>
                <w:color w:val="000000"/>
                <w:sz w:val="17"/>
                <w:szCs w:val="17"/>
              </w:rPr>
            </w:pPr>
          </w:p>
        </w:tc>
      </w:tr>
      <w:tr w:rsidR="00971DDE" w:rsidRPr="00222812" w14:paraId="1EF92264" w14:textId="77777777" w:rsidTr="008D5106">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62C34446"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2.2</w:t>
            </w:r>
          </w:p>
        </w:tc>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781F2065"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Commit to the Scottish Government’s zero carbon targets and maintain the highest standards in environmental compliance</w:t>
            </w:r>
          </w:p>
        </w:tc>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5D2AC344"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Create and deliver an environmental strategy and policy.</w:t>
            </w: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4C91FC37" w14:textId="762C57B1"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1785B521" w14:textId="43FDAEEB"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7F828315" w14:textId="09E8D345"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4CEBC380"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0BB7DD8B" w14:textId="38C57366"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27BAE162" w14:textId="7C21D3C0"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476535CE" w14:textId="526EB4FB"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10CE0B70"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4B9974DE" w14:textId="77777777" w:rsidR="00222812" w:rsidRPr="00222812" w:rsidRDefault="00222812" w:rsidP="00222812">
            <w:pPr>
              <w:rPr>
                <w:sz w:val="20"/>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592556CB" w14:textId="677018A7" w:rsidR="00222812" w:rsidRPr="00222812" w:rsidRDefault="00222812" w:rsidP="00222812">
            <w:pPr>
              <w:rPr>
                <w:rFonts w:ascii="inherit" w:hAnsi="inherit"/>
                <w:color w:val="000000"/>
                <w:sz w:val="17"/>
                <w:szCs w:val="17"/>
              </w:rPr>
            </w:pPr>
          </w:p>
        </w:tc>
        <w:tc>
          <w:tcPr>
            <w:tcW w:w="952" w:type="dxa"/>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087F840A" w14:textId="1821E58D" w:rsidR="00222812" w:rsidRPr="00222812" w:rsidRDefault="00222812" w:rsidP="00222812">
            <w:pPr>
              <w:rPr>
                <w:rFonts w:ascii="inherit" w:hAnsi="inherit"/>
                <w:color w:val="000000"/>
                <w:sz w:val="17"/>
                <w:szCs w:val="17"/>
              </w:rPr>
            </w:pPr>
          </w:p>
        </w:tc>
      </w:tr>
      <w:tr w:rsidR="00971DDE" w:rsidRPr="00222812" w14:paraId="3D4DB3EF" w14:textId="77777777" w:rsidTr="008D5106">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56A916FD"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3.1</w:t>
            </w:r>
          </w:p>
        </w:tc>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2FE3DEBF"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Use research and market analysis to develop and improve service to meet customer needs</w:t>
            </w:r>
          </w:p>
        </w:tc>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53E5225F"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Use reliable and accurate methods to measure customer satisfaction on a regular basis.</w:t>
            </w: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18648050" w14:textId="1F4F0AEF"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629B42D2" w14:textId="10DA3C7C"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795F503F" w14:textId="4DBE193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5896788C" w14:textId="08D0CFBC"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1F9B6FD9" w14:textId="0A26AD3E"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291E9B45" w14:textId="23D3A9D2"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16376BD4" w14:textId="0BA714BF"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67305B9C"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45376755" w14:textId="4BC97C01"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798404C9" w14:textId="42F8545E" w:rsidR="00222812" w:rsidRPr="00222812" w:rsidRDefault="00222812" w:rsidP="00222812">
            <w:pPr>
              <w:rPr>
                <w:rFonts w:ascii="inherit" w:hAnsi="inherit"/>
                <w:color w:val="000000"/>
                <w:sz w:val="17"/>
                <w:szCs w:val="17"/>
              </w:rPr>
            </w:pPr>
          </w:p>
        </w:tc>
        <w:tc>
          <w:tcPr>
            <w:tcW w:w="952" w:type="dxa"/>
            <w:tcBorders>
              <w:top w:val="nil"/>
              <w:left w:val="nil"/>
              <w:bottom w:val="nil"/>
              <w:right w:val="nil"/>
            </w:tcBorders>
            <w:shd w:val="clear" w:color="auto" w:fill="00B050"/>
            <w:tcMar>
              <w:top w:w="75" w:type="dxa"/>
              <w:left w:w="75" w:type="dxa"/>
              <w:bottom w:w="75" w:type="dxa"/>
              <w:right w:w="75" w:type="dxa"/>
            </w:tcMar>
            <w:vAlign w:val="bottom"/>
          </w:tcPr>
          <w:p w14:paraId="58B89C36" w14:textId="1E2D17D7" w:rsidR="00222812" w:rsidRPr="00222812" w:rsidRDefault="00222812" w:rsidP="00222812">
            <w:pPr>
              <w:rPr>
                <w:rFonts w:ascii="inherit" w:hAnsi="inherit"/>
                <w:color w:val="000000"/>
                <w:sz w:val="17"/>
                <w:szCs w:val="17"/>
              </w:rPr>
            </w:pPr>
          </w:p>
        </w:tc>
      </w:tr>
      <w:tr w:rsidR="00971DDE" w:rsidRPr="00222812" w14:paraId="3611BB3F" w14:textId="77777777" w:rsidTr="008D5106">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68FCBC60"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3.2</w:t>
            </w:r>
          </w:p>
        </w:tc>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42D3A5F0"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Use research and market analysis to develop and improve service to meet customer needs</w:t>
            </w:r>
          </w:p>
        </w:tc>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4C91B3B7"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Make positive, measurable changes to services, including improved customer journeys, as a result of analysing customer experience</w:t>
            </w: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0CA850EB" w14:textId="24716703"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30350E41" w14:textId="1A46AD41"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7E70A701" w14:textId="063AD694"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42C3D7EF" w14:textId="03EBC03F"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6E3FCE5A" w14:textId="6276D58F"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20DC4D6E" w14:textId="3296E909"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3E933CD1" w14:textId="147A4ADE"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3190FF2F"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229A7F13" w14:textId="470B3843"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1C09BCF1" w14:textId="17D7A615" w:rsidR="00222812" w:rsidRPr="00222812" w:rsidRDefault="00222812" w:rsidP="00222812">
            <w:pPr>
              <w:rPr>
                <w:rFonts w:ascii="inherit" w:hAnsi="inherit"/>
                <w:color w:val="000000"/>
                <w:sz w:val="17"/>
                <w:szCs w:val="17"/>
              </w:rPr>
            </w:pPr>
          </w:p>
        </w:tc>
        <w:tc>
          <w:tcPr>
            <w:tcW w:w="952" w:type="dxa"/>
            <w:tcBorders>
              <w:top w:val="nil"/>
              <w:left w:val="nil"/>
              <w:bottom w:val="nil"/>
              <w:right w:val="nil"/>
            </w:tcBorders>
            <w:shd w:val="clear" w:color="auto" w:fill="00B050"/>
            <w:tcMar>
              <w:top w:w="75" w:type="dxa"/>
              <w:left w:w="75" w:type="dxa"/>
              <w:bottom w:w="75" w:type="dxa"/>
              <w:right w:w="75" w:type="dxa"/>
            </w:tcMar>
            <w:vAlign w:val="bottom"/>
          </w:tcPr>
          <w:p w14:paraId="3CA23681" w14:textId="36633AE8" w:rsidR="00222812" w:rsidRPr="00222812" w:rsidRDefault="00222812" w:rsidP="00222812">
            <w:pPr>
              <w:rPr>
                <w:rFonts w:ascii="inherit" w:hAnsi="inherit"/>
                <w:color w:val="000000"/>
                <w:sz w:val="17"/>
                <w:szCs w:val="17"/>
              </w:rPr>
            </w:pPr>
          </w:p>
        </w:tc>
      </w:tr>
      <w:tr w:rsidR="00971DDE" w:rsidRPr="00222812" w14:paraId="4390B8A4" w14:textId="77777777" w:rsidTr="008D5106">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61492532"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3.3</w:t>
            </w:r>
          </w:p>
        </w:tc>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4E24C9AD"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Use research and market analysis to develop and improve service to meet customer needs</w:t>
            </w:r>
          </w:p>
        </w:tc>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7459DBDE"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 xml:space="preserve">Identify hard to reach and disadvantaged groups and individuals and develop services in support of equalities, </w:t>
            </w:r>
            <w:proofErr w:type="gramStart"/>
            <w:r w:rsidRPr="00222812">
              <w:rPr>
                <w:rFonts w:ascii="inherit" w:hAnsi="inherit"/>
                <w:color w:val="000000"/>
                <w:sz w:val="17"/>
                <w:szCs w:val="17"/>
              </w:rPr>
              <w:t>diversity</w:t>
            </w:r>
            <w:proofErr w:type="gramEnd"/>
            <w:r w:rsidRPr="00222812">
              <w:rPr>
                <w:rFonts w:ascii="inherit" w:hAnsi="inherit"/>
                <w:color w:val="000000"/>
                <w:sz w:val="17"/>
                <w:szCs w:val="17"/>
              </w:rPr>
              <w:t xml:space="preserve"> and social inclusion.</w:t>
            </w: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3654D4AD" w14:textId="6282B7A4"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6F6FC298" w14:textId="2E14796B"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2D892194" w14:textId="36DF42DA"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00D9F506" w14:textId="353B169D"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44999AE1" w14:textId="2E52B01D"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53D79051" w14:textId="2979522F"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0FC84BEB" w14:textId="6A85C8E8"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12153DB5"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53ECF93B" w14:textId="2C4B9452"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45223A47" w14:textId="16CF5DBB" w:rsidR="00222812" w:rsidRPr="00222812" w:rsidRDefault="00222812" w:rsidP="00222812">
            <w:pPr>
              <w:rPr>
                <w:rFonts w:ascii="inherit" w:hAnsi="inherit"/>
                <w:color w:val="000000"/>
                <w:sz w:val="17"/>
                <w:szCs w:val="17"/>
              </w:rPr>
            </w:pPr>
          </w:p>
        </w:tc>
        <w:tc>
          <w:tcPr>
            <w:tcW w:w="952" w:type="dxa"/>
            <w:tcBorders>
              <w:top w:val="nil"/>
              <w:left w:val="nil"/>
              <w:bottom w:val="nil"/>
              <w:right w:val="nil"/>
            </w:tcBorders>
            <w:shd w:val="clear" w:color="auto" w:fill="00B050"/>
            <w:tcMar>
              <w:top w:w="75" w:type="dxa"/>
              <w:left w:w="75" w:type="dxa"/>
              <w:bottom w:w="75" w:type="dxa"/>
              <w:right w:w="75" w:type="dxa"/>
            </w:tcMar>
            <w:vAlign w:val="bottom"/>
          </w:tcPr>
          <w:p w14:paraId="4D229A92" w14:textId="2D89B41C" w:rsidR="00222812" w:rsidRPr="00222812" w:rsidRDefault="00222812" w:rsidP="00222812">
            <w:pPr>
              <w:rPr>
                <w:rFonts w:ascii="inherit" w:hAnsi="inherit"/>
                <w:color w:val="000000"/>
                <w:sz w:val="17"/>
                <w:szCs w:val="17"/>
              </w:rPr>
            </w:pPr>
          </w:p>
        </w:tc>
      </w:tr>
      <w:tr w:rsidR="00971DDE" w:rsidRPr="00222812" w14:paraId="2EC0BD86" w14:textId="77777777" w:rsidTr="008D5106">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2208511C"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4.1</w:t>
            </w:r>
          </w:p>
        </w:tc>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341C575F"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 xml:space="preserve">Increase employee satisfaction, </w:t>
            </w:r>
            <w:proofErr w:type="gramStart"/>
            <w:r w:rsidRPr="00222812">
              <w:rPr>
                <w:rFonts w:ascii="inherit" w:hAnsi="inherit"/>
                <w:color w:val="000000"/>
                <w:sz w:val="17"/>
                <w:szCs w:val="17"/>
              </w:rPr>
              <w:t>engagement</w:t>
            </w:r>
            <w:proofErr w:type="gramEnd"/>
            <w:r w:rsidRPr="00222812">
              <w:rPr>
                <w:rFonts w:ascii="inherit" w:hAnsi="inherit"/>
                <w:color w:val="000000"/>
                <w:sz w:val="17"/>
                <w:szCs w:val="17"/>
              </w:rPr>
              <w:t xml:space="preserve"> and development to improve staff recruitment and retention</w:t>
            </w:r>
          </w:p>
        </w:tc>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3E5093D4"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Create and deliver a People Strategy, with staff welfare at its core, that reflects current needs and anticipated business growth and diversification.</w:t>
            </w: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34440E53" w14:textId="71DB8024"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31E6459E" w14:textId="520DAE10"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6A099277" w14:textId="6CBAB70F"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0C44D7CB"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48174430" w14:textId="6FA3748A"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3F9FBD2E" w14:textId="7EC8925A"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6E295C15" w14:textId="4AAD8B5F"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43BE91AE"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00E7AA63" w14:textId="77777777" w:rsidR="00222812" w:rsidRPr="00222812" w:rsidRDefault="00222812" w:rsidP="00222812">
            <w:pPr>
              <w:rPr>
                <w:sz w:val="20"/>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52805A33" w14:textId="68E23F91" w:rsidR="00222812" w:rsidRPr="00222812" w:rsidRDefault="00222812" w:rsidP="00222812">
            <w:pPr>
              <w:rPr>
                <w:rFonts w:ascii="inherit" w:hAnsi="inherit"/>
                <w:color w:val="000000"/>
                <w:sz w:val="17"/>
                <w:szCs w:val="17"/>
              </w:rPr>
            </w:pPr>
          </w:p>
        </w:tc>
        <w:tc>
          <w:tcPr>
            <w:tcW w:w="952" w:type="dxa"/>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21114640" w14:textId="4BCBEA24" w:rsidR="00222812" w:rsidRPr="00222812" w:rsidRDefault="00222812" w:rsidP="00222812">
            <w:pPr>
              <w:rPr>
                <w:rFonts w:ascii="inherit" w:hAnsi="inherit"/>
                <w:color w:val="000000"/>
                <w:sz w:val="17"/>
                <w:szCs w:val="17"/>
              </w:rPr>
            </w:pPr>
          </w:p>
        </w:tc>
      </w:tr>
      <w:tr w:rsidR="00971DDE" w:rsidRPr="00222812" w14:paraId="23C0A8FF" w14:textId="77777777" w:rsidTr="008D5106">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333380F7"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5.1</w:t>
            </w:r>
          </w:p>
        </w:tc>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59E761EA"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Improve the financial sustainability of the organisation</w:t>
            </w:r>
          </w:p>
        </w:tc>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1CA43436"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 xml:space="preserve">Identify, </w:t>
            </w:r>
            <w:proofErr w:type="gramStart"/>
            <w:r w:rsidRPr="00222812">
              <w:rPr>
                <w:rFonts w:ascii="inherit" w:hAnsi="inherit"/>
                <w:color w:val="000000"/>
                <w:sz w:val="17"/>
                <w:szCs w:val="17"/>
              </w:rPr>
              <w:t>develop</w:t>
            </w:r>
            <w:proofErr w:type="gramEnd"/>
            <w:r w:rsidRPr="00222812">
              <w:rPr>
                <w:rFonts w:ascii="inherit" w:hAnsi="inherit"/>
                <w:color w:val="000000"/>
                <w:sz w:val="17"/>
                <w:szCs w:val="17"/>
              </w:rPr>
              <w:t xml:space="preserve"> and implement opportunities to increase revenue from all services</w:t>
            </w: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6273CC2A" w14:textId="4096D9FE"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0F6C4B37" w14:textId="2F288584"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488E3C4B" w14:textId="1D5DB654"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13ABF5BF" w14:textId="1A1E743B"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46FF5476" w14:textId="2A36F9EB"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4C5815EC" w14:textId="6CF5BBEA"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6A4DDD84" w14:textId="0DB8287B"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4838088A"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28AC6C14" w14:textId="1DC79BFE"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79BAFBDA" w14:textId="1A1B20D7" w:rsidR="00222812" w:rsidRPr="00222812" w:rsidRDefault="00222812" w:rsidP="00222812">
            <w:pPr>
              <w:rPr>
                <w:rFonts w:ascii="inherit" w:hAnsi="inherit"/>
                <w:color w:val="000000"/>
                <w:sz w:val="17"/>
                <w:szCs w:val="17"/>
              </w:rPr>
            </w:pPr>
          </w:p>
        </w:tc>
        <w:tc>
          <w:tcPr>
            <w:tcW w:w="952" w:type="dxa"/>
            <w:tcBorders>
              <w:top w:val="nil"/>
              <w:left w:val="nil"/>
              <w:bottom w:val="nil"/>
              <w:right w:val="nil"/>
            </w:tcBorders>
            <w:shd w:val="clear" w:color="auto" w:fill="00B050"/>
            <w:tcMar>
              <w:top w:w="75" w:type="dxa"/>
              <w:left w:w="75" w:type="dxa"/>
              <w:bottom w:w="75" w:type="dxa"/>
              <w:right w:w="75" w:type="dxa"/>
            </w:tcMar>
            <w:vAlign w:val="bottom"/>
          </w:tcPr>
          <w:p w14:paraId="155CCA11" w14:textId="0CCFC73D" w:rsidR="00222812" w:rsidRPr="00222812" w:rsidRDefault="00222812" w:rsidP="00222812">
            <w:pPr>
              <w:rPr>
                <w:rFonts w:ascii="inherit" w:hAnsi="inherit"/>
                <w:color w:val="000000"/>
                <w:sz w:val="17"/>
                <w:szCs w:val="17"/>
              </w:rPr>
            </w:pPr>
          </w:p>
        </w:tc>
      </w:tr>
      <w:tr w:rsidR="00971DDE" w:rsidRPr="00222812" w14:paraId="133262FB" w14:textId="77777777" w:rsidTr="008D5106">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312008AB"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lastRenderedPageBreak/>
              <w:t>5.2</w:t>
            </w:r>
          </w:p>
        </w:tc>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34F94D48"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Improve the financial sustainability of the organisation</w:t>
            </w:r>
          </w:p>
        </w:tc>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5B168FBB"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 xml:space="preserve">Identify, </w:t>
            </w:r>
            <w:proofErr w:type="gramStart"/>
            <w:r w:rsidRPr="00222812">
              <w:rPr>
                <w:rFonts w:ascii="inherit" w:hAnsi="inherit"/>
                <w:color w:val="000000"/>
                <w:sz w:val="17"/>
                <w:szCs w:val="17"/>
              </w:rPr>
              <w:t>develop</w:t>
            </w:r>
            <w:proofErr w:type="gramEnd"/>
            <w:r w:rsidRPr="00222812">
              <w:rPr>
                <w:rFonts w:ascii="inherit" w:hAnsi="inherit"/>
                <w:color w:val="000000"/>
                <w:sz w:val="17"/>
                <w:szCs w:val="17"/>
              </w:rPr>
              <w:t xml:space="preserve"> and implement efficiencies to reduce costs in all areas of the organisation.</w:t>
            </w: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0B94EB34" w14:textId="4F46D5FC"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6B0FDD70" w14:textId="2AEC88BF"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5AAF10B1" w14:textId="781724D2"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09202BA6" w14:textId="23BBD640"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32372E83" w14:textId="6A10DB59"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0A001BB4" w14:textId="54B620B0"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41338023" w14:textId="4C2F7C08"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6FC79DF2"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580347F2" w14:textId="6473DE99"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10EBF2A6" w14:textId="05032374" w:rsidR="00222812" w:rsidRPr="00222812" w:rsidRDefault="00222812" w:rsidP="00222812">
            <w:pPr>
              <w:rPr>
                <w:rFonts w:ascii="inherit" w:hAnsi="inherit"/>
                <w:color w:val="000000"/>
                <w:sz w:val="17"/>
                <w:szCs w:val="17"/>
              </w:rPr>
            </w:pPr>
          </w:p>
        </w:tc>
        <w:tc>
          <w:tcPr>
            <w:tcW w:w="952" w:type="dxa"/>
            <w:tcBorders>
              <w:top w:val="nil"/>
              <w:left w:val="nil"/>
              <w:bottom w:val="nil"/>
              <w:right w:val="nil"/>
            </w:tcBorders>
            <w:shd w:val="clear" w:color="auto" w:fill="00B050"/>
            <w:tcMar>
              <w:top w:w="75" w:type="dxa"/>
              <w:left w:w="75" w:type="dxa"/>
              <w:bottom w:w="75" w:type="dxa"/>
              <w:right w:w="75" w:type="dxa"/>
            </w:tcMar>
            <w:vAlign w:val="bottom"/>
          </w:tcPr>
          <w:p w14:paraId="46C874B7" w14:textId="7635B239" w:rsidR="00222812" w:rsidRPr="00222812" w:rsidRDefault="00222812" w:rsidP="00222812">
            <w:pPr>
              <w:rPr>
                <w:rFonts w:ascii="inherit" w:hAnsi="inherit"/>
                <w:color w:val="000000"/>
                <w:sz w:val="17"/>
                <w:szCs w:val="17"/>
              </w:rPr>
            </w:pPr>
          </w:p>
        </w:tc>
      </w:tr>
      <w:tr w:rsidR="00971DDE" w:rsidRPr="00222812" w14:paraId="5F6F2866" w14:textId="77777777" w:rsidTr="008D5106">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0F0BEA23"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6.1</w:t>
            </w:r>
          </w:p>
        </w:tc>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572207F8"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Value and strengthen the relationship with THC</w:t>
            </w:r>
          </w:p>
        </w:tc>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4F98AB54"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Deliver the agreed SDC in partnership with and to the satisfaction of THC.</w:t>
            </w: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2EF1A77C" w14:textId="26FDFFEF"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07B2FE17" w14:textId="3D23F1BF"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78CA7B1D" w14:textId="7369CE80"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0AE201AC" w14:textId="2FFF6245"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1B66D9F6" w14:textId="0F4A49D6"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53C467DD" w14:textId="212B257F"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30D17DA6" w14:textId="2FD533A6"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6FCE2683"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52A86E4B" w14:textId="2E9BF365"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229C1315" w14:textId="77C729CF" w:rsidR="00222812" w:rsidRPr="00222812" w:rsidRDefault="00222812" w:rsidP="00222812">
            <w:pPr>
              <w:rPr>
                <w:rFonts w:ascii="inherit" w:hAnsi="inherit"/>
                <w:color w:val="000000"/>
                <w:sz w:val="17"/>
                <w:szCs w:val="17"/>
              </w:rPr>
            </w:pPr>
          </w:p>
        </w:tc>
        <w:tc>
          <w:tcPr>
            <w:tcW w:w="952" w:type="dxa"/>
            <w:tcBorders>
              <w:top w:val="nil"/>
              <w:left w:val="nil"/>
              <w:bottom w:val="nil"/>
              <w:right w:val="nil"/>
            </w:tcBorders>
            <w:shd w:val="clear" w:color="auto" w:fill="00B050"/>
            <w:tcMar>
              <w:top w:w="75" w:type="dxa"/>
              <w:left w:w="75" w:type="dxa"/>
              <w:bottom w:w="75" w:type="dxa"/>
              <w:right w:w="75" w:type="dxa"/>
            </w:tcMar>
            <w:vAlign w:val="bottom"/>
          </w:tcPr>
          <w:p w14:paraId="5894CC51" w14:textId="6B8C1324" w:rsidR="00222812" w:rsidRPr="00222812" w:rsidRDefault="00222812" w:rsidP="00222812">
            <w:pPr>
              <w:rPr>
                <w:rFonts w:ascii="inherit" w:hAnsi="inherit"/>
                <w:color w:val="000000"/>
                <w:sz w:val="17"/>
                <w:szCs w:val="17"/>
              </w:rPr>
            </w:pPr>
          </w:p>
        </w:tc>
      </w:tr>
      <w:tr w:rsidR="00971DDE" w:rsidRPr="00222812" w14:paraId="0FEA05D1" w14:textId="77777777" w:rsidTr="008D5106">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466DBD40"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6.2</w:t>
            </w:r>
          </w:p>
        </w:tc>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7B02252D"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Value and strengthen the relationship with THC</w:t>
            </w:r>
          </w:p>
        </w:tc>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1C5922E4"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Work on a continuous basis to establish and strengthen positive working relationships with Members and staff within THC</w:t>
            </w: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229C3BE7" w14:textId="7FA9C8EB"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5EB2D3CC" w14:textId="1CD0571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0D7432DF" w14:textId="43227ADD"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3DD04EDB" w14:textId="3D2EAFFE"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7B6E0A16" w14:textId="74500723"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4785E8B9" w14:textId="253EC674"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773DEF6C" w14:textId="51B4EEEC"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1E1709DB"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74E1E7B4" w14:textId="52C459C6"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1982D9BB" w14:textId="160B839A" w:rsidR="00222812" w:rsidRPr="00222812" w:rsidRDefault="00222812" w:rsidP="00222812">
            <w:pPr>
              <w:rPr>
                <w:rFonts w:ascii="inherit" w:hAnsi="inherit"/>
                <w:color w:val="000000"/>
                <w:sz w:val="17"/>
                <w:szCs w:val="17"/>
              </w:rPr>
            </w:pPr>
          </w:p>
        </w:tc>
        <w:tc>
          <w:tcPr>
            <w:tcW w:w="952" w:type="dxa"/>
            <w:tcBorders>
              <w:top w:val="nil"/>
              <w:left w:val="nil"/>
              <w:bottom w:val="nil"/>
              <w:right w:val="nil"/>
            </w:tcBorders>
            <w:shd w:val="clear" w:color="auto" w:fill="00B050"/>
            <w:tcMar>
              <w:top w:w="75" w:type="dxa"/>
              <w:left w:w="75" w:type="dxa"/>
              <w:bottom w:w="75" w:type="dxa"/>
              <w:right w:w="75" w:type="dxa"/>
            </w:tcMar>
            <w:vAlign w:val="bottom"/>
          </w:tcPr>
          <w:p w14:paraId="4BE79FCB" w14:textId="79503B9A" w:rsidR="00222812" w:rsidRPr="00222812" w:rsidRDefault="00222812" w:rsidP="00222812">
            <w:pPr>
              <w:rPr>
                <w:rFonts w:ascii="inherit" w:hAnsi="inherit"/>
                <w:color w:val="000000"/>
                <w:sz w:val="17"/>
                <w:szCs w:val="17"/>
              </w:rPr>
            </w:pPr>
          </w:p>
        </w:tc>
      </w:tr>
      <w:tr w:rsidR="00971DDE" w:rsidRPr="00222812" w14:paraId="30E9A7E8" w14:textId="77777777" w:rsidTr="008D5106">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1FEDD8F4"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6.3</w:t>
            </w:r>
          </w:p>
        </w:tc>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02A8BAB2"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Value and strengthen the relationship with THC</w:t>
            </w:r>
          </w:p>
        </w:tc>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1E0EFF08"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Work collaboratively with Council officers during the annual budget planning process</w:t>
            </w: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405A8A82" w14:textId="509EB9F8"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6C807B56" w14:textId="5A538193"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1808717B" w14:textId="122CC378"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16F62A11" w14:textId="7EE0D3DD"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7CB8925B" w14:textId="514C803F"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4FD3B880" w14:textId="6EA8803C"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0859E1B1" w14:textId="4C081F60"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7B33F8F2"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13E25E38" w14:textId="42EAFD6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6E453906" w14:textId="7319E173" w:rsidR="00222812" w:rsidRPr="00222812" w:rsidRDefault="00222812" w:rsidP="00222812">
            <w:pPr>
              <w:rPr>
                <w:rFonts w:ascii="inherit" w:hAnsi="inherit"/>
                <w:color w:val="000000"/>
                <w:sz w:val="17"/>
                <w:szCs w:val="17"/>
              </w:rPr>
            </w:pPr>
          </w:p>
        </w:tc>
        <w:tc>
          <w:tcPr>
            <w:tcW w:w="952" w:type="dxa"/>
            <w:tcBorders>
              <w:top w:val="nil"/>
              <w:left w:val="nil"/>
              <w:bottom w:val="nil"/>
              <w:right w:val="nil"/>
            </w:tcBorders>
            <w:shd w:val="clear" w:color="auto" w:fill="00B050"/>
            <w:tcMar>
              <w:top w:w="75" w:type="dxa"/>
              <w:left w:w="75" w:type="dxa"/>
              <w:bottom w:w="75" w:type="dxa"/>
              <w:right w:w="75" w:type="dxa"/>
            </w:tcMar>
            <w:vAlign w:val="bottom"/>
          </w:tcPr>
          <w:p w14:paraId="70A97B3C" w14:textId="2F8DEF16" w:rsidR="00222812" w:rsidRPr="00222812" w:rsidRDefault="00222812" w:rsidP="00222812">
            <w:pPr>
              <w:rPr>
                <w:rFonts w:ascii="inherit" w:hAnsi="inherit"/>
                <w:color w:val="000000"/>
                <w:sz w:val="17"/>
                <w:szCs w:val="17"/>
              </w:rPr>
            </w:pPr>
          </w:p>
        </w:tc>
      </w:tr>
      <w:tr w:rsidR="00971DDE" w:rsidRPr="00222812" w14:paraId="75CE92A2" w14:textId="77777777" w:rsidTr="008D5106">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0EDB338B"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7.1</w:t>
            </w:r>
          </w:p>
        </w:tc>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0A55212F"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Develop and deliver the HLH Corporate Programme and seek to attract capital investment</w:t>
            </w:r>
          </w:p>
        </w:tc>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7EE6B8B3"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 xml:space="preserve">Identify, develop, </w:t>
            </w:r>
            <w:proofErr w:type="gramStart"/>
            <w:r w:rsidRPr="00222812">
              <w:rPr>
                <w:rFonts w:ascii="inherit" w:hAnsi="inherit"/>
                <w:color w:val="000000"/>
                <w:sz w:val="17"/>
                <w:szCs w:val="17"/>
              </w:rPr>
              <w:t>prioritise</w:t>
            </w:r>
            <w:proofErr w:type="gramEnd"/>
            <w:r w:rsidRPr="00222812">
              <w:rPr>
                <w:rFonts w:ascii="inherit" w:hAnsi="inherit"/>
                <w:color w:val="000000"/>
                <w:sz w:val="17"/>
                <w:szCs w:val="17"/>
              </w:rPr>
              <w:t xml:space="preserve"> and implement service investments; physical, procedural and operational</w:t>
            </w: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7448A6CE" w14:textId="0BDF6458"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22342FBD" w14:textId="43ED90F8"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471825B9" w14:textId="51E471C6"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046C0FAA" w14:textId="4D79BA14"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40A19DFC" w14:textId="4AC39D63"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1336B35A" w14:textId="0169969C"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348B3F44" w14:textId="0D689D5C"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5D06D6B0"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6A67069C" w14:textId="67038740"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0D75855D" w14:textId="6D801DC9" w:rsidR="00222812" w:rsidRPr="00222812" w:rsidRDefault="00222812" w:rsidP="00222812">
            <w:pPr>
              <w:rPr>
                <w:rFonts w:ascii="inherit" w:hAnsi="inherit"/>
                <w:color w:val="000000"/>
                <w:sz w:val="17"/>
                <w:szCs w:val="17"/>
              </w:rPr>
            </w:pPr>
          </w:p>
        </w:tc>
        <w:tc>
          <w:tcPr>
            <w:tcW w:w="952" w:type="dxa"/>
            <w:tcBorders>
              <w:top w:val="nil"/>
              <w:left w:val="nil"/>
              <w:bottom w:val="nil"/>
              <w:right w:val="nil"/>
            </w:tcBorders>
            <w:shd w:val="clear" w:color="auto" w:fill="00B050"/>
            <w:tcMar>
              <w:top w:w="75" w:type="dxa"/>
              <w:left w:w="75" w:type="dxa"/>
              <w:bottom w:w="75" w:type="dxa"/>
              <w:right w:w="75" w:type="dxa"/>
            </w:tcMar>
            <w:vAlign w:val="bottom"/>
          </w:tcPr>
          <w:p w14:paraId="7089E978" w14:textId="74514990" w:rsidR="00222812" w:rsidRPr="00222812" w:rsidRDefault="00222812" w:rsidP="00222812">
            <w:pPr>
              <w:rPr>
                <w:rFonts w:ascii="inherit" w:hAnsi="inherit"/>
                <w:color w:val="000000"/>
                <w:sz w:val="17"/>
                <w:szCs w:val="17"/>
              </w:rPr>
            </w:pPr>
          </w:p>
        </w:tc>
      </w:tr>
      <w:tr w:rsidR="00971DDE" w:rsidRPr="00222812" w14:paraId="70E6835D" w14:textId="77777777" w:rsidTr="008D5106">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10DC3C60"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7.2</w:t>
            </w:r>
          </w:p>
        </w:tc>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6C04FB86"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Develop and deliver the HLH Corporate Programme and seek to attract capital investment</w:t>
            </w:r>
          </w:p>
        </w:tc>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16323CEB"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 xml:space="preserve">Create a </w:t>
            </w:r>
            <w:proofErr w:type="gramStart"/>
            <w:r w:rsidRPr="00222812">
              <w:rPr>
                <w:rFonts w:ascii="inherit" w:hAnsi="inherit"/>
                <w:color w:val="000000"/>
                <w:sz w:val="17"/>
                <w:szCs w:val="17"/>
              </w:rPr>
              <w:t>five year</w:t>
            </w:r>
            <w:proofErr w:type="gramEnd"/>
            <w:r w:rsidRPr="00222812">
              <w:rPr>
                <w:rFonts w:ascii="inherit" w:hAnsi="inherit"/>
                <w:color w:val="000000"/>
                <w:sz w:val="17"/>
                <w:szCs w:val="17"/>
              </w:rPr>
              <w:t xml:space="preserve"> recovery and investment model utilising customer income, THC funding and any available external funding</w:t>
            </w: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2057B2F4" w14:textId="4ADFCB75"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5F78FB3A" w14:textId="3311BF2C"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3F4ACFF0" w14:textId="22BFCC6A"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34180B4C"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197625AC" w14:textId="07AD69C8"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649000C3" w14:textId="35653BA1"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037A2B69" w14:textId="3F6233AD"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00E00436"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2D0E2D69" w14:textId="77777777" w:rsidR="00222812" w:rsidRPr="00222812" w:rsidRDefault="00222812" w:rsidP="00222812">
            <w:pPr>
              <w:rPr>
                <w:sz w:val="20"/>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13F0EBEA" w14:textId="29B27C95" w:rsidR="00222812" w:rsidRPr="00222812" w:rsidRDefault="00222812" w:rsidP="00222812">
            <w:pPr>
              <w:rPr>
                <w:rFonts w:ascii="inherit" w:hAnsi="inherit"/>
                <w:color w:val="000000"/>
                <w:sz w:val="17"/>
                <w:szCs w:val="17"/>
              </w:rPr>
            </w:pPr>
          </w:p>
        </w:tc>
        <w:tc>
          <w:tcPr>
            <w:tcW w:w="952" w:type="dxa"/>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1C973C06" w14:textId="14194D2D" w:rsidR="00222812" w:rsidRPr="00222812" w:rsidRDefault="00222812" w:rsidP="00222812">
            <w:pPr>
              <w:rPr>
                <w:rFonts w:ascii="inherit" w:hAnsi="inherit"/>
                <w:color w:val="000000"/>
                <w:sz w:val="17"/>
                <w:szCs w:val="17"/>
              </w:rPr>
            </w:pPr>
          </w:p>
        </w:tc>
      </w:tr>
      <w:tr w:rsidR="00971DDE" w:rsidRPr="00222812" w14:paraId="27E2839B" w14:textId="77777777" w:rsidTr="008D5106">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564A6C6D"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7.3</w:t>
            </w:r>
          </w:p>
        </w:tc>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002E678B"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Develop and deliver the HLH Corporate Programme and seek to attract capital investment</w:t>
            </w:r>
          </w:p>
        </w:tc>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0F470016"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 xml:space="preserve">Develop business cases to secure support for capital investment to support HLH business growth priorities and the </w:t>
            </w:r>
            <w:proofErr w:type="gramStart"/>
            <w:r w:rsidRPr="00222812">
              <w:rPr>
                <w:rFonts w:ascii="inherit" w:hAnsi="inherit"/>
                <w:color w:val="000000"/>
                <w:sz w:val="17"/>
                <w:szCs w:val="17"/>
              </w:rPr>
              <w:t>five year</w:t>
            </w:r>
            <w:proofErr w:type="gramEnd"/>
            <w:r w:rsidRPr="00222812">
              <w:rPr>
                <w:rFonts w:ascii="inherit" w:hAnsi="inherit"/>
                <w:color w:val="000000"/>
                <w:sz w:val="17"/>
                <w:szCs w:val="17"/>
              </w:rPr>
              <w:t xml:space="preserve"> financial investment model</w:t>
            </w: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31DB1580" w14:textId="0C0427A3"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3CD4989D" w14:textId="221EA09B"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42EF852B" w14:textId="635DD76F"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79D49D0E"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FFC000"/>
            <w:tcMar>
              <w:top w:w="75" w:type="dxa"/>
              <w:left w:w="75" w:type="dxa"/>
              <w:bottom w:w="75" w:type="dxa"/>
              <w:right w:w="75" w:type="dxa"/>
            </w:tcMar>
            <w:vAlign w:val="bottom"/>
          </w:tcPr>
          <w:p w14:paraId="6C9A2B81" w14:textId="6F5D24E8"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7183D2CB" w14:textId="5F08CAE9"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693ABB57" w14:textId="5C771260"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0D31F3B7"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505F77AA" w14:textId="77777777" w:rsidR="00222812" w:rsidRPr="00222812" w:rsidRDefault="00222812" w:rsidP="00222812">
            <w:pPr>
              <w:rPr>
                <w:sz w:val="20"/>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797E99D5" w14:textId="6FBDB935" w:rsidR="00222812" w:rsidRPr="00222812" w:rsidRDefault="00222812" w:rsidP="00222812">
            <w:pPr>
              <w:rPr>
                <w:rFonts w:ascii="inherit" w:hAnsi="inherit"/>
                <w:color w:val="000000"/>
                <w:sz w:val="17"/>
                <w:szCs w:val="17"/>
              </w:rPr>
            </w:pPr>
          </w:p>
        </w:tc>
        <w:tc>
          <w:tcPr>
            <w:tcW w:w="952" w:type="dxa"/>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08E081DC" w14:textId="068D247E" w:rsidR="00222812" w:rsidRPr="00222812" w:rsidRDefault="00222812" w:rsidP="00222812">
            <w:pPr>
              <w:rPr>
                <w:rFonts w:ascii="inherit" w:hAnsi="inherit"/>
                <w:color w:val="000000"/>
                <w:sz w:val="17"/>
                <w:szCs w:val="17"/>
              </w:rPr>
            </w:pPr>
          </w:p>
        </w:tc>
      </w:tr>
      <w:tr w:rsidR="00971DDE" w:rsidRPr="00222812" w14:paraId="239EFB70" w14:textId="77777777" w:rsidTr="008D5106">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37DF8B01"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7.4</w:t>
            </w:r>
          </w:p>
        </w:tc>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15E479F6"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Develop and deliver the HLH Corporate Programme and seek to attract capital investment</w:t>
            </w:r>
          </w:p>
        </w:tc>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7927889D"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Review and update the strategic asset management plan</w:t>
            </w: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7CB0DC5A" w14:textId="4D9501D9"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28026980" w14:textId="5429404F"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7F961043" w14:textId="57CFA63C"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3AFAE675"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4667E3C1" w14:textId="70AA7ECE"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1A99475F" w14:textId="7591AD19"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0553BC57" w14:textId="77899E7A"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786D0B40"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0A55988E" w14:textId="77777777" w:rsidR="00222812" w:rsidRPr="00222812" w:rsidRDefault="00222812" w:rsidP="00222812">
            <w:pPr>
              <w:rPr>
                <w:sz w:val="20"/>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10CA2E45" w14:textId="160C78F9" w:rsidR="00222812" w:rsidRPr="00222812" w:rsidRDefault="00222812" w:rsidP="00222812">
            <w:pPr>
              <w:rPr>
                <w:rFonts w:ascii="inherit" w:hAnsi="inherit"/>
                <w:color w:val="000000"/>
                <w:sz w:val="17"/>
                <w:szCs w:val="17"/>
              </w:rPr>
            </w:pPr>
          </w:p>
        </w:tc>
        <w:tc>
          <w:tcPr>
            <w:tcW w:w="952" w:type="dxa"/>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375DC6C3" w14:textId="16715D14" w:rsidR="00222812" w:rsidRPr="00222812" w:rsidRDefault="00222812" w:rsidP="00222812">
            <w:pPr>
              <w:rPr>
                <w:rFonts w:ascii="inherit" w:hAnsi="inherit"/>
                <w:color w:val="000000"/>
                <w:sz w:val="17"/>
                <w:szCs w:val="17"/>
              </w:rPr>
            </w:pPr>
          </w:p>
        </w:tc>
      </w:tr>
      <w:tr w:rsidR="00971DDE" w:rsidRPr="00222812" w14:paraId="1515DA40" w14:textId="77777777" w:rsidTr="008D5106">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2520ADF0"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8.1</w:t>
            </w:r>
          </w:p>
        </w:tc>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71BD9724"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Use research and market analysis to develop and deliver proactive marketing and promotion of HLH and its services</w:t>
            </w:r>
          </w:p>
        </w:tc>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115C40CF"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 xml:space="preserve">Create an updated Marketing, </w:t>
            </w:r>
            <w:proofErr w:type="gramStart"/>
            <w:r w:rsidRPr="00222812">
              <w:rPr>
                <w:rFonts w:ascii="inherit" w:hAnsi="inherit"/>
                <w:color w:val="000000"/>
                <w:sz w:val="17"/>
                <w:szCs w:val="17"/>
              </w:rPr>
              <w:t>PR</w:t>
            </w:r>
            <w:proofErr w:type="gramEnd"/>
            <w:r w:rsidRPr="00222812">
              <w:rPr>
                <w:rFonts w:ascii="inherit" w:hAnsi="inherit"/>
                <w:color w:val="000000"/>
                <w:sz w:val="17"/>
                <w:szCs w:val="17"/>
              </w:rPr>
              <w:t xml:space="preserve"> and Communications strategy in consultation with all services</w:t>
            </w: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1B2EFB13" w14:textId="3577D683"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7462D261" w14:textId="478787F6"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0E2DC236" w14:textId="423A096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0C80458C"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2FF8BA9E" w14:textId="6CF65C26"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741C000F" w14:textId="25168B9A"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713B3648" w14:textId="699C1D22"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079E6BA9"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6394DD7A" w14:textId="77777777" w:rsidR="00222812" w:rsidRPr="00222812" w:rsidRDefault="00222812" w:rsidP="00222812">
            <w:pPr>
              <w:rPr>
                <w:sz w:val="20"/>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61017C2B" w14:textId="5FDAD7F8" w:rsidR="00222812" w:rsidRPr="00222812" w:rsidRDefault="00222812" w:rsidP="00222812">
            <w:pPr>
              <w:rPr>
                <w:rFonts w:ascii="inherit" w:hAnsi="inherit"/>
                <w:color w:val="000000"/>
                <w:sz w:val="17"/>
                <w:szCs w:val="17"/>
              </w:rPr>
            </w:pPr>
          </w:p>
        </w:tc>
        <w:tc>
          <w:tcPr>
            <w:tcW w:w="952" w:type="dxa"/>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11055836" w14:textId="6874B1EE" w:rsidR="00222812" w:rsidRPr="00222812" w:rsidRDefault="00222812" w:rsidP="00222812">
            <w:pPr>
              <w:rPr>
                <w:rFonts w:ascii="inherit" w:hAnsi="inherit"/>
                <w:color w:val="000000"/>
                <w:sz w:val="17"/>
                <w:szCs w:val="17"/>
              </w:rPr>
            </w:pPr>
          </w:p>
        </w:tc>
      </w:tr>
      <w:tr w:rsidR="004A2B55" w:rsidRPr="00222812" w14:paraId="653E5E7C" w14:textId="77777777" w:rsidTr="008D5106">
        <w:tc>
          <w:tcPr>
            <w:tcW w:w="0" w:type="auto"/>
            <w:tcBorders>
              <w:top w:val="nil"/>
              <w:left w:val="nil"/>
              <w:bottom w:val="nil"/>
              <w:right w:val="nil"/>
            </w:tcBorders>
            <w:tcMar>
              <w:top w:w="75" w:type="dxa"/>
              <w:left w:w="75" w:type="dxa"/>
              <w:bottom w:w="75" w:type="dxa"/>
              <w:right w:w="75" w:type="dxa"/>
            </w:tcMar>
            <w:vAlign w:val="bottom"/>
            <w:hideMark/>
          </w:tcPr>
          <w:p w14:paraId="0262796F"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8.2</w:t>
            </w:r>
          </w:p>
        </w:tc>
        <w:tc>
          <w:tcPr>
            <w:tcW w:w="0" w:type="auto"/>
            <w:tcBorders>
              <w:top w:val="nil"/>
              <w:left w:val="nil"/>
              <w:bottom w:val="nil"/>
              <w:right w:val="nil"/>
            </w:tcBorders>
            <w:tcMar>
              <w:top w:w="75" w:type="dxa"/>
              <w:left w:w="75" w:type="dxa"/>
              <w:bottom w:w="75" w:type="dxa"/>
              <w:right w:w="75" w:type="dxa"/>
            </w:tcMar>
            <w:vAlign w:val="bottom"/>
            <w:hideMark/>
          </w:tcPr>
          <w:p w14:paraId="16D942EF"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Use research and market analysis to develop and deliver proactive marketing and promotion of HLH and its services</w:t>
            </w:r>
          </w:p>
        </w:tc>
        <w:tc>
          <w:tcPr>
            <w:tcW w:w="0" w:type="auto"/>
            <w:tcBorders>
              <w:top w:val="nil"/>
              <w:left w:val="nil"/>
              <w:bottom w:val="nil"/>
              <w:right w:val="nil"/>
            </w:tcBorders>
            <w:tcMar>
              <w:top w:w="75" w:type="dxa"/>
              <w:left w:w="75" w:type="dxa"/>
              <w:bottom w:w="75" w:type="dxa"/>
              <w:right w:w="75" w:type="dxa"/>
            </w:tcMar>
            <w:vAlign w:val="bottom"/>
            <w:hideMark/>
          </w:tcPr>
          <w:p w14:paraId="27E999BA"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Use performance management information and market intelligence across the charity’s operations to inform marketing and promotions activity.</w:t>
            </w: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47BB4950" w14:textId="3ABA000E"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76F86C9C" w14:textId="34DDC421"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336B81C0" w14:textId="5A95835F"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3E5D7DF0" w14:textId="1B5658B3"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23B53C34" w14:textId="1ED63906"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7AD34C76" w14:textId="69207FDD"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17294634" w14:textId="53A12BF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2576EBC5"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5E3FA4DA" w14:textId="7CB55595"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4AA4398E" w14:textId="665241DB" w:rsidR="00222812" w:rsidRPr="00222812" w:rsidRDefault="00222812" w:rsidP="00222812">
            <w:pPr>
              <w:rPr>
                <w:rFonts w:ascii="inherit" w:hAnsi="inherit"/>
                <w:color w:val="000000"/>
                <w:sz w:val="17"/>
                <w:szCs w:val="17"/>
              </w:rPr>
            </w:pPr>
          </w:p>
        </w:tc>
        <w:tc>
          <w:tcPr>
            <w:tcW w:w="952" w:type="dxa"/>
            <w:tcBorders>
              <w:top w:val="nil"/>
              <w:left w:val="nil"/>
              <w:bottom w:val="nil"/>
              <w:right w:val="nil"/>
            </w:tcBorders>
            <w:shd w:val="clear" w:color="auto" w:fill="00B050"/>
            <w:tcMar>
              <w:top w:w="75" w:type="dxa"/>
              <w:left w:w="75" w:type="dxa"/>
              <w:bottom w:w="75" w:type="dxa"/>
              <w:right w:w="75" w:type="dxa"/>
            </w:tcMar>
            <w:vAlign w:val="bottom"/>
          </w:tcPr>
          <w:p w14:paraId="1940C7D1" w14:textId="516D39E1" w:rsidR="00222812" w:rsidRPr="00222812" w:rsidRDefault="00222812" w:rsidP="00222812">
            <w:pPr>
              <w:rPr>
                <w:rFonts w:ascii="inherit" w:hAnsi="inherit"/>
                <w:color w:val="000000"/>
                <w:sz w:val="17"/>
                <w:szCs w:val="17"/>
              </w:rPr>
            </w:pPr>
          </w:p>
        </w:tc>
      </w:tr>
      <w:tr w:rsidR="00971DDE" w:rsidRPr="00222812" w14:paraId="2AFF36D9" w14:textId="77777777" w:rsidTr="008D5106">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24BBB8C7"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8.3</w:t>
            </w:r>
          </w:p>
        </w:tc>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50AC7C30"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Use research and market analysis to develop and deliver proactive marketing and promotion of HLH and its services</w:t>
            </w:r>
          </w:p>
        </w:tc>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04252BBC"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Build on public confidence in accessing HLH services in the post pandemic recovery phase.</w:t>
            </w: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210B8D29" w14:textId="683D7FCE"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53332AC5" w14:textId="4785849E"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6CFCAF57" w14:textId="32AA3A26"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34DF8C66" w14:textId="50539C91"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7F19FF31" w14:textId="523B8469"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235FE859" w14:textId="62B844FD"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31616763" w14:textId="407EFCE2"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00C81EA1"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184BBBEA" w14:textId="214DCB5A"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2C74C70B" w14:textId="11BD2C01" w:rsidR="00222812" w:rsidRPr="00222812" w:rsidRDefault="00222812" w:rsidP="00222812">
            <w:pPr>
              <w:rPr>
                <w:rFonts w:ascii="inherit" w:hAnsi="inherit"/>
                <w:color w:val="000000"/>
                <w:sz w:val="17"/>
                <w:szCs w:val="17"/>
              </w:rPr>
            </w:pPr>
          </w:p>
        </w:tc>
        <w:tc>
          <w:tcPr>
            <w:tcW w:w="952" w:type="dxa"/>
            <w:tcBorders>
              <w:top w:val="nil"/>
              <w:left w:val="nil"/>
              <w:bottom w:val="nil"/>
              <w:right w:val="nil"/>
            </w:tcBorders>
            <w:shd w:val="clear" w:color="auto" w:fill="00B050"/>
            <w:tcMar>
              <w:top w:w="75" w:type="dxa"/>
              <w:left w:w="75" w:type="dxa"/>
              <w:bottom w:w="75" w:type="dxa"/>
              <w:right w:w="75" w:type="dxa"/>
            </w:tcMar>
            <w:vAlign w:val="bottom"/>
          </w:tcPr>
          <w:p w14:paraId="1704B778" w14:textId="0CA0D94E" w:rsidR="00222812" w:rsidRPr="00222812" w:rsidRDefault="00222812" w:rsidP="00222812">
            <w:pPr>
              <w:rPr>
                <w:rFonts w:ascii="inherit" w:hAnsi="inherit"/>
                <w:color w:val="000000"/>
                <w:sz w:val="17"/>
                <w:szCs w:val="17"/>
              </w:rPr>
            </w:pPr>
          </w:p>
        </w:tc>
      </w:tr>
      <w:tr w:rsidR="00971DDE" w:rsidRPr="00222812" w14:paraId="3542F778" w14:textId="77777777" w:rsidTr="008D5106">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1BE7E02A"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8.4</w:t>
            </w:r>
          </w:p>
        </w:tc>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298F655E"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Use research and market analysis to develop and deliver proactive marketing and promotion of HLH and its services</w:t>
            </w:r>
          </w:p>
        </w:tc>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7D308885"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 xml:space="preserve">Develop and deliver a </w:t>
            </w:r>
            <w:proofErr w:type="gramStart"/>
            <w:r w:rsidRPr="00222812">
              <w:rPr>
                <w:rFonts w:ascii="inherit" w:hAnsi="inherit"/>
                <w:color w:val="000000"/>
                <w:sz w:val="17"/>
                <w:szCs w:val="17"/>
              </w:rPr>
              <w:t>service by service</w:t>
            </w:r>
            <w:proofErr w:type="gramEnd"/>
            <w:r w:rsidRPr="00222812">
              <w:rPr>
                <w:rFonts w:ascii="inherit" w:hAnsi="inherit"/>
                <w:color w:val="000000"/>
                <w:sz w:val="17"/>
                <w:szCs w:val="17"/>
              </w:rPr>
              <w:t xml:space="preserve"> strategic customer engagement plan and promotional plan based on the marketing strategy.</w:t>
            </w: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49F255CE" w14:textId="298BA0EC"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70D2AF40" w14:textId="32DED484"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5D9A2E46" w14:textId="059EA9A5"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7EEE0F5D"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0DD05E1F" w14:textId="498EC815" w:rsidR="00222812" w:rsidRPr="00B1649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0DB77E24" w14:textId="201E682A" w:rsidR="00222812" w:rsidRPr="00B1649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536EEB5E"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61484924" w14:textId="77777777" w:rsidR="00222812" w:rsidRPr="00222812" w:rsidRDefault="00222812" w:rsidP="00222812">
            <w:pPr>
              <w:rPr>
                <w:sz w:val="20"/>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2D2ADBAC" w14:textId="77777777" w:rsidR="00222812" w:rsidRPr="00222812" w:rsidRDefault="00222812" w:rsidP="00222812">
            <w:pPr>
              <w:rPr>
                <w:sz w:val="20"/>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603A170C" w14:textId="7C609418" w:rsidR="00222812" w:rsidRPr="00222812" w:rsidRDefault="00222812" w:rsidP="00222812">
            <w:pPr>
              <w:rPr>
                <w:rFonts w:ascii="inherit" w:hAnsi="inherit"/>
                <w:color w:val="000000"/>
                <w:sz w:val="17"/>
                <w:szCs w:val="17"/>
              </w:rPr>
            </w:pPr>
          </w:p>
        </w:tc>
        <w:tc>
          <w:tcPr>
            <w:tcW w:w="952" w:type="dxa"/>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2F92FEBA" w14:textId="1A5CFCF2" w:rsidR="00222812" w:rsidRPr="00222812" w:rsidRDefault="00222812" w:rsidP="00222812">
            <w:pPr>
              <w:rPr>
                <w:rFonts w:ascii="inherit" w:hAnsi="inherit"/>
                <w:color w:val="000000"/>
                <w:sz w:val="17"/>
                <w:szCs w:val="17"/>
              </w:rPr>
            </w:pPr>
          </w:p>
        </w:tc>
      </w:tr>
      <w:tr w:rsidR="00971DDE" w:rsidRPr="00222812" w14:paraId="68800FFB" w14:textId="77777777" w:rsidTr="008D5106">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651C7E86"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lastRenderedPageBreak/>
              <w:t>8.5</w:t>
            </w:r>
          </w:p>
        </w:tc>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112EC2E8"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Use research and market analysis to develop and deliver proactive marketing and promotion of HLH and its services</w:t>
            </w:r>
          </w:p>
        </w:tc>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49F80B28"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Identify marketing opportunities and improvements to support the objectives of the business plan.</w:t>
            </w: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4BD0E54E" w14:textId="71E8E5E4"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27F9D121" w14:textId="6BBDF83B"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35D8B921" w14:textId="3413840F"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5642EE2B" w14:textId="575D5F0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60B7D6E3" w14:textId="3A688905"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07BBB88E" w14:textId="3314A772"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47A3DD40"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746BCCE5" w14:textId="77777777" w:rsidR="00222812" w:rsidRPr="00222812" w:rsidRDefault="00222812" w:rsidP="00222812">
            <w:pPr>
              <w:rPr>
                <w:sz w:val="20"/>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66A05591" w14:textId="135EB363"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2FFF7691" w14:textId="3774B55E" w:rsidR="00222812" w:rsidRPr="00222812" w:rsidRDefault="00222812" w:rsidP="00222812">
            <w:pPr>
              <w:rPr>
                <w:rFonts w:ascii="inherit" w:hAnsi="inherit"/>
                <w:color w:val="000000"/>
                <w:sz w:val="17"/>
                <w:szCs w:val="17"/>
              </w:rPr>
            </w:pPr>
          </w:p>
        </w:tc>
        <w:tc>
          <w:tcPr>
            <w:tcW w:w="952" w:type="dxa"/>
            <w:tcBorders>
              <w:top w:val="nil"/>
              <w:left w:val="nil"/>
              <w:bottom w:val="nil"/>
              <w:right w:val="nil"/>
            </w:tcBorders>
            <w:shd w:val="clear" w:color="auto" w:fill="00B050"/>
            <w:tcMar>
              <w:top w:w="75" w:type="dxa"/>
              <w:left w:w="75" w:type="dxa"/>
              <w:bottom w:w="75" w:type="dxa"/>
              <w:right w:w="75" w:type="dxa"/>
            </w:tcMar>
            <w:vAlign w:val="bottom"/>
          </w:tcPr>
          <w:p w14:paraId="767458D0" w14:textId="6CA956D2" w:rsidR="00222812" w:rsidRPr="00222812" w:rsidRDefault="00222812" w:rsidP="00222812">
            <w:pPr>
              <w:rPr>
                <w:rFonts w:ascii="inherit" w:hAnsi="inherit"/>
                <w:color w:val="000000"/>
                <w:sz w:val="17"/>
                <w:szCs w:val="17"/>
              </w:rPr>
            </w:pPr>
          </w:p>
        </w:tc>
      </w:tr>
      <w:tr w:rsidR="00971DDE" w:rsidRPr="00222812" w14:paraId="1C26E09B" w14:textId="77777777" w:rsidTr="008D5106">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13F20A18"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8.6</w:t>
            </w:r>
          </w:p>
        </w:tc>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477A0280"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Use research and market analysis to develop and deliver proactive marketing and promotion of HLH and its services</w:t>
            </w:r>
          </w:p>
        </w:tc>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2EBEC2CA"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Increase awareness of the charity’s values and breadth and reach of services.</w:t>
            </w: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67439480" w14:textId="24E637A6"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26A4D987" w14:textId="12676DA6"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1D39E085" w14:textId="00F35744"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506704F0" w14:textId="144D9FAC"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1B3554FD" w14:textId="4076454E"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680A33AB" w14:textId="6BC6B0B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6A6D0514" w14:textId="79AFE3E5"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7368C7EC"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15CAAC03" w14:textId="73D2D12F"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1B35AB8F" w14:textId="38822504" w:rsidR="00222812" w:rsidRPr="00222812" w:rsidRDefault="00222812" w:rsidP="00222812">
            <w:pPr>
              <w:rPr>
                <w:rFonts w:ascii="inherit" w:hAnsi="inherit"/>
                <w:color w:val="000000"/>
                <w:sz w:val="17"/>
                <w:szCs w:val="17"/>
              </w:rPr>
            </w:pPr>
          </w:p>
        </w:tc>
        <w:tc>
          <w:tcPr>
            <w:tcW w:w="952" w:type="dxa"/>
            <w:tcBorders>
              <w:top w:val="nil"/>
              <w:left w:val="nil"/>
              <w:bottom w:val="nil"/>
              <w:right w:val="nil"/>
            </w:tcBorders>
            <w:shd w:val="clear" w:color="auto" w:fill="00B050"/>
            <w:tcMar>
              <w:top w:w="75" w:type="dxa"/>
              <w:left w:w="75" w:type="dxa"/>
              <w:bottom w:w="75" w:type="dxa"/>
              <w:right w:w="75" w:type="dxa"/>
            </w:tcMar>
            <w:vAlign w:val="bottom"/>
          </w:tcPr>
          <w:p w14:paraId="750356D3" w14:textId="0EC862C7" w:rsidR="00222812" w:rsidRPr="00222812" w:rsidRDefault="00222812" w:rsidP="00222812">
            <w:pPr>
              <w:rPr>
                <w:rFonts w:ascii="inherit" w:hAnsi="inherit"/>
                <w:color w:val="000000"/>
                <w:sz w:val="17"/>
                <w:szCs w:val="17"/>
              </w:rPr>
            </w:pPr>
          </w:p>
        </w:tc>
      </w:tr>
      <w:tr w:rsidR="00971DDE" w:rsidRPr="00222812" w14:paraId="085B2567" w14:textId="77777777" w:rsidTr="008D5106">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1A8348D7"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9.1</w:t>
            </w:r>
          </w:p>
        </w:tc>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398E323A"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Initiate and implement and ICT digital transformation strategy across the charity</w:t>
            </w:r>
          </w:p>
        </w:tc>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1F29B7E9"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Create an ICT and digital transformation strategy in consultation with all services and THC ICT service to consider the future needs of the charity.</w:t>
            </w: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1E811B25" w14:textId="30A096A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59FB2871" w14:textId="2575BB56"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134B5444" w14:textId="0EA9DC51"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4BEC66AE"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472C00F8" w14:textId="42A352BC"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7E2E092D" w14:textId="149F699C"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4722F071" w14:textId="27F24720"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226F0AE0"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1900F577" w14:textId="77777777" w:rsidR="00222812" w:rsidRPr="00222812" w:rsidRDefault="00222812" w:rsidP="00222812">
            <w:pPr>
              <w:rPr>
                <w:sz w:val="20"/>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54D591A6" w14:textId="06709434" w:rsidR="00222812" w:rsidRPr="00222812" w:rsidRDefault="00222812" w:rsidP="00222812">
            <w:pPr>
              <w:rPr>
                <w:rFonts w:ascii="inherit" w:hAnsi="inherit"/>
                <w:color w:val="000000"/>
                <w:sz w:val="17"/>
                <w:szCs w:val="17"/>
              </w:rPr>
            </w:pPr>
          </w:p>
        </w:tc>
        <w:tc>
          <w:tcPr>
            <w:tcW w:w="952" w:type="dxa"/>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204168B8" w14:textId="2EF19F14" w:rsidR="00222812" w:rsidRPr="00222812" w:rsidRDefault="00222812" w:rsidP="00222812">
            <w:pPr>
              <w:rPr>
                <w:rFonts w:ascii="inherit" w:hAnsi="inherit"/>
                <w:color w:val="000000"/>
                <w:sz w:val="17"/>
                <w:szCs w:val="17"/>
              </w:rPr>
            </w:pPr>
          </w:p>
        </w:tc>
      </w:tr>
      <w:tr w:rsidR="00971DDE" w:rsidRPr="00222812" w14:paraId="6295CDCC" w14:textId="77777777" w:rsidTr="008D5106">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2BB689A1"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9.2</w:t>
            </w:r>
          </w:p>
        </w:tc>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14CABB95"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Initiate and implement and ICT digital transformation strategy across the charity</w:t>
            </w:r>
          </w:p>
        </w:tc>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408B11A7"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Identify opportunities to maximise customer and staff satisfaction through the innovative use of digital technologies.</w:t>
            </w: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32311B4C" w14:textId="6B783A54"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20F0EE1B" w14:textId="3E194BA8"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55EB3DD3" w14:textId="667C0002"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3CAFB473" w14:textId="191219FF"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3BAA6FBA" w14:textId="4981F14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148D0525" w14:textId="162CA350"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010B165D" w14:textId="71CE6604"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2165B0EC"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55411DFC" w14:textId="77777777" w:rsidR="00222812" w:rsidRPr="00222812" w:rsidRDefault="00222812" w:rsidP="00222812">
            <w:pPr>
              <w:rPr>
                <w:sz w:val="20"/>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3E282021" w14:textId="3D07DDA2" w:rsidR="00222812" w:rsidRPr="00222812" w:rsidRDefault="00222812" w:rsidP="00222812">
            <w:pPr>
              <w:rPr>
                <w:rFonts w:ascii="inherit" w:hAnsi="inherit"/>
                <w:color w:val="000000"/>
                <w:sz w:val="17"/>
                <w:szCs w:val="17"/>
              </w:rPr>
            </w:pPr>
          </w:p>
        </w:tc>
        <w:tc>
          <w:tcPr>
            <w:tcW w:w="952" w:type="dxa"/>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24657066" w14:textId="1BC0584A" w:rsidR="00222812" w:rsidRPr="00222812" w:rsidRDefault="00222812" w:rsidP="00222812">
            <w:pPr>
              <w:rPr>
                <w:rFonts w:ascii="inherit" w:hAnsi="inherit"/>
                <w:color w:val="000000"/>
                <w:sz w:val="17"/>
                <w:szCs w:val="17"/>
              </w:rPr>
            </w:pPr>
          </w:p>
        </w:tc>
      </w:tr>
      <w:tr w:rsidR="00971DDE" w:rsidRPr="00222812" w14:paraId="7EE4D97E" w14:textId="77777777" w:rsidTr="008D5106">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2804F5A9"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9.3</w:t>
            </w:r>
          </w:p>
        </w:tc>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6151131C"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Initiate and implement and ICT digital transformation strategy across the charity</w:t>
            </w:r>
          </w:p>
        </w:tc>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7E56F448"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Invest in new technologies and data analysis methodologies to properly inform strategic direction, business performance and operational management decisions.</w:t>
            </w: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68E66990" w14:textId="2A9D5EB1"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6A6C9971" w14:textId="5D08832E"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634785F9"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49EBA04F" w14:textId="77777777" w:rsidR="00222812" w:rsidRPr="00222812" w:rsidRDefault="00222812" w:rsidP="00222812">
            <w:pPr>
              <w:rPr>
                <w:sz w:val="20"/>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6F71E464" w14:textId="2C5892E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7F53CD88" w14:textId="584363CD"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4D00C853" w14:textId="750191CD"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321203FA"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782F4FE7" w14:textId="77777777" w:rsidR="00222812" w:rsidRPr="00222812" w:rsidRDefault="00222812" w:rsidP="00222812">
            <w:pPr>
              <w:rPr>
                <w:sz w:val="20"/>
              </w:rPr>
            </w:pPr>
          </w:p>
        </w:tc>
        <w:tc>
          <w:tcPr>
            <w:tcW w:w="0" w:type="auto"/>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4A195910" w14:textId="28DE58CE" w:rsidR="00222812" w:rsidRPr="00222812" w:rsidRDefault="00222812" w:rsidP="00222812">
            <w:pPr>
              <w:rPr>
                <w:rFonts w:ascii="inherit" w:hAnsi="inherit"/>
                <w:color w:val="000000"/>
                <w:sz w:val="17"/>
                <w:szCs w:val="17"/>
              </w:rPr>
            </w:pPr>
          </w:p>
        </w:tc>
        <w:tc>
          <w:tcPr>
            <w:tcW w:w="952" w:type="dxa"/>
            <w:tcBorders>
              <w:top w:val="nil"/>
              <w:left w:val="nil"/>
              <w:bottom w:val="nil"/>
              <w:right w:val="nil"/>
            </w:tcBorders>
            <w:shd w:val="clear" w:color="auto" w:fill="BFBFBF" w:themeFill="background1" w:themeFillShade="BF"/>
            <w:tcMar>
              <w:top w:w="75" w:type="dxa"/>
              <w:left w:w="75" w:type="dxa"/>
              <w:bottom w:w="75" w:type="dxa"/>
              <w:right w:w="75" w:type="dxa"/>
            </w:tcMar>
            <w:vAlign w:val="bottom"/>
          </w:tcPr>
          <w:p w14:paraId="497A964D" w14:textId="7E62A199" w:rsidR="00222812" w:rsidRPr="00222812" w:rsidRDefault="00222812" w:rsidP="00222812">
            <w:pPr>
              <w:rPr>
                <w:rFonts w:ascii="inherit" w:hAnsi="inherit"/>
                <w:color w:val="000000"/>
                <w:sz w:val="17"/>
                <w:szCs w:val="17"/>
              </w:rPr>
            </w:pPr>
          </w:p>
        </w:tc>
      </w:tr>
      <w:tr w:rsidR="00971DDE" w:rsidRPr="00222812" w14:paraId="01F5A559" w14:textId="77777777" w:rsidTr="008D5106">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2C78A897"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10.1</w:t>
            </w:r>
          </w:p>
        </w:tc>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2BE87F66"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 xml:space="preserve">Develop and strengthen relationships with customers, key </w:t>
            </w:r>
            <w:proofErr w:type="gramStart"/>
            <w:r w:rsidRPr="00222812">
              <w:rPr>
                <w:rFonts w:ascii="inherit" w:hAnsi="inherit"/>
                <w:color w:val="000000"/>
                <w:sz w:val="17"/>
                <w:szCs w:val="17"/>
              </w:rPr>
              <w:t>stakeholders</w:t>
            </w:r>
            <w:proofErr w:type="gramEnd"/>
            <w:r w:rsidRPr="00222812">
              <w:rPr>
                <w:rFonts w:ascii="inherit" w:hAnsi="inherit"/>
                <w:color w:val="000000"/>
                <w:sz w:val="17"/>
                <w:szCs w:val="17"/>
              </w:rPr>
              <w:t xml:space="preserve"> and partners</w:t>
            </w:r>
          </w:p>
        </w:tc>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116C3E08"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 xml:space="preserve">Look for opportunities for new business developments and partnerships, including, but not exclusively: NHS Highland </w:t>
            </w:r>
            <w:proofErr w:type="spellStart"/>
            <w:r w:rsidRPr="00222812">
              <w:rPr>
                <w:rFonts w:ascii="inherit" w:hAnsi="inherit"/>
                <w:color w:val="000000"/>
                <w:sz w:val="17"/>
                <w:szCs w:val="17"/>
              </w:rPr>
              <w:t>Sportscotland</w:t>
            </w:r>
            <w:proofErr w:type="spellEnd"/>
            <w:r w:rsidRPr="00222812">
              <w:rPr>
                <w:rFonts w:ascii="inherit" w:hAnsi="inherit"/>
                <w:color w:val="000000"/>
                <w:sz w:val="17"/>
                <w:szCs w:val="17"/>
              </w:rPr>
              <w:t xml:space="preserve"> Creative Scotland HIE UHI SLIC Museums Galleries Scotland</w:t>
            </w: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00946172" w14:textId="3FA0505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576B1027" w14:textId="356004AE"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41579BC9" w14:textId="30DD5058"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59003760" w14:textId="0DD7F4F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7859310B" w14:textId="2423D610"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10BB64AA" w14:textId="3DB00104"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0011965E" w14:textId="10FC64B4"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3DC24800"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6150F626" w14:textId="47AB482B"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7A000896" w14:textId="1647483F" w:rsidR="00222812" w:rsidRPr="00222812" w:rsidRDefault="00222812" w:rsidP="00222812">
            <w:pPr>
              <w:rPr>
                <w:rFonts w:ascii="inherit" w:hAnsi="inherit"/>
                <w:color w:val="000000"/>
                <w:sz w:val="17"/>
                <w:szCs w:val="17"/>
              </w:rPr>
            </w:pPr>
          </w:p>
        </w:tc>
        <w:tc>
          <w:tcPr>
            <w:tcW w:w="952" w:type="dxa"/>
            <w:tcBorders>
              <w:top w:val="nil"/>
              <w:left w:val="nil"/>
              <w:bottom w:val="nil"/>
              <w:right w:val="nil"/>
            </w:tcBorders>
            <w:shd w:val="clear" w:color="auto" w:fill="00B050"/>
            <w:tcMar>
              <w:top w:w="75" w:type="dxa"/>
              <w:left w:w="75" w:type="dxa"/>
              <w:bottom w:w="75" w:type="dxa"/>
              <w:right w:w="75" w:type="dxa"/>
            </w:tcMar>
            <w:vAlign w:val="bottom"/>
          </w:tcPr>
          <w:p w14:paraId="6E565B33" w14:textId="7246841D" w:rsidR="00222812" w:rsidRPr="00222812" w:rsidRDefault="00222812" w:rsidP="00222812">
            <w:pPr>
              <w:rPr>
                <w:rFonts w:ascii="inherit" w:hAnsi="inherit"/>
                <w:color w:val="000000"/>
                <w:sz w:val="17"/>
                <w:szCs w:val="17"/>
              </w:rPr>
            </w:pPr>
          </w:p>
        </w:tc>
      </w:tr>
      <w:tr w:rsidR="00971DDE" w:rsidRPr="00222812" w14:paraId="332CBB28" w14:textId="77777777" w:rsidTr="008D5106">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47D4F783"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10.2</w:t>
            </w:r>
          </w:p>
        </w:tc>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50282E90"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 xml:space="preserve">Develop and strengthen relationships with customers, key </w:t>
            </w:r>
            <w:proofErr w:type="gramStart"/>
            <w:r w:rsidRPr="00222812">
              <w:rPr>
                <w:rFonts w:ascii="inherit" w:hAnsi="inherit"/>
                <w:color w:val="000000"/>
                <w:sz w:val="17"/>
                <w:szCs w:val="17"/>
              </w:rPr>
              <w:t>stakeholders</w:t>
            </w:r>
            <w:proofErr w:type="gramEnd"/>
            <w:r w:rsidRPr="00222812">
              <w:rPr>
                <w:rFonts w:ascii="inherit" w:hAnsi="inherit"/>
                <w:color w:val="000000"/>
                <w:sz w:val="17"/>
                <w:szCs w:val="17"/>
              </w:rPr>
              <w:t xml:space="preserve"> and partners</w:t>
            </w:r>
          </w:p>
        </w:tc>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308F3037"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Work with appropriate sector partners to maximise opportunities for collaboration</w:t>
            </w: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00398906" w14:textId="7687E7CC"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3A4A52E4" w14:textId="16E55202"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505AD902" w14:textId="5B6398AF"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48440455" w14:textId="48E3849F"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74670C37" w14:textId="4204B012"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304C83EE" w14:textId="3EDD11E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026E154F" w14:textId="33542A0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543434FD"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71E1BE14" w14:textId="1A5E6BA4"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7C45F2E2" w14:textId="4CC41B76" w:rsidR="00222812" w:rsidRPr="00222812" w:rsidRDefault="00222812" w:rsidP="00222812">
            <w:pPr>
              <w:rPr>
                <w:rFonts w:ascii="inherit" w:hAnsi="inherit"/>
                <w:color w:val="000000"/>
                <w:sz w:val="17"/>
                <w:szCs w:val="17"/>
              </w:rPr>
            </w:pPr>
          </w:p>
        </w:tc>
        <w:tc>
          <w:tcPr>
            <w:tcW w:w="952" w:type="dxa"/>
            <w:tcBorders>
              <w:top w:val="nil"/>
              <w:left w:val="nil"/>
              <w:bottom w:val="nil"/>
              <w:right w:val="nil"/>
            </w:tcBorders>
            <w:shd w:val="clear" w:color="auto" w:fill="00B050"/>
            <w:tcMar>
              <w:top w:w="75" w:type="dxa"/>
              <w:left w:w="75" w:type="dxa"/>
              <w:bottom w:w="75" w:type="dxa"/>
              <w:right w:w="75" w:type="dxa"/>
            </w:tcMar>
            <w:vAlign w:val="bottom"/>
          </w:tcPr>
          <w:p w14:paraId="2283BE6A" w14:textId="0436FE3D" w:rsidR="00222812" w:rsidRPr="00222812" w:rsidRDefault="00222812" w:rsidP="00222812">
            <w:pPr>
              <w:rPr>
                <w:rFonts w:ascii="inherit" w:hAnsi="inherit"/>
                <w:color w:val="000000"/>
                <w:sz w:val="17"/>
                <w:szCs w:val="17"/>
              </w:rPr>
            </w:pPr>
          </w:p>
        </w:tc>
      </w:tr>
      <w:tr w:rsidR="00971DDE" w:rsidRPr="00222812" w14:paraId="479DB568" w14:textId="77777777" w:rsidTr="008D5106">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5614AE6B"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11.1</w:t>
            </w:r>
          </w:p>
        </w:tc>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7274243F"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 xml:space="preserve">Deliver targeted programmes which support and enhance the physical and mental health and wellbeing of the </w:t>
            </w:r>
            <w:proofErr w:type="gramStart"/>
            <w:r w:rsidRPr="00222812">
              <w:rPr>
                <w:rFonts w:ascii="inherit" w:hAnsi="inherit"/>
                <w:color w:val="000000"/>
                <w:sz w:val="17"/>
                <w:szCs w:val="17"/>
              </w:rPr>
              <w:t>population</w:t>
            </w:r>
            <w:proofErr w:type="gramEnd"/>
            <w:r w:rsidRPr="00222812">
              <w:rPr>
                <w:rFonts w:ascii="inherit" w:hAnsi="inherit"/>
                <w:color w:val="000000"/>
                <w:sz w:val="17"/>
                <w:szCs w:val="17"/>
              </w:rPr>
              <w:t xml:space="preserve"> and which contribute to the prevention agenda</w:t>
            </w:r>
          </w:p>
        </w:tc>
        <w:tc>
          <w:tcPr>
            <w:tcW w:w="0" w:type="auto"/>
            <w:tcBorders>
              <w:top w:val="nil"/>
              <w:left w:val="nil"/>
              <w:bottom w:val="nil"/>
              <w:right w:val="nil"/>
            </w:tcBorders>
            <w:shd w:val="clear" w:color="auto" w:fill="E9E9E9"/>
            <w:tcMar>
              <w:top w:w="75" w:type="dxa"/>
              <w:left w:w="75" w:type="dxa"/>
              <w:bottom w:w="75" w:type="dxa"/>
              <w:right w:w="75" w:type="dxa"/>
            </w:tcMar>
            <w:vAlign w:val="bottom"/>
            <w:hideMark/>
          </w:tcPr>
          <w:p w14:paraId="6C9F7BDF"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Revise and implement the health and wellbeing strategy across all HLH service to reflect the new operating environment through and out of the Covid-19 pandemic.</w:t>
            </w: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3D6004EF" w14:textId="7FD0F3FE"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27AA2675" w14:textId="42D8520F"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459223FB" w14:textId="281EDB85"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127B26FC" w14:textId="70592CF6"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19933A03" w14:textId="000C3BA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40253BDD" w14:textId="2DFDE378"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6F765EA8" w14:textId="707E07CB"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2B1A36EA"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27B9676E" w14:textId="6C6B6E94"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0EC1B830" w14:textId="2E2C1697" w:rsidR="00222812" w:rsidRPr="00222812" w:rsidRDefault="00222812" w:rsidP="00222812">
            <w:pPr>
              <w:rPr>
                <w:rFonts w:ascii="inherit" w:hAnsi="inherit"/>
                <w:color w:val="000000"/>
                <w:sz w:val="17"/>
                <w:szCs w:val="17"/>
              </w:rPr>
            </w:pPr>
          </w:p>
        </w:tc>
        <w:tc>
          <w:tcPr>
            <w:tcW w:w="952" w:type="dxa"/>
            <w:tcBorders>
              <w:top w:val="nil"/>
              <w:left w:val="nil"/>
              <w:bottom w:val="nil"/>
              <w:right w:val="nil"/>
            </w:tcBorders>
            <w:shd w:val="clear" w:color="auto" w:fill="00B050"/>
            <w:tcMar>
              <w:top w:w="75" w:type="dxa"/>
              <w:left w:w="75" w:type="dxa"/>
              <w:bottom w:w="75" w:type="dxa"/>
              <w:right w:w="75" w:type="dxa"/>
            </w:tcMar>
            <w:vAlign w:val="bottom"/>
          </w:tcPr>
          <w:p w14:paraId="38C3B905" w14:textId="56D46B7A" w:rsidR="00222812" w:rsidRPr="00222812" w:rsidRDefault="00222812" w:rsidP="00222812">
            <w:pPr>
              <w:rPr>
                <w:rFonts w:ascii="inherit" w:hAnsi="inherit"/>
                <w:color w:val="000000"/>
                <w:sz w:val="17"/>
                <w:szCs w:val="17"/>
              </w:rPr>
            </w:pPr>
          </w:p>
        </w:tc>
      </w:tr>
      <w:tr w:rsidR="00971DDE" w:rsidRPr="00222812" w14:paraId="703FC98B" w14:textId="77777777" w:rsidTr="008D5106">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0845204A"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11.2</w:t>
            </w:r>
          </w:p>
        </w:tc>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5EF471A0"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 xml:space="preserve">Deliver targeted programmes which support and enhance the physical and mental health and wellbeing of the </w:t>
            </w:r>
            <w:proofErr w:type="gramStart"/>
            <w:r w:rsidRPr="00222812">
              <w:rPr>
                <w:rFonts w:ascii="inherit" w:hAnsi="inherit"/>
                <w:color w:val="000000"/>
                <w:sz w:val="17"/>
                <w:szCs w:val="17"/>
              </w:rPr>
              <w:t>population</w:t>
            </w:r>
            <w:proofErr w:type="gramEnd"/>
            <w:r w:rsidRPr="00222812">
              <w:rPr>
                <w:rFonts w:ascii="inherit" w:hAnsi="inherit"/>
                <w:color w:val="000000"/>
                <w:sz w:val="17"/>
                <w:szCs w:val="17"/>
              </w:rPr>
              <w:t xml:space="preserve"> and which contribute to the prevention agenda</w:t>
            </w:r>
          </w:p>
        </w:tc>
        <w:tc>
          <w:tcPr>
            <w:tcW w:w="0" w:type="auto"/>
            <w:tcBorders>
              <w:top w:val="nil"/>
              <w:left w:val="nil"/>
              <w:bottom w:val="nil"/>
              <w:right w:val="nil"/>
            </w:tcBorders>
            <w:shd w:val="clear" w:color="auto" w:fill="D5D5D5"/>
            <w:tcMar>
              <w:top w:w="75" w:type="dxa"/>
              <w:left w:w="75" w:type="dxa"/>
              <w:bottom w:w="75" w:type="dxa"/>
              <w:right w:w="75" w:type="dxa"/>
            </w:tcMar>
            <w:vAlign w:val="bottom"/>
            <w:hideMark/>
          </w:tcPr>
          <w:p w14:paraId="62B7F08C" w14:textId="77777777" w:rsidR="00222812" w:rsidRPr="00222812" w:rsidRDefault="00222812" w:rsidP="00222812">
            <w:pPr>
              <w:rPr>
                <w:rFonts w:ascii="inherit" w:hAnsi="inherit"/>
                <w:color w:val="000000"/>
                <w:sz w:val="17"/>
                <w:szCs w:val="17"/>
              </w:rPr>
            </w:pPr>
            <w:r w:rsidRPr="00222812">
              <w:rPr>
                <w:rFonts w:ascii="inherit" w:hAnsi="inherit"/>
                <w:color w:val="000000"/>
                <w:sz w:val="17"/>
                <w:szCs w:val="17"/>
              </w:rPr>
              <w:t xml:space="preserve">Develop and deliver a </w:t>
            </w:r>
            <w:proofErr w:type="gramStart"/>
            <w:r w:rsidRPr="00222812">
              <w:rPr>
                <w:rFonts w:ascii="inherit" w:hAnsi="inherit"/>
                <w:color w:val="000000"/>
                <w:sz w:val="17"/>
                <w:szCs w:val="17"/>
              </w:rPr>
              <w:t>service by service</w:t>
            </w:r>
            <w:proofErr w:type="gramEnd"/>
            <w:r w:rsidRPr="00222812">
              <w:rPr>
                <w:rFonts w:ascii="inherit" w:hAnsi="inherit"/>
                <w:color w:val="000000"/>
                <w:sz w:val="17"/>
                <w:szCs w:val="17"/>
              </w:rPr>
              <w:t xml:space="preserve"> health improvement plan based on the health and wellbeing strategy.</w:t>
            </w: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45941A81" w14:textId="498C74A3"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5DC99310" w14:textId="3EEDF2E8"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191BC29A"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5905561A" w14:textId="76448D4E"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3CC4FA36" w14:textId="2B0B9449"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6BBFD07E" w14:textId="735550D9"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38AE5AAC" w14:textId="37F2A94A"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13D95DB7" w14:textId="77777777"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14ECF82B" w14:textId="344E3922" w:rsidR="00222812" w:rsidRPr="00222812" w:rsidRDefault="00222812" w:rsidP="00222812">
            <w:pPr>
              <w:rPr>
                <w:rFonts w:ascii="inherit" w:hAnsi="inherit"/>
                <w:color w:val="000000"/>
                <w:sz w:val="17"/>
                <w:szCs w:val="17"/>
              </w:rPr>
            </w:pPr>
          </w:p>
        </w:tc>
        <w:tc>
          <w:tcPr>
            <w:tcW w:w="0" w:type="auto"/>
            <w:tcBorders>
              <w:top w:val="nil"/>
              <w:left w:val="nil"/>
              <w:bottom w:val="nil"/>
              <w:right w:val="nil"/>
            </w:tcBorders>
            <w:shd w:val="clear" w:color="auto" w:fill="00B050"/>
            <w:tcMar>
              <w:top w:w="75" w:type="dxa"/>
              <w:left w:w="75" w:type="dxa"/>
              <w:bottom w:w="75" w:type="dxa"/>
              <w:right w:w="75" w:type="dxa"/>
            </w:tcMar>
            <w:vAlign w:val="bottom"/>
          </w:tcPr>
          <w:p w14:paraId="61F9566C" w14:textId="7E30E1AA" w:rsidR="00222812" w:rsidRPr="00222812" w:rsidRDefault="00222812" w:rsidP="00222812">
            <w:pPr>
              <w:rPr>
                <w:rFonts w:ascii="inherit" w:hAnsi="inherit"/>
                <w:color w:val="000000"/>
                <w:sz w:val="17"/>
                <w:szCs w:val="17"/>
              </w:rPr>
            </w:pPr>
          </w:p>
        </w:tc>
        <w:tc>
          <w:tcPr>
            <w:tcW w:w="952" w:type="dxa"/>
            <w:tcBorders>
              <w:top w:val="nil"/>
              <w:left w:val="nil"/>
              <w:bottom w:val="nil"/>
              <w:right w:val="nil"/>
            </w:tcBorders>
            <w:shd w:val="clear" w:color="auto" w:fill="00B050"/>
            <w:tcMar>
              <w:top w:w="75" w:type="dxa"/>
              <w:left w:w="75" w:type="dxa"/>
              <w:bottom w:w="75" w:type="dxa"/>
              <w:right w:w="75" w:type="dxa"/>
            </w:tcMar>
            <w:vAlign w:val="bottom"/>
          </w:tcPr>
          <w:p w14:paraId="35754E0B" w14:textId="0E2D62B8" w:rsidR="00222812" w:rsidRPr="00222812" w:rsidRDefault="00222812" w:rsidP="00222812">
            <w:pPr>
              <w:rPr>
                <w:rFonts w:ascii="inherit" w:hAnsi="inherit"/>
                <w:color w:val="000000"/>
                <w:sz w:val="17"/>
                <w:szCs w:val="17"/>
              </w:rPr>
            </w:pPr>
          </w:p>
        </w:tc>
      </w:tr>
    </w:tbl>
    <w:p w14:paraId="1B5A49BB" w14:textId="77777777" w:rsidR="00222812" w:rsidRDefault="00222812">
      <w:pPr>
        <w:rPr>
          <w:rFonts w:ascii="Arial" w:hAnsi="Arial" w:cs="Arial"/>
          <w:noProof/>
          <w:szCs w:val="24"/>
        </w:rPr>
      </w:pPr>
    </w:p>
    <w:p w14:paraId="366363C1" w14:textId="77777777" w:rsidR="00222812" w:rsidRDefault="00222812">
      <w:pPr>
        <w:rPr>
          <w:rFonts w:ascii="Arial" w:hAnsi="Arial" w:cs="Arial"/>
          <w:noProof/>
          <w:szCs w:val="24"/>
        </w:rPr>
      </w:pPr>
    </w:p>
    <w:sectPr w:rsidR="00222812" w:rsidSect="00A30BDB">
      <w:pgSz w:w="16838" w:h="11906" w:orient="landscape"/>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61CDD" w14:textId="77777777" w:rsidR="005D6F9C" w:rsidRDefault="005D6F9C">
      <w:r>
        <w:separator/>
      </w:r>
    </w:p>
  </w:endnote>
  <w:endnote w:type="continuationSeparator" w:id="0">
    <w:p w14:paraId="210CF19D" w14:textId="77777777" w:rsidR="005D6F9C" w:rsidRDefault="005D6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1984A" w14:textId="77777777" w:rsidR="005D6F9C" w:rsidRDefault="005D6F9C">
      <w:r>
        <w:separator/>
      </w:r>
    </w:p>
  </w:footnote>
  <w:footnote w:type="continuationSeparator" w:id="0">
    <w:p w14:paraId="29A95354" w14:textId="77777777" w:rsidR="005D6F9C" w:rsidRDefault="005D6F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D6CD6"/>
    <w:multiLevelType w:val="hybridMultilevel"/>
    <w:tmpl w:val="79402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67967"/>
    <w:multiLevelType w:val="hybridMultilevel"/>
    <w:tmpl w:val="2EB2E57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7125CD"/>
    <w:multiLevelType w:val="hybridMultilevel"/>
    <w:tmpl w:val="02B2B6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5612AA"/>
    <w:multiLevelType w:val="hybridMultilevel"/>
    <w:tmpl w:val="652EF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DD38CB"/>
    <w:multiLevelType w:val="hybridMultilevel"/>
    <w:tmpl w:val="3F6C78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C56CA8"/>
    <w:multiLevelType w:val="hybridMultilevel"/>
    <w:tmpl w:val="97089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A24FDE"/>
    <w:multiLevelType w:val="hybridMultilevel"/>
    <w:tmpl w:val="E806E8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BB2381"/>
    <w:multiLevelType w:val="hybridMultilevel"/>
    <w:tmpl w:val="3A261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F72A91"/>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C36728"/>
    <w:multiLevelType w:val="hybridMultilevel"/>
    <w:tmpl w:val="5F7C75E0"/>
    <w:lvl w:ilvl="0" w:tplc="0809001B">
      <w:start w:val="1"/>
      <w:numFmt w:val="lowerRoman"/>
      <w:lvlText w:val="%1."/>
      <w:lvlJc w:val="right"/>
      <w:pPr>
        <w:tabs>
          <w:tab w:val="num" w:pos="720"/>
        </w:tabs>
        <w:ind w:left="720" w:hanging="360"/>
      </w:pPr>
      <w:rPr>
        <w:rFonts w:hint="default"/>
      </w:rPr>
    </w:lvl>
    <w:lvl w:ilvl="1" w:tplc="6F56BCFC" w:tentative="1">
      <w:start w:val="1"/>
      <w:numFmt w:val="bullet"/>
      <w:lvlText w:val="•"/>
      <w:lvlJc w:val="left"/>
      <w:pPr>
        <w:tabs>
          <w:tab w:val="num" w:pos="1440"/>
        </w:tabs>
        <w:ind w:left="1440" w:hanging="360"/>
      </w:pPr>
      <w:rPr>
        <w:rFonts w:ascii="Arial" w:hAnsi="Arial" w:hint="default"/>
      </w:rPr>
    </w:lvl>
    <w:lvl w:ilvl="2" w:tplc="BAC0E486" w:tentative="1">
      <w:start w:val="1"/>
      <w:numFmt w:val="bullet"/>
      <w:lvlText w:val="•"/>
      <w:lvlJc w:val="left"/>
      <w:pPr>
        <w:tabs>
          <w:tab w:val="num" w:pos="2160"/>
        </w:tabs>
        <w:ind w:left="2160" w:hanging="360"/>
      </w:pPr>
      <w:rPr>
        <w:rFonts w:ascii="Arial" w:hAnsi="Arial" w:hint="default"/>
      </w:rPr>
    </w:lvl>
    <w:lvl w:ilvl="3" w:tplc="A2AC295A" w:tentative="1">
      <w:start w:val="1"/>
      <w:numFmt w:val="bullet"/>
      <w:lvlText w:val="•"/>
      <w:lvlJc w:val="left"/>
      <w:pPr>
        <w:tabs>
          <w:tab w:val="num" w:pos="2880"/>
        </w:tabs>
        <w:ind w:left="2880" w:hanging="360"/>
      </w:pPr>
      <w:rPr>
        <w:rFonts w:ascii="Arial" w:hAnsi="Arial" w:hint="default"/>
      </w:rPr>
    </w:lvl>
    <w:lvl w:ilvl="4" w:tplc="AAD8B5B0" w:tentative="1">
      <w:start w:val="1"/>
      <w:numFmt w:val="bullet"/>
      <w:lvlText w:val="•"/>
      <w:lvlJc w:val="left"/>
      <w:pPr>
        <w:tabs>
          <w:tab w:val="num" w:pos="3600"/>
        </w:tabs>
        <w:ind w:left="3600" w:hanging="360"/>
      </w:pPr>
      <w:rPr>
        <w:rFonts w:ascii="Arial" w:hAnsi="Arial" w:hint="default"/>
      </w:rPr>
    </w:lvl>
    <w:lvl w:ilvl="5" w:tplc="C040ED7A" w:tentative="1">
      <w:start w:val="1"/>
      <w:numFmt w:val="bullet"/>
      <w:lvlText w:val="•"/>
      <w:lvlJc w:val="left"/>
      <w:pPr>
        <w:tabs>
          <w:tab w:val="num" w:pos="4320"/>
        </w:tabs>
        <w:ind w:left="4320" w:hanging="360"/>
      </w:pPr>
      <w:rPr>
        <w:rFonts w:ascii="Arial" w:hAnsi="Arial" w:hint="default"/>
      </w:rPr>
    </w:lvl>
    <w:lvl w:ilvl="6" w:tplc="EB888276" w:tentative="1">
      <w:start w:val="1"/>
      <w:numFmt w:val="bullet"/>
      <w:lvlText w:val="•"/>
      <w:lvlJc w:val="left"/>
      <w:pPr>
        <w:tabs>
          <w:tab w:val="num" w:pos="5040"/>
        </w:tabs>
        <w:ind w:left="5040" w:hanging="360"/>
      </w:pPr>
      <w:rPr>
        <w:rFonts w:ascii="Arial" w:hAnsi="Arial" w:hint="default"/>
      </w:rPr>
    </w:lvl>
    <w:lvl w:ilvl="7" w:tplc="5A562EE2" w:tentative="1">
      <w:start w:val="1"/>
      <w:numFmt w:val="bullet"/>
      <w:lvlText w:val="•"/>
      <w:lvlJc w:val="left"/>
      <w:pPr>
        <w:tabs>
          <w:tab w:val="num" w:pos="5760"/>
        </w:tabs>
        <w:ind w:left="5760" w:hanging="360"/>
      </w:pPr>
      <w:rPr>
        <w:rFonts w:ascii="Arial" w:hAnsi="Arial" w:hint="default"/>
      </w:rPr>
    </w:lvl>
    <w:lvl w:ilvl="8" w:tplc="F342CD1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F3F530A"/>
    <w:multiLevelType w:val="hybridMultilevel"/>
    <w:tmpl w:val="EBDAC5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3C7BBE"/>
    <w:multiLevelType w:val="hybridMultilevel"/>
    <w:tmpl w:val="469679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5D4EC0"/>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FC5DE5"/>
    <w:multiLevelType w:val="hybridMultilevel"/>
    <w:tmpl w:val="E808FAC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7C6047"/>
    <w:multiLevelType w:val="hybridMultilevel"/>
    <w:tmpl w:val="469679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E907F8"/>
    <w:multiLevelType w:val="hybridMultilevel"/>
    <w:tmpl w:val="492C75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1470F7"/>
    <w:multiLevelType w:val="hybridMultilevel"/>
    <w:tmpl w:val="0F28E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C50872"/>
    <w:multiLevelType w:val="hybridMultilevel"/>
    <w:tmpl w:val="B29A706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75421C"/>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F21A77"/>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FE3D7F"/>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BB5C4F"/>
    <w:multiLevelType w:val="hybridMultilevel"/>
    <w:tmpl w:val="2EB2E57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BB1A6D"/>
    <w:multiLevelType w:val="hybridMultilevel"/>
    <w:tmpl w:val="A4B42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D05A7D"/>
    <w:multiLevelType w:val="hybridMultilevel"/>
    <w:tmpl w:val="566E1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5B649A"/>
    <w:multiLevelType w:val="hybridMultilevel"/>
    <w:tmpl w:val="896A2D9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FA54E2"/>
    <w:multiLevelType w:val="multilevel"/>
    <w:tmpl w:val="26A617E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B014F58"/>
    <w:multiLevelType w:val="hybridMultilevel"/>
    <w:tmpl w:val="D19845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BD6F89"/>
    <w:multiLevelType w:val="hybridMultilevel"/>
    <w:tmpl w:val="76AE94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22714FA"/>
    <w:multiLevelType w:val="hybridMultilevel"/>
    <w:tmpl w:val="FEDA9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8A69B2"/>
    <w:multiLevelType w:val="hybridMultilevel"/>
    <w:tmpl w:val="44CEF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C2456C"/>
    <w:multiLevelType w:val="hybridMultilevel"/>
    <w:tmpl w:val="469679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F97D2C"/>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D062620"/>
    <w:multiLevelType w:val="hybridMultilevel"/>
    <w:tmpl w:val="9D404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6D6CAD"/>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0"/>
  </w:num>
  <w:num w:numId="3">
    <w:abstractNumId w:val="10"/>
  </w:num>
  <w:num w:numId="4">
    <w:abstractNumId w:val="30"/>
  </w:num>
  <w:num w:numId="5">
    <w:abstractNumId w:val="29"/>
  </w:num>
  <w:num w:numId="6">
    <w:abstractNumId w:val="22"/>
  </w:num>
  <w:num w:numId="7">
    <w:abstractNumId w:val="14"/>
  </w:num>
  <w:num w:numId="8">
    <w:abstractNumId w:val="12"/>
  </w:num>
  <w:num w:numId="9">
    <w:abstractNumId w:val="9"/>
  </w:num>
  <w:num w:numId="10">
    <w:abstractNumId w:val="18"/>
  </w:num>
  <w:num w:numId="11">
    <w:abstractNumId w:val="24"/>
  </w:num>
  <w:num w:numId="12">
    <w:abstractNumId w:val="26"/>
  </w:num>
  <w:num w:numId="13">
    <w:abstractNumId w:val="2"/>
  </w:num>
  <w:num w:numId="14">
    <w:abstractNumId w:val="13"/>
  </w:num>
  <w:num w:numId="15">
    <w:abstractNumId w:val="27"/>
  </w:num>
  <w:num w:numId="16">
    <w:abstractNumId w:val="8"/>
  </w:num>
  <w:num w:numId="17">
    <w:abstractNumId w:val="31"/>
  </w:num>
  <w:num w:numId="18">
    <w:abstractNumId w:val="33"/>
  </w:num>
  <w:num w:numId="19">
    <w:abstractNumId w:val="17"/>
  </w:num>
  <w:num w:numId="20">
    <w:abstractNumId w:val="19"/>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1"/>
  </w:num>
  <w:num w:numId="24">
    <w:abstractNumId w:val="25"/>
  </w:num>
  <w:num w:numId="25">
    <w:abstractNumId w:val="1"/>
  </w:num>
  <w:num w:numId="26">
    <w:abstractNumId w:val="5"/>
  </w:num>
  <w:num w:numId="27">
    <w:abstractNumId w:val="16"/>
  </w:num>
  <w:num w:numId="28">
    <w:abstractNumId w:val="23"/>
  </w:num>
  <w:num w:numId="29">
    <w:abstractNumId w:val="28"/>
  </w:num>
  <w:num w:numId="30">
    <w:abstractNumId w:val="6"/>
  </w:num>
  <w:num w:numId="31">
    <w:abstractNumId w:val="0"/>
  </w:num>
  <w:num w:numId="32">
    <w:abstractNumId w:val="11"/>
  </w:num>
  <w:num w:numId="33">
    <w:abstractNumId w:val="7"/>
  </w:num>
  <w:num w:numId="34">
    <w:abstractNumId w:val="3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50A"/>
    <w:rsid w:val="00004173"/>
    <w:rsid w:val="00005034"/>
    <w:rsid w:val="00005EBD"/>
    <w:rsid w:val="00006338"/>
    <w:rsid w:val="00006D19"/>
    <w:rsid w:val="00007281"/>
    <w:rsid w:val="0001001E"/>
    <w:rsid w:val="000109D9"/>
    <w:rsid w:val="00011000"/>
    <w:rsid w:val="00013027"/>
    <w:rsid w:val="000132F5"/>
    <w:rsid w:val="00014751"/>
    <w:rsid w:val="000155A5"/>
    <w:rsid w:val="000167EE"/>
    <w:rsid w:val="00016CB9"/>
    <w:rsid w:val="00020B41"/>
    <w:rsid w:val="0002289C"/>
    <w:rsid w:val="00023F6D"/>
    <w:rsid w:val="00024482"/>
    <w:rsid w:val="000248A6"/>
    <w:rsid w:val="00025440"/>
    <w:rsid w:val="00025BA4"/>
    <w:rsid w:val="00025F54"/>
    <w:rsid w:val="0002604C"/>
    <w:rsid w:val="000261C0"/>
    <w:rsid w:val="00026714"/>
    <w:rsid w:val="000303F4"/>
    <w:rsid w:val="00030430"/>
    <w:rsid w:val="000324A1"/>
    <w:rsid w:val="00032726"/>
    <w:rsid w:val="000351A3"/>
    <w:rsid w:val="0003535D"/>
    <w:rsid w:val="00035568"/>
    <w:rsid w:val="0003574B"/>
    <w:rsid w:val="0003591A"/>
    <w:rsid w:val="00037F2C"/>
    <w:rsid w:val="00040458"/>
    <w:rsid w:val="0004082A"/>
    <w:rsid w:val="00040CF7"/>
    <w:rsid w:val="00040F96"/>
    <w:rsid w:val="0004289B"/>
    <w:rsid w:val="00042E23"/>
    <w:rsid w:val="000447FB"/>
    <w:rsid w:val="00045109"/>
    <w:rsid w:val="00045D7E"/>
    <w:rsid w:val="000477AE"/>
    <w:rsid w:val="0004792D"/>
    <w:rsid w:val="00047965"/>
    <w:rsid w:val="00050D22"/>
    <w:rsid w:val="00051812"/>
    <w:rsid w:val="00052748"/>
    <w:rsid w:val="00052DF2"/>
    <w:rsid w:val="000535EB"/>
    <w:rsid w:val="00054DE1"/>
    <w:rsid w:val="00054DF5"/>
    <w:rsid w:val="00056FEB"/>
    <w:rsid w:val="0005768D"/>
    <w:rsid w:val="00057BB3"/>
    <w:rsid w:val="00060FCB"/>
    <w:rsid w:val="0006223F"/>
    <w:rsid w:val="00065745"/>
    <w:rsid w:val="00065EC5"/>
    <w:rsid w:val="00066ED6"/>
    <w:rsid w:val="00066F44"/>
    <w:rsid w:val="00067084"/>
    <w:rsid w:val="000679FF"/>
    <w:rsid w:val="00071985"/>
    <w:rsid w:val="0007214D"/>
    <w:rsid w:val="0007450C"/>
    <w:rsid w:val="00075C18"/>
    <w:rsid w:val="00077CDC"/>
    <w:rsid w:val="00080142"/>
    <w:rsid w:val="00080D10"/>
    <w:rsid w:val="0008199C"/>
    <w:rsid w:val="0008258A"/>
    <w:rsid w:val="00082960"/>
    <w:rsid w:val="00082D59"/>
    <w:rsid w:val="00082E4D"/>
    <w:rsid w:val="00083A0B"/>
    <w:rsid w:val="00084731"/>
    <w:rsid w:val="00085C39"/>
    <w:rsid w:val="00090B05"/>
    <w:rsid w:val="000910A1"/>
    <w:rsid w:val="00092C10"/>
    <w:rsid w:val="0009368C"/>
    <w:rsid w:val="00093F22"/>
    <w:rsid w:val="0009529A"/>
    <w:rsid w:val="000960B4"/>
    <w:rsid w:val="000960E5"/>
    <w:rsid w:val="00097DBB"/>
    <w:rsid w:val="000A004A"/>
    <w:rsid w:val="000A0058"/>
    <w:rsid w:val="000A0B95"/>
    <w:rsid w:val="000A10DD"/>
    <w:rsid w:val="000A2113"/>
    <w:rsid w:val="000A22D2"/>
    <w:rsid w:val="000A4432"/>
    <w:rsid w:val="000A4864"/>
    <w:rsid w:val="000A5D01"/>
    <w:rsid w:val="000A687E"/>
    <w:rsid w:val="000A75A6"/>
    <w:rsid w:val="000A7E15"/>
    <w:rsid w:val="000B0B78"/>
    <w:rsid w:val="000B0BFF"/>
    <w:rsid w:val="000B0E93"/>
    <w:rsid w:val="000B1B33"/>
    <w:rsid w:val="000B3039"/>
    <w:rsid w:val="000B41E3"/>
    <w:rsid w:val="000B435A"/>
    <w:rsid w:val="000B4840"/>
    <w:rsid w:val="000B4E4A"/>
    <w:rsid w:val="000B4FC1"/>
    <w:rsid w:val="000B5301"/>
    <w:rsid w:val="000B5AE8"/>
    <w:rsid w:val="000B74FB"/>
    <w:rsid w:val="000C031D"/>
    <w:rsid w:val="000C0459"/>
    <w:rsid w:val="000C163A"/>
    <w:rsid w:val="000C1C9E"/>
    <w:rsid w:val="000C39AD"/>
    <w:rsid w:val="000C5517"/>
    <w:rsid w:val="000C555F"/>
    <w:rsid w:val="000C699A"/>
    <w:rsid w:val="000D0E63"/>
    <w:rsid w:val="000D2AF8"/>
    <w:rsid w:val="000D37BF"/>
    <w:rsid w:val="000D4120"/>
    <w:rsid w:val="000D5429"/>
    <w:rsid w:val="000D653B"/>
    <w:rsid w:val="000D67A8"/>
    <w:rsid w:val="000D7575"/>
    <w:rsid w:val="000D7D49"/>
    <w:rsid w:val="000E0E01"/>
    <w:rsid w:val="000E20A9"/>
    <w:rsid w:val="000E2417"/>
    <w:rsid w:val="000E3B71"/>
    <w:rsid w:val="000E4771"/>
    <w:rsid w:val="000E5413"/>
    <w:rsid w:val="000E5520"/>
    <w:rsid w:val="000E585A"/>
    <w:rsid w:val="000E5DC8"/>
    <w:rsid w:val="000E665F"/>
    <w:rsid w:val="000E7264"/>
    <w:rsid w:val="000E7BFD"/>
    <w:rsid w:val="000F13D8"/>
    <w:rsid w:val="000F1454"/>
    <w:rsid w:val="000F16EF"/>
    <w:rsid w:val="000F1B12"/>
    <w:rsid w:val="000F25FF"/>
    <w:rsid w:val="000F274B"/>
    <w:rsid w:val="000F2D0D"/>
    <w:rsid w:val="000F452E"/>
    <w:rsid w:val="000F46F1"/>
    <w:rsid w:val="000F583A"/>
    <w:rsid w:val="000F6071"/>
    <w:rsid w:val="000F6396"/>
    <w:rsid w:val="000F6444"/>
    <w:rsid w:val="000F6A3F"/>
    <w:rsid w:val="000F6F1D"/>
    <w:rsid w:val="000F7CB5"/>
    <w:rsid w:val="00101DB0"/>
    <w:rsid w:val="00102B34"/>
    <w:rsid w:val="00103171"/>
    <w:rsid w:val="00103AF2"/>
    <w:rsid w:val="0010500D"/>
    <w:rsid w:val="00105C73"/>
    <w:rsid w:val="001060E8"/>
    <w:rsid w:val="00106AB2"/>
    <w:rsid w:val="00106B35"/>
    <w:rsid w:val="001072B4"/>
    <w:rsid w:val="00107438"/>
    <w:rsid w:val="00112733"/>
    <w:rsid w:val="001137E6"/>
    <w:rsid w:val="00113A44"/>
    <w:rsid w:val="0011448D"/>
    <w:rsid w:val="00115196"/>
    <w:rsid w:val="001164AC"/>
    <w:rsid w:val="001176E5"/>
    <w:rsid w:val="00121D22"/>
    <w:rsid w:val="00121E26"/>
    <w:rsid w:val="0012298E"/>
    <w:rsid w:val="001233A1"/>
    <w:rsid w:val="001238F3"/>
    <w:rsid w:val="00123F7F"/>
    <w:rsid w:val="00124452"/>
    <w:rsid w:val="00124479"/>
    <w:rsid w:val="00124C8B"/>
    <w:rsid w:val="00126D4A"/>
    <w:rsid w:val="00127458"/>
    <w:rsid w:val="00131C15"/>
    <w:rsid w:val="00132F77"/>
    <w:rsid w:val="00133B37"/>
    <w:rsid w:val="00134121"/>
    <w:rsid w:val="00135FFB"/>
    <w:rsid w:val="00136599"/>
    <w:rsid w:val="001371D2"/>
    <w:rsid w:val="00137904"/>
    <w:rsid w:val="00137B8C"/>
    <w:rsid w:val="00140C99"/>
    <w:rsid w:val="00141CC9"/>
    <w:rsid w:val="00141F0A"/>
    <w:rsid w:val="0014264B"/>
    <w:rsid w:val="00142B83"/>
    <w:rsid w:val="00142FD6"/>
    <w:rsid w:val="0014372C"/>
    <w:rsid w:val="00145107"/>
    <w:rsid w:val="001463AC"/>
    <w:rsid w:val="0014742D"/>
    <w:rsid w:val="0014750A"/>
    <w:rsid w:val="0015012F"/>
    <w:rsid w:val="001513D9"/>
    <w:rsid w:val="00151696"/>
    <w:rsid w:val="00153F73"/>
    <w:rsid w:val="00155132"/>
    <w:rsid w:val="00160ECA"/>
    <w:rsid w:val="00161B92"/>
    <w:rsid w:val="00161BD2"/>
    <w:rsid w:val="001623F3"/>
    <w:rsid w:val="0016265A"/>
    <w:rsid w:val="001628ED"/>
    <w:rsid w:val="00162D1B"/>
    <w:rsid w:val="00162F00"/>
    <w:rsid w:val="001631C8"/>
    <w:rsid w:val="001645AA"/>
    <w:rsid w:val="00164D0D"/>
    <w:rsid w:val="00164EEB"/>
    <w:rsid w:val="00165D2D"/>
    <w:rsid w:val="0016605F"/>
    <w:rsid w:val="00166422"/>
    <w:rsid w:val="00166C50"/>
    <w:rsid w:val="001671A2"/>
    <w:rsid w:val="00170F08"/>
    <w:rsid w:val="00171EDA"/>
    <w:rsid w:val="00172CA6"/>
    <w:rsid w:val="00173D82"/>
    <w:rsid w:val="0017415C"/>
    <w:rsid w:val="0017470B"/>
    <w:rsid w:val="00174D37"/>
    <w:rsid w:val="00175FA7"/>
    <w:rsid w:val="00176705"/>
    <w:rsid w:val="00176936"/>
    <w:rsid w:val="00176A6D"/>
    <w:rsid w:val="00180ED7"/>
    <w:rsid w:val="0018107C"/>
    <w:rsid w:val="00181E99"/>
    <w:rsid w:val="001834D7"/>
    <w:rsid w:val="00183738"/>
    <w:rsid w:val="00185E17"/>
    <w:rsid w:val="00185EDE"/>
    <w:rsid w:val="00186F1A"/>
    <w:rsid w:val="00190921"/>
    <w:rsid w:val="00191CA3"/>
    <w:rsid w:val="00191FB3"/>
    <w:rsid w:val="00193686"/>
    <w:rsid w:val="001938A7"/>
    <w:rsid w:val="00193D0F"/>
    <w:rsid w:val="00194213"/>
    <w:rsid w:val="001947DE"/>
    <w:rsid w:val="00194912"/>
    <w:rsid w:val="00194E1A"/>
    <w:rsid w:val="00195160"/>
    <w:rsid w:val="00196D33"/>
    <w:rsid w:val="00196F6F"/>
    <w:rsid w:val="00197F92"/>
    <w:rsid w:val="001A0567"/>
    <w:rsid w:val="001A0DF4"/>
    <w:rsid w:val="001A0DF7"/>
    <w:rsid w:val="001A14EB"/>
    <w:rsid w:val="001A3157"/>
    <w:rsid w:val="001A322A"/>
    <w:rsid w:val="001A6082"/>
    <w:rsid w:val="001A65F7"/>
    <w:rsid w:val="001A7A0D"/>
    <w:rsid w:val="001B0746"/>
    <w:rsid w:val="001B3EC9"/>
    <w:rsid w:val="001B4F7A"/>
    <w:rsid w:val="001B78DB"/>
    <w:rsid w:val="001C1718"/>
    <w:rsid w:val="001C1B3E"/>
    <w:rsid w:val="001C224E"/>
    <w:rsid w:val="001C344B"/>
    <w:rsid w:val="001C3758"/>
    <w:rsid w:val="001C4148"/>
    <w:rsid w:val="001C4AC7"/>
    <w:rsid w:val="001C5031"/>
    <w:rsid w:val="001C64F9"/>
    <w:rsid w:val="001C6BCE"/>
    <w:rsid w:val="001C6DF5"/>
    <w:rsid w:val="001C707D"/>
    <w:rsid w:val="001D131D"/>
    <w:rsid w:val="001D1D0F"/>
    <w:rsid w:val="001D1D38"/>
    <w:rsid w:val="001D24CD"/>
    <w:rsid w:val="001D286D"/>
    <w:rsid w:val="001D29BE"/>
    <w:rsid w:val="001D3D68"/>
    <w:rsid w:val="001D6A64"/>
    <w:rsid w:val="001E0525"/>
    <w:rsid w:val="001E1DA7"/>
    <w:rsid w:val="001E2633"/>
    <w:rsid w:val="001E29C9"/>
    <w:rsid w:val="001E32BB"/>
    <w:rsid w:val="001E39C7"/>
    <w:rsid w:val="001E43EE"/>
    <w:rsid w:val="001E583B"/>
    <w:rsid w:val="001E5C44"/>
    <w:rsid w:val="001E5FA4"/>
    <w:rsid w:val="001E6330"/>
    <w:rsid w:val="001E649E"/>
    <w:rsid w:val="001F0185"/>
    <w:rsid w:val="001F0366"/>
    <w:rsid w:val="001F12B6"/>
    <w:rsid w:val="001F1D85"/>
    <w:rsid w:val="001F20EB"/>
    <w:rsid w:val="001F3077"/>
    <w:rsid w:val="001F448B"/>
    <w:rsid w:val="001F47C3"/>
    <w:rsid w:val="001F4E30"/>
    <w:rsid w:val="001F7012"/>
    <w:rsid w:val="001F716C"/>
    <w:rsid w:val="001F74A5"/>
    <w:rsid w:val="001F75CC"/>
    <w:rsid w:val="0020143C"/>
    <w:rsid w:val="00201CAA"/>
    <w:rsid w:val="00202B8B"/>
    <w:rsid w:val="00203AFA"/>
    <w:rsid w:val="002062BF"/>
    <w:rsid w:val="002065B6"/>
    <w:rsid w:val="00207995"/>
    <w:rsid w:val="00207D74"/>
    <w:rsid w:val="00210138"/>
    <w:rsid w:val="00210527"/>
    <w:rsid w:val="00213D65"/>
    <w:rsid w:val="002147DB"/>
    <w:rsid w:val="00214ACB"/>
    <w:rsid w:val="00214F4B"/>
    <w:rsid w:val="002166BB"/>
    <w:rsid w:val="00217E44"/>
    <w:rsid w:val="00220F48"/>
    <w:rsid w:val="00221603"/>
    <w:rsid w:val="002218DD"/>
    <w:rsid w:val="00222402"/>
    <w:rsid w:val="00222812"/>
    <w:rsid w:val="00223721"/>
    <w:rsid w:val="00223EE6"/>
    <w:rsid w:val="00223F29"/>
    <w:rsid w:val="00224AA9"/>
    <w:rsid w:val="00225018"/>
    <w:rsid w:val="0022624A"/>
    <w:rsid w:val="00226295"/>
    <w:rsid w:val="00226FFA"/>
    <w:rsid w:val="00227656"/>
    <w:rsid w:val="00227955"/>
    <w:rsid w:val="00230161"/>
    <w:rsid w:val="00231355"/>
    <w:rsid w:val="00231DC2"/>
    <w:rsid w:val="002324EE"/>
    <w:rsid w:val="00232A70"/>
    <w:rsid w:val="00234341"/>
    <w:rsid w:val="002346CD"/>
    <w:rsid w:val="00234B29"/>
    <w:rsid w:val="002353F8"/>
    <w:rsid w:val="00237B75"/>
    <w:rsid w:val="00240A45"/>
    <w:rsid w:val="00241131"/>
    <w:rsid w:val="00241661"/>
    <w:rsid w:val="002436B7"/>
    <w:rsid w:val="00243B09"/>
    <w:rsid w:val="00243E17"/>
    <w:rsid w:val="00243FAC"/>
    <w:rsid w:val="0024503C"/>
    <w:rsid w:val="0024539E"/>
    <w:rsid w:val="0024673D"/>
    <w:rsid w:val="00246974"/>
    <w:rsid w:val="00246B0D"/>
    <w:rsid w:val="0024745C"/>
    <w:rsid w:val="002476F1"/>
    <w:rsid w:val="00251322"/>
    <w:rsid w:val="002519A5"/>
    <w:rsid w:val="002531D5"/>
    <w:rsid w:val="0025377D"/>
    <w:rsid w:val="00253A94"/>
    <w:rsid w:val="00253C0F"/>
    <w:rsid w:val="00253EB7"/>
    <w:rsid w:val="002541BB"/>
    <w:rsid w:val="002542B2"/>
    <w:rsid w:val="00256A33"/>
    <w:rsid w:val="00256D35"/>
    <w:rsid w:val="00260002"/>
    <w:rsid w:val="002614AF"/>
    <w:rsid w:val="00262229"/>
    <w:rsid w:val="0026277B"/>
    <w:rsid w:val="00262CFD"/>
    <w:rsid w:val="00263300"/>
    <w:rsid w:val="002655C2"/>
    <w:rsid w:val="00266FE2"/>
    <w:rsid w:val="00267047"/>
    <w:rsid w:val="00275146"/>
    <w:rsid w:val="00276622"/>
    <w:rsid w:val="00276795"/>
    <w:rsid w:val="0027735C"/>
    <w:rsid w:val="00277D98"/>
    <w:rsid w:val="00277F57"/>
    <w:rsid w:val="00280393"/>
    <w:rsid w:val="002806F8"/>
    <w:rsid w:val="00280BF7"/>
    <w:rsid w:val="0028102D"/>
    <w:rsid w:val="002814FB"/>
    <w:rsid w:val="00281755"/>
    <w:rsid w:val="0028181F"/>
    <w:rsid w:val="00281948"/>
    <w:rsid w:val="00281AC1"/>
    <w:rsid w:val="00282087"/>
    <w:rsid w:val="00283200"/>
    <w:rsid w:val="00286213"/>
    <w:rsid w:val="00286EA7"/>
    <w:rsid w:val="0028773B"/>
    <w:rsid w:val="00290408"/>
    <w:rsid w:val="00290A5A"/>
    <w:rsid w:val="0029130E"/>
    <w:rsid w:val="00292B47"/>
    <w:rsid w:val="00293EDC"/>
    <w:rsid w:val="0029410B"/>
    <w:rsid w:val="00295140"/>
    <w:rsid w:val="00295390"/>
    <w:rsid w:val="00295418"/>
    <w:rsid w:val="00295DAB"/>
    <w:rsid w:val="00297E40"/>
    <w:rsid w:val="002A10B6"/>
    <w:rsid w:val="002A11C0"/>
    <w:rsid w:val="002A2D3B"/>
    <w:rsid w:val="002A3C18"/>
    <w:rsid w:val="002A5486"/>
    <w:rsid w:val="002A648C"/>
    <w:rsid w:val="002A660A"/>
    <w:rsid w:val="002A7E99"/>
    <w:rsid w:val="002B0459"/>
    <w:rsid w:val="002B19D1"/>
    <w:rsid w:val="002B1C2F"/>
    <w:rsid w:val="002B1E48"/>
    <w:rsid w:val="002B2632"/>
    <w:rsid w:val="002B2A21"/>
    <w:rsid w:val="002B2C25"/>
    <w:rsid w:val="002B3120"/>
    <w:rsid w:val="002B4797"/>
    <w:rsid w:val="002B54D6"/>
    <w:rsid w:val="002B6842"/>
    <w:rsid w:val="002B6BEE"/>
    <w:rsid w:val="002B7DC4"/>
    <w:rsid w:val="002B7F3A"/>
    <w:rsid w:val="002B7FDF"/>
    <w:rsid w:val="002C1FCF"/>
    <w:rsid w:val="002C2BD1"/>
    <w:rsid w:val="002C3267"/>
    <w:rsid w:val="002C646A"/>
    <w:rsid w:val="002C6D7E"/>
    <w:rsid w:val="002C7DD6"/>
    <w:rsid w:val="002D0958"/>
    <w:rsid w:val="002D1035"/>
    <w:rsid w:val="002D1D7C"/>
    <w:rsid w:val="002D1E1A"/>
    <w:rsid w:val="002D38F9"/>
    <w:rsid w:val="002D5327"/>
    <w:rsid w:val="002D5357"/>
    <w:rsid w:val="002D5F0B"/>
    <w:rsid w:val="002D7A57"/>
    <w:rsid w:val="002E0A16"/>
    <w:rsid w:val="002E0ADB"/>
    <w:rsid w:val="002E1760"/>
    <w:rsid w:val="002E1823"/>
    <w:rsid w:val="002E2918"/>
    <w:rsid w:val="002E403B"/>
    <w:rsid w:val="002E4266"/>
    <w:rsid w:val="002E4DD0"/>
    <w:rsid w:val="002E5EB7"/>
    <w:rsid w:val="002E7C17"/>
    <w:rsid w:val="002F0B71"/>
    <w:rsid w:val="002F144A"/>
    <w:rsid w:val="002F20F1"/>
    <w:rsid w:val="002F2E6A"/>
    <w:rsid w:val="002F3A2A"/>
    <w:rsid w:val="002F3B59"/>
    <w:rsid w:val="002F444F"/>
    <w:rsid w:val="002F544A"/>
    <w:rsid w:val="002F6D86"/>
    <w:rsid w:val="002F7DE4"/>
    <w:rsid w:val="002F7E19"/>
    <w:rsid w:val="0030079E"/>
    <w:rsid w:val="00301D40"/>
    <w:rsid w:val="00302866"/>
    <w:rsid w:val="00302A00"/>
    <w:rsid w:val="003039EF"/>
    <w:rsid w:val="00304401"/>
    <w:rsid w:val="003044D0"/>
    <w:rsid w:val="00304B85"/>
    <w:rsid w:val="00304F17"/>
    <w:rsid w:val="00306718"/>
    <w:rsid w:val="00307A33"/>
    <w:rsid w:val="0031043F"/>
    <w:rsid w:val="00310AE5"/>
    <w:rsid w:val="00310C19"/>
    <w:rsid w:val="003113FF"/>
    <w:rsid w:val="00311531"/>
    <w:rsid w:val="0031237B"/>
    <w:rsid w:val="0031258E"/>
    <w:rsid w:val="00312E9F"/>
    <w:rsid w:val="00313248"/>
    <w:rsid w:val="00313AB5"/>
    <w:rsid w:val="00314D94"/>
    <w:rsid w:val="0031618A"/>
    <w:rsid w:val="00316C35"/>
    <w:rsid w:val="00317C70"/>
    <w:rsid w:val="00322D79"/>
    <w:rsid w:val="003232C6"/>
    <w:rsid w:val="00324C2E"/>
    <w:rsid w:val="0032645C"/>
    <w:rsid w:val="003266F7"/>
    <w:rsid w:val="003277E1"/>
    <w:rsid w:val="00331578"/>
    <w:rsid w:val="00331BA3"/>
    <w:rsid w:val="003335EF"/>
    <w:rsid w:val="00333884"/>
    <w:rsid w:val="00333902"/>
    <w:rsid w:val="00334529"/>
    <w:rsid w:val="00334C4C"/>
    <w:rsid w:val="003357C7"/>
    <w:rsid w:val="00335FA1"/>
    <w:rsid w:val="003365EB"/>
    <w:rsid w:val="003378D9"/>
    <w:rsid w:val="00337A76"/>
    <w:rsid w:val="00337BD2"/>
    <w:rsid w:val="00337E40"/>
    <w:rsid w:val="003402A5"/>
    <w:rsid w:val="00340655"/>
    <w:rsid w:val="00340C43"/>
    <w:rsid w:val="00341B15"/>
    <w:rsid w:val="003424CB"/>
    <w:rsid w:val="003424E1"/>
    <w:rsid w:val="00343357"/>
    <w:rsid w:val="00343A60"/>
    <w:rsid w:val="003443C2"/>
    <w:rsid w:val="00344463"/>
    <w:rsid w:val="00344696"/>
    <w:rsid w:val="0034548C"/>
    <w:rsid w:val="00345B42"/>
    <w:rsid w:val="00345DD0"/>
    <w:rsid w:val="00346CA4"/>
    <w:rsid w:val="00346E02"/>
    <w:rsid w:val="00347033"/>
    <w:rsid w:val="00347ABF"/>
    <w:rsid w:val="0035196F"/>
    <w:rsid w:val="00352A31"/>
    <w:rsid w:val="00352B70"/>
    <w:rsid w:val="00352E08"/>
    <w:rsid w:val="0035381C"/>
    <w:rsid w:val="00355231"/>
    <w:rsid w:val="00355AAB"/>
    <w:rsid w:val="00356B53"/>
    <w:rsid w:val="00357328"/>
    <w:rsid w:val="00357523"/>
    <w:rsid w:val="00357784"/>
    <w:rsid w:val="00357A95"/>
    <w:rsid w:val="00357E8B"/>
    <w:rsid w:val="00360A28"/>
    <w:rsid w:val="00360BAF"/>
    <w:rsid w:val="00361E54"/>
    <w:rsid w:val="00362C79"/>
    <w:rsid w:val="00363697"/>
    <w:rsid w:val="00363F20"/>
    <w:rsid w:val="003648C0"/>
    <w:rsid w:val="00364969"/>
    <w:rsid w:val="00365439"/>
    <w:rsid w:val="00366CD1"/>
    <w:rsid w:val="003709E0"/>
    <w:rsid w:val="003709F6"/>
    <w:rsid w:val="00370DA5"/>
    <w:rsid w:val="00374E7D"/>
    <w:rsid w:val="003770FC"/>
    <w:rsid w:val="00377762"/>
    <w:rsid w:val="0037788C"/>
    <w:rsid w:val="00377A62"/>
    <w:rsid w:val="00377DFE"/>
    <w:rsid w:val="00383748"/>
    <w:rsid w:val="0038395D"/>
    <w:rsid w:val="00383F98"/>
    <w:rsid w:val="003843D2"/>
    <w:rsid w:val="00386013"/>
    <w:rsid w:val="0038759B"/>
    <w:rsid w:val="003875A7"/>
    <w:rsid w:val="003875E9"/>
    <w:rsid w:val="00387615"/>
    <w:rsid w:val="003904CA"/>
    <w:rsid w:val="00391B13"/>
    <w:rsid w:val="00391CFE"/>
    <w:rsid w:val="00391F82"/>
    <w:rsid w:val="003924C9"/>
    <w:rsid w:val="003931DB"/>
    <w:rsid w:val="003933B6"/>
    <w:rsid w:val="00393AD5"/>
    <w:rsid w:val="0039450A"/>
    <w:rsid w:val="0039580F"/>
    <w:rsid w:val="00397161"/>
    <w:rsid w:val="00397B2B"/>
    <w:rsid w:val="003A12A0"/>
    <w:rsid w:val="003A1A06"/>
    <w:rsid w:val="003A1B9E"/>
    <w:rsid w:val="003A2A9E"/>
    <w:rsid w:val="003A317F"/>
    <w:rsid w:val="003A4275"/>
    <w:rsid w:val="003A56A2"/>
    <w:rsid w:val="003A5C21"/>
    <w:rsid w:val="003A5C80"/>
    <w:rsid w:val="003A6FF5"/>
    <w:rsid w:val="003B0FA9"/>
    <w:rsid w:val="003B2742"/>
    <w:rsid w:val="003B3794"/>
    <w:rsid w:val="003B57F7"/>
    <w:rsid w:val="003B64FF"/>
    <w:rsid w:val="003B6A14"/>
    <w:rsid w:val="003C0DBF"/>
    <w:rsid w:val="003C0F36"/>
    <w:rsid w:val="003C1902"/>
    <w:rsid w:val="003C27C9"/>
    <w:rsid w:val="003C2837"/>
    <w:rsid w:val="003C33F3"/>
    <w:rsid w:val="003C3445"/>
    <w:rsid w:val="003C3496"/>
    <w:rsid w:val="003C543B"/>
    <w:rsid w:val="003C5D8C"/>
    <w:rsid w:val="003C63C0"/>
    <w:rsid w:val="003C69E1"/>
    <w:rsid w:val="003C75B1"/>
    <w:rsid w:val="003D05A3"/>
    <w:rsid w:val="003D0C54"/>
    <w:rsid w:val="003D111C"/>
    <w:rsid w:val="003D12FC"/>
    <w:rsid w:val="003D1AA8"/>
    <w:rsid w:val="003D35BD"/>
    <w:rsid w:val="003D4712"/>
    <w:rsid w:val="003D4C76"/>
    <w:rsid w:val="003D54BC"/>
    <w:rsid w:val="003D5CDE"/>
    <w:rsid w:val="003D7D71"/>
    <w:rsid w:val="003E0767"/>
    <w:rsid w:val="003E1D62"/>
    <w:rsid w:val="003E2134"/>
    <w:rsid w:val="003E227D"/>
    <w:rsid w:val="003E335C"/>
    <w:rsid w:val="003E35A5"/>
    <w:rsid w:val="003E38DE"/>
    <w:rsid w:val="003E6925"/>
    <w:rsid w:val="003E7C71"/>
    <w:rsid w:val="003E7CE1"/>
    <w:rsid w:val="003F0822"/>
    <w:rsid w:val="003F0BE1"/>
    <w:rsid w:val="003F182F"/>
    <w:rsid w:val="003F1972"/>
    <w:rsid w:val="003F2DAC"/>
    <w:rsid w:val="003F3B74"/>
    <w:rsid w:val="003F4E9D"/>
    <w:rsid w:val="003F5198"/>
    <w:rsid w:val="003F6176"/>
    <w:rsid w:val="003F713F"/>
    <w:rsid w:val="003F7CE5"/>
    <w:rsid w:val="004009F9"/>
    <w:rsid w:val="004012CE"/>
    <w:rsid w:val="004013A2"/>
    <w:rsid w:val="004013A4"/>
    <w:rsid w:val="0040196E"/>
    <w:rsid w:val="00403996"/>
    <w:rsid w:val="00403F29"/>
    <w:rsid w:val="00405297"/>
    <w:rsid w:val="004058E3"/>
    <w:rsid w:val="00405A4C"/>
    <w:rsid w:val="00405EDB"/>
    <w:rsid w:val="004063D4"/>
    <w:rsid w:val="004066D6"/>
    <w:rsid w:val="0040733C"/>
    <w:rsid w:val="004076B3"/>
    <w:rsid w:val="0041042E"/>
    <w:rsid w:val="00410FC5"/>
    <w:rsid w:val="00410FE9"/>
    <w:rsid w:val="004112C7"/>
    <w:rsid w:val="004118C9"/>
    <w:rsid w:val="00412634"/>
    <w:rsid w:val="00413E57"/>
    <w:rsid w:val="00414582"/>
    <w:rsid w:val="004160BB"/>
    <w:rsid w:val="00416BFF"/>
    <w:rsid w:val="00417684"/>
    <w:rsid w:val="004177D6"/>
    <w:rsid w:val="00420AB7"/>
    <w:rsid w:val="00421249"/>
    <w:rsid w:val="00422819"/>
    <w:rsid w:val="004228F9"/>
    <w:rsid w:val="0042307E"/>
    <w:rsid w:val="00423DA3"/>
    <w:rsid w:val="00424256"/>
    <w:rsid w:val="004254A1"/>
    <w:rsid w:val="00425A4B"/>
    <w:rsid w:val="00425F58"/>
    <w:rsid w:val="00426029"/>
    <w:rsid w:val="004264A1"/>
    <w:rsid w:val="004266D4"/>
    <w:rsid w:val="00426949"/>
    <w:rsid w:val="004270BA"/>
    <w:rsid w:val="00430251"/>
    <w:rsid w:val="00430478"/>
    <w:rsid w:val="0043085D"/>
    <w:rsid w:val="00430E25"/>
    <w:rsid w:val="0043214E"/>
    <w:rsid w:val="00433E7E"/>
    <w:rsid w:val="004341EA"/>
    <w:rsid w:val="00434A71"/>
    <w:rsid w:val="004355B8"/>
    <w:rsid w:val="004367B9"/>
    <w:rsid w:val="00437FAD"/>
    <w:rsid w:val="00440936"/>
    <w:rsid w:val="004427A9"/>
    <w:rsid w:val="00442FCB"/>
    <w:rsid w:val="0044574F"/>
    <w:rsid w:val="004458B6"/>
    <w:rsid w:val="00445D1F"/>
    <w:rsid w:val="00445E92"/>
    <w:rsid w:val="00446667"/>
    <w:rsid w:val="00446DB1"/>
    <w:rsid w:val="0044767F"/>
    <w:rsid w:val="00447E6D"/>
    <w:rsid w:val="0045001A"/>
    <w:rsid w:val="00450113"/>
    <w:rsid w:val="0045318B"/>
    <w:rsid w:val="0045351D"/>
    <w:rsid w:val="00453AFE"/>
    <w:rsid w:val="00454765"/>
    <w:rsid w:val="004549AD"/>
    <w:rsid w:val="00454A19"/>
    <w:rsid w:val="00454CE2"/>
    <w:rsid w:val="004576B2"/>
    <w:rsid w:val="00461A80"/>
    <w:rsid w:val="00463284"/>
    <w:rsid w:val="0046387C"/>
    <w:rsid w:val="00463EFF"/>
    <w:rsid w:val="00464285"/>
    <w:rsid w:val="00464497"/>
    <w:rsid w:val="00464F74"/>
    <w:rsid w:val="0046676C"/>
    <w:rsid w:val="0046709C"/>
    <w:rsid w:val="004704DB"/>
    <w:rsid w:val="0047076E"/>
    <w:rsid w:val="0047160E"/>
    <w:rsid w:val="00471B6E"/>
    <w:rsid w:val="004724D3"/>
    <w:rsid w:val="004732EE"/>
    <w:rsid w:val="004742C0"/>
    <w:rsid w:val="004744F5"/>
    <w:rsid w:val="004746F3"/>
    <w:rsid w:val="00474ECA"/>
    <w:rsid w:val="004755D6"/>
    <w:rsid w:val="00475938"/>
    <w:rsid w:val="00475A7B"/>
    <w:rsid w:val="00475EDA"/>
    <w:rsid w:val="00477266"/>
    <w:rsid w:val="0047751F"/>
    <w:rsid w:val="0047778C"/>
    <w:rsid w:val="00480C61"/>
    <w:rsid w:val="00484407"/>
    <w:rsid w:val="00484971"/>
    <w:rsid w:val="0048534A"/>
    <w:rsid w:val="00486ED4"/>
    <w:rsid w:val="004872F5"/>
    <w:rsid w:val="00487CA8"/>
    <w:rsid w:val="00490013"/>
    <w:rsid w:val="00490181"/>
    <w:rsid w:val="0049093D"/>
    <w:rsid w:val="00490F54"/>
    <w:rsid w:val="004918A8"/>
    <w:rsid w:val="00491BEF"/>
    <w:rsid w:val="004922D4"/>
    <w:rsid w:val="00492FC1"/>
    <w:rsid w:val="00493492"/>
    <w:rsid w:val="0049380D"/>
    <w:rsid w:val="00493990"/>
    <w:rsid w:val="00493F1D"/>
    <w:rsid w:val="004941FA"/>
    <w:rsid w:val="0049430E"/>
    <w:rsid w:val="004946CD"/>
    <w:rsid w:val="004948C6"/>
    <w:rsid w:val="004955A9"/>
    <w:rsid w:val="00496128"/>
    <w:rsid w:val="00496280"/>
    <w:rsid w:val="004973CD"/>
    <w:rsid w:val="004979FF"/>
    <w:rsid w:val="004A0103"/>
    <w:rsid w:val="004A0E71"/>
    <w:rsid w:val="004A10E7"/>
    <w:rsid w:val="004A142F"/>
    <w:rsid w:val="004A2154"/>
    <w:rsid w:val="004A239A"/>
    <w:rsid w:val="004A25E4"/>
    <w:rsid w:val="004A2B55"/>
    <w:rsid w:val="004A2C41"/>
    <w:rsid w:val="004A2C90"/>
    <w:rsid w:val="004A31CC"/>
    <w:rsid w:val="004A35BA"/>
    <w:rsid w:val="004A3628"/>
    <w:rsid w:val="004A3F2A"/>
    <w:rsid w:val="004A5BD4"/>
    <w:rsid w:val="004A6B81"/>
    <w:rsid w:val="004A7827"/>
    <w:rsid w:val="004B0EDE"/>
    <w:rsid w:val="004B12D9"/>
    <w:rsid w:val="004B409B"/>
    <w:rsid w:val="004B4433"/>
    <w:rsid w:val="004B44B7"/>
    <w:rsid w:val="004B5787"/>
    <w:rsid w:val="004B57D1"/>
    <w:rsid w:val="004B621C"/>
    <w:rsid w:val="004B65F9"/>
    <w:rsid w:val="004C0445"/>
    <w:rsid w:val="004C0A3A"/>
    <w:rsid w:val="004C2460"/>
    <w:rsid w:val="004C2D74"/>
    <w:rsid w:val="004C3822"/>
    <w:rsid w:val="004C3855"/>
    <w:rsid w:val="004C44F9"/>
    <w:rsid w:val="004C5AA3"/>
    <w:rsid w:val="004C5DB7"/>
    <w:rsid w:val="004C5F14"/>
    <w:rsid w:val="004C6706"/>
    <w:rsid w:val="004C6FAE"/>
    <w:rsid w:val="004C7586"/>
    <w:rsid w:val="004D1680"/>
    <w:rsid w:val="004D169A"/>
    <w:rsid w:val="004D1D09"/>
    <w:rsid w:val="004D2FC5"/>
    <w:rsid w:val="004D3518"/>
    <w:rsid w:val="004D386D"/>
    <w:rsid w:val="004D4F51"/>
    <w:rsid w:val="004D589C"/>
    <w:rsid w:val="004D64F4"/>
    <w:rsid w:val="004D7634"/>
    <w:rsid w:val="004D7A5C"/>
    <w:rsid w:val="004E08A3"/>
    <w:rsid w:val="004E14D2"/>
    <w:rsid w:val="004E246A"/>
    <w:rsid w:val="004E26C6"/>
    <w:rsid w:val="004E3E0E"/>
    <w:rsid w:val="004E48BB"/>
    <w:rsid w:val="004E4E5D"/>
    <w:rsid w:val="004E5753"/>
    <w:rsid w:val="004E71A6"/>
    <w:rsid w:val="004F046F"/>
    <w:rsid w:val="004F4616"/>
    <w:rsid w:val="004F541E"/>
    <w:rsid w:val="004F543C"/>
    <w:rsid w:val="004F55EA"/>
    <w:rsid w:val="004F5938"/>
    <w:rsid w:val="004F635C"/>
    <w:rsid w:val="004F6740"/>
    <w:rsid w:val="004F681F"/>
    <w:rsid w:val="004F775F"/>
    <w:rsid w:val="004F778B"/>
    <w:rsid w:val="004F7906"/>
    <w:rsid w:val="00501B08"/>
    <w:rsid w:val="00504936"/>
    <w:rsid w:val="005058F1"/>
    <w:rsid w:val="00506968"/>
    <w:rsid w:val="005103F3"/>
    <w:rsid w:val="00510CA8"/>
    <w:rsid w:val="00512371"/>
    <w:rsid w:val="00513E84"/>
    <w:rsid w:val="005154E4"/>
    <w:rsid w:val="00515B25"/>
    <w:rsid w:val="005164D8"/>
    <w:rsid w:val="0051751E"/>
    <w:rsid w:val="0052006D"/>
    <w:rsid w:val="00521304"/>
    <w:rsid w:val="00521D28"/>
    <w:rsid w:val="00521F3E"/>
    <w:rsid w:val="00521FFD"/>
    <w:rsid w:val="0052216E"/>
    <w:rsid w:val="00522199"/>
    <w:rsid w:val="00522827"/>
    <w:rsid w:val="00523BCD"/>
    <w:rsid w:val="00524226"/>
    <w:rsid w:val="005251B6"/>
    <w:rsid w:val="00525386"/>
    <w:rsid w:val="00525C2C"/>
    <w:rsid w:val="00526F6E"/>
    <w:rsid w:val="0052702D"/>
    <w:rsid w:val="00527DBC"/>
    <w:rsid w:val="005304A6"/>
    <w:rsid w:val="005307D1"/>
    <w:rsid w:val="00530853"/>
    <w:rsid w:val="0053164A"/>
    <w:rsid w:val="00533024"/>
    <w:rsid w:val="00533250"/>
    <w:rsid w:val="00533AD3"/>
    <w:rsid w:val="00533C29"/>
    <w:rsid w:val="00534613"/>
    <w:rsid w:val="00534737"/>
    <w:rsid w:val="005357AF"/>
    <w:rsid w:val="00535A68"/>
    <w:rsid w:val="00536034"/>
    <w:rsid w:val="0053664C"/>
    <w:rsid w:val="0053692D"/>
    <w:rsid w:val="00537E37"/>
    <w:rsid w:val="0054012B"/>
    <w:rsid w:val="00540480"/>
    <w:rsid w:val="00540C40"/>
    <w:rsid w:val="00541323"/>
    <w:rsid w:val="00541D1F"/>
    <w:rsid w:val="005425ED"/>
    <w:rsid w:val="00542B70"/>
    <w:rsid w:val="00542E50"/>
    <w:rsid w:val="00543D51"/>
    <w:rsid w:val="00543F19"/>
    <w:rsid w:val="00546301"/>
    <w:rsid w:val="005469EF"/>
    <w:rsid w:val="0054759A"/>
    <w:rsid w:val="00547B83"/>
    <w:rsid w:val="00547FA5"/>
    <w:rsid w:val="00550480"/>
    <w:rsid w:val="00554F7F"/>
    <w:rsid w:val="00555464"/>
    <w:rsid w:val="00555662"/>
    <w:rsid w:val="00555AE9"/>
    <w:rsid w:val="00556629"/>
    <w:rsid w:val="0056000B"/>
    <w:rsid w:val="0056055F"/>
    <w:rsid w:val="005607E8"/>
    <w:rsid w:val="00560831"/>
    <w:rsid w:val="00560C6B"/>
    <w:rsid w:val="00560E3B"/>
    <w:rsid w:val="005615AC"/>
    <w:rsid w:val="00561651"/>
    <w:rsid w:val="005620A8"/>
    <w:rsid w:val="0056292B"/>
    <w:rsid w:val="00562EA1"/>
    <w:rsid w:val="00562F06"/>
    <w:rsid w:val="00562FD7"/>
    <w:rsid w:val="005657D5"/>
    <w:rsid w:val="00565DA9"/>
    <w:rsid w:val="00566D1E"/>
    <w:rsid w:val="00567A1D"/>
    <w:rsid w:val="00572765"/>
    <w:rsid w:val="0057503F"/>
    <w:rsid w:val="00575491"/>
    <w:rsid w:val="00576C4D"/>
    <w:rsid w:val="00580118"/>
    <w:rsid w:val="00580F29"/>
    <w:rsid w:val="0058114A"/>
    <w:rsid w:val="00581962"/>
    <w:rsid w:val="00582337"/>
    <w:rsid w:val="0058266D"/>
    <w:rsid w:val="00582C74"/>
    <w:rsid w:val="00582CC8"/>
    <w:rsid w:val="00583F81"/>
    <w:rsid w:val="005847CD"/>
    <w:rsid w:val="00585335"/>
    <w:rsid w:val="005859D9"/>
    <w:rsid w:val="0058658A"/>
    <w:rsid w:val="0058692D"/>
    <w:rsid w:val="00586BD2"/>
    <w:rsid w:val="0059024D"/>
    <w:rsid w:val="00590626"/>
    <w:rsid w:val="00590C36"/>
    <w:rsid w:val="00592536"/>
    <w:rsid w:val="005926FA"/>
    <w:rsid w:val="00592944"/>
    <w:rsid w:val="00592CC3"/>
    <w:rsid w:val="0059426B"/>
    <w:rsid w:val="005967BE"/>
    <w:rsid w:val="0059697A"/>
    <w:rsid w:val="0059708E"/>
    <w:rsid w:val="005971AB"/>
    <w:rsid w:val="005A194E"/>
    <w:rsid w:val="005A1F1B"/>
    <w:rsid w:val="005A2B7B"/>
    <w:rsid w:val="005A30F5"/>
    <w:rsid w:val="005A4568"/>
    <w:rsid w:val="005A45DD"/>
    <w:rsid w:val="005A48F9"/>
    <w:rsid w:val="005A4E7B"/>
    <w:rsid w:val="005A601B"/>
    <w:rsid w:val="005A6E6A"/>
    <w:rsid w:val="005A7C95"/>
    <w:rsid w:val="005B0489"/>
    <w:rsid w:val="005B04F6"/>
    <w:rsid w:val="005B314C"/>
    <w:rsid w:val="005B31A0"/>
    <w:rsid w:val="005B429A"/>
    <w:rsid w:val="005B474E"/>
    <w:rsid w:val="005B6671"/>
    <w:rsid w:val="005B68A0"/>
    <w:rsid w:val="005B6A55"/>
    <w:rsid w:val="005B6B38"/>
    <w:rsid w:val="005C0329"/>
    <w:rsid w:val="005C1095"/>
    <w:rsid w:val="005C19C3"/>
    <w:rsid w:val="005C3398"/>
    <w:rsid w:val="005C3BC1"/>
    <w:rsid w:val="005C613A"/>
    <w:rsid w:val="005C61F6"/>
    <w:rsid w:val="005C6343"/>
    <w:rsid w:val="005C674E"/>
    <w:rsid w:val="005C6B30"/>
    <w:rsid w:val="005C7467"/>
    <w:rsid w:val="005C7681"/>
    <w:rsid w:val="005D0B96"/>
    <w:rsid w:val="005D0C5D"/>
    <w:rsid w:val="005D0EF2"/>
    <w:rsid w:val="005D2DA3"/>
    <w:rsid w:val="005D3907"/>
    <w:rsid w:val="005D3B72"/>
    <w:rsid w:val="005D5108"/>
    <w:rsid w:val="005D6477"/>
    <w:rsid w:val="005D6F9C"/>
    <w:rsid w:val="005D76DB"/>
    <w:rsid w:val="005D7999"/>
    <w:rsid w:val="005D7A28"/>
    <w:rsid w:val="005E0489"/>
    <w:rsid w:val="005E12D5"/>
    <w:rsid w:val="005E1B78"/>
    <w:rsid w:val="005E23D5"/>
    <w:rsid w:val="005E24FD"/>
    <w:rsid w:val="005E2B9A"/>
    <w:rsid w:val="005E3B8A"/>
    <w:rsid w:val="005E3FA3"/>
    <w:rsid w:val="005E535A"/>
    <w:rsid w:val="005E6228"/>
    <w:rsid w:val="005E67BD"/>
    <w:rsid w:val="005E6FA4"/>
    <w:rsid w:val="005F01B4"/>
    <w:rsid w:val="005F12CF"/>
    <w:rsid w:val="005F199C"/>
    <w:rsid w:val="005F3C11"/>
    <w:rsid w:val="005F524E"/>
    <w:rsid w:val="005F6910"/>
    <w:rsid w:val="005F74AB"/>
    <w:rsid w:val="005F7C9F"/>
    <w:rsid w:val="00600674"/>
    <w:rsid w:val="0060254F"/>
    <w:rsid w:val="006029A0"/>
    <w:rsid w:val="0060441D"/>
    <w:rsid w:val="00604B8B"/>
    <w:rsid w:val="00604ED7"/>
    <w:rsid w:val="00606495"/>
    <w:rsid w:val="00606E67"/>
    <w:rsid w:val="006102BA"/>
    <w:rsid w:val="00610F4A"/>
    <w:rsid w:val="00610F97"/>
    <w:rsid w:val="00611CCB"/>
    <w:rsid w:val="006121C6"/>
    <w:rsid w:val="00612F6A"/>
    <w:rsid w:val="00613BC6"/>
    <w:rsid w:val="0061518E"/>
    <w:rsid w:val="006157F2"/>
    <w:rsid w:val="00617A8E"/>
    <w:rsid w:val="00620131"/>
    <w:rsid w:val="00620494"/>
    <w:rsid w:val="00620FE0"/>
    <w:rsid w:val="00621090"/>
    <w:rsid w:val="0062135C"/>
    <w:rsid w:val="00622F69"/>
    <w:rsid w:val="00623F31"/>
    <w:rsid w:val="00624442"/>
    <w:rsid w:val="00625C66"/>
    <w:rsid w:val="00625E87"/>
    <w:rsid w:val="00626E97"/>
    <w:rsid w:val="00626F67"/>
    <w:rsid w:val="00627464"/>
    <w:rsid w:val="00630532"/>
    <w:rsid w:val="00630603"/>
    <w:rsid w:val="00631276"/>
    <w:rsid w:val="00631A84"/>
    <w:rsid w:val="006320B7"/>
    <w:rsid w:val="006325A5"/>
    <w:rsid w:val="00633CD1"/>
    <w:rsid w:val="00634DEF"/>
    <w:rsid w:val="00635AB8"/>
    <w:rsid w:val="00635E55"/>
    <w:rsid w:val="006362A9"/>
    <w:rsid w:val="00637D35"/>
    <w:rsid w:val="0064010C"/>
    <w:rsid w:val="0064166E"/>
    <w:rsid w:val="006426B3"/>
    <w:rsid w:val="00642BB4"/>
    <w:rsid w:val="0064306F"/>
    <w:rsid w:val="0064394B"/>
    <w:rsid w:val="006455F7"/>
    <w:rsid w:val="00645712"/>
    <w:rsid w:val="0064679C"/>
    <w:rsid w:val="0064693B"/>
    <w:rsid w:val="00646E82"/>
    <w:rsid w:val="00647FBE"/>
    <w:rsid w:val="00650CD3"/>
    <w:rsid w:val="00651BA9"/>
    <w:rsid w:val="00651C87"/>
    <w:rsid w:val="00653128"/>
    <w:rsid w:val="00653467"/>
    <w:rsid w:val="00657C53"/>
    <w:rsid w:val="00657D2C"/>
    <w:rsid w:val="00661FBF"/>
    <w:rsid w:val="006627E7"/>
    <w:rsid w:val="00662B86"/>
    <w:rsid w:val="00662EE3"/>
    <w:rsid w:val="00663093"/>
    <w:rsid w:val="006639F0"/>
    <w:rsid w:val="006646C7"/>
    <w:rsid w:val="006652FE"/>
    <w:rsid w:val="00666B46"/>
    <w:rsid w:val="006673B3"/>
    <w:rsid w:val="00667874"/>
    <w:rsid w:val="00670C1C"/>
    <w:rsid w:val="00670E3D"/>
    <w:rsid w:val="00671647"/>
    <w:rsid w:val="006716AB"/>
    <w:rsid w:val="00671A11"/>
    <w:rsid w:val="00671C40"/>
    <w:rsid w:val="00672D5F"/>
    <w:rsid w:val="00672F26"/>
    <w:rsid w:val="006748BC"/>
    <w:rsid w:val="006749F4"/>
    <w:rsid w:val="00674A25"/>
    <w:rsid w:val="00674A28"/>
    <w:rsid w:val="0067538A"/>
    <w:rsid w:val="00675B3E"/>
    <w:rsid w:val="00675E6A"/>
    <w:rsid w:val="00675EEC"/>
    <w:rsid w:val="00676557"/>
    <w:rsid w:val="0068051F"/>
    <w:rsid w:val="006818B9"/>
    <w:rsid w:val="006839AE"/>
    <w:rsid w:val="00685F6D"/>
    <w:rsid w:val="00686B25"/>
    <w:rsid w:val="006911FD"/>
    <w:rsid w:val="00691961"/>
    <w:rsid w:val="00691981"/>
    <w:rsid w:val="00691FBA"/>
    <w:rsid w:val="006945F2"/>
    <w:rsid w:val="0069472F"/>
    <w:rsid w:val="00694A2B"/>
    <w:rsid w:val="00694FBC"/>
    <w:rsid w:val="0069548E"/>
    <w:rsid w:val="00696009"/>
    <w:rsid w:val="00697D04"/>
    <w:rsid w:val="006A0CA1"/>
    <w:rsid w:val="006A1B17"/>
    <w:rsid w:val="006A2902"/>
    <w:rsid w:val="006A3815"/>
    <w:rsid w:val="006A4748"/>
    <w:rsid w:val="006A4E75"/>
    <w:rsid w:val="006A4E83"/>
    <w:rsid w:val="006A5E8D"/>
    <w:rsid w:val="006B0C78"/>
    <w:rsid w:val="006B195C"/>
    <w:rsid w:val="006B4606"/>
    <w:rsid w:val="006B4AC1"/>
    <w:rsid w:val="006B5A27"/>
    <w:rsid w:val="006B5B39"/>
    <w:rsid w:val="006B646C"/>
    <w:rsid w:val="006B7187"/>
    <w:rsid w:val="006B726E"/>
    <w:rsid w:val="006B7BA1"/>
    <w:rsid w:val="006B7C66"/>
    <w:rsid w:val="006C044F"/>
    <w:rsid w:val="006C0911"/>
    <w:rsid w:val="006C17D0"/>
    <w:rsid w:val="006C1C26"/>
    <w:rsid w:val="006C39DA"/>
    <w:rsid w:val="006C3D25"/>
    <w:rsid w:val="006C3D7C"/>
    <w:rsid w:val="006C3E6C"/>
    <w:rsid w:val="006C4BC3"/>
    <w:rsid w:val="006C50B8"/>
    <w:rsid w:val="006C51A8"/>
    <w:rsid w:val="006C51D7"/>
    <w:rsid w:val="006C5FC2"/>
    <w:rsid w:val="006C6B3C"/>
    <w:rsid w:val="006C758B"/>
    <w:rsid w:val="006D0028"/>
    <w:rsid w:val="006D06AE"/>
    <w:rsid w:val="006D15DB"/>
    <w:rsid w:val="006D1B72"/>
    <w:rsid w:val="006D207D"/>
    <w:rsid w:val="006D24BF"/>
    <w:rsid w:val="006D4204"/>
    <w:rsid w:val="006D460D"/>
    <w:rsid w:val="006D4680"/>
    <w:rsid w:val="006D4BD7"/>
    <w:rsid w:val="006D567F"/>
    <w:rsid w:val="006D6161"/>
    <w:rsid w:val="006D6AE7"/>
    <w:rsid w:val="006E05B4"/>
    <w:rsid w:val="006E2154"/>
    <w:rsid w:val="006E339E"/>
    <w:rsid w:val="006E4DF9"/>
    <w:rsid w:val="006E4FF7"/>
    <w:rsid w:val="006E5243"/>
    <w:rsid w:val="006E5ECD"/>
    <w:rsid w:val="006E6133"/>
    <w:rsid w:val="006E6B5B"/>
    <w:rsid w:val="006E792A"/>
    <w:rsid w:val="006E7A80"/>
    <w:rsid w:val="006E7CCE"/>
    <w:rsid w:val="006F0A07"/>
    <w:rsid w:val="006F0B62"/>
    <w:rsid w:val="006F2BE0"/>
    <w:rsid w:val="006F39FA"/>
    <w:rsid w:val="006F4346"/>
    <w:rsid w:val="006F4987"/>
    <w:rsid w:val="006F4ED7"/>
    <w:rsid w:val="006F5789"/>
    <w:rsid w:val="006F5A5F"/>
    <w:rsid w:val="006F5B7C"/>
    <w:rsid w:val="006F7A55"/>
    <w:rsid w:val="007002AB"/>
    <w:rsid w:val="00700953"/>
    <w:rsid w:val="00703179"/>
    <w:rsid w:val="0070496B"/>
    <w:rsid w:val="00704E09"/>
    <w:rsid w:val="007054D8"/>
    <w:rsid w:val="00705B74"/>
    <w:rsid w:val="00705DB1"/>
    <w:rsid w:val="00706697"/>
    <w:rsid w:val="00707AD3"/>
    <w:rsid w:val="00707C87"/>
    <w:rsid w:val="00710381"/>
    <w:rsid w:val="00711295"/>
    <w:rsid w:val="007126E2"/>
    <w:rsid w:val="00714B51"/>
    <w:rsid w:val="00715A1A"/>
    <w:rsid w:val="007161EF"/>
    <w:rsid w:val="00717E5D"/>
    <w:rsid w:val="00720D6A"/>
    <w:rsid w:val="007214D1"/>
    <w:rsid w:val="00721942"/>
    <w:rsid w:val="00722224"/>
    <w:rsid w:val="00722A4D"/>
    <w:rsid w:val="00722E3E"/>
    <w:rsid w:val="00724191"/>
    <w:rsid w:val="0072487E"/>
    <w:rsid w:val="00725E21"/>
    <w:rsid w:val="00726CEE"/>
    <w:rsid w:val="007271AA"/>
    <w:rsid w:val="00727A2C"/>
    <w:rsid w:val="00727CF3"/>
    <w:rsid w:val="007300DF"/>
    <w:rsid w:val="007300E2"/>
    <w:rsid w:val="00730AE1"/>
    <w:rsid w:val="00733011"/>
    <w:rsid w:val="00733023"/>
    <w:rsid w:val="007331DC"/>
    <w:rsid w:val="007335DD"/>
    <w:rsid w:val="00734935"/>
    <w:rsid w:val="00734A82"/>
    <w:rsid w:val="007352BB"/>
    <w:rsid w:val="0073794E"/>
    <w:rsid w:val="00742EEF"/>
    <w:rsid w:val="007430FF"/>
    <w:rsid w:val="00743131"/>
    <w:rsid w:val="0074357D"/>
    <w:rsid w:val="0074360E"/>
    <w:rsid w:val="00743BE9"/>
    <w:rsid w:val="00744CB7"/>
    <w:rsid w:val="0074531E"/>
    <w:rsid w:val="00745414"/>
    <w:rsid w:val="007459A0"/>
    <w:rsid w:val="0074780C"/>
    <w:rsid w:val="0075122F"/>
    <w:rsid w:val="00751789"/>
    <w:rsid w:val="00751B65"/>
    <w:rsid w:val="00754783"/>
    <w:rsid w:val="00755126"/>
    <w:rsid w:val="007553F1"/>
    <w:rsid w:val="007554F3"/>
    <w:rsid w:val="007555C7"/>
    <w:rsid w:val="00755AC7"/>
    <w:rsid w:val="00757D08"/>
    <w:rsid w:val="00761BEE"/>
    <w:rsid w:val="00764277"/>
    <w:rsid w:val="00764E0D"/>
    <w:rsid w:val="00766A9B"/>
    <w:rsid w:val="007673D2"/>
    <w:rsid w:val="00770622"/>
    <w:rsid w:val="00770C85"/>
    <w:rsid w:val="00770D34"/>
    <w:rsid w:val="00771747"/>
    <w:rsid w:val="00771B24"/>
    <w:rsid w:val="00771CE4"/>
    <w:rsid w:val="00772D75"/>
    <w:rsid w:val="00773614"/>
    <w:rsid w:val="0077401C"/>
    <w:rsid w:val="00774A29"/>
    <w:rsid w:val="00775BF1"/>
    <w:rsid w:val="00775F6B"/>
    <w:rsid w:val="007761FF"/>
    <w:rsid w:val="007763CE"/>
    <w:rsid w:val="00776884"/>
    <w:rsid w:val="00777389"/>
    <w:rsid w:val="007776A4"/>
    <w:rsid w:val="00780D30"/>
    <w:rsid w:val="00781BB8"/>
    <w:rsid w:val="00781BEB"/>
    <w:rsid w:val="00784155"/>
    <w:rsid w:val="007844BD"/>
    <w:rsid w:val="007849CF"/>
    <w:rsid w:val="00784AC5"/>
    <w:rsid w:val="00785BA2"/>
    <w:rsid w:val="00787762"/>
    <w:rsid w:val="007904A4"/>
    <w:rsid w:val="00790E23"/>
    <w:rsid w:val="00791A73"/>
    <w:rsid w:val="00791B92"/>
    <w:rsid w:val="00791D66"/>
    <w:rsid w:val="00792B7C"/>
    <w:rsid w:val="0079483F"/>
    <w:rsid w:val="0079502C"/>
    <w:rsid w:val="00796CFC"/>
    <w:rsid w:val="00797A66"/>
    <w:rsid w:val="007A2437"/>
    <w:rsid w:val="007A2F33"/>
    <w:rsid w:val="007A30CE"/>
    <w:rsid w:val="007A3538"/>
    <w:rsid w:val="007A4C81"/>
    <w:rsid w:val="007A51A3"/>
    <w:rsid w:val="007A55D3"/>
    <w:rsid w:val="007A56E8"/>
    <w:rsid w:val="007A5EA4"/>
    <w:rsid w:val="007A62C0"/>
    <w:rsid w:val="007A7DA4"/>
    <w:rsid w:val="007A7E87"/>
    <w:rsid w:val="007B0B28"/>
    <w:rsid w:val="007B0D5B"/>
    <w:rsid w:val="007B11DD"/>
    <w:rsid w:val="007B125E"/>
    <w:rsid w:val="007B1D88"/>
    <w:rsid w:val="007B1F5E"/>
    <w:rsid w:val="007B28EE"/>
    <w:rsid w:val="007B30FC"/>
    <w:rsid w:val="007B46BF"/>
    <w:rsid w:val="007B4BDE"/>
    <w:rsid w:val="007B6A77"/>
    <w:rsid w:val="007C2786"/>
    <w:rsid w:val="007C2B40"/>
    <w:rsid w:val="007C53DC"/>
    <w:rsid w:val="007C552B"/>
    <w:rsid w:val="007C5598"/>
    <w:rsid w:val="007C669C"/>
    <w:rsid w:val="007C6B50"/>
    <w:rsid w:val="007C74F7"/>
    <w:rsid w:val="007C7B17"/>
    <w:rsid w:val="007D105F"/>
    <w:rsid w:val="007D1447"/>
    <w:rsid w:val="007D329F"/>
    <w:rsid w:val="007D3C73"/>
    <w:rsid w:val="007D3CEC"/>
    <w:rsid w:val="007D42EE"/>
    <w:rsid w:val="007D4F45"/>
    <w:rsid w:val="007D53D7"/>
    <w:rsid w:val="007D6269"/>
    <w:rsid w:val="007D6C02"/>
    <w:rsid w:val="007D759F"/>
    <w:rsid w:val="007E020A"/>
    <w:rsid w:val="007E2BC9"/>
    <w:rsid w:val="007E38C1"/>
    <w:rsid w:val="007E4126"/>
    <w:rsid w:val="007E4C8E"/>
    <w:rsid w:val="007E6548"/>
    <w:rsid w:val="007E7F92"/>
    <w:rsid w:val="007F2883"/>
    <w:rsid w:val="007F334F"/>
    <w:rsid w:val="007F3793"/>
    <w:rsid w:val="007F3B10"/>
    <w:rsid w:val="007F3B75"/>
    <w:rsid w:val="007F474D"/>
    <w:rsid w:val="007F72AC"/>
    <w:rsid w:val="007F72F1"/>
    <w:rsid w:val="007F74ED"/>
    <w:rsid w:val="007F75A5"/>
    <w:rsid w:val="007F7651"/>
    <w:rsid w:val="007F7E46"/>
    <w:rsid w:val="008016CB"/>
    <w:rsid w:val="00802B18"/>
    <w:rsid w:val="00802F56"/>
    <w:rsid w:val="0080310E"/>
    <w:rsid w:val="00804234"/>
    <w:rsid w:val="0080435A"/>
    <w:rsid w:val="00804817"/>
    <w:rsid w:val="00807DA5"/>
    <w:rsid w:val="00810277"/>
    <w:rsid w:val="0081031F"/>
    <w:rsid w:val="0081198F"/>
    <w:rsid w:val="00811A6F"/>
    <w:rsid w:val="0081632E"/>
    <w:rsid w:val="00816C3B"/>
    <w:rsid w:val="00817AAC"/>
    <w:rsid w:val="00817CAF"/>
    <w:rsid w:val="00817E0F"/>
    <w:rsid w:val="00820146"/>
    <w:rsid w:val="00820330"/>
    <w:rsid w:val="00820E5D"/>
    <w:rsid w:val="00821874"/>
    <w:rsid w:val="00822E0B"/>
    <w:rsid w:val="00822F3E"/>
    <w:rsid w:val="008234B8"/>
    <w:rsid w:val="0082377B"/>
    <w:rsid w:val="008240C8"/>
    <w:rsid w:val="008248C8"/>
    <w:rsid w:val="00824AEF"/>
    <w:rsid w:val="008252B4"/>
    <w:rsid w:val="0082541D"/>
    <w:rsid w:val="008254F2"/>
    <w:rsid w:val="00825FD9"/>
    <w:rsid w:val="00826766"/>
    <w:rsid w:val="008270DE"/>
    <w:rsid w:val="008274C4"/>
    <w:rsid w:val="0082792C"/>
    <w:rsid w:val="00827F48"/>
    <w:rsid w:val="008301CD"/>
    <w:rsid w:val="00830495"/>
    <w:rsid w:val="0083058E"/>
    <w:rsid w:val="00831F45"/>
    <w:rsid w:val="008333EC"/>
    <w:rsid w:val="00833FB7"/>
    <w:rsid w:val="00834292"/>
    <w:rsid w:val="008354E3"/>
    <w:rsid w:val="008362DF"/>
    <w:rsid w:val="00836401"/>
    <w:rsid w:val="00837417"/>
    <w:rsid w:val="00840878"/>
    <w:rsid w:val="00840CA2"/>
    <w:rsid w:val="0084114E"/>
    <w:rsid w:val="008427F8"/>
    <w:rsid w:val="00842F70"/>
    <w:rsid w:val="008437AF"/>
    <w:rsid w:val="00843FF0"/>
    <w:rsid w:val="0084484A"/>
    <w:rsid w:val="00845982"/>
    <w:rsid w:val="008472F2"/>
    <w:rsid w:val="00847B16"/>
    <w:rsid w:val="00847C19"/>
    <w:rsid w:val="00850DDF"/>
    <w:rsid w:val="00851C53"/>
    <w:rsid w:val="00852935"/>
    <w:rsid w:val="00852C41"/>
    <w:rsid w:val="00852C63"/>
    <w:rsid w:val="00853D23"/>
    <w:rsid w:val="00853F17"/>
    <w:rsid w:val="00855475"/>
    <w:rsid w:val="00855649"/>
    <w:rsid w:val="00861CAD"/>
    <w:rsid w:val="00861E04"/>
    <w:rsid w:val="0086287B"/>
    <w:rsid w:val="00862F51"/>
    <w:rsid w:val="008631AC"/>
    <w:rsid w:val="008632F9"/>
    <w:rsid w:val="00864141"/>
    <w:rsid w:val="00864BB4"/>
    <w:rsid w:val="00867A34"/>
    <w:rsid w:val="00867CD4"/>
    <w:rsid w:val="00870729"/>
    <w:rsid w:val="00870E30"/>
    <w:rsid w:val="0087321D"/>
    <w:rsid w:val="0087464D"/>
    <w:rsid w:val="0087575C"/>
    <w:rsid w:val="0087576E"/>
    <w:rsid w:val="00875C17"/>
    <w:rsid w:val="00876C98"/>
    <w:rsid w:val="0088067B"/>
    <w:rsid w:val="00880794"/>
    <w:rsid w:val="00880A9D"/>
    <w:rsid w:val="0088147F"/>
    <w:rsid w:val="00881B6C"/>
    <w:rsid w:val="00882C78"/>
    <w:rsid w:val="00885255"/>
    <w:rsid w:val="0088569C"/>
    <w:rsid w:val="0088587A"/>
    <w:rsid w:val="00887813"/>
    <w:rsid w:val="00890442"/>
    <w:rsid w:val="008904BB"/>
    <w:rsid w:val="00890F40"/>
    <w:rsid w:val="00891854"/>
    <w:rsid w:val="00892807"/>
    <w:rsid w:val="00893030"/>
    <w:rsid w:val="008942CC"/>
    <w:rsid w:val="0089449E"/>
    <w:rsid w:val="008948D8"/>
    <w:rsid w:val="008950F7"/>
    <w:rsid w:val="008951FB"/>
    <w:rsid w:val="0089523D"/>
    <w:rsid w:val="00895629"/>
    <w:rsid w:val="00896186"/>
    <w:rsid w:val="008963E5"/>
    <w:rsid w:val="008968F2"/>
    <w:rsid w:val="00897598"/>
    <w:rsid w:val="008975F5"/>
    <w:rsid w:val="008976B2"/>
    <w:rsid w:val="008A03E6"/>
    <w:rsid w:val="008A0BE9"/>
    <w:rsid w:val="008A1F14"/>
    <w:rsid w:val="008A250D"/>
    <w:rsid w:val="008A2EF2"/>
    <w:rsid w:val="008A3204"/>
    <w:rsid w:val="008A34BA"/>
    <w:rsid w:val="008A3DDA"/>
    <w:rsid w:val="008A4071"/>
    <w:rsid w:val="008A7CD6"/>
    <w:rsid w:val="008A7F6F"/>
    <w:rsid w:val="008B1BDE"/>
    <w:rsid w:val="008B2A02"/>
    <w:rsid w:val="008B31FD"/>
    <w:rsid w:val="008B3350"/>
    <w:rsid w:val="008B33F0"/>
    <w:rsid w:val="008B341A"/>
    <w:rsid w:val="008B37D7"/>
    <w:rsid w:val="008B43EC"/>
    <w:rsid w:val="008B4D54"/>
    <w:rsid w:val="008B53E7"/>
    <w:rsid w:val="008B57CC"/>
    <w:rsid w:val="008B5ED8"/>
    <w:rsid w:val="008B5EFF"/>
    <w:rsid w:val="008B6367"/>
    <w:rsid w:val="008B69D2"/>
    <w:rsid w:val="008B7B31"/>
    <w:rsid w:val="008B7EAA"/>
    <w:rsid w:val="008C10CD"/>
    <w:rsid w:val="008C182C"/>
    <w:rsid w:val="008C1BF9"/>
    <w:rsid w:val="008C23EC"/>
    <w:rsid w:val="008C339A"/>
    <w:rsid w:val="008C437A"/>
    <w:rsid w:val="008C46F5"/>
    <w:rsid w:val="008C4E9F"/>
    <w:rsid w:val="008C56FE"/>
    <w:rsid w:val="008C6B51"/>
    <w:rsid w:val="008C7085"/>
    <w:rsid w:val="008C7340"/>
    <w:rsid w:val="008D0632"/>
    <w:rsid w:val="008D1699"/>
    <w:rsid w:val="008D2212"/>
    <w:rsid w:val="008D26B7"/>
    <w:rsid w:val="008D2B80"/>
    <w:rsid w:val="008D5106"/>
    <w:rsid w:val="008D51C6"/>
    <w:rsid w:val="008D7635"/>
    <w:rsid w:val="008D7A8C"/>
    <w:rsid w:val="008D7AD5"/>
    <w:rsid w:val="008E064E"/>
    <w:rsid w:val="008E0AA6"/>
    <w:rsid w:val="008E0CBA"/>
    <w:rsid w:val="008E234D"/>
    <w:rsid w:val="008E2497"/>
    <w:rsid w:val="008E42F5"/>
    <w:rsid w:val="008E4491"/>
    <w:rsid w:val="008E501B"/>
    <w:rsid w:val="008E7599"/>
    <w:rsid w:val="008F0A34"/>
    <w:rsid w:val="008F106C"/>
    <w:rsid w:val="008F1687"/>
    <w:rsid w:val="008F3159"/>
    <w:rsid w:val="008F361D"/>
    <w:rsid w:val="008F38F9"/>
    <w:rsid w:val="008F4E72"/>
    <w:rsid w:val="008F516C"/>
    <w:rsid w:val="008F595F"/>
    <w:rsid w:val="008F5A22"/>
    <w:rsid w:val="008F5C53"/>
    <w:rsid w:val="008F617F"/>
    <w:rsid w:val="008F639C"/>
    <w:rsid w:val="008F6459"/>
    <w:rsid w:val="008F6DB9"/>
    <w:rsid w:val="008F6EF7"/>
    <w:rsid w:val="008F7546"/>
    <w:rsid w:val="008F772A"/>
    <w:rsid w:val="00900100"/>
    <w:rsid w:val="0090146E"/>
    <w:rsid w:val="00902687"/>
    <w:rsid w:val="00902A8F"/>
    <w:rsid w:val="00903618"/>
    <w:rsid w:val="009054CC"/>
    <w:rsid w:val="00905CF2"/>
    <w:rsid w:val="009064C7"/>
    <w:rsid w:val="00906712"/>
    <w:rsid w:val="00911495"/>
    <w:rsid w:val="00911DBC"/>
    <w:rsid w:val="00912736"/>
    <w:rsid w:val="00913F68"/>
    <w:rsid w:val="0091579C"/>
    <w:rsid w:val="00915C25"/>
    <w:rsid w:val="00915DA1"/>
    <w:rsid w:val="00916F68"/>
    <w:rsid w:val="00916F7D"/>
    <w:rsid w:val="009210C1"/>
    <w:rsid w:val="00921695"/>
    <w:rsid w:val="009223CF"/>
    <w:rsid w:val="009235B1"/>
    <w:rsid w:val="00923E7B"/>
    <w:rsid w:val="00924B0A"/>
    <w:rsid w:val="00925CED"/>
    <w:rsid w:val="009265B3"/>
    <w:rsid w:val="00927685"/>
    <w:rsid w:val="00927AA3"/>
    <w:rsid w:val="009307CF"/>
    <w:rsid w:val="00931E71"/>
    <w:rsid w:val="00932096"/>
    <w:rsid w:val="009322F8"/>
    <w:rsid w:val="00932E30"/>
    <w:rsid w:val="009333F9"/>
    <w:rsid w:val="00933FA9"/>
    <w:rsid w:val="009341B2"/>
    <w:rsid w:val="009343A4"/>
    <w:rsid w:val="0093469A"/>
    <w:rsid w:val="00934B3C"/>
    <w:rsid w:val="00934BE6"/>
    <w:rsid w:val="0093512C"/>
    <w:rsid w:val="0093599D"/>
    <w:rsid w:val="00936543"/>
    <w:rsid w:val="00936F27"/>
    <w:rsid w:val="0094048C"/>
    <w:rsid w:val="00940967"/>
    <w:rsid w:val="00940DD9"/>
    <w:rsid w:val="00941BB9"/>
    <w:rsid w:val="009423C5"/>
    <w:rsid w:val="00942B49"/>
    <w:rsid w:val="009436C9"/>
    <w:rsid w:val="00944F6B"/>
    <w:rsid w:val="00945110"/>
    <w:rsid w:val="0094515F"/>
    <w:rsid w:val="00945587"/>
    <w:rsid w:val="009526A6"/>
    <w:rsid w:val="00952A51"/>
    <w:rsid w:val="009534F4"/>
    <w:rsid w:val="0095628B"/>
    <w:rsid w:val="009562CA"/>
    <w:rsid w:val="0095641C"/>
    <w:rsid w:val="00957581"/>
    <w:rsid w:val="00957A40"/>
    <w:rsid w:val="00960083"/>
    <w:rsid w:val="00960583"/>
    <w:rsid w:val="00960DC6"/>
    <w:rsid w:val="00961AE1"/>
    <w:rsid w:val="00961BBC"/>
    <w:rsid w:val="009621EA"/>
    <w:rsid w:val="00963100"/>
    <w:rsid w:val="00963B9D"/>
    <w:rsid w:val="00963EC6"/>
    <w:rsid w:val="009642CE"/>
    <w:rsid w:val="00965F37"/>
    <w:rsid w:val="00966687"/>
    <w:rsid w:val="00967585"/>
    <w:rsid w:val="00970631"/>
    <w:rsid w:val="0097099E"/>
    <w:rsid w:val="00971DDE"/>
    <w:rsid w:val="00972BE7"/>
    <w:rsid w:val="00972CA8"/>
    <w:rsid w:val="00973B63"/>
    <w:rsid w:val="00975913"/>
    <w:rsid w:val="00976C45"/>
    <w:rsid w:val="009778CF"/>
    <w:rsid w:val="009807D5"/>
    <w:rsid w:val="009816F7"/>
    <w:rsid w:val="00981F0F"/>
    <w:rsid w:val="0098449B"/>
    <w:rsid w:val="0098586C"/>
    <w:rsid w:val="009859B4"/>
    <w:rsid w:val="00985CD3"/>
    <w:rsid w:val="00985E50"/>
    <w:rsid w:val="00985F47"/>
    <w:rsid w:val="00986597"/>
    <w:rsid w:val="009905F9"/>
    <w:rsid w:val="00991003"/>
    <w:rsid w:val="00991193"/>
    <w:rsid w:val="00991A22"/>
    <w:rsid w:val="00991BDE"/>
    <w:rsid w:val="00991EC7"/>
    <w:rsid w:val="00993120"/>
    <w:rsid w:val="0099353C"/>
    <w:rsid w:val="00994580"/>
    <w:rsid w:val="0099552E"/>
    <w:rsid w:val="00995BBF"/>
    <w:rsid w:val="00995EC9"/>
    <w:rsid w:val="00997921"/>
    <w:rsid w:val="00997BCF"/>
    <w:rsid w:val="009A0E84"/>
    <w:rsid w:val="009A0ED0"/>
    <w:rsid w:val="009A0F77"/>
    <w:rsid w:val="009A165E"/>
    <w:rsid w:val="009A1902"/>
    <w:rsid w:val="009A1FAA"/>
    <w:rsid w:val="009A2CE6"/>
    <w:rsid w:val="009A340D"/>
    <w:rsid w:val="009A3D4E"/>
    <w:rsid w:val="009A3EFF"/>
    <w:rsid w:val="009A3F10"/>
    <w:rsid w:val="009A446A"/>
    <w:rsid w:val="009A4E78"/>
    <w:rsid w:val="009A5159"/>
    <w:rsid w:val="009A6FD2"/>
    <w:rsid w:val="009A74F6"/>
    <w:rsid w:val="009A7A86"/>
    <w:rsid w:val="009A7DD5"/>
    <w:rsid w:val="009B1419"/>
    <w:rsid w:val="009B1464"/>
    <w:rsid w:val="009B2906"/>
    <w:rsid w:val="009B3AB6"/>
    <w:rsid w:val="009B3C31"/>
    <w:rsid w:val="009B5245"/>
    <w:rsid w:val="009B5C31"/>
    <w:rsid w:val="009B699A"/>
    <w:rsid w:val="009C18F0"/>
    <w:rsid w:val="009C1C26"/>
    <w:rsid w:val="009C268C"/>
    <w:rsid w:val="009C27EE"/>
    <w:rsid w:val="009C3561"/>
    <w:rsid w:val="009C4001"/>
    <w:rsid w:val="009C50B6"/>
    <w:rsid w:val="009C6FDD"/>
    <w:rsid w:val="009C7BDC"/>
    <w:rsid w:val="009D031F"/>
    <w:rsid w:val="009D25F4"/>
    <w:rsid w:val="009D2612"/>
    <w:rsid w:val="009D2A74"/>
    <w:rsid w:val="009D2FC6"/>
    <w:rsid w:val="009D3014"/>
    <w:rsid w:val="009D5CE0"/>
    <w:rsid w:val="009D743F"/>
    <w:rsid w:val="009D7C7A"/>
    <w:rsid w:val="009E0893"/>
    <w:rsid w:val="009E0CC6"/>
    <w:rsid w:val="009E1A72"/>
    <w:rsid w:val="009E1C4E"/>
    <w:rsid w:val="009E215D"/>
    <w:rsid w:val="009E353C"/>
    <w:rsid w:val="009E4F08"/>
    <w:rsid w:val="009E53D2"/>
    <w:rsid w:val="009E5B87"/>
    <w:rsid w:val="009E70ED"/>
    <w:rsid w:val="009E75F1"/>
    <w:rsid w:val="009F1A64"/>
    <w:rsid w:val="009F1AD5"/>
    <w:rsid w:val="009F21C7"/>
    <w:rsid w:val="009F3835"/>
    <w:rsid w:val="009F6158"/>
    <w:rsid w:val="009F6E6F"/>
    <w:rsid w:val="00A005E2"/>
    <w:rsid w:val="00A011CD"/>
    <w:rsid w:val="00A0134E"/>
    <w:rsid w:val="00A0169D"/>
    <w:rsid w:val="00A01E23"/>
    <w:rsid w:val="00A02042"/>
    <w:rsid w:val="00A0288F"/>
    <w:rsid w:val="00A0298D"/>
    <w:rsid w:val="00A030D3"/>
    <w:rsid w:val="00A032CE"/>
    <w:rsid w:val="00A03DB3"/>
    <w:rsid w:val="00A04026"/>
    <w:rsid w:val="00A07F5D"/>
    <w:rsid w:val="00A10612"/>
    <w:rsid w:val="00A10E80"/>
    <w:rsid w:val="00A132A4"/>
    <w:rsid w:val="00A14761"/>
    <w:rsid w:val="00A17F80"/>
    <w:rsid w:val="00A2043D"/>
    <w:rsid w:val="00A2094E"/>
    <w:rsid w:val="00A22151"/>
    <w:rsid w:val="00A22A9C"/>
    <w:rsid w:val="00A22DE2"/>
    <w:rsid w:val="00A23C85"/>
    <w:rsid w:val="00A241C4"/>
    <w:rsid w:val="00A257A2"/>
    <w:rsid w:val="00A25C7F"/>
    <w:rsid w:val="00A2684E"/>
    <w:rsid w:val="00A26A7F"/>
    <w:rsid w:val="00A278D6"/>
    <w:rsid w:val="00A2794A"/>
    <w:rsid w:val="00A27F10"/>
    <w:rsid w:val="00A30BDB"/>
    <w:rsid w:val="00A30C56"/>
    <w:rsid w:val="00A30FAE"/>
    <w:rsid w:val="00A315A2"/>
    <w:rsid w:val="00A3288A"/>
    <w:rsid w:val="00A32968"/>
    <w:rsid w:val="00A32AF2"/>
    <w:rsid w:val="00A347D5"/>
    <w:rsid w:val="00A36763"/>
    <w:rsid w:val="00A3724D"/>
    <w:rsid w:val="00A379EC"/>
    <w:rsid w:val="00A4247E"/>
    <w:rsid w:val="00A42C60"/>
    <w:rsid w:val="00A43761"/>
    <w:rsid w:val="00A4427A"/>
    <w:rsid w:val="00A44AF7"/>
    <w:rsid w:val="00A46625"/>
    <w:rsid w:val="00A476A8"/>
    <w:rsid w:val="00A47A09"/>
    <w:rsid w:val="00A47F17"/>
    <w:rsid w:val="00A50375"/>
    <w:rsid w:val="00A50926"/>
    <w:rsid w:val="00A50A97"/>
    <w:rsid w:val="00A53534"/>
    <w:rsid w:val="00A537F6"/>
    <w:rsid w:val="00A546B5"/>
    <w:rsid w:val="00A557AF"/>
    <w:rsid w:val="00A5626D"/>
    <w:rsid w:val="00A56513"/>
    <w:rsid w:val="00A5742E"/>
    <w:rsid w:val="00A574B5"/>
    <w:rsid w:val="00A5750F"/>
    <w:rsid w:val="00A57D8D"/>
    <w:rsid w:val="00A6058C"/>
    <w:rsid w:val="00A60D54"/>
    <w:rsid w:val="00A61654"/>
    <w:rsid w:val="00A6268F"/>
    <w:rsid w:val="00A62B88"/>
    <w:rsid w:val="00A63255"/>
    <w:rsid w:val="00A660D5"/>
    <w:rsid w:val="00A67B31"/>
    <w:rsid w:val="00A700E4"/>
    <w:rsid w:val="00A70CFB"/>
    <w:rsid w:val="00A71062"/>
    <w:rsid w:val="00A71D51"/>
    <w:rsid w:val="00A72C72"/>
    <w:rsid w:val="00A74CEC"/>
    <w:rsid w:val="00A758E8"/>
    <w:rsid w:val="00A763BC"/>
    <w:rsid w:val="00A76A23"/>
    <w:rsid w:val="00A770DE"/>
    <w:rsid w:val="00A7787A"/>
    <w:rsid w:val="00A80CCF"/>
    <w:rsid w:val="00A80D98"/>
    <w:rsid w:val="00A8159A"/>
    <w:rsid w:val="00A81699"/>
    <w:rsid w:val="00A818A8"/>
    <w:rsid w:val="00A82F35"/>
    <w:rsid w:val="00A82FE5"/>
    <w:rsid w:val="00A84ED2"/>
    <w:rsid w:val="00A85334"/>
    <w:rsid w:val="00A85F4C"/>
    <w:rsid w:val="00A862A0"/>
    <w:rsid w:val="00A86660"/>
    <w:rsid w:val="00A869FD"/>
    <w:rsid w:val="00A875E4"/>
    <w:rsid w:val="00A87747"/>
    <w:rsid w:val="00A923FD"/>
    <w:rsid w:val="00A936EC"/>
    <w:rsid w:val="00A93FA1"/>
    <w:rsid w:val="00A9463B"/>
    <w:rsid w:val="00A95E68"/>
    <w:rsid w:val="00A9728B"/>
    <w:rsid w:val="00A974D0"/>
    <w:rsid w:val="00A97947"/>
    <w:rsid w:val="00A97CD9"/>
    <w:rsid w:val="00A97D5D"/>
    <w:rsid w:val="00AA0D90"/>
    <w:rsid w:val="00AA0FD1"/>
    <w:rsid w:val="00AA13FE"/>
    <w:rsid w:val="00AA14E1"/>
    <w:rsid w:val="00AA208F"/>
    <w:rsid w:val="00AA3441"/>
    <w:rsid w:val="00AA44D1"/>
    <w:rsid w:val="00AA4F2F"/>
    <w:rsid w:val="00AA504C"/>
    <w:rsid w:val="00AA51E3"/>
    <w:rsid w:val="00AA54A3"/>
    <w:rsid w:val="00AA5643"/>
    <w:rsid w:val="00AA60AC"/>
    <w:rsid w:val="00AA72B0"/>
    <w:rsid w:val="00AA77F7"/>
    <w:rsid w:val="00AB07F1"/>
    <w:rsid w:val="00AB0EEA"/>
    <w:rsid w:val="00AB16EC"/>
    <w:rsid w:val="00AB20D5"/>
    <w:rsid w:val="00AB3330"/>
    <w:rsid w:val="00AB40B6"/>
    <w:rsid w:val="00AB4B39"/>
    <w:rsid w:val="00AB5425"/>
    <w:rsid w:val="00AB62B8"/>
    <w:rsid w:val="00AB6C94"/>
    <w:rsid w:val="00AB6D68"/>
    <w:rsid w:val="00AB7223"/>
    <w:rsid w:val="00AC0AF8"/>
    <w:rsid w:val="00AC0D78"/>
    <w:rsid w:val="00AC0FD3"/>
    <w:rsid w:val="00AC1B50"/>
    <w:rsid w:val="00AC2237"/>
    <w:rsid w:val="00AC48C8"/>
    <w:rsid w:val="00AC4C1F"/>
    <w:rsid w:val="00AC4D70"/>
    <w:rsid w:val="00AC4D78"/>
    <w:rsid w:val="00AC59E8"/>
    <w:rsid w:val="00AD0111"/>
    <w:rsid w:val="00AD0502"/>
    <w:rsid w:val="00AD0D67"/>
    <w:rsid w:val="00AD1025"/>
    <w:rsid w:val="00AD1292"/>
    <w:rsid w:val="00AD1852"/>
    <w:rsid w:val="00AD251B"/>
    <w:rsid w:val="00AD281E"/>
    <w:rsid w:val="00AD2EF2"/>
    <w:rsid w:val="00AD4509"/>
    <w:rsid w:val="00AD46DA"/>
    <w:rsid w:val="00AD49A7"/>
    <w:rsid w:val="00AD4ADC"/>
    <w:rsid w:val="00AD4D06"/>
    <w:rsid w:val="00AD5B55"/>
    <w:rsid w:val="00AD5EE3"/>
    <w:rsid w:val="00AD7631"/>
    <w:rsid w:val="00AD7A23"/>
    <w:rsid w:val="00AE1103"/>
    <w:rsid w:val="00AE4050"/>
    <w:rsid w:val="00AE45C8"/>
    <w:rsid w:val="00AE5127"/>
    <w:rsid w:val="00AE5FC1"/>
    <w:rsid w:val="00AE603B"/>
    <w:rsid w:val="00AE64E3"/>
    <w:rsid w:val="00AE678C"/>
    <w:rsid w:val="00AE687F"/>
    <w:rsid w:val="00AE7802"/>
    <w:rsid w:val="00AF00DA"/>
    <w:rsid w:val="00AF02B6"/>
    <w:rsid w:val="00AF1BF3"/>
    <w:rsid w:val="00AF3169"/>
    <w:rsid w:val="00AF3601"/>
    <w:rsid w:val="00AF389C"/>
    <w:rsid w:val="00AF4B07"/>
    <w:rsid w:val="00AF545E"/>
    <w:rsid w:val="00AF5B6A"/>
    <w:rsid w:val="00AF5D9E"/>
    <w:rsid w:val="00AF5F5F"/>
    <w:rsid w:val="00AF723A"/>
    <w:rsid w:val="00AF739C"/>
    <w:rsid w:val="00AF7A9E"/>
    <w:rsid w:val="00B0025C"/>
    <w:rsid w:val="00B021DE"/>
    <w:rsid w:val="00B026EC"/>
    <w:rsid w:val="00B035CB"/>
    <w:rsid w:val="00B03B6B"/>
    <w:rsid w:val="00B04307"/>
    <w:rsid w:val="00B056EC"/>
    <w:rsid w:val="00B071A6"/>
    <w:rsid w:val="00B071CD"/>
    <w:rsid w:val="00B07E2F"/>
    <w:rsid w:val="00B10F3E"/>
    <w:rsid w:val="00B11268"/>
    <w:rsid w:val="00B12C1A"/>
    <w:rsid w:val="00B13579"/>
    <w:rsid w:val="00B140BF"/>
    <w:rsid w:val="00B14963"/>
    <w:rsid w:val="00B15DAB"/>
    <w:rsid w:val="00B16492"/>
    <w:rsid w:val="00B16A29"/>
    <w:rsid w:val="00B16E37"/>
    <w:rsid w:val="00B17E13"/>
    <w:rsid w:val="00B20542"/>
    <w:rsid w:val="00B20833"/>
    <w:rsid w:val="00B20BF1"/>
    <w:rsid w:val="00B216B2"/>
    <w:rsid w:val="00B22101"/>
    <w:rsid w:val="00B235D0"/>
    <w:rsid w:val="00B23FCB"/>
    <w:rsid w:val="00B2443A"/>
    <w:rsid w:val="00B24743"/>
    <w:rsid w:val="00B25BC3"/>
    <w:rsid w:val="00B26FE3"/>
    <w:rsid w:val="00B31295"/>
    <w:rsid w:val="00B31B65"/>
    <w:rsid w:val="00B32775"/>
    <w:rsid w:val="00B32A58"/>
    <w:rsid w:val="00B33A16"/>
    <w:rsid w:val="00B35292"/>
    <w:rsid w:val="00B3592D"/>
    <w:rsid w:val="00B35E8D"/>
    <w:rsid w:val="00B364C3"/>
    <w:rsid w:val="00B36D41"/>
    <w:rsid w:val="00B36EFA"/>
    <w:rsid w:val="00B37339"/>
    <w:rsid w:val="00B376E0"/>
    <w:rsid w:val="00B37701"/>
    <w:rsid w:val="00B41482"/>
    <w:rsid w:val="00B41BEF"/>
    <w:rsid w:val="00B420F8"/>
    <w:rsid w:val="00B442C2"/>
    <w:rsid w:val="00B4511E"/>
    <w:rsid w:val="00B451A5"/>
    <w:rsid w:val="00B45C85"/>
    <w:rsid w:val="00B460B5"/>
    <w:rsid w:val="00B473A5"/>
    <w:rsid w:val="00B475C6"/>
    <w:rsid w:val="00B47D4E"/>
    <w:rsid w:val="00B47ECE"/>
    <w:rsid w:val="00B510C9"/>
    <w:rsid w:val="00B51A7D"/>
    <w:rsid w:val="00B52011"/>
    <w:rsid w:val="00B52FAF"/>
    <w:rsid w:val="00B54DEF"/>
    <w:rsid w:val="00B55C28"/>
    <w:rsid w:val="00B56CDC"/>
    <w:rsid w:val="00B60E48"/>
    <w:rsid w:val="00B6189A"/>
    <w:rsid w:val="00B62B69"/>
    <w:rsid w:val="00B6436A"/>
    <w:rsid w:val="00B644DC"/>
    <w:rsid w:val="00B65390"/>
    <w:rsid w:val="00B6654E"/>
    <w:rsid w:val="00B67FBA"/>
    <w:rsid w:val="00B708E5"/>
    <w:rsid w:val="00B7098F"/>
    <w:rsid w:val="00B722E7"/>
    <w:rsid w:val="00B73A5E"/>
    <w:rsid w:val="00B740B5"/>
    <w:rsid w:val="00B74AEF"/>
    <w:rsid w:val="00B756FB"/>
    <w:rsid w:val="00B757FB"/>
    <w:rsid w:val="00B7589A"/>
    <w:rsid w:val="00B75EE6"/>
    <w:rsid w:val="00B763C5"/>
    <w:rsid w:val="00B76EDC"/>
    <w:rsid w:val="00B8332C"/>
    <w:rsid w:val="00B83469"/>
    <w:rsid w:val="00B83708"/>
    <w:rsid w:val="00B84929"/>
    <w:rsid w:val="00B84BB3"/>
    <w:rsid w:val="00B84F6D"/>
    <w:rsid w:val="00B8635F"/>
    <w:rsid w:val="00B87ACB"/>
    <w:rsid w:val="00B90164"/>
    <w:rsid w:val="00B9017A"/>
    <w:rsid w:val="00B9413C"/>
    <w:rsid w:val="00B94711"/>
    <w:rsid w:val="00B94A00"/>
    <w:rsid w:val="00B94A7B"/>
    <w:rsid w:val="00B94B49"/>
    <w:rsid w:val="00B95973"/>
    <w:rsid w:val="00B95FBF"/>
    <w:rsid w:val="00BA04A3"/>
    <w:rsid w:val="00BA0860"/>
    <w:rsid w:val="00BA1DB0"/>
    <w:rsid w:val="00BA3657"/>
    <w:rsid w:val="00BA39E6"/>
    <w:rsid w:val="00BA445A"/>
    <w:rsid w:val="00BA5D41"/>
    <w:rsid w:val="00BA73A7"/>
    <w:rsid w:val="00BA7621"/>
    <w:rsid w:val="00BA7A92"/>
    <w:rsid w:val="00BB0197"/>
    <w:rsid w:val="00BB1114"/>
    <w:rsid w:val="00BB1527"/>
    <w:rsid w:val="00BB3021"/>
    <w:rsid w:val="00BB3A4D"/>
    <w:rsid w:val="00BB3D4F"/>
    <w:rsid w:val="00BB3F96"/>
    <w:rsid w:val="00BB4484"/>
    <w:rsid w:val="00BB462F"/>
    <w:rsid w:val="00BB4A08"/>
    <w:rsid w:val="00BB58A1"/>
    <w:rsid w:val="00BB5E97"/>
    <w:rsid w:val="00BB6051"/>
    <w:rsid w:val="00BB74A0"/>
    <w:rsid w:val="00BB7CEC"/>
    <w:rsid w:val="00BC05A4"/>
    <w:rsid w:val="00BC0923"/>
    <w:rsid w:val="00BC0B6A"/>
    <w:rsid w:val="00BC0ECA"/>
    <w:rsid w:val="00BC13B9"/>
    <w:rsid w:val="00BC15CD"/>
    <w:rsid w:val="00BC22BC"/>
    <w:rsid w:val="00BC6D33"/>
    <w:rsid w:val="00BC7C32"/>
    <w:rsid w:val="00BC7C84"/>
    <w:rsid w:val="00BC7CBE"/>
    <w:rsid w:val="00BD0803"/>
    <w:rsid w:val="00BD09B0"/>
    <w:rsid w:val="00BD1CEE"/>
    <w:rsid w:val="00BD2162"/>
    <w:rsid w:val="00BD216E"/>
    <w:rsid w:val="00BD722D"/>
    <w:rsid w:val="00BD7F56"/>
    <w:rsid w:val="00BE0B47"/>
    <w:rsid w:val="00BE1B62"/>
    <w:rsid w:val="00BE37D7"/>
    <w:rsid w:val="00BE3D72"/>
    <w:rsid w:val="00BE44E0"/>
    <w:rsid w:val="00BE56A0"/>
    <w:rsid w:val="00BE72B7"/>
    <w:rsid w:val="00BE7808"/>
    <w:rsid w:val="00BF0ED5"/>
    <w:rsid w:val="00BF114C"/>
    <w:rsid w:val="00BF1AC4"/>
    <w:rsid w:val="00BF2459"/>
    <w:rsid w:val="00BF2DDD"/>
    <w:rsid w:val="00BF7619"/>
    <w:rsid w:val="00C01B59"/>
    <w:rsid w:val="00C02DC4"/>
    <w:rsid w:val="00C031A7"/>
    <w:rsid w:val="00C047F0"/>
    <w:rsid w:val="00C06B9F"/>
    <w:rsid w:val="00C07E75"/>
    <w:rsid w:val="00C10383"/>
    <w:rsid w:val="00C11097"/>
    <w:rsid w:val="00C11206"/>
    <w:rsid w:val="00C11999"/>
    <w:rsid w:val="00C12B1B"/>
    <w:rsid w:val="00C14D0D"/>
    <w:rsid w:val="00C15186"/>
    <w:rsid w:val="00C15194"/>
    <w:rsid w:val="00C15423"/>
    <w:rsid w:val="00C154F8"/>
    <w:rsid w:val="00C1732A"/>
    <w:rsid w:val="00C20185"/>
    <w:rsid w:val="00C20D36"/>
    <w:rsid w:val="00C20FA0"/>
    <w:rsid w:val="00C219C5"/>
    <w:rsid w:val="00C21C67"/>
    <w:rsid w:val="00C238AC"/>
    <w:rsid w:val="00C2435C"/>
    <w:rsid w:val="00C248BD"/>
    <w:rsid w:val="00C25333"/>
    <w:rsid w:val="00C2785E"/>
    <w:rsid w:val="00C30204"/>
    <w:rsid w:val="00C307FE"/>
    <w:rsid w:val="00C30DA6"/>
    <w:rsid w:val="00C31333"/>
    <w:rsid w:val="00C31C75"/>
    <w:rsid w:val="00C3314C"/>
    <w:rsid w:val="00C3467C"/>
    <w:rsid w:val="00C3480F"/>
    <w:rsid w:val="00C34B8A"/>
    <w:rsid w:val="00C350B1"/>
    <w:rsid w:val="00C3513A"/>
    <w:rsid w:val="00C35B35"/>
    <w:rsid w:val="00C3617E"/>
    <w:rsid w:val="00C3672E"/>
    <w:rsid w:val="00C36B18"/>
    <w:rsid w:val="00C37961"/>
    <w:rsid w:val="00C37DF3"/>
    <w:rsid w:val="00C404BF"/>
    <w:rsid w:val="00C40C9F"/>
    <w:rsid w:val="00C41374"/>
    <w:rsid w:val="00C418B1"/>
    <w:rsid w:val="00C421CC"/>
    <w:rsid w:val="00C42F06"/>
    <w:rsid w:val="00C443BA"/>
    <w:rsid w:val="00C45611"/>
    <w:rsid w:val="00C4610D"/>
    <w:rsid w:val="00C46841"/>
    <w:rsid w:val="00C46DDC"/>
    <w:rsid w:val="00C46E0A"/>
    <w:rsid w:val="00C4727E"/>
    <w:rsid w:val="00C5135E"/>
    <w:rsid w:val="00C514A6"/>
    <w:rsid w:val="00C52487"/>
    <w:rsid w:val="00C525BC"/>
    <w:rsid w:val="00C52A29"/>
    <w:rsid w:val="00C52E1A"/>
    <w:rsid w:val="00C55A56"/>
    <w:rsid w:val="00C5657A"/>
    <w:rsid w:val="00C5710A"/>
    <w:rsid w:val="00C634DE"/>
    <w:rsid w:val="00C642D9"/>
    <w:rsid w:val="00C64A05"/>
    <w:rsid w:val="00C64C8C"/>
    <w:rsid w:val="00C651C2"/>
    <w:rsid w:val="00C67A48"/>
    <w:rsid w:val="00C70044"/>
    <w:rsid w:val="00C71629"/>
    <w:rsid w:val="00C71816"/>
    <w:rsid w:val="00C7214E"/>
    <w:rsid w:val="00C759FD"/>
    <w:rsid w:val="00C75C23"/>
    <w:rsid w:val="00C76BD0"/>
    <w:rsid w:val="00C76C7E"/>
    <w:rsid w:val="00C76CB6"/>
    <w:rsid w:val="00C77F6D"/>
    <w:rsid w:val="00C8005D"/>
    <w:rsid w:val="00C8024D"/>
    <w:rsid w:val="00C80651"/>
    <w:rsid w:val="00C806AF"/>
    <w:rsid w:val="00C80FD6"/>
    <w:rsid w:val="00C81055"/>
    <w:rsid w:val="00C81373"/>
    <w:rsid w:val="00C81A23"/>
    <w:rsid w:val="00C81BFF"/>
    <w:rsid w:val="00C81DFE"/>
    <w:rsid w:val="00C82047"/>
    <w:rsid w:val="00C82432"/>
    <w:rsid w:val="00C824F7"/>
    <w:rsid w:val="00C84453"/>
    <w:rsid w:val="00C8668C"/>
    <w:rsid w:val="00C86DDB"/>
    <w:rsid w:val="00C8762B"/>
    <w:rsid w:val="00C87899"/>
    <w:rsid w:val="00C87D40"/>
    <w:rsid w:val="00C9066A"/>
    <w:rsid w:val="00C937BC"/>
    <w:rsid w:val="00C94EA4"/>
    <w:rsid w:val="00C9517B"/>
    <w:rsid w:val="00C9555C"/>
    <w:rsid w:val="00C97478"/>
    <w:rsid w:val="00C97A35"/>
    <w:rsid w:val="00CA1533"/>
    <w:rsid w:val="00CA1E45"/>
    <w:rsid w:val="00CA3563"/>
    <w:rsid w:val="00CA43CD"/>
    <w:rsid w:val="00CA4546"/>
    <w:rsid w:val="00CA464B"/>
    <w:rsid w:val="00CA4C8D"/>
    <w:rsid w:val="00CA4E10"/>
    <w:rsid w:val="00CA5CD9"/>
    <w:rsid w:val="00CA601E"/>
    <w:rsid w:val="00CA6771"/>
    <w:rsid w:val="00CA7C28"/>
    <w:rsid w:val="00CB069F"/>
    <w:rsid w:val="00CB0927"/>
    <w:rsid w:val="00CB1C16"/>
    <w:rsid w:val="00CB2193"/>
    <w:rsid w:val="00CB4C24"/>
    <w:rsid w:val="00CB5550"/>
    <w:rsid w:val="00CB5EE7"/>
    <w:rsid w:val="00CB68D8"/>
    <w:rsid w:val="00CB7060"/>
    <w:rsid w:val="00CC0457"/>
    <w:rsid w:val="00CC0A4D"/>
    <w:rsid w:val="00CC0B31"/>
    <w:rsid w:val="00CC0C6D"/>
    <w:rsid w:val="00CC1048"/>
    <w:rsid w:val="00CC16F7"/>
    <w:rsid w:val="00CC1CFF"/>
    <w:rsid w:val="00CC1F49"/>
    <w:rsid w:val="00CC24A4"/>
    <w:rsid w:val="00CC394E"/>
    <w:rsid w:val="00CC4142"/>
    <w:rsid w:val="00CC6FE9"/>
    <w:rsid w:val="00CD01FB"/>
    <w:rsid w:val="00CD2986"/>
    <w:rsid w:val="00CD5048"/>
    <w:rsid w:val="00CD63DC"/>
    <w:rsid w:val="00CD6914"/>
    <w:rsid w:val="00CD69A6"/>
    <w:rsid w:val="00CE1DF3"/>
    <w:rsid w:val="00CE3065"/>
    <w:rsid w:val="00CE4C27"/>
    <w:rsid w:val="00CE4CF5"/>
    <w:rsid w:val="00CE50A1"/>
    <w:rsid w:val="00CE538A"/>
    <w:rsid w:val="00CE6285"/>
    <w:rsid w:val="00CE7025"/>
    <w:rsid w:val="00CF025B"/>
    <w:rsid w:val="00CF29CB"/>
    <w:rsid w:val="00CF372D"/>
    <w:rsid w:val="00CF59F1"/>
    <w:rsid w:val="00CF6265"/>
    <w:rsid w:val="00CF7429"/>
    <w:rsid w:val="00CF7D89"/>
    <w:rsid w:val="00D01459"/>
    <w:rsid w:val="00D015DB"/>
    <w:rsid w:val="00D057F6"/>
    <w:rsid w:val="00D05BE7"/>
    <w:rsid w:val="00D0610A"/>
    <w:rsid w:val="00D06C9B"/>
    <w:rsid w:val="00D10293"/>
    <w:rsid w:val="00D108E4"/>
    <w:rsid w:val="00D10E7A"/>
    <w:rsid w:val="00D1155F"/>
    <w:rsid w:val="00D11DFA"/>
    <w:rsid w:val="00D12123"/>
    <w:rsid w:val="00D12D29"/>
    <w:rsid w:val="00D138BC"/>
    <w:rsid w:val="00D14A3B"/>
    <w:rsid w:val="00D14CA3"/>
    <w:rsid w:val="00D15130"/>
    <w:rsid w:val="00D15B8D"/>
    <w:rsid w:val="00D168BD"/>
    <w:rsid w:val="00D169DF"/>
    <w:rsid w:val="00D17010"/>
    <w:rsid w:val="00D174A0"/>
    <w:rsid w:val="00D20A83"/>
    <w:rsid w:val="00D20D54"/>
    <w:rsid w:val="00D2191E"/>
    <w:rsid w:val="00D22567"/>
    <w:rsid w:val="00D22858"/>
    <w:rsid w:val="00D22CAF"/>
    <w:rsid w:val="00D23D23"/>
    <w:rsid w:val="00D24409"/>
    <w:rsid w:val="00D274C9"/>
    <w:rsid w:val="00D30772"/>
    <w:rsid w:val="00D30E9C"/>
    <w:rsid w:val="00D32B41"/>
    <w:rsid w:val="00D3354F"/>
    <w:rsid w:val="00D33A1A"/>
    <w:rsid w:val="00D34D2C"/>
    <w:rsid w:val="00D354C5"/>
    <w:rsid w:val="00D35F67"/>
    <w:rsid w:val="00D360F9"/>
    <w:rsid w:val="00D367BB"/>
    <w:rsid w:val="00D3723D"/>
    <w:rsid w:val="00D43538"/>
    <w:rsid w:val="00D43659"/>
    <w:rsid w:val="00D436BC"/>
    <w:rsid w:val="00D4539E"/>
    <w:rsid w:val="00D45B44"/>
    <w:rsid w:val="00D462C8"/>
    <w:rsid w:val="00D46A7E"/>
    <w:rsid w:val="00D4732F"/>
    <w:rsid w:val="00D477CB"/>
    <w:rsid w:val="00D50E44"/>
    <w:rsid w:val="00D522A2"/>
    <w:rsid w:val="00D52D51"/>
    <w:rsid w:val="00D53508"/>
    <w:rsid w:val="00D5350C"/>
    <w:rsid w:val="00D53F3F"/>
    <w:rsid w:val="00D54007"/>
    <w:rsid w:val="00D54831"/>
    <w:rsid w:val="00D54EB3"/>
    <w:rsid w:val="00D5604E"/>
    <w:rsid w:val="00D57CDF"/>
    <w:rsid w:val="00D60C4A"/>
    <w:rsid w:val="00D61008"/>
    <w:rsid w:val="00D6325B"/>
    <w:rsid w:val="00D643CC"/>
    <w:rsid w:val="00D658D1"/>
    <w:rsid w:val="00D65F7E"/>
    <w:rsid w:val="00D67552"/>
    <w:rsid w:val="00D717F5"/>
    <w:rsid w:val="00D71DF1"/>
    <w:rsid w:val="00D72ECC"/>
    <w:rsid w:val="00D745DF"/>
    <w:rsid w:val="00D7529C"/>
    <w:rsid w:val="00D75488"/>
    <w:rsid w:val="00D7625B"/>
    <w:rsid w:val="00D8058C"/>
    <w:rsid w:val="00D80FFB"/>
    <w:rsid w:val="00D8169A"/>
    <w:rsid w:val="00D842DB"/>
    <w:rsid w:val="00D84D61"/>
    <w:rsid w:val="00D8503A"/>
    <w:rsid w:val="00D86455"/>
    <w:rsid w:val="00D86D2E"/>
    <w:rsid w:val="00D87CF8"/>
    <w:rsid w:val="00D87D93"/>
    <w:rsid w:val="00D901B5"/>
    <w:rsid w:val="00D90F30"/>
    <w:rsid w:val="00D914CD"/>
    <w:rsid w:val="00D916DE"/>
    <w:rsid w:val="00D917A2"/>
    <w:rsid w:val="00D92232"/>
    <w:rsid w:val="00D925AD"/>
    <w:rsid w:val="00D93184"/>
    <w:rsid w:val="00D93400"/>
    <w:rsid w:val="00D940CA"/>
    <w:rsid w:val="00D9503E"/>
    <w:rsid w:val="00D965A1"/>
    <w:rsid w:val="00D9666C"/>
    <w:rsid w:val="00D96E29"/>
    <w:rsid w:val="00D96F04"/>
    <w:rsid w:val="00DA1595"/>
    <w:rsid w:val="00DA1795"/>
    <w:rsid w:val="00DA1877"/>
    <w:rsid w:val="00DA1E30"/>
    <w:rsid w:val="00DA2BE6"/>
    <w:rsid w:val="00DA303E"/>
    <w:rsid w:val="00DA4D33"/>
    <w:rsid w:val="00DA526B"/>
    <w:rsid w:val="00DA70DA"/>
    <w:rsid w:val="00DA7278"/>
    <w:rsid w:val="00DA79E9"/>
    <w:rsid w:val="00DA7C7E"/>
    <w:rsid w:val="00DB04CE"/>
    <w:rsid w:val="00DB0B06"/>
    <w:rsid w:val="00DB0D19"/>
    <w:rsid w:val="00DB1FCE"/>
    <w:rsid w:val="00DB3601"/>
    <w:rsid w:val="00DB454D"/>
    <w:rsid w:val="00DB51F8"/>
    <w:rsid w:val="00DB6148"/>
    <w:rsid w:val="00DB6256"/>
    <w:rsid w:val="00DB7212"/>
    <w:rsid w:val="00DB7B4D"/>
    <w:rsid w:val="00DB7ECA"/>
    <w:rsid w:val="00DC05A9"/>
    <w:rsid w:val="00DC0CEF"/>
    <w:rsid w:val="00DC0E9B"/>
    <w:rsid w:val="00DC1353"/>
    <w:rsid w:val="00DC1646"/>
    <w:rsid w:val="00DC2F19"/>
    <w:rsid w:val="00DC45EA"/>
    <w:rsid w:val="00DC4885"/>
    <w:rsid w:val="00DC490C"/>
    <w:rsid w:val="00DC5CE0"/>
    <w:rsid w:val="00DC5E09"/>
    <w:rsid w:val="00DC60AA"/>
    <w:rsid w:val="00DC637C"/>
    <w:rsid w:val="00DC6C70"/>
    <w:rsid w:val="00DC6EF8"/>
    <w:rsid w:val="00DC7001"/>
    <w:rsid w:val="00DC70C8"/>
    <w:rsid w:val="00DC77A7"/>
    <w:rsid w:val="00DD0516"/>
    <w:rsid w:val="00DD0D3C"/>
    <w:rsid w:val="00DD146C"/>
    <w:rsid w:val="00DD1510"/>
    <w:rsid w:val="00DD1F99"/>
    <w:rsid w:val="00DD20BF"/>
    <w:rsid w:val="00DD3440"/>
    <w:rsid w:val="00DD40C8"/>
    <w:rsid w:val="00DD4280"/>
    <w:rsid w:val="00DD4C16"/>
    <w:rsid w:val="00DD5546"/>
    <w:rsid w:val="00DD6C63"/>
    <w:rsid w:val="00DD7492"/>
    <w:rsid w:val="00DD7E1C"/>
    <w:rsid w:val="00DE1431"/>
    <w:rsid w:val="00DE16ED"/>
    <w:rsid w:val="00DE1E6C"/>
    <w:rsid w:val="00DE203F"/>
    <w:rsid w:val="00DE2069"/>
    <w:rsid w:val="00DE2624"/>
    <w:rsid w:val="00DE2ED8"/>
    <w:rsid w:val="00DE38DA"/>
    <w:rsid w:val="00DE4766"/>
    <w:rsid w:val="00DE4828"/>
    <w:rsid w:val="00DE583D"/>
    <w:rsid w:val="00DE5F32"/>
    <w:rsid w:val="00DE7DF6"/>
    <w:rsid w:val="00DF031A"/>
    <w:rsid w:val="00DF079B"/>
    <w:rsid w:val="00DF087F"/>
    <w:rsid w:val="00DF0A04"/>
    <w:rsid w:val="00DF1CEE"/>
    <w:rsid w:val="00DF1DCA"/>
    <w:rsid w:val="00DF1EC0"/>
    <w:rsid w:val="00DF2662"/>
    <w:rsid w:val="00DF2C8E"/>
    <w:rsid w:val="00DF2F75"/>
    <w:rsid w:val="00DF3E5A"/>
    <w:rsid w:val="00DF4E8A"/>
    <w:rsid w:val="00DF5266"/>
    <w:rsid w:val="00DF6A00"/>
    <w:rsid w:val="00DF6C54"/>
    <w:rsid w:val="00E000F3"/>
    <w:rsid w:val="00E011A4"/>
    <w:rsid w:val="00E025B8"/>
    <w:rsid w:val="00E02818"/>
    <w:rsid w:val="00E038F0"/>
    <w:rsid w:val="00E03B89"/>
    <w:rsid w:val="00E03D2A"/>
    <w:rsid w:val="00E04017"/>
    <w:rsid w:val="00E0418F"/>
    <w:rsid w:val="00E04797"/>
    <w:rsid w:val="00E052AF"/>
    <w:rsid w:val="00E05EF0"/>
    <w:rsid w:val="00E07390"/>
    <w:rsid w:val="00E07DEF"/>
    <w:rsid w:val="00E11EB2"/>
    <w:rsid w:val="00E12126"/>
    <w:rsid w:val="00E12DFD"/>
    <w:rsid w:val="00E143B0"/>
    <w:rsid w:val="00E14B10"/>
    <w:rsid w:val="00E14C09"/>
    <w:rsid w:val="00E159A4"/>
    <w:rsid w:val="00E16A6A"/>
    <w:rsid w:val="00E16C88"/>
    <w:rsid w:val="00E170EC"/>
    <w:rsid w:val="00E17513"/>
    <w:rsid w:val="00E1786B"/>
    <w:rsid w:val="00E17B8E"/>
    <w:rsid w:val="00E17D7D"/>
    <w:rsid w:val="00E17FF6"/>
    <w:rsid w:val="00E20A94"/>
    <w:rsid w:val="00E20D62"/>
    <w:rsid w:val="00E23948"/>
    <w:rsid w:val="00E24893"/>
    <w:rsid w:val="00E25D85"/>
    <w:rsid w:val="00E26183"/>
    <w:rsid w:val="00E26727"/>
    <w:rsid w:val="00E26816"/>
    <w:rsid w:val="00E27840"/>
    <w:rsid w:val="00E303F1"/>
    <w:rsid w:val="00E30516"/>
    <w:rsid w:val="00E307DD"/>
    <w:rsid w:val="00E30ABB"/>
    <w:rsid w:val="00E3272E"/>
    <w:rsid w:val="00E331B3"/>
    <w:rsid w:val="00E33C43"/>
    <w:rsid w:val="00E345B1"/>
    <w:rsid w:val="00E34AE8"/>
    <w:rsid w:val="00E374DA"/>
    <w:rsid w:val="00E4003A"/>
    <w:rsid w:val="00E40447"/>
    <w:rsid w:val="00E40BE6"/>
    <w:rsid w:val="00E420D6"/>
    <w:rsid w:val="00E42D07"/>
    <w:rsid w:val="00E42D2D"/>
    <w:rsid w:val="00E42E00"/>
    <w:rsid w:val="00E43097"/>
    <w:rsid w:val="00E4315C"/>
    <w:rsid w:val="00E436D7"/>
    <w:rsid w:val="00E44080"/>
    <w:rsid w:val="00E448ED"/>
    <w:rsid w:val="00E45244"/>
    <w:rsid w:val="00E45843"/>
    <w:rsid w:val="00E45B7F"/>
    <w:rsid w:val="00E45F42"/>
    <w:rsid w:val="00E46718"/>
    <w:rsid w:val="00E46DA4"/>
    <w:rsid w:val="00E47383"/>
    <w:rsid w:val="00E474C3"/>
    <w:rsid w:val="00E47B33"/>
    <w:rsid w:val="00E47B42"/>
    <w:rsid w:val="00E507FE"/>
    <w:rsid w:val="00E51673"/>
    <w:rsid w:val="00E51C52"/>
    <w:rsid w:val="00E5368F"/>
    <w:rsid w:val="00E547EF"/>
    <w:rsid w:val="00E555BA"/>
    <w:rsid w:val="00E556F1"/>
    <w:rsid w:val="00E56545"/>
    <w:rsid w:val="00E56A3E"/>
    <w:rsid w:val="00E56BC1"/>
    <w:rsid w:val="00E57FB7"/>
    <w:rsid w:val="00E60C69"/>
    <w:rsid w:val="00E6150F"/>
    <w:rsid w:val="00E627BE"/>
    <w:rsid w:val="00E628AD"/>
    <w:rsid w:val="00E62A3F"/>
    <w:rsid w:val="00E62AB4"/>
    <w:rsid w:val="00E62C22"/>
    <w:rsid w:val="00E62D08"/>
    <w:rsid w:val="00E632C1"/>
    <w:rsid w:val="00E65510"/>
    <w:rsid w:val="00E6623E"/>
    <w:rsid w:val="00E670F8"/>
    <w:rsid w:val="00E679E6"/>
    <w:rsid w:val="00E70208"/>
    <w:rsid w:val="00E7033A"/>
    <w:rsid w:val="00E70D49"/>
    <w:rsid w:val="00E71290"/>
    <w:rsid w:val="00E71B21"/>
    <w:rsid w:val="00E721F2"/>
    <w:rsid w:val="00E72794"/>
    <w:rsid w:val="00E738EE"/>
    <w:rsid w:val="00E7454A"/>
    <w:rsid w:val="00E75509"/>
    <w:rsid w:val="00E766E5"/>
    <w:rsid w:val="00E76A6C"/>
    <w:rsid w:val="00E76DA0"/>
    <w:rsid w:val="00E774F9"/>
    <w:rsid w:val="00E77F1E"/>
    <w:rsid w:val="00E8015A"/>
    <w:rsid w:val="00E803C6"/>
    <w:rsid w:val="00E80CBD"/>
    <w:rsid w:val="00E8158B"/>
    <w:rsid w:val="00E82BE9"/>
    <w:rsid w:val="00E83257"/>
    <w:rsid w:val="00E83A8E"/>
    <w:rsid w:val="00E83DFC"/>
    <w:rsid w:val="00E8450B"/>
    <w:rsid w:val="00E862F9"/>
    <w:rsid w:val="00E8639A"/>
    <w:rsid w:val="00E863D7"/>
    <w:rsid w:val="00E87480"/>
    <w:rsid w:val="00E87F1B"/>
    <w:rsid w:val="00E90118"/>
    <w:rsid w:val="00E91310"/>
    <w:rsid w:val="00E91472"/>
    <w:rsid w:val="00E91545"/>
    <w:rsid w:val="00E91C7B"/>
    <w:rsid w:val="00E926F1"/>
    <w:rsid w:val="00E9306B"/>
    <w:rsid w:val="00E93796"/>
    <w:rsid w:val="00E94184"/>
    <w:rsid w:val="00E946D0"/>
    <w:rsid w:val="00E94BB2"/>
    <w:rsid w:val="00E9567F"/>
    <w:rsid w:val="00E96C0F"/>
    <w:rsid w:val="00E970FC"/>
    <w:rsid w:val="00E97B6A"/>
    <w:rsid w:val="00EA0017"/>
    <w:rsid w:val="00EA0C31"/>
    <w:rsid w:val="00EA10F0"/>
    <w:rsid w:val="00EA47EE"/>
    <w:rsid w:val="00EA4DED"/>
    <w:rsid w:val="00EA612B"/>
    <w:rsid w:val="00EA642F"/>
    <w:rsid w:val="00EA70C6"/>
    <w:rsid w:val="00EB0CA7"/>
    <w:rsid w:val="00EB1503"/>
    <w:rsid w:val="00EB268B"/>
    <w:rsid w:val="00EB4242"/>
    <w:rsid w:val="00EB6625"/>
    <w:rsid w:val="00EB6686"/>
    <w:rsid w:val="00EB67C5"/>
    <w:rsid w:val="00EB7081"/>
    <w:rsid w:val="00EB7212"/>
    <w:rsid w:val="00EB773A"/>
    <w:rsid w:val="00EC12AB"/>
    <w:rsid w:val="00EC1B44"/>
    <w:rsid w:val="00EC3B16"/>
    <w:rsid w:val="00EC3BFD"/>
    <w:rsid w:val="00EC433D"/>
    <w:rsid w:val="00EC455A"/>
    <w:rsid w:val="00EC4B51"/>
    <w:rsid w:val="00EC55DF"/>
    <w:rsid w:val="00EC5BCD"/>
    <w:rsid w:val="00EC6ED8"/>
    <w:rsid w:val="00EC71DA"/>
    <w:rsid w:val="00EC7742"/>
    <w:rsid w:val="00ED2127"/>
    <w:rsid w:val="00ED273E"/>
    <w:rsid w:val="00ED48F7"/>
    <w:rsid w:val="00ED4DBD"/>
    <w:rsid w:val="00ED4E85"/>
    <w:rsid w:val="00ED561B"/>
    <w:rsid w:val="00ED68DD"/>
    <w:rsid w:val="00ED6AD5"/>
    <w:rsid w:val="00EE079B"/>
    <w:rsid w:val="00EE1404"/>
    <w:rsid w:val="00EE1A88"/>
    <w:rsid w:val="00EE2B9D"/>
    <w:rsid w:val="00EE3DCB"/>
    <w:rsid w:val="00EE4530"/>
    <w:rsid w:val="00EE4753"/>
    <w:rsid w:val="00EE4DFA"/>
    <w:rsid w:val="00EE5471"/>
    <w:rsid w:val="00EE5E7E"/>
    <w:rsid w:val="00EE6741"/>
    <w:rsid w:val="00EE692C"/>
    <w:rsid w:val="00EE69A9"/>
    <w:rsid w:val="00EE73C9"/>
    <w:rsid w:val="00EF0665"/>
    <w:rsid w:val="00EF138E"/>
    <w:rsid w:val="00EF1E43"/>
    <w:rsid w:val="00EF2FEA"/>
    <w:rsid w:val="00EF64D9"/>
    <w:rsid w:val="00EF6963"/>
    <w:rsid w:val="00EF6A0E"/>
    <w:rsid w:val="00F01727"/>
    <w:rsid w:val="00F02275"/>
    <w:rsid w:val="00F024A6"/>
    <w:rsid w:val="00F036DD"/>
    <w:rsid w:val="00F0532E"/>
    <w:rsid w:val="00F05A56"/>
    <w:rsid w:val="00F05E54"/>
    <w:rsid w:val="00F05E5F"/>
    <w:rsid w:val="00F067E4"/>
    <w:rsid w:val="00F06CED"/>
    <w:rsid w:val="00F07292"/>
    <w:rsid w:val="00F104A7"/>
    <w:rsid w:val="00F10BC3"/>
    <w:rsid w:val="00F11618"/>
    <w:rsid w:val="00F11F66"/>
    <w:rsid w:val="00F1341A"/>
    <w:rsid w:val="00F13931"/>
    <w:rsid w:val="00F13971"/>
    <w:rsid w:val="00F13A8E"/>
    <w:rsid w:val="00F146F2"/>
    <w:rsid w:val="00F14CD9"/>
    <w:rsid w:val="00F15226"/>
    <w:rsid w:val="00F15C08"/>
    <w:rsid w:val="00F16EB7"/>
    <w:rsid w:val="00F17758"/>
    <w:rsid w:val="00F204D8"/>
    <w:rsid w:val="00F20CD5"/>
    <w:rsid w:val="00F21BE8"/>
    <w:rsid w:val="00F21F6B"/>
    <w:rsid w:val="00F228AF"/>
    <w:rsid w:val="00F22BF0"/>
    <w:rsid w:val="00F22D35"/>
    <w:rsid w:val="00F237F3"/>
    <w:rsid w:val="00F2454F"/>
    <w:rsid w:val="00F245C5"/>
    <w:rsid w:val="00F2477F"/>
    <w:rsid w:val="00F265C4"/>
    <w:rsid w:val="00F26E65"/>
    <w:rsid w:val="00F3065B"/>
    <w:rsid w:val="00F30E70"/>
    <w:rsid w:val="00F31A0F"/>
    <w:rsid w:val="00F31AA3"/>
    <w:rsid w:val="00F31BB0"/>
    <w:rsid w:val="00F32670"/>
    <w:rsid w:val="00F33431"/>
    <w:rsid w:val="00F33923"/>
    <w:rsid w:val="00F34A4B"/>
    <w:rsid w:val="00F34F1C"/>
    <w:rsid w:val="00F353B9"/>
    <w:rsid w:val="00F35D49"/>
    <w:rsid w:val="00F37EB4"/>
    <w:rsid w:val="00F421BF"/>
    <w:rsid w:val="00F42A22"/>
    <w:rsid w:val="00F42D9F"/>
    <w:rsid w:val="00F42EDA"/>
    <w:rsid w:val="00F4308E"/>
    <w:rsid w:val="00F43F17"/>
    <w:rsid w:val="00F446F8"/>
    <w:rsid w:val="00F447B7"/>
    <w:rsid w:val="00F44F85"/>
    <w:rsid w:val="00F458F8"/>
    <w:rsid w:val="00F45938"/>
    <w:rsid w:val="00F459A7"/>
    <w:rsid w:val="00F47654"/>
    <w:rsid w:val="00F47A7B"/>
    <w:rsid w:val="00F50BF9"/>
    <w:rsid w:val="00F50C94"/>
    <w:rsid w:val="00F50D03"/>
    <w:rsid w:val="00F513E9"/>
    <w:rsid w:val="00F52963"/>
    <w:rsid w:val="00F52E03"/>
    <w:rsid w:val="00F53389"/>
    <w:rsid w:val="00F533E7"/>
    <w:rsid w:val="00F53C64"/>
    <w:rsid w:val="00F54BB3"/>
    <w:rsid w:val="00F55318"/>
    <w:rsid w:val="00F55CEB"/>
    <w:rsid w:val="00F55DEA"/>
    <w:rsid w:val="00F56913"/>
    <w:rsid w:val="00F61E22"/>
    <w:rsid w:val="00F62752"/>
    <w:rsid w:val="00F6368B"/>
    <w:rsid w:val="00F64431"/>
    <w:rsid w:val="00F65166"/>
    <w:rsid w:val="00F65175"/>
    <w:rsid w:val="00F65FAF"/>
    <w:rsid w:val="00F67129"/>
    <w:rsid w:val="00F72475"/>
    <w:rsid w:val="00F73B0E"/>
    <w:rsid w:val="00F73C76"/>
    <w:rsid w:val="00F73F4B"/>
    <w:rsid w:val="00F74571"/>
    <w:rsid w:val="00F77B2D"/>
    <w:rsid w:val="00F80BA4"/>
    <w:rsid w:val="00F80F49"/>
    <w:rsid w:val="00F82612"/>
    <w:rsid w:val="00F827FF"/>
    <w:rsid w:val="00F82C4B"/>
    <w:rsid w:val="00F8603A"/>
    <w:rsid w:val="00F86D54"/>
    <w:rsid w:val="00F873B9"/>
    <w:rsid w:val="00F876EC"/>
    <w:rsid w:val="00F87DA8"/>
    <w:rsid w:val="00F920E5"/>
    <w:rsid w:val="00F92AFA"/>
    <w:rsid w:val="00F93245"/>
    <w:rsid w:val="00F93780"/>
    <w:rsid w:val="00F939ED"/>
    <w:rsid w:val="00F94344"/>
    <w:rsid w:val="00F944DA"/>
    <w:rsid w:val="00FA053D"/>
    <w:rsid w:val="00FA1489"/>
    <w:rsid w:val="00FA19A6"/>
    <w:rsid w:val="00FA4698"/>
    <w:rsid w:val="00FA4C7E"/>
    <w:rsid w:val="00FA4DA9"/>
    <w:rsid w:val="00FA4E5E"/>
    <w:rsid w:val="00FA5055"/>
    <w:rsid w:val="00FA5807"/>
    <w:rsid w:val="00FA6EC6"/>
    <w:rsid w:val="00FA7FC1"/>
    <w:rsid w:val="00FB0E56"/>
    <w:rsid w:val="00FB11B3"/>
    <w:rsid w:val="00FB124D"/>
    <w:rsid w:val="00FB25EB"/>
    <w:rsid w:val="00FB2E4A"/>
    <w:rsid w:val="00FB2FDC"/>
    <w:rsid w:val="00FB37FE"/>
    <w:rsid w:val="00FB51BB"/>
    <w:rsid w:val="00FB587F"/>
    <w:rsid w:val="00FB5E17"/>
    <w:rsid w:val="00FB6C56"/>
    <w:rsid w:val="00FC0D1D"/>
    <w:rsid w:val="00FC14CE"/>
    <w:rsid w:val="00FC264A"/>
    <w:rsid w:val="00FC2AE2"/>
    <w:rsid w:val="00FC539E"/>
    <w:rsid w:val="00FC560F"/>
    <w:rsid w:val="00FC600B"/>
    <w:rsid w:val="00FC6874"/>
    <w:rsid w:val="00FC721D"/>
    <w:rsid w:val="00FC79DB"/>
    <w:rsid w:val="00FD09D9"/>
    <w:rsid w:val="00FD231C"/>
    <w:rsid w:val="00FD2686"/>
    <w:rsid w:val="00FD2781"/>
    <w:rsid w:val="00FD373B"/>
    <w:rsid w:val="00FD3F7E"/>
    <w:rsid w:val="00FD56EF"/>
    <w:rsid w:val="00FD5F3B"/>
    <w:rsid w:val="00FD60FA"/>
    <w:rsid w:val="00FD67F8"/>
    <w:rsid w:val="00FD68F1"/>
    <w:rsid w:val="00FE020C"/>
    <w:rsid w:val="00FE39AA"/>
    <w:rsid w:val="00FE3D1E"/>
    <w:rsid w:val="00FE4274"/>
    <w:rsid w:val="00FE45E3"/>
    <w:rsid w:val="00FE4D79"/>
    <w:rsid w:val="00FE4E5E"/>
    <w:rsid w:val="00FE4E9E"/>
    <w:rsid w:val="00FE548A"/>
    <w:rsid w:val="00FE7262"/>
    <w:rsid w:val="00FF0A01"/>
    <w:rsid w:val="00FF0C7E"/>
    <w:rsid w:val="00FF1737"/>
    <w:rsid w:val="00FF173D"/>
    <w:rsid w:val="00FF176E"/>
    <w:rsid w:val="00FF1EB8"/>
    <w:rsid w:val="00FF2011"/>
    <w:rsid w:val="00FF4278"/>
    <w:rsid w:val="00FF44F2"/>
    <w:rsid w:val="00FF61D3"/>
    <w:rsid w:val="00FF69D3"/>
    <w:rsid w:val="00FF7F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7024FE21"/>
  <w15:docId w15:val="{04C7B97F-B047-4312-8DE4-1D544A472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paragraph" w:customStyle="1" w:styleId="CharCharCharCharChar">
    <w:name w:val="Char Char Char Char Char"/>
    <w:basedOn w:val="Normal"/>
    <w:rsid w:val="00617A8E"/>
    <w:pPr>
      <w:spacing w:after="160" w:line="240" w:lineRule="exact"/>
    </w:pPr>
    <w:rPr>
      <w:rFonts w:ascii="Verdana" w:hAnsi="Verdana"/>
      <w:b/>
      <w:sz w:val="20"/>
      <w:lang w:val="en-US" w:eastAsia="en-US"/>
    </w:rPr>
  </w:style>
  <w:style w:type="character" w:styleId="CommentReference">
    <w:name w:val="annotation reference"/>
    <w:basedOn w:val="DefaultParagraphFont"/>
    <w:uiPriority w:val="99"/>
    <w:semiHidden/>
    <w:unhideWhenUsed/>
    <w:rsid w:val="00496128"/>
    <w:rPr>
      <w:sz w:val="16"/>
      <w:szCs w:val="16"/>
    </w:rPr>
  </w:style>
  <w:style w:type="paragraph" w:styleId="CommentText">
    <w:name w:val="annotation text"/>
    <w:basedOn w:val="Normal"/>
    <w:link w:val="CommentTextChar"/>
    <w:uiPriority w:val="99"/>
    <w:semiHidden/>
    <w:unhideWhenUsed/>
    <w:rsid w:val="00496128"/>
    <w:rPr>
      <w:sz w:val="20"/>
    </w:rPr>
  </w:style>
  <w:style w:type="character" w:customStyle="1" w:styleId="CommentTextChar">
    <w:name w:val="Comment Text Char"/>
    <w:basedOn w:val="DefaultParagraphFont"/>
    <w:link w:val="CommentText"/>
    <w:uiPriority w:val="99"/>
    <w:semiHidden/>
    <w:rsid w:val="00496128"/>
  </w:style>
  <w:style w:type="paragraph" w:styleId="CommentSubject">
    <w:name w:val="annotation subject"/>
    <w:basedOn w:val="CommentText"/>
    <w:next w:val="CommentText"/>
    <w:link w:val="CommentSubjectChar"/>
    <w:uiPriority w:val="99"/>
    <w:semiHidden/>
    <w:unhideWhenUsed/>
    <w:rsid w:val="00496128"/>
    <w:rPr>
      <w:b/>
      <w:bCs/>
    </w:rPr>
  </w:style>
  <w:style w:type="character" w:customStyle="1" w:styleId="CommentSubjectChar">
    <w:name w:val="Comment Subject Char"/>
    <w:basedOn w:val="CommentTextChar"/>
    <w:link w:val="CommentSubject"/>
    <w:uiPriority w:val="99"/>
    <w:semiHidden/>
    <w:rsid w:val="00496128"/>
    <w:rPr>
      <w:b/>
      <w:bCs/>
    </w:rPr>
  </w:style>
  <w:style w:type="character" w:customStyle="1" w:styleId="BodytextChar">
    <w:name w:val="Body text Char"/>
    <w:link w:val="BodyText1"/>
    <w:rsid w:val="003C0F36"/>
    <w:rPr>
      <w:rFonts w:ascii="Arial" w:hAnsi="Arial"/>
      <w:sz w:val="22"/>
      <w:szCs w:val="24"/>
      <w:lang w:val="en-US" w:eastAsia="en-US"/>
    </w:rPr>
  </w:style>
  <w:style w:type="paragraph" w:customStyle="1" w:styleId="BodyText1">
    <w:name w:val="Body Text1"/>
    <w:link w:val="BodytextChar"/>
    <w:rsid w:val="003C0F36"/>
    <w:pPr>
      <w:spacing w:after="120" w:line="288" w:lineRule="auto"/>
    </w:pPr>
    <w:rPr>
      <w:rFonts w:ascii="Arial" w:hAnsi="Arial"/>
      <w:sz w:val="22"/>
      <w:szCs w:val="24"/>
      <w:lang w:val="en-US" w:eastAsia="en-US"/>
    </w:rPr>
  </w:style>
  <w:style w:type="character" w:customStyle="1" w:styleId="UnresolvedMention1">
    <w:name w:val="Unresolved Mention1"/>
    <w:basedOn w:val="DefaultParagraphFont"/>
    <w:uiPriority w:val="99"/>
    <w:semiHidden/>
    <w:unhideWhenUsed/>
    <w:rsid w:val="00784AC5"/>
    <w:rPr>
      <w:color w:val="605E5C"/>
      <w:shd w:val="clear" w:color="auto" w:fill="E1DFDD"/>
    </w:rPr>
  </w:style>
  <w:style w:type="character" w:styleId="UnresolvedMention">
    <w:name w:val="Unresolved Mention"/>
    <w:basedOn w:val="DefaultParagraphFont"/>
    <w:uiPriority w:val="99"/>
    <w:semiHidden/>
    <w:unhideWhenUsed/>
    <w:rsid w:val="00310AE5"/>
    <w:rPr>
      <w:color w:val="605E5C"/>
      <w:shd w:val="clear" w:color="auto" w:fill="E1DFDD"/>
    </w:rPr>
  </w:style>
  <w:style w:type="paragraph" w:styleId="NoSpacing">
    <w:name w:val="No Spacing"/>
    <w:uiPriority w:val="1"/>
    <w:qFormat/>
    <w:rsid w:val="00827F4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5052">
      <w:bodyDiv w:val="1"/>
      <w:marLeft w:val="0"/>
      <w:marRight w:val="0"/>
      <w:marTop w:val="0"/>
      <w:marBottom w:val="0"/>
      <w:divBdr>
        <w:top w:val="none" w:sz="0" w:space="0" w:color="auto"/>
        <w:left w:val="none" w:sz="0" w:space="0" w:color="auto"/>
        <w:bottom w:val="none" w:sz="0" w:space="0" w:color="auto"/>
        <w:right w:val="none" w:sz="0" w:space="0" w:color="auto"/>
      </w:divBdr>
    </w:div>
    <w:div w:id="26218705">
      <w:bodyDiv w:val="1"/>
      <w:marLeft w:val="0"/>
      <w:marRight w:val="0"/>
      <w:marTop w:val="0"/>
      <w:marBottom w:val="0"/>
      <w:divBdr>
        <w:top w:val="none" w:sz="0" w:space="0" w:color="auto"/>
        <w:left w:val="none" w:sz="0" w:space="0" w:color="auto"/>
        <w:bottom w:val="none" w:sz="0" w:space="0" w:color="auto"/>
        <w:right w:val="none" w:sz="0" w:space="0" w:color="auto"/>
      </w:divBdr>
    </w:div>
    <w:div w:id="80179955">
      <w:bodyDiv w:val="1"/>
      <w:marLeft w:val="0"/>
      <w:marRight w:val="0"/>
      <w:marTop w:val="0"/>
      <w:marBottom w:val="0"/>
      <w:divBdr>
        <w:top w:val="none" w:sz="0" w:space="0" w:color="auto"/>
        <w:left w:val="none" w:sz="0" w:space="0" w:color="auto"/>
        <w:bottom w:val="none" w:sz="0" w:space="0" w:color="auto"/>
        <w:right w:val="none" w:sz="0" w:space="0" w:color="auto"/>
      </w:divBdr>
    </w:div>
    <w:div w:id="91319361">
      <w:bodyDiv w:val="1"/>
      <w:marLeft w:val="0"/>
      <w:marRight w:val="0"/>
      <w:marTop w:val="0"/>
      <w:marBottom w:val="0"/>
      <w:divBdr>
        <w:top w:val="none" w:sz="0" w:space="0" w:color="auto"/>
        <w:left w:val="none" w:sz="0" w:space="0" w:color="auto"/>
        <w:bottom w:val="none" w:sz="0" w:space="0" w:color="auto"/>
        <w:right w:val="none" w:sz="0" w:space="0" w:color="auto"/>
      </w:divBdr>
    </w:div>
    <w:div w:id="93063114">
      <w:bodyDiv w:val="1"/>
      <w:marLeft w:val="0"/>
      <w:marRight w:val="0"/>
      <w:marTop w:val="0"/>
      <w:marBottom w:val="0"/>
      <w:divBdr>
        <w:top w:val="none" w:sz="0" w:space="0" w:color="auto"/>
        <w:left w:val="none" w:sz="0" w:space="0" w:color="auto"/>
        <w:bottom w:val="none" w:sz="0" w:space="0" w:color="auto"/>
        <w:right w:val="none" w:sz="0" w:space="0" w:color="auto"/>
      </w:divBdr>
    </w:div>
    <w:div w:id="101150503">
      <w:bodyDiv w:val="1"/>
      <w:marLeft w:val="0"/>
      <w:marRight w:val="0"/>
      <w:marTop w:val="0"/>
      <w:marBottom w:val="0"/>
      <w:divBdr>
        <w:top w:val="none" w:sz="0" w:space="0" w:color="auto"/>
        <w:left w:val="none" w:sz="0" w:space="0" w:color="auto"/>
        <w:bottom w:val="none" w:sz="0" w:space="0" w:color="auto"/>
        <w:right w:val="none" w:sz="0" w:space="0" w:color="auto"/>
      </w:divBdr>
    </w:div>
    <w:div w:id="143398584">
      <w:bodyDiv w:val="1"/>
      <w:marLeft w:val="0"/>
      <w:marRight w:val="0"/>
      <w:marTop w:val="0"/>
      <w:marBottom w:val="0"/>
      <w:divBdr>
        <w:top w:val="none" w:sz="0" w:space="0" w:color="auto"/>
        <w:left w:val="none" w:sz="0" w:space="0" w:color="auto"/>
        <w:bottom w:val="none" w:sz="0" w:space="0" w:color="auto"/>
        <w:right w:val="none" w:sz="0" w:space="0" w:color="auto"/>
      </w:divBdr>
    </w:div>
    <w:div w:id="165437778">
      <w:bodyDiv w:val="1"/>
      <w:marLeft w:val="0"/>
      <w:marRight w:val="0"/>
      <w:marTop w:val="0"/>
      <w:marBottom w:val="0"/>
      <w:divBdr>
        <w:top w:val="none" w:sz="0" w:space="0" w:color="auto"/>
        <w:left w:val="none" w:sz="0" w:space="0" w:color="auto"/>
        <w:bottom w:val="none" w:sz="0" w:space="0" w:color="auto"/>
        <w:right w:val="none" w:sz="0" w:space="0" w:color="auto"/>
      </w:divBdr>
    </w:div>
    <w:div w:id="180556313">
      <w:bodyDiv w:val="1"/>
      <w:marLeft w:val="0"/>
      <w:marRight w:val="0"/>
      <w:marTop w:val="0"/>
      <w:marBottom w:val="0"/>
      <w:divBdr>
        <w:top w:val="none" w:sz="0" w:space="0" w:color="auto"/>
        <w:left w:val="none" w:sz="0" w:space="0" w:color="auto"/>
        <w:bottom w:val="none" w:sz="0" w:space="0" w:color="auto"/>
        <w:right w:val="none" w:sz="0" w:space="0" w:color="auto"/>
      </w:divBdr>
    </w:div>
    <w:div w:id="191454234">
      <w:bodyDiv w:val="1"/>
      <w:marLeft w:val="0"/>
      <w:marRight w:val="0"/>
      <w:marTop w:val="0"/>
      <w:marBottom w:val="0"/>
      <w:divBdr>
        <w:top w:val="none" w:sz="0" w:space="0" w:color="auto"/>
        <w:left w:val="none" w:sz="0" w:space="0" w:color="auto"/>
        <w:bottom w:val="none" w:sz="0" w:space="0" w:color="auto"/>
        <w:right w:val="none" w:sz="0" w:space="0" w:color="auto"/>
      </w:divBdr>
    </w:div>
    <w:div w:id="192772666">
      <w:bodyDiv w:val="1"/>
      <w:marLeft w:val="0"/>
      <w:marRight w:val="0"/>
      <w:marTop w:val="0"/>
      <w:marBottom w:val="0"/>
      <w:divBdr>
        <w:top w:val="none" w:sz="0" w:space="0" w:color="auto"/>
        <w:left w:val="none" w:sz="0" w:space="0" w:color="auto"/>
        <w:bottom w:val="none" w:sz="0" w:space="0" w:color="auto"/>
        <w:right w:val="none" w:sz="0" w:space="0" w:color="auto"/>
      </w:divBdr>
    </w:div>
    <w:div w:id="196311151">
      <w:bodyDiv w:val="1"/>
      <w:marLeft w:val="0"/>
      <w:marRight w:val="0"/>
      <w:marTop w:val="0"/>
      <w:marBottom w:val="0"/>
      <w:divBdr>
        <w:top w:val="none" w:sz="0" w:space="0" w:color="auto"/>
        <w:left w:val="none" w:sz="0" w:space="0" w:color="auto"/>
        <w:bottom w:val="none" w:sz="0" w:space="0" w:color="auto"/>
        <w:right w:val="none" w:sz="0" w:space="0" w:color="auto"/>
      </w:divBdr>
    </w:div>
    <w:div w:id="218169530">
      <w:bodyDiv w:val="1"/>
      <w:marLeft w:val="0"/>
      <w:marRight w:val="0"/>
      <w:marTop w:val="0"/>
      <w:marBottom w:val="0"/>
      <w:divBdr>
        <w:top w:val="none" w:sz="0" w:space="0" w:color="auto"/>
        <w:left w:val="none" w:sz="0" w:space="0" w:color="auto"/>
        <w:bottom w:val="none" w:sz="0" w:space="0" w:color="auto"/>
        <w:right w:val="none" w:sz="0" w:space="0" w:color="auto"/>
      </w:divBdr>
    </w:div>
    <w:div w:id="272712618">
      <w:bodyDiv w:val="1"/>
      <w:marLeft w:val="0"/>
      <w:marRight w:val="0"/>
      <w:marTop w:val="0"/>
      <w:marBottom w:val="0"/>
      <w:divBdr>
        <w:top w:val="none" w:sz="0" w:space="0" w:color="auto"/>
        <w:left w:val="none" w:sz="0" w:space="0" w:color="auto"/>
        <w:bottom w:val="none" w:sz="0" w:space="0" w:color="auto"/>
        <w:right w:val="none" w:sz="0" w:space="0" w:color="auto"/>
      </w:divBdr>
    </w:div>
    <w:div w:id="308092172">
      <w:bodyDiv w:val="1"/>
      <w:marLeft w:val="0"/>
      <w:marRight w:val="0"/>
      <w:marTop w:val="0"/>
      <w:marBottom w:val="0"/>
      <w:divBdr>
        <w:top w:val="none" w:sz="0" w:space="0" w:color="auto"/>
        <w:left w:val="none" w:sz="0" w:space="0" w:color="auto"/>
        <w:bottom w:val="none" w:sz="0" w:space="0" w:color="auto"/>
        <w:right w:val="none" w:sz="0" w:space="0" w:color="auto"/>
      </w:divBdr>
    </w:div>
    <w:div w:id="351420972">
      <w:bodyDiv w:val="1"/>
      <w:marLeft w:val="0"/>
      <w:marRight w:val="0"/>
      <w:marTop w:val="0"/>
      <w:marBottom w:val="0"/>
      <w:divBdr>
        <w:top w:val="none" w:sz="0" w:space="0" w:color="auto"/>
        <w:left w:val="none" w:sz="0" w:space="0" w:color="auto"/>
        <w:bottom w:val="none" w:sz="0" w:space="0" w:color="auto"/>
        <w:right w:val="none" w:sz="0" w:space="0" w:color="auto"/>
      </w:divBdr>
    </w:div>
    <w:div w:id="426115478">
      <w:bodyDiv w:val="1"/>
      <w:marLeft w:val="0"/>
      <w:marRight w:val="0"/>
      <w:marTop w:val="0"/>
      <w:marBottom w:val="0"/>
      <w:divBdr>
        <w:top w:val="none" w:sz="0" w:space="0" w:color="auto"/>
        <w:left w:val="none" w:sz="0" w:space="0" w:color="auto"/>
        <w:bottom w:val="none" w:sz="0" w:space="0" w:color="auto"/>
        <w:right w:val="none" w:sz="0" w:space="0" w:color="auto"/>
      </w:divBdr>
    </w:div>
    <w:div w:id="429401352">
      <w:bodyDiv w:val="1"/>
      <w:marLeft w:val="0"/>
      <w:marRight w:val="0"/>
      <w:marTop w:val="0"/>
      <w:marBottom w:val="0"/>
      <w:divBdr>
        <w:top w:val="none" w:sz="0" w:space="0" w:color="auto"/>
        <w:left w:val="none" w:sz="0" w:space="0" w:color="auto"/>
        <w:bottom w:val="none" w:sz="0" w:space="0" w:color="auto"/>
        <w:right w:val="none" w:sz="0" w:space="0" w:color="auto"/>
      </w:divBdr>
    </w:div>
    <w:div w:id="429546823">
      <w:bodyDiv w:val="1"/>
      <w:marLeft w:val="0"/>
      <w:marRight w:val="0"/>
      <w:marTop w:val="0"/>
      <w:marBottom w:val="0"/>
      <w:divBdr>
        <w:top w:val="none" w:sz="0" w:space="0" w:color="auto"/>
        <w:left w:val="none" w:sz="0" w:space="0" w:color="auto"/>
        <w:bottom w:val="none" w:sz="0" w:space="0" w:color="auto"/>
        <w:right w:val="none" w:sz="0" w:space="0" w:color="auto"/>
      </w:divBdr>
    </w:div>
    <w:div w:id="468129726">
      <w:bodyDiv w:val="1"/>
      <w:marLeft w:val="0"/>
      <w:marRight w:val="0"/>
      <w:marTop w:val="0"/>
      <w:marBottom w:val="0"/>
      <w:divBdr>
        <w:top w:val="none" w:sz="0" w:space="0" w:color="auto"/>
        <w:left w:val="none" w:sz="0" w:space="0" w:color="auto"/>
        <w:bottom w:val="none" w:sz="0" w:space="0" w:color="auto"/>
        <w:right w:val="none" w:sz="0" w:space="0" w:color="auto"/>
      </w:divBdr>
    </w:div>
    <w:div w:id="479345419">
      <w:bodyDiv w:val="1"/>
      <w:marLeft w:val="0"/>
      <w:marRight w:val="0"/>
      <w:marTop w:val="0"/>
      <w:marBottom w:val="0"/>
      <w:divBdr>
        <w:top w:val="none" w:sz="0" w:space="0" w:color="auto"/>
        <w:left w:val="none" w:sz="0" w:space="0" w:color="auto"/>
        <w:bottom w:val="none" w:sz="0" w:space="0" w:color="auto"/>
        <w:right w:val="none" w:sz="0" w:space="0" w:color="auto"/>
      </w:divBdr>
    </w:div>
    <w:div w:id="486211978">
      <w:bodyDiv w:val="1"/>
      <w:marLeft w:val="0"/>
      <w:marRight w:val="0"/>
      <w:marTop w:val="0"/>
      <w:marBottom w:val="0"/>
      <w:divBdr>
        <w:top w:val="none" w:sz="0" w:space="0" w:color="auto"/>
        <w:left w:val="none" w:sz="0" w:space="0" w:color="auto"/>
        <w:bottom w:val="none" w:sz="0" w:space="0" w:color="auto"/>
        <w:right w:val="none" w:sz="0" w:space="0" w:color="auto"/>
      </w:divBdr>
    </w:div>
    <w:div w:id="555318463">
      <w:bodyDiv w:val="1"/>
      <w:marLeft w:val="0"/>
      <w:marRight w:val="0"/>
      <w:marTop w:val="0"/>
      <w:marBottom w:val="0"/>
      <w:divBdr>
        <w:top w:val="none" w:sz="0" w:space="0" w:color="auto"/>
        <w:left w:val="none" w:sz="0" w:space="0" w:color="auto"/>
        <w:bottom w:val="none" w:sz="0" w:space="0" w:color="auto"/>
        <w:right w:val="none" w:sz="0" w:space="0" w:color="auto"/>
      </w:divBdr>
    </w:div>
    <w:div w:id="557785409">
      <w:bodyDiv w:val="1"/>
      <w:marLeft w:val="0"/>
      <w:marRight w:val="0"/>
      <w:marTop w:val="0"/>
      <w:marBottom w:val="0"/>
      <w:divBdr>
        <w:top w:val="none" w:sz="0" w:space="0" w:color="auto"/>
        <w:left w:val="none" w:sz="0" w:space="0" w:color="auto"/>
        <w:bottom w:val="none" w:sz="0" w:space="0" w:color="auto"/>
        <w:right w:val="none" w:sz="0" w:space="0" w:color="auto"/>
      </w:divBdr>
    </w:div>
    <w:div w:id="566452439">
      <w:bodyDiv w:val="1"/>
      <w:marLeft w:val="0"/>
      <w:marRight w:val="0"/>
      <w:marTop w:val="0"/>
      <w:marBottom w:val="0"/>
      <w:divBdr>
        <w:top w:val="none" w:sz="0" w:space="0" w:color="auto"/>
        <w:left w:val="none" w:sz="0" w:space="0" w:color="auto"/>
        <w:bottom w:val="none" w:sz="0" w:space="0" w:color="auto"/>
        <w:right w:val="none" w:sz="0" w:space="0" w:color="auto"/>
      </w:divBdr>
    </w:div>
    <w:div w:id="576209845">
      <w:bodyDiv w:val="1"/>
      <w:marLeft w:val="0"/>
      <w:marRight w:val="0"/>
      <w:marTop w:val="0"/>
      <w:marBottom w:val="0"/>
      <w:divBdr>
        <w:top w:val="none" w:sz="0" w:space="0" w:color="auto"/>
        <w:left w:val="none" w:sz="0" w:space="0" w:color="auto"/>
        <w:bottom w:val="none" w:sz="0" w:space="0" w:color="auto"/>
        <w:right w:val="none" w:sz="0" w:space="0" w:color="auto"/>
      </w:divBdr>
    </w:div>
    <w:div w:id="625626504">
      <w:bodyDiv w:val="1"/>
      <w:marLeft w:val="0"/>
      <w:marRight w:val="0"/>
      <w:marTop w:val="0"/>
      <w:marBottom w:val="0"/>
      <w:divBdr>
        <w:top w:val="none" w:sz="0" w:space="0" w:color="auto"/>
        <w:left w:val="none" w:sz="0" w:space="0" w:color="auto"/>
        <w:bottom w:val="none" w:sz="0" w:space="0" w:color="auto"/>
        <w:right w:val="none" w:sz="0" w:space="0" w:color="auto"/>
      </w:divBdr>
    </w:div>
    <w:div w:id="637342397">
      <w:bodyDiv w:val="1"/>
      <w:marLeft w:val="0"/>
      <w:marRight w:val="0"/>
      <w:marTop w:val="0"/>
      <w:marBottom w:val="0"/>
      <w:divBdr>
        <w:top w:val="none" w:sz="0" w:space="0" w:color="auto"/>
        <w:left w:val="none" w:sz="0" w:space="0" w:color="auto"/>
        <w:bottom w:val="none" w:sz="0" w:space="0" w:color="auto"/>
        <w:right w:val="none" w:sz="0" w:space="0" w:color="auto"/>
      </w:divBdr>
    </w:div>
    <w:div w:id="655380857">
      <w:bodyDiv w:val="1"/>
      <w:marLeft w:val="0"/>
      <w:marRight w:val="0"/>
      <w:marTop w:val="0"/>
      <w:marBottom w:val="0"/>
      <w:divBdr>
        <w:top w:val="none" w:sz="0" w:space="0" w:color="auto"/>
        <w:left w:val="none" w:sz="0" w:space="0" w:color="auto"/>
        <w:bottom w:val="none" w:sz="0" w:space="0" w:color="auto"/>
        <w:right w:val="none" w:sz="0" w:space="0" w:color="auto"/>
      </w:divBdr>
    </w:div>
    <w:div w:id="688675900">
      <w:bodyDiv w:val="1"/>
      <w:marLeft w:val="0"/>
      <w:marRight w:val="0"/>
      <w:marTop w:val="0"/>
      <w:marBottom w:val="0"/>
      <w:divBdr>
        <w:top w:val="none" w:sz="0" w:space="0" w:color="auto"/>
        <w:left w:val="none" w:sz="0" w:space="0" w:color="auto"/>
        <w:bottom w:val="none" w:sz="0" w:space="0" w:color="auto"/>
        <w:right w:val="none" w:sz="0" w:space="0" w:color="auto"/>
      </w:divBdr>
    </w:div>
    <w:div w:id="703143253">
      <w:bodyDiv w:val="1"/>
      <w:marLeft w:val="0"/>
      <w:marRight w:val="0"/>
      <w:marTop w:val="0"/>
      <w:marBottom w:val="0"/>
      <w:divBdr>
        <w:top w:val="none" w:sz="0" w:space="0" w:color="auto"/>
        <w:left w:val="none" w:sz="0" w:space="0" w:color="auto"/>
        <w:bottom w:val="none" w:sz="0" w:space="0" w:color="auto"/>
        <w:right w:val="none" w:sz="0" w:space="0" w:color="auto"/>
      </w:divBdr>
    </w:div>
    <w:div w:id="728308592">
      <w:bodyDiv w:val="1"/>
      <w:marLeft w:val="0"/>
      <w:marRight w:val="0"/>
      <w:marTop w:val="0"/>
      <w:marBottom w:val="0"/>
      <w:divBdr>
        <w:top w:val="none" w:sz="0" w:space="0" w:color="auto"/>
        <w:left w:val="none" w:sz="0" w:space="0" w:color="auto"/>
        <w:bottom w:val="none" w:sz="0" w:space="0" w:color="auto"/>
        <w:right w:val="none" w:sz="0" w:space="0" w:color="auto"/>
      </w:divBdr>
    </w:div>
    <w:div w:id="739836362">
      <w:bodyDiv w:val="1"/>
      <w:marLeft w:val="0"/>
      <w:marRight w:val="0"/>
      <w:marTop w:val="0"/>
      <w:marBottom w:val="0"/>
      <w:divBdr>
        <w:top w:val="none" w:sz="0" w:space="0" w:color="auto"/>
        <w:left w:val="none" w:sz="0" w:space="0" w:color="auto"/>
        <w:bottom w:val="none" w:sz="0" w:space="0" w:color="auto"/>
        <w:right w:val="none" w:sz="0" w:space="0" w:color="auto"/>
      </w:divBdr>
    </w:div>
    <w:div w:id="745960523">
      <w:bodyDiv w:val="1"/>
      <w:marLeft w:val="0"/>
      <w:marRight w:val="0"/>
      <w:marTop w:val="0"/>
      <w:marBottom w:val="0"/>
      <w:divBdr>
        <w:top w:val="none" w:sz="0" w:space="0" w:color="auto"/>
        <w:left w:val="none" w:sz="0" w:space="0" w:color="auto"/>
        <w:bottom w:val="none" w:sz="0" w:space="0" w:color="auto"/>
        <w:right w:val="none" w:sz="0" w:space="0" w:color="auto"/>
      </w:divBdr>
    </w:div>
    <w:div w:id="769620227">
      <w:bodyDiv w:val="1"/>
      <w:marLeft w:val="0"/>
      <w:marRight w:val="0"/>
      <w:marTop w:val="0"/>
      <w:marBottom w:val="0"/>
      <w:divBdr>
        <w:top w:val="none" w:sz="0" w:space="0" w:color="auto"/>
        <w:left w:val="none" w:sz="0" w:space="0" w:color="auto"/>
        <w:bottom w:val="none" w:sz="0" w:space="0" w:color="auto"/>
        <w:right w:val="none" w:sz="0" w:space="0" w:color="auto"/>
      </w:divBdr>
    </w:div>
    <w:div w:id="782504067">
      <w:bodyDiv w:val="1"/>
      <w:marLeft w:val="0"/>
      <w:marRight w:val="0"/>
      <w:marTop w:val="0"/>
      <w:marBottom w:val="0"/>
      <w:divBdr>
        <w:top w:val="none" w:sz="0" w:space="0" w:color="auto"/>
        <w:left w:val="none" w:sz="0" w:space="0" w:color="auto"/>
        <w:bottom w:val="none" w:sz="0" w:space="0" w:color="auto"/>
        <w:right w:val="none" w:sz="0" w:space="0" w:color="auto"/>
      </w:divBdr>
    </w:div>
    <w:div w:id="787164674">
      <w:bodyDiv w:val="1"/>
      <w:marLeft w:val="0"/>
      <w:marRight w:val="0"/>
      <w:marTop w:val="0"/>
      <w:marBottom w:val="0"/>
      <w:divBdr>
        <w:top w:val="none" w:sz="0" w:space="0" w:color="auto"/>
        <w:left w:val="none" w:sz="0" w:space="0" w:color="auto"/>
        <w:bottom w:val="none" w:sz="0" w:space="0" w:color="auto"/>
        <w:right w:val="none" w:sz="0" w:space="0" w:color="auto"/>
      </w:divBdr>
    </w:div>
    <w:div w:id="797643708">
      <w:bodyDiv w:val="1"/>
      <w:marLeft w:val="0"/>
      <w:marRight w:val="0"/>
      <w:marTop w:val="0"/>
      <w:marBottom w:val="0"/>
      <w:divBdr>
        <w:top w:val="none" w:sz="0" w:space="0" w:color="auto"/>
        <w:left w:val="none" w:sz="0" w:space="0" w:color="auto"/>
        <w:bottom w:val="none" w:sz="0" w:space="0" w:color="auto"/>
        <w:right w:val="none" w:sz="0" w:space="0" w:color="auto"/>
      </w:divBdr>
    </w:div>
    <w:div w:id="803624105">
      <w:bodyDiv w:val="1"/>
      <w:marLeft w:val="0"/>
      <w:marRight w:val="0"/>
      <w:marTop w:val="0"/>
      <w:marBottom w:val="0"/>
      <w:divBdr>
        <w:top w:val="none" w:sz="0" w:space="0" w:color="auto"/>
        <w:left w:val="none" w:sz="0" w:space="0" w:color="auto"/>
        <w:bottom w:val="none" w:sz="0" w:space="0" w:color="auto"/>
        <w:right w:val="none" w:sz="0" w:space="0" w:color="auto"/>
      </w:divBdr>
    </w:div>
    <w:div w:id="807745932">
      <w:bodyDiv w:val="1"/>
      <w:marLeft w:val="0"/>
      <w:marRight w:val="0"/>
      <w:marTop w:val="0"/>
      <w:marBottom w:val="0"/>
      <w:divBdr>
        <w:top w:val="none" w:sz="0" w:space="0" w:color="auto"/>
        <w:left w:val="none" w:sz="0" w:space="0" w:color="auto"/>
        <w:bottom w:val="none" w:sz="0" w:space="0" w:color="auto"/>
        <w:right w:val="none" w:sz="0" w:space="0" w:color="auto"/>
      </w:divBdr>
    </w:div>
    <w:div w:id="820316567">
      <w:bodyDiv w:val="1"/>
      <w:marLeft w:val="0"/>
      <w:marRight w:val="0"/>
      <w:marTop w:val="0"/>
      <w:marBottom w:val="0"/>
      <w:divBdr>
        <w:top w:val="none" w:sz="0" w:space="0" w:color="auto"/>
        <w:left w:val="none" w:sz="0" w:space="0" w:color="auto"/>
        <w:bottom w:val="none" w:sz="0" w:space="0" w:color="auto"/>
        <w:right w:val="none" w:sz="0" w:space="0" w:color="auto"/>
      </w:divBdr>
    </w:div>
    <w:div w:id="884677725">
      <w:bodyDiv w:val="1"/>
      <w:marLeft w:val="0"/>
      <w:marRight w:val="0"/>
      <w:marTop w:val="0"/>
      <w:marBottom w:val="0"/>
      <w:divBdr>
        <w:top w:val="none" w:sz="0" w:space="0" w:color="auto"/>
        <w:left w:val="none" w:sz="0" w:space="0" w:color="auto"/>
        <w:bottom w:val="none" w:sz="0" w:space="0" w:color="auto"/>
        <w:right w:val="none" w:sz="0" w:space="0" w:color="auto"/>
      </w:divBdr>
    </w:div>
    <w:div w:id="893082817">
      <w:bodyDiv w:val="1"/>
      <w:marLeft w:val="0"/>
      <w:marRight w:val="0"/>
      <w:marTop w:val="0"/>
      <w:marBottom w:val="0"/>
      <w:divBdr>
        <w:top w:val="none" w:sz="0" w:space="0" w:color="auto"/>
        <w:left w:val="none" w:sz="0" w:space="0" w:color="auto"/>
        <w:bottom w:val="none" w:sz="0" w:space="0" w:color="auto"/>
        <w:right w:val="none" w:sz="0" w:space="0" w:color="auto"/>
      </w:divBdr>
    </w:div>
    <w:div w:id="906644765">
      <w:bodyDiv w:val="1"/>
      <w:marLeft w:val="0"/>
      <w:marRight w:val="0"/>
      <w:marTop w:val="0"/>
      <w:marBottom w:val="0"/>
      <w:divBdr>
        <w:top w:val="none" w:sz="0" w:space="0" w:color="auto"/>
        <w:left w:val="none" w:sz="0" w:space="0" w:color="auto"/>
        <w:bottom w:val="none" w:sz="0" w:space="0" w:color="auto"/>
        <w:right w:val="none" w:sz="0" w:space="0" w:color="auto"/>
      </w:divBdr>
    </w:div>
    <w:div w:id="930503344">
      <w:bodyDiv w:val="1"/>
      <w:marLeft w:val="0"/>
      <w:marRight w:val="0"/>
      <w:marTop w:val="0"/>
      <w:marBottom w:val="0"/>
      <w:divBdr>
        <w:top w:val="none" w:sz="0" w:space="0" w:color="auto"/>
        <w:left w:val="none" w:sz="0" w:space="0" w:color="auto"/>
        <w:bottom w:val="none" w:sz="0" w:space="0" w:color="auto"/>
        <w:right w:val="none" w:sz="0" w:space="0" w:color="auto"/>
      </w:divBdr>
    </w:div>
    <w:div w:id="948896497">
      <w:bodyDiv w:val="1"/>
      <w:marLeft w:val="0"/>
      <w:marRight w:val="0"/>
      <w:marTop w:val="0"/>
      <w:marBottom w:val="0"/>
      <w:divBdr>
        <w:top w:val="none" w:sz="0" w:space="0" w:color="auto"/>
        <w:left w:val="none" w:sz="0" w:space="0" w:color="auto"/>
        <w:bottom w:val="none" w:sz="0" w:space="0" w:color="auto"/>
        <w:right w:val="none" w:sz="0" w:space="0" w:color="auto"/>
      </w:divBdr>
    </w:div>
    <w:div w:id="965428286">
      <w:bodyDiv w:val="1"/>
      <w:marLeft w:val="0"/>
      <w:marRight w:val="0"/>
      <w:marTop w:val="0"/>
      <w:marBottom w:val="0"/>
      <w:divBdr>
        <w:top w:val="none" w:sz="0" w:space="0" w:color="auto"/>
        <w:left w:val="none" w:sz="0" w:space="0" w:color="auto"/>
        <w:bottom w:val="none" w:sz="0" w:space="0" w:color="auto"/>
        <w:right w:val="none" w:sz="0" w:space="0" w:color="auto"/>
      </w:divBdr>
    </w:div>
    <w:div w:id="985668150">
      <w:bodyDiv w:val="1"/>
      <w:marLeft w:val="0"/>
      <w:marRight w:val="0"/>
      <w:marTop w:val="0"/>
      <w:marBottom w:val="0"/>
      <w:divBdr>
        <w:top w:val="none" w:sz="0" w:space="0" w:color="auto"/>
        <w:left w:val="none" w:sz="0" w:space="0" w:color="auto"/>
        <w:bottom w:val="none" w:sz="0" w:space="0" w:color="auto"/>
        <w:right w:val="none" w:sz="0" w:space="0" w:color="auto"/>
      </w:divBdr>
    </w:div>
    <w:div w:id="1029452703">
      <w:bodyDiv w:val="1"/>
      <w:marLeft w:val="0"/>
      <w:marRight w:val="0"/>
      <w:marTop w:val="0"/>
      <w:marBottom w:val="0"/>
      <w:divBdr>
        <w:top w:val="none" w:sz="0" w:space="0" w:color="auto"/>
        <w:left w:val="none" w:sz="0" w:space="0" w:color="auto"/>
        <w:bottom w:val="none" w:sz="0" w:space="0" w:color="auto"/>
        <w:right w:val="none" w:sz="0" w:space="0" w:color="auto"/>
      </w:divBdr>
      <w:divsChild>
        <w:div w:id="1624535860">
          <w:marLeft w:val="0"/>
          <w:marRight w:val="0"/>
          <w:marTop w:val="0"/>
          <w:marBottom w:val="0"/>
          <w:divBdr>
            <w:top w:val="none" w:sz="0" w:space="0" w:color="auto"/>
            <w:left w:val="none" w:sz="0" w:space="0" w:color="auto"/>
            <w:bottom w:val="none" w:sz="0" w:space="0" w:color="auto"/>
            <w:right w:val="none" w:sz="0" w:space="0" w:color="auto"/>
          </w:divBdr>
        </w:div>
      </w:divsChild>
    </w:div>
    <w:div w:id="1046834905">
      <w:bodyDiv w:val="1"/>
      <w:marLeft w:val="0"/>
      <w:marRight w:val="0"/>
      <w:marTop w:val="0"/>
      <w:marBottom w:val="0"/>
      <w:divBdr>
        <w:top w:val="none" w:sz="0" w:space="0" w:color="auto"/>
        <w:left w:val="none" w:sz="0" w:space="0" w:color="auto"/>
        <w:bottom w:val="none" w:sz="0" w:space="0" w:color="auto"/>
        <w:right w:val="none" w:sz="0" w:space="0" w:color="auto"/>
      </w:divBdr>
    </w:div>
    <w:div w:id="1056318495">
      <w:bodyDiv w:val="1"/>
      <w:marLeft w:val="0"/>
      <w:marRight w:val="0"/>
      <w:marTop w:val="0"/>
      <w:marBottom w:val="0"/>
      <w:divBdr>
        <w:top w:val="none" w:sz="0" w:space="0" w:color="auto"/>
        <w:left w:val="none" w:sz="0" w:space="0" w:color="auto"/>
        <w:bottom w:val="none" w:sz="0" w:space="0" w:color="auto"/>
        <w:right w:val="none" w:sz="0" w:space="0" w:color="auto"/>
      </w:divBdr>
    </w:div>
    <w:div w:id="1090081854">
      <w:bodyDiv w:val="1"/>
      <w:marLeft w:val="0"/>
      <w:marRight w:val="0"/>
      <w:marTop w:val="0"/>
      <w:marBottom w:val="0"/>
      <w:divBdr>
        <w:top w:val="none" w:sz="0" w:space="0" w:color="auto"/>
        <w:left w:val="none" w:sz="0" w:space="0" w:color="auto"/>
        <w:bottom w:val="none" w:sz="0" w:space="0" w:color="auto"/>
        <w:right w:val="none" w:sz="0" w:space="0" w:color="auto"/>
      </w:divBdr>
    </w:div>
    <w:div w:id="1101023742">
      <w:bodyDiv w:val="1"/>
      <w:marLeft w:val="0"/>
      <w:marRight w:val="0"/>
      <w:marTop w:val="0"/>
      <w:marBottom w:val="0"/>
      <w:divBdr>
        <w:top w:val="none" w:sz="0" w:space="0" w:color="auto"/>
        <w:left w:val="none" w:sz="0" w:space="0" w:color="auto"/>
        <w:bottom w:val="none" w:sz="0" w:space="0" w:color="auto"/>
        <w:right w:val="none" w:sz="0" w:space="0" w:color="auto"/>
      </w:divBdr>
    </w:div>
    <w:div w:id="1102727357">
      <w:bodyDiv w:val="1"/>
      <w:marLeft w:val="0"/>
      <w:marRight w:val="0"/>
      <w:marTop w:val="0"/>
      <w:marBottom w:val="0"/>
      <w:divBdr>
        <w:top w:val="none" w:sz="0" w:space="0" w:color="auto"/>
        <w:left w:val="none" w:sz="0" w:space="0" w:color="auto"/>
        <w:bottom w:val="none" w:sz="0" w:space="0" w:color="auto"/>
        <w:right w:val="none" w:sz="0" w:space="0" w:color="auto"/>
      </w:divBdr>
    </w:div>
    <w:div w:id="1126042125">
      <w:bodyDiv w:val="1"/>
      <w:marLeft w:val="0"/>
      <w:marRight w:val="0"/>
      <w:marTop w:val="0"/>
      <w:marBottom w:val="0"/>
      <w:divBdr>
        <w:top w:val="none" w:sz="0" w:space="0" w:color="auto"/>
        <w:left w:val="none" w:sz="0" w:space="0" w:color="auto"/>
        <w:bottom w:val="none" w:sz="0" w:space="0" w:color="auto"/>
        <w:right w:val="none" w:sz="0" w:space="0" w:color="auto"/>
      </w:divBdr>
    </w:div>
    <w:div w:id="1142193010">
      <w:bodyDiv w:val="1"/>
      <w:marLeft w:val="0"/>
      <w:marRight w:val="0"/>
      <w:marTop w:val="0"/>
      <w:marBottom w:val="0"/>
      <w:divBdr>
        <w:top w:val="none" w:sz="0" w:space="0" w:color="auto"/>
        <w:left w:val="none" w:sz="0" w:space="0" w:color="auto"/>
        <w:bottom w:val="none" w:sz="0" w:space="0" w:color="auto"/>
        <w:right w:val="none" w:sz="0" w:space="0" w:color="auto"/>
      </w:divBdr>
    </w:div>
    <w:div w:id="1145968719">
      <w:bodyDiv w:val="1"/>
      <w:marLeft w:val="0"/>
      <w:marRight w:val="0"/>
      <w:marTop w:val="0"/>
      <w:marBottom w:val="0"/>
      <w:divBdr>
        <w:top w:val="none" w:sz="0" w:space="0" w:color="auto"/>
        <w:left w:val="none" w:sz="0" w:space="0" w:color="auto"/>
        <w:bottom w:val="none" w:sz="0" w:space="0" w:color="auto"/>
        <w:right w:val="none" w:sz="0" w:space="0" w:color="auto"/>
      </w:divBdr>
    </w:div>
    <w:div w:id="1151560141">
      <w:bodyDiv w:val="1"/>
      <w:marLeft w:val="0"/>
      <w:marRight w:val="0"/>
      <w:marTop w:val="0"/>
      <w:marBottom w:val="0"/>
      <w:divBdr>
        <w:top w:val="none" w:sz="0" w:space="0" w:color="auto"/>
        <w:left w:val="none" w:sz="0" w:space="0" w:color="auto"/>
        <w:bottom w:val="none" w:sz="0" w:space="0" w:color="auto"/>
        <w:right w:val="none" w:sz="0" w:space="0" w:color="auto"/>
      </w:divBdr>
    </w:div>
    <w:div w:id="1166243792">
      <w:bodyDiv w:val="1"/>
      <w:marLeft w:val="0"/>
      <w:marRight w:val="0"/>
      <w:marTop w:val="0"/>
      <w:marBottom w:val="0"/>
      <w:divBdr>
        <w:top w:val="none" w:sz="0" w:space="0" w:color="auto"/>
        <w:left w:val="none" w:sz="0" w:space="0" w:color="auto"/>
        <w:bottom w:val="none" w:sz="0" w:space="0" w:color="auto"/>
        <w:right w:val="none" w:sz="0" w:space="0" w:color="auto"/>
      </w:divBdr>
    </w:div>
    <w:div w:id="1187863874">
      <w:bodyDiv w:val="1"/>
      <w:marLeft w:val="0"/>
      <w:marRight w:val="0"/>
      <w:marTop w:val="0"/>
      <w:marBottom w:val="0"/>
      <w:divBdr>
        <w:top w:val="none" w:sz="0" w:space="0" w:color="auto"/>
        <w:left w:val="none" w:sz="0" w:space="0" w:color="auto"/>
        <w:bottom w:val="none" w:sz="0" w:space="0" w:color="auto"/>
        <w:right w:val="none" w:sz="0" w:space="0" w:color="auto"/>
      </w:divBdr>
    </w:div>
    <w:div w:id="1229877813">
      <w:bodyDiv w:val="1"/>
      <w:marLeft w:val="0"/>
      <w:marRight w:val="0"/>
      <w:marTop w:val="0"/>
      <w:marBottom w:val="0"/>
      <w:divBdr>
        <w:top w:val="none" w:sz="0" w:space="0" w:color="auto"/>
        <w:left w:val="none" w:sz="0" w:space="0" w:color="auto"/>
        <w:bottom w:val="none" w:sz="0" w:space="0" w:color="auto"/>
        <w:right w:val="none" w:sz="0" w:space="0" w:color="auto"/>
      </w:divBdr>
    </w:div>
    <w:div w:id="1247960851">
      <w:bodyDiv w:val="1"/>
      <w:marLeft w:val="0"/>
      <w:marRight w:val="0"/>
      <w:marTop w:val="0"/>
      <w:marBottom w:val="0"/>
      <w:divBdr>
        <w:top w:val="none" w:sz="0" w:space="0" w:color="auto"/>
        <w:left w:val="none" w:sz="0" w:space="0" w:color="auto"/>
        <w:bottom w:val="none" w:sz="0" w:space="0" w:color="auto"/>
        <w:right w:val="none" w:sz="0" w:space="0" w:color="auto"/>
      </w:divBdr>
      <w:divsChild>
        <w:div w:id="545068111">
          <w:marLeft w:val="0"/>
          <w:marRight w:val="0"/>
          <w:marTop w:val="0"/>
          <w:marBottom w:val="0"/>
          <w:divBdr>
            <w:top w:val="none" w:sz="0" w:space="0" w:color="auto"/>
            <w:left w:val="none" w:sz="0" w:space="0" w:color="auto"/>
            <w:bottom w:val="single" w:sz="6" w:space="0" w:color="FFFFFF"/>
            <w:right w:val="none" w:sz="0" w:space="0" w:color="auto"/>
          </w:divBdr>
          <w:divsChild>
            <w:div w:id="1382366166">
              <w:marLeft w:val="0"/>
              <w:marRight w:val="0"/>
              <w:marTop w:val="0"/>
              <w:marBottom w:val="0"/>
              <w:divBdr>
                <w:top w:val="none" w:sz="0" w:space="0" w:color="auto"/>
                <w:left w:val="none" w:sz="0" w:space="0" w:color="auto"/>
                <w:bottom w:val="none" w:sz="0" w:space="0" w:color="auto"/>
                <w:right w:val="none" w:sz="0" w:space="0" w:color="auto"/>
              </w:divBdr>
              <w:divsChild>
                <w:div w:id="414787909">
                  <w:marLeft w:val="0"/>
                  <w:marRight w:val="0"/>
                  <w:marTop w:val="0"/>
                  <w:marBottom w:val="0"/>
                  <w:divBdr>
                    <w:top w:val="none" w:sz="0" w:space="0" w:color="auto"/>
                    <w:left w:val="none" w:sz="0" w:space="0" w:color="auto"/>
                    <w:bottom w:val="none" w:sz="0" w:space="0" w:color="auto"/>
                    <w:right w:val="none" w:sz="0" w:space="0" w:color="auto"/>
                  </w:divBdr>
                  <w:divsChild>
                    <w:div w:id="1690793572">
                      <w:marLeft w:val="0"/>
                      <w:marRight w:val="0"/>
                      <w:marTop w:val="0"/>
                      <w:marBottom w:val="0"/>
                      <w:divBdr>
                        <w:top w:val="none" w:sz="0" w:space="0" w:color="auto"/>
                        <w:left w:val="none" w:sz="0" w:space="0" w:color="auto"/>
                        <w:bottom w:val="none" w:sz="0" w:space="0" w:color="auto"/>
                        <w:right w:val="none" w:sz="0" w:space="0" w:color="auto"/>
                      </w:divBdr>
                      <w:divsChild>
                        <w:div w:id="47728147">
                          <w:marLeft w:val="0"/>
                          <w:marRight w:val="0"/>
                          <w:marTop w:val="0"/>
                          <w:marBottom w:val="0"/>
                          <w:divBdr>
                            <w:top w:val="none" w:sz="0" w:space="0" w:color="auto"/>
                            <w:left w:val="none" w:sz="0" w:space="0" w:color="auto"/>
                            <w:bottom w:val="none" w:sz="0" w:space="0" w:color="auto"/>
                            <w:right w:val="none" w:sz="0" w:space="0" w:color="auto"/>
                          </w:divBdr>
                          <w:divsChild>
                            <w:div w:id="213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113746631">
          <w:marLeft w:val="0"/>
          <w:marRight w:val="0"/>
          <w:marTop w:val="0"/>
          <w:marBottom w:val="0"/>
          <w:divBdr>
            <w:top w:val="none" w:sz="0" w:space="0" w:color="auto"/>
            <w:left w:val="none" w:sz="0" w:space="0" w:color="auto"/>
            <w:bottom w:val="none" w:sz="0" w:space="0" w:color="auto"/>
            <w:right w:val="none" w:sz="0" w:space="0" w:color="auto"/>
          </w:divBdr>
          <w:divsChild>
            <w:div w:id="1127427360">
              <w:marLeft w:val="0"/>
              <w:marRight w:val="0"/>
              <w:marTop w:val="0"/>
              <w:marBottom w:val="0"/>
              <w:divBdr>
                <w:top w:val="none" w:sz="0" w:space="0" w:color="auto"/>
                <w:left w:val="none" w:sz="0" w:space="0" w:color="auto"/>
                <w:bottom w:val="none" w:sz="0" w:space="0" w:color="auto"/>
                <w:right w:val="none" w:sz="0" w:space="0" w:color="auto"/>
              </w:divBdr>
              <w:divsChild>
                <w:div w:id="55994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25761">
          <w:marLeft w:val="0"/>
          <w:marRight w:val="0"/>
          <w:marTop w:val="0"/>
          <w:marBottom w:val="0"/>
          <w:divBdr>
            <w:top w:val="none" w:sz="0" w:space="0" w:color="auto"/>
            <w:left w:val="none" w:sz="0" w:space="0" w:color="auto"/>
            <w:bottom w:val="none" w:sz="0" w:space="0" w:color="auto"/>
            <w:right w:val="none" w:sz="0" w:space="0" w:color="auto"/>
          </w:divBdr>
          <w:divsChild>
            <w:div w:id="485708561">
              <w:marLeft w:val="0"/>
              <w:marRight w:val="0"/>
              <w:marTop w:val="0"/>
              <w:marBottom w:val="0"/>
              <w:divBdr>
                <w:top w:val="none" w:sz="0" w:space="0" w:color="auto"/>
                <w:left w:val="none" w:sz="0" w:space="0" w:color="auto"/>
                <w:bottom w:val="none" w:sz="0" w:space="0" w:color="auto"/>
                <w:right w:val="none" w:sz="0" w:space="0" w:color="auto"/>
              </w:divBdr>
              <w:divsChild>
                <w:div w:id="755709780">
                  <w:marLeft w:val="0"/>
                  <w:marRight w:val="0"/>
                  <w:marTop w:val="0"/>
                  <w:marBottom w:val="0"/>
                  <w:divBdr>
                    <w:top w:val="none" w:sz="0" w:space="0" w:color="auto"/>
                    <w:left w:val="none" w:sz="0" w:space="0" w:color="auto"/>
                    <w:bottom w:val="none" w:sz="0" w:space="0" w:color="auto"/>
                    <w:right w:val="none" w:sz="0" w:space="0" w:color="auto"/>
                  </w:divBdr>
                  <w:divsChild>
                    <w:div w:id="898134732">
                      <w:marLeft w:val="0"/>
                      <w:marRight w:val="0"/>
                      <w:marTop w:val="0"/>
                      <w:marBottom w:val="0"/>
                      <w:divBdr>
                        <w:top w:val="none" w:sz="0" w:space="0" w:color="auto"/>
                        <w:left w:val="none" w:sz="0" w:space="0" w:color="auto"/>
                        <w:bottom w:val="none" w:sz="0" w:space="0" w:color="auto"/>
                        <w:right w:val="none" w:sz="0" w:space="0" w:color="auto"/>
                      </w:divBdr>
                    </w:div>
                    <w:div w:id="699164098">
                      <w:marLeft w:val="0"/>
                      <w:marRight w:val="0"/>
                      <w:marTop w:val="0"/>
                      <w:marBottom w:val="0"/>
                      <w:divBdr>
                        <w:top w:val="none" w:sz="0" w:space="0" w:color="auto"/>
                        <w:left w:val="none" w:sz="0" w:space="0" w:color="auto"/>
                        <w:bottom w:val="none" w:sz="0" w:space="0" w:color="auto"/>
                        <w:right w:val="none" w:sz="0" w:space="0" w:color="auto"/>
                      </w:divBdr>
                    </w:div>
                    <w:div w:id="1484155002">
                      <w:marLeft w:val="0"/>
                      <w:marRight w:val="0"/>
                      <w:marTop w:val="0"/>
                      <w:marBottom w:val="0"/>
                      <w:divBdr>
                        <w:top w:val="none" w:sz="0" w:space="0" w:color="auto"/>
                        <w:left w:val="none" w:sz="0" w:space="0" w:color="auto"/>
                        <w:bottom w:val="none" w:sz="0" w:space="0" w:color="auto"/>
                        <w:right w:val="none" w:sz="0" w:space="0" w:color="auto"/>
                      </w:divBdr>
                    </w:div>
                    <w:div w:id="710768474">
                      <w:marLeft w:val="0"/>
                      <w:marRight w:val="0"/>
                      <w:marTop w:val="150"/>
                      <w:marBottom w:val="150"/>
                      <w:divBdr>
                        <w:top w:val="none" w:sz="0" w:space="0" w:color="auto"/>
                        <w:left w:val="none" w:sz="0" w:space="0" w:color="auto"/>
                        <w:bottom w:val="none" w:sz="0" w:space="0" w:color="auto"/>
                        <w:right w:val="none" w:sz="0" w:space="0" w:color="auto"/>
                      </w:divBdr>
                    </w:div>
                    <w:div w:id="1080912276">
                      <w:marLeft w:val="0"/>
                      <w:marRight w:val="0"/>
                      <w:marTop w:val="150"/>
                      <w:marBottom w:val="150"/>
                      <w:divBdr>
                        <w:top w:val="none" w:sz="0" w:space="0" w:color="auto"/>
                        <w:left w:val="none" w:sz="0" w:space="0" w:color="auto"/>
                        <w:bottom w:val="none" w:sz="0" w:space="0" w:color="auto"/>
                        <w:right w:val="none" w:sz="0" w:space="0" w:color="auto"/>
                      </w:divBdr>
                      <w:divsChild>
                        <w:div w:id="1097213069">
                          <w:marLeft w:val="0"/>
                          <w:marRight w:val="0"/>
                          <w:marTop w:val="0"/>
                          <w:marBottom w:val="0"/>
                          <w:divBdr>
                            <w:top w:val="none" w:sz="0" w:space="0" w:color="auto"/>
                            <w:left w:val="none" w:sz="0" w:space="0" w:color="auto"/>
                            <w:bottom w:val="none" w:sz="0" w:space="0" w:color="auto"/>
                            <w:right w:val="none" w:sz="0" w:space="0" w:color="auto"/>
                          </w:divBdr>
                          <w:divsChild>
                            <w:div w:id="343867844">
                              <w:marLeft w:val="0"/>
                              <w:marRight w:val="0"/>
                              <w:marTop w:val="0"/>
                              <w:marBottom w:val="0"/>
                              <w:divBdr>
                                <w:top w:val="single" w:sz="6" w:space="4" w:color="A0A0A0"/>
                                <w:left w:val="single" w:sz="6" w:space="0" w:color="A0A0A0"/>
                                <w:bottom w:val="single" w:sz="6" w:space="4" w:color="A0A0A0"/>
                                <w:right w:val="single" w:sz="6" w:space="0" w:color="A0A0A0"/>
                              </w:divBdr>
                              <w:divsChild>
                                <w:div w:id="440539163">
                                  <w:marLeft w:val="0"/>
                                  <w:marRight w:val="0"/>
                                  <w:marTop w:val="0"/>
                                  <w:marBottom w:val="0"/>
                                  <w:divBdr>
                                    <w:top w:val="none" w:sz="0" w:space="0" w:color="auto"/>
                                    <w:left w:val="none" w:sz="0" w:space="0" w:color="auto"/>
                                    <w:bottom w:val="none" w:sz="0" w:space="0" w:color="auto"/>
                                    <w:right w:val="none" w:sz="0" w:space="0" w:color="auto"/>
                                  </w:divBdr>
                                </w:div>
                                <w:div w:id="1362510088">
                                  <w:marLeft w:val="0"/>
                                  <w:marRight w:val="0"/>
                                  <w:marTop w:val="0"/>
                                  <w:marBottom w:val="0"/>
                                  <w:divBdr>
                                    <w:top w:val="none" w:sz="0" w:space="0" w:color="auto"/>
                                    <w:left w:val="none" w:sz="0" w:space="0" w:color="auto"/>
                                    <w:bottom w:val="none" w:sz="0" w:space="0" w:color="auto"/>
                                    <w:right w:val="none" w:sz="0" w:space="0" w:color="auto"/>
                                  </w:divBdr>
                                </w:div>
                                <w:div w:id="1707175104">
                                  <w:marLeft w:val="0"/>
                                  <w:marRight w:val="0"/>
                                  <w:marTop w:val="0"/>
                                  <w:marBottom w:val="0"/>
                                  <w:divBdr>
                                    <w:top w:val="none" w:sz="0" w:space="0" w:color="auto"/>
                                    <w:left w:val="none" w:sz="0" w:space="0" w:color="auto"/>
                                    <w:bottom w:val="none" w:sz="0" w:space="0" w:color="auto"/>
                                    <w:right w:val="none" w:sz="0" w:space="0" w:color="auto"/>
                                  </w:divBdr>
                                </w:div>
                                <w:div w:id="578253052">
                                  <w:marLeft w:val="0"/>
                                  <w:marRight w:val="0"/>
                                  <w:marTop w:val="0"/>
                                  <w:marBottom w:val="0"/>
                                  <w:divBdr>
                                    <w:top w:val="none" w:sz="0" w:space="0" w:color="auto"/>
                                    <w:left w:val="none" w:sz="0" w:space="0" w:color="auto"/>
                                    <w:bottom w:val="none" w:sz="0" w:space="0" w:color="auto"/>
                                    <w:right w:val="none" w:sz="0" w:space="0" w:color="auto"/>
                                  </w:divBdr>
                                </w:div>
                                <w:div w:id="762260482">
                                  <w:marLeft w:val="0"/>
                                  <w:marRight w:val="0"/>
                                  <w:marTop w:val="0"/>
                                  <w:marBottom w:val="0"/>
                                  <w:divBdr>
                                    <w:top w:val="none" w:sz="0" w:space="0" w:color="auto"/>
                                    <w:left w:val="none" w:sz="0" w:space="0" w:color="auto"/>
                                    <w:bottom w:val="none" w:sz="0" w:space="0" w:color="auto"/>
                                    <w:right w:val="none" w:sz="0" w:space="0" w:color="auto"/>
                                  </w:divBdr>
                                </w:div>
                                <w:div w:id="1518275971">
                                  <w:marLeft w:val="0"/>
                                  <w:marRight w:val="0"/>
                                  <w:marTop w:val="0"/>
                                  <w:marBottom w:val="0"/>
                                  <w:divBdr>
                                    <w:top w:val="none" w:sz="0" w:space="0" w:color="auto"/>
                                    <w:left w:val="none" w:sz="0" w:space="0" w:color="auto"/>
                                    <w:bottom w:val="none" w:sz="0" w:space="0" w:color="auto"/>
                                    <w:right w:val="none" w:sz="0" w:space="0" w:color="auto"/>
                                  </w:divBdr>
                                </w:div>
                                <w:div w:id="1760373892">
                                  <w:marLeft w:val="0"/>
                                  <w:marRight w:val="0"/>
                                  <w:marTop w:val="0"/>
                                  <w:marBottom w:val="0"/>
                                  <w:divBdr>
                                    <w:top w:val="none" w:sz="0" w:space="0" w:color="auto"/>
                                    <w:left w:val="none" w:sz="0" w:space="0" w:color="auto"/>
                                    <w:bottom w:val="none" w:sz="0" w:space="0" w:color="auto"/>
                                    <w:right w:val="none" w:sz="0" w:space="0" w:color="auto"/>
                                  </w:divBdr>
                                </w:div>
                                <w:div w:id="15821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54952">
                      <w:marLeft w:val="0"/>
                      <w:marRight w:val="0"/>
                      <w:marTop w:val="150"/>
                      <w:marBottom w:val="150"/>
                      <w:divBdr>
                        <w:top w:val="none" w:sz="0" w:space="0" w:color="auto"/>
                        <w:left w:val="none" w:sz="0" w:space="0" w:color="auto"/>
                        <w:bottom w:val="none" w:sz="0" w:space="0" w:color="auto"/>
                        <w:right w:val="none" w:sz="0" w:space="0" w:color="auto"/>
                      </w:divBdr>
                      <w:divsChild>
                        <w:div w:id="1466503711">
                          <w:marLeft w:val="0"/>
                          <w:marRight w:val="0"/>
                          <w:marTop w:val="0"/>
                          <w:marBottom w:val="0"/>
                          <w:divBdr>
                            <w:top w:val="none" w:sz="0" w:space="0" w:color="auto"/>
                            <w:left w:val="none" w:sz="0" w:space="0" w:color="auto"/>
                            <w:bottom w:val="none" w:sz="0" w:space="0" w:color="auto"/>
                            <w:right w:val="none" w:sz="0" w:space="0" w:color="auto"/>
                          </w:divBdr>
                          <w:divsChild>
                            <w:div w:id="1831022317">
                              <w:marLeft w:val="0"/>
                              <w:marRight w:val="0"/>
                              <w:marTop w:val="0"/>
                              <w:marBottom w:val="0"/>
                              <w:divBdr>
                                <w:top w:val="single" w:sz="6" w:space="4" w:color="A0A0A0"/>
                                <w:left w:val="single" w:sz="6" w:space="0" w:color="A0A0A0"/>
                                <w:bottom w:val="single" w:sz="6" w:space="4" w:color="A0A0A0"/>
                                <w:right w:val="single" w:sz="6" w:space="0" w:color="A0A0A0"/>
                              </w:divBdr>
                              <w:divsChild>
                                <w:div w:id="1128013301">
                                  <w:marLeft w:val="0"/>
                                  <w:marRight w:val="0"/>
                                  <w:marTop w:val="0"/>
                                  <w:marBottom w:val="0"/>
                                  <w:divBdr>
                                    <w:top w:val="none" w:sz="0" w:space="0" w:color="auto"/>
                                    <w:left w:val="none" w:sz="0" w:space="0" w:color="auto"/>
                                    <w:bottom w:val="none" w:sz="0" w:space="0" w:color="auto"/>
                                    <w:right w:val="none" w:sz="0" w:space="0" w:color="auto"/>
                                  </w:divBdr>
                                </w:div>
                                <w:div w:id="1089621873">
                                  <w:marLeft w:val="0"/>
                                  <w:marRight w:val="0"/>
                                  <w:marTop w:val="0"/>
                                  <w:marBottom w:val="0"/>
                                  <w:divBdr>
                                    <w:top w:val="none" w:sz="0" w:space="0" w:color="auto"/>
                                    <w:left w:val="none" w:sz="0" w:space="0" w:color="auto"/>
                                    <w:bottom w:val="none" w:sz="0" w:space="0" w:color="auto"/>
                                    <w:right w:val="none" w:sz="0" w:space="0" w:color="auto"/>
                                  </w:divBdr>
                                </w:div>
                                <w:div w:id="1176001176">
                                  <w:marLeft w:val="0"/>
                                  <w:marRight w:val="0"/>
                                  <w:marTop w:val="0"/>
                                  <w:marBottom w:val="0"/>
                                  <w:divBdr>
                                    <w:top w:val="none" w:sz="0" w:space="0" w:color="auto"/>
                                    <w:left w:val="none" w:sz="0" w:space="0" w:color="auto"/>
                                    <w:bottom w:val="none" w:sz="0" w:space="0" w:color="auto"/>
                                    <w:right w:val="none" w:sz="0" w:space="0" w:color="auto"/>
                                  </w:divBdr>
                                </w:div>
                                <w:div w:id="221062579">
                                  <w:marLeft w:val="0"/>
                                  <w:marRight w:val="0"/>
                                  <w:marTop w:val="0"/>
                                  <w:marBottom w:val="0"/>
                                  <w:divBdr>
                                    <w:top w:val="none" w:sz="0" w:space="0" w:color="auto"/>
                                    <w:left w:val="none" w:sz="0" w:space="0" w:color="auto"/>
                                    <w:bottom w:val="none" w:sz="0" w:space="0" w:color="auto"/>
                                    <w:right w:val="none" w:sz="0" w:space="0" w:color="auto"/>
                                  </w:divBdr>
                                </w:div>
                                <w:div w:id="1532064865">
                                  <w:marLeft w:val="0"/>
                                  <w:marRight w:val="0"/>
                                  <w:marTop w:val="0"/>
                                  <w:marBottom w:val="0"/>
                                  <w:divBdr>
                                    <w:top w:val="none" w:sz="0" w:space="0" w:color="auto"/>
                                    <w:left w:val="none" w:sz="0" w:space="0" w:color="auto"/>
                                    <w:bottom w:val="none" w:sz="0" w:space="0" w:color="auto"/>
                                    <w:right w:val="none" w:sz="0" w:space="0" w:color="auto"/>
                                  </w:divBdr>
                                </w:div>
                                <w:div w:id="1531996189">
                                  <w:marLeft w:val="0"/>
                                  <w:marRight w:val="0"/>
                                  <w:marTop w:val="0"/>
                                  <w:marBottom w:val="0"/>
                                  <w:divBdr>
                                    <w:top w:val="none" w:sz="0" w:space="0" w:color="auto"/>
                                    <w:left w:val="none" w:sz="0" w:space="0" w:color="auto"/>
                                    <w:bottom w:val="none" w:sz="0" w:space="0" w:color="auto"/>
                                    <w:right w:val="none" w:sz="0" w:space="0" w:color="auto"/>
                                  </w:divBdr>
                                </w:div>
                                <w:div w:id="1219439385">
                                  <w:marLeft w:val="0"/>
                                  <w:marRight w:val="0"/>
                                  <w:marTop w:val="0"/>
                                  <w:marBottom w:val="0"/>
                                  <w:divBdr>
                                    <w:top w:val="none" w:sz="0" w:space="0" w:color="auto"/>
                                    <w:left w:val="none" w:sz="0" w:space="0" w:color="auto"/>
                                    <w:bottom w:val="none" w:sz="0" w:space="0" w:color="auto"/>
                                    <w:right w:val="none" w:sz="0" w:space="0" w:color="auto"/>
                                  </w:divBdr>
                                </w:div>
                                <w:div w:id="179714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6252">
                      <w:marLeft w:val="0"/>
                      <w:marRight w:val="0"/>
                      <w:marTop w:val="150"/>
                      <w:marBottom w:val="150"/>
                      <w:divBdr>
                        <w:top w:val="none" w:sz="0" w:space="0" w:color="auto"/>
                        <w:left w:val="none" w:sz="0" w:space="0" w:color="auto"/>
                        <w:bottom w:val="none" w:sz="0" w:space="0" w:color="auto"/>
                        <w:right w:val="none" w:sz="0" w:space="0" w:color="auto"/>
                      </w:divBdr>
                      <w:divsChild>
                        <w:div w:id="880363243">
                          <w:marLeft w:val="0"/>
                          <w:marRight w:val="0"/>
                          <w:marTop w:val="0"/>
                          <w:marBottom w:val="0"/>
                          <w:divBdr>
                            <w:top w:val="none" w:sz="0" w:space="0" w:color="auto"/>
                            <w:left w:val="none" w:sz="0" w:space="0" w:color="auto"/>
                            <w:bottom w:val="none" w:sz="0" w:space="0" w:color="auto"/>
                            <w:right w:val="none" w:sz="0" w:space="0" w:color="auto"/>
                          </w:divBdr>
                          <w:divsChild>
                            <w:div w:id="1222639807">
                              <w:marLeft w:val="0"/>
                              <w:marRight w:val="0"/>
                              <w:marTop w:val="0"/>
                              <w:marBottom w:val="0"/>
                              <w:divBdr>
                                <w:top w:val="single" w:sz="6" w:space="4" w:color="A0A0A0"/>
                                <w:left w:val="single" w:sz="6" w:space="0" w:color="A0A0A0"/>
                                <w:bottom w:val="single" w:sz="6" w:space="4" w:color="A0A0A0"/>
                                <w:right w:val="single" w:sz="6" w:space="0" w:color="A0A0A0"/>
                              </w:divBdr>
                              <w:divsChild>
                                <w:div w:id="1039084181">
                                  <w:marLeft w:val="0"/>
                                  <w:marRight w:val="0"/>
                                  <w:marTop w:val="0"/>
                                  <w:marBottom w:val="0"/>
                                  <w:divBdr>
                                    <w:top w:val="none" w:sz="0" w:space="0" w:color="auto"/>
                                    <w:left w:val="none" w:sz="0" w:space="0" w:color="auto"/>
                                    <w:bottom w:val="none" w:sz="0" w:space="0" w:color="auto"/>
                                    <w:right w:val="none" w:sz="0" w:space="0" w:color="auto"/>
                                  </w:divBdr>
                                </w:div>
                                <w:div w:id="808398869">
                                  <w:marLeft w:val="0"/>
                                  <w:marRight w:val="0"/>
                                  <w:marTop w:val="0"/>
                                  <w:marBottom w:val="0"/>
                                  <w:divBdr>
                                    <w:top w:val="none" w:sz="0" w:space="0" w:color="auto"/>
                                    <w:left w:val="none" w:sz="0" w:space="0" w:color="auto"/>
                                    <w:bottom w:val="none" w:sz="0" w:space="0" w:color="auto"/>
                                    <w:right w:val="none" w:sz="0" w:space="0" w:color="auto"/>
                                  </w:divBdr>
                                </w:div>
                                <w:div w:id="864178661">
                                  <w:marLeft w:val="0"/>
                                  <w:marRight w:val="0"/>
                                  <w:marTop w:val="0"/>
                                  <w:marBottom w:val="0"/>
                                  <w:divBdr>
                                    <w:top w:val="none" w:sz="0" w:space="0" w:color="auto"/>
                                    <w:left w:val="none" w:sz="0" w:space="0" w:color="auto"/>
                                    <w:bottom w:val="none" w:sz="0" w:space="0" w:color="auto"/>
                                    <w:right w:val="none" w:sz="0" w:space="0" w:color="auto"/>
                                  </w:divBdr>
                                </w:div>
                                <w:div w:id="1416710512">
                                  <w:marLeft w:val="0"/>
                                  <w:marRight w:val="0"/>
                                  <w:marTop w:val="0"/>
                                  <w:marBottom w:val="0"/>
                                  <w:divBdr>
                                    <w:top w:val="none" w:sz="0" w:space="0" w:color="auto"/>
                                    <w:left w:val="none" w:sz="0" w:space="0" w:color="auto"/>
                                    <w:bottom w:val="none" w:sz="0" w:space="0" w:color="auto"/>
                                    <w:right w:val="none" w:sz="0" w:space="0" w:color="auto"/>
                                  </w:divBdr>
                                </w:div>
                                <w:div w:id="1880430725">
                                  <w:marLeft w:val="0"/>
                                  <w:marRight w:val="0"/>
                                  <w:marTop w:val="0"/>
                                  <w:marBottom w:val="0"/>
                                  <w:divBdr>
                                    <w:top w:val="none" w:sz="0" w:space="0" w:color="auto"/>
                                    <w:left w:val="none" w:sz="0" w:space="0" w:color="auto"/>
                                    <w:bottom w:val="none" w:sz="0" w:space="0" w:color="auto"/>
                                    <w:right w:val="none" w:sz="0" w:space="0" w:color="auto"/>
                                  </w:divBdr>
                                </w:div>
                                <w:div w:id="903105158">
                                  <w:marLeft w:val="0"/>
                                  <w:marRight w:val="0"/>
                                  <w:marTop w:val="0"/>
                                  <w:marBottom w:val="0"/>
                                  <w:divBdr>
                                    <w:top w:val="none" w:sz="0" w:space="0" w:color="auto"/>
                                    <w:left w:val="none" w:sz="0" w:space="0" w:color="auto"/>
                                    <w:bottom w:val="none" w:sz="0" w:space="0" w:color="auto"/>
                                    <w:right w:val="none" w:sz="0" w:space="0" w:color="auto"/>
                                  </w:divBdr>
                                </w:div>
                                <w:div w:id="193084613">
                                  <w:marLeft w:val="0"/>
                                  <w:marRight w:val="0"/>
                                  <w:marTop w:val="0"/>
                                  <w:marBottom w:val="0"/>
                                  <w:divBdr>
                                    <w:top w:val="none" w:sz="0" w:space="0" w:color="auto"/>
                                    <w:left w:val="none" w:sz="0" w:space="0" w:color="auto"/>
                                    <w:bottom w:val="none" w:sz="0" w:space="0" w:color="auto"/>
                                    <w:right w:val="none" w:sz="0" w:space="0" w:color="auto"/>
                                  </w:divBdr>
                                </w:div>
                                <w:div w:id="156267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428873">
                      <w:marLeft w:val="0"/>
                      <w:marRight w:val="0"/>
                      <w:marTop w:val="150"/>
                      <w:marBottom w:val="150"/>
                      <w:divBdr>
                        <w:top w:val="none" w:sz="0" w:space="0" w:color="auto"/>
                        <w:left w:val="none" w:sz="0" w:space="0" w:color="auto"/>
                        <w:bottom w:val="none" w:sz="0" w:space="0" w:color="auto"/>
                        <w:right w:val="none" w:sz="0" w:space="0" w:color="auto"/>
                      </w:divBdr>
                    </w:div>
                    <w:div w:id="2036349837">
                      <w:marLeft w:val="0"/>
                      <w:marRight w:val="0"/>
                      <w:marTop w:val="150"/>
                      <w:marBottom w:val="150"/>
                      <w:divBdr>
                        <w:top w:val="none" w:sz="0" w:space="0" w:color="auto"/>
                        <w:left w:val="none" w:sz="0" w:space="0" w:color="auto"/>
                        <w:bottom w:val="none" w:sz="0" w:space="0" w:color="auto"/>
                        <w:right w:val="none" w:sz="0" w:space="0" w:color="auto"/>
                      </w:divBdr>
                      <w:divsChild>
                        <w:div w:id="2093813467">
                          <w:marLeft w:val="0"/>
                          <w:marRight w:val="0"/>
                          <w:marTop w:val="0"/>
                          <w:marBottom w:val="0"/>
                          <w:divBdr>
                            <w:top w:val="none" w:sz="0" w:space="0" w:color="auto"/>
                            <w:left w:val="none" w:sz="0" w:space="0" w:color="auto"/>
                            <w:bottom w:val="none" w:sz="0" w:space="0" w:color="auto"/>
                            <w:right w:val="none" w:sz="0" w:space="0" w:color="auto"/>
                          </w:divBdr>
                          <w:divsChild>
                            <w:div w:id="1737238457">
                              <w:marLeft w:val="0"/>
                              <w:marRight w:val="0"/>
                              <w:marTop w:val="0"/>
                              <w:marBottom w:val="0"/>
                              <w:divBdr>
                                <w:top w:val="single" w:sz="6" w:space="4" w:color="A0A0A0"/>
                                <w:left w:val="single" w:sz="6" w:space="0" w:color="A0A0A0"/>
                                <w:bottom w:val="single" w:sz="6" w:space="4" w:color="A0A0A0"/>
                                <w:right w:val="single" w:sz="6" w:space="0" w:color="A0A0A0"/>
                              </w:divBdr>
                              <w:divsChild>
                                <w:div w:id="1652712953">
                                  <w:marLeft w:val="0"/>
                                  <w:marRight w:val="0"/>
                                  <w:marTop w:val="0"/>
                                  <w:marBottom w:val="0"/>
                                  <w:divBdr>
                                    <w:top w:val="none" w:sz="0" w:space="0" w:color="auto"/>
                                    <w:left w:val="none" w:sz="0" w:space="0" w:color="auto"/>
                                    <w:bottom w:val="none" w:sz="0" w:space="0" w:color="auto"/>
                                    <w:right w:val="none" w:sz="0" w:space="0" w:color="auto"/>
                                  </w:divBdr>
                                </w:div>
                                <w:div w:id="825701724">
                                  <w:marLeft w:val="0"/>
                                  <w:marRight w:val="0"/>
                                  <w:marTop w:val="0"/>
                                  <w:marBottom w:val="0"/>
                                  <w:divBdr>
                                    <w:top w:val="none" w:sz="0" w:space="0" w:color="auto"/>
                                    <w:left w:val="none" w:sz="0" w:space="0" w:color="auto"/>
                                    <w:bottom w:val="none" w:sz="0" w:space="0" w:color="auto"/>
                                    <w:right w:val="none" w:sz="0" w:space="0" w:color="auto"/>
                                  </w:divBdr>
                                </w:div>
                                <w:div w:id="819813120">
                                  <w:marLeft w:val="0"/>
                                  <w:marRight w:val="0"/>
                                  <w:marTop w:val="0"/>
                                  <w:marBottom w:val="0"/>
                                  <w:divBdr>
                                    <w:top w:val="none" w:sz="0" w:space="0" w:color="auto"/>
                                    <w:left w:val="none" w:sz="0" w:space="0" w:color="auto"/>
                                    <w:bottom w:val="none" w:sz="0" w:space="0" w:color="auto"/>
                                    <w:right w:val="none" w:sz="0" w:space="0" w:color="auto"/>
                                  </w:divBdr>
                                </w:div>
                                <w:div w:id="706181103">
                                  <w:marLeft w:val="0"/>
                                  <w:marRight w:val="0"/>
                                  <w:marTop w:val="0"/>
                                  <w:marBottom w:val="0"/>
                                  <w:divBdr>
                                    <w:top w:val="none" w:sz="0" w:space="0" w:color="auto"/>
                                    <w:left w:val="none" w:sz="0" w:space="0" w:color="auto"/>
                                    <w:bottom w:val="none" w:sz="0" w:space="0" w:color="auto"/>
                                    <w:right w:val="none" w:sz="0" w:space="0" w:color="auto"/>
                                  </w:divBdr>
                                </w:div>
                                <w:div w:id="1234243209">
                                  <w:marLeft w:val="0"/>
                                  <w:marRight w:val="0"/>
                                  <w:marTop w:val="0"/>
                                  <w:marBottom w:val="0"/>
                                  <w:divBdr>
                                    <w:top w:val="none" w:sz="0" w:space="0" w:color="auto"/>
                                    <w:left w:val="none" w:sz="0" w:space="0" w:color="auto"/>
                                    <w:bottom w:val="none" w:sz="0" w:space="0" w:color="auto"/>
                                    <w:right w:val="none" w:sz="0" w:space="0" w:color="auto"/>
                                  </w:divBdr>
                                </w:div>
                                <w:div w:id="852304942">
                                  <w:marLeft w:val="0"/>
                                  <w:marRight w:val="0"/>
                                  <w:marTop w:val="0"/>
                                  <w:marBottom w:val="0"/>
                                  <w:divBdr>
                                    <w:top w:val="none" w:sz="0" w:space="0" w:color="auto"/>
                                    <w:left w:val="none" w:sz="0" w:space="0" w:color="auto"/>
                                    <w:bottom w:val="none" w:sz="0" w:space="0" w:color="auto"/>
                                    <w:right w:val="none" w:sz="0" w:space="0" w:color="auto"/>
                                  </w:divBdr>
                                </w:div>
                                <w:div w:id="497230657">
                                  <w:marLeft w:val="0"/>
                                  <w:marRight w:val="0"/>
                                  <w:marTop w:val="0"/>
                                  <w:marBottom w:val="0"/>
                                  <w:divBdr>
                                    <w:top w:val="none" w:sz="0" w:space="0" w:color="auto"/>
                                    <w:left w:val="none" w:sz="0" w:space="0" w:color="auto"/>
                                    <w:bottom w:val="none" w:sz="0" w:space="0" w:color="auto"/>
                                    <w:right w:val="none" w:sz="0" w:space="0" w:color="auto"/>
                                  </w:divBdr>
                                </w:div>
                                <w:div w:id="17426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23558">
                      <w:marLeft w:val="0"/>
                      <w:marRight w:val="0"/>
                      <w:marTop w:val="150"/>
                      <w:marBottom w:val="150"/>
                      <w:divBdr>
                        <w:top w:val="none" w:sz="0" w:space="0" w:color="auto"/>
                        <w:left w:val="none" w:sz="0" w:space="0" w:color="auto"/>
                        <w:bottom w:val="none" w:sz="0" w:space="0" w:color="auto"/>
                        <w:right w:val="none" w:sz="0" w:space="0" w:color="auto"/>
                      </w:divBdr>
                    </w:div>
                    <w:div w:id="1376539083">
                      <w:marLeft w:val="0"/>
                      <w:marRight w:val="0"/>
                      <w:marTop w:val="150"/>
                      <w:marBottom w:val="150"/>
                      <w:divBdr>
                        <w:top w:val="none" w:sz="0" w:space="0" w:color="auto"/>
                        <w:left w:val="none" w:sz="0" w:space="0" w:color="auto"/>
                        <w:bottom w:val="none" w:sz="0" w:space="0" w:color="auto"/>
                        <w:right w:val="none" w:sz="0" w:space="0" w:color="auto"/>
                      </w:divBdr>
                    </w:div>
                    <w:div w:id="405616992">
                      <w:marLeft w:val="0"/>
                      <w:marRight w:val="0"/>
                      <w:marTop w:val="150"/>
                      <w:marBottom w:val="150"/>
                      <w:divBdr>
                        <w:top w:val="none" w:sz="0" w:space="0" w:color="auto"/>
                        <w:left w:val="none" w:sz="0" w:space="0" w:color="auto"/>
                        <w:bottom w:val="none" w:sz="0" w:space="0" w:color="auto"/>
                        <w:right w:val="none" w:sz="0" w:space="0" w:color="auto"/>
                      </w:divBdr>
                    </w:div>
                    <w:div w:id="1672415138">
                      <w:marLeft w:val="0"/>
                      <w:marRight w:val="0"/>
                      <w:marTop w:val="150"/>
                      <w:marBottom w:val="150"/>
                      <w:divBdr>
                        <w:top w:val="none" w:sz="0" w:space="0" w:color="auto"/>
                        <w:left w:val="none" w:sz="0" w:space="0" w:color="auto"/>
                        <w:bottom w:val="none" w:sz="0" w:space="0" w:color="auto"/>
                        <w:right w:val="none" w:sz="0" w:space="0" w:color="auto"/>
                      </w:divBdr>
                    </w:div>
                    <w:div w:id="669600569">
                      <w:marLeft w:val="0"/>
                      <w:marRight w:val="0"/>
                      <w:marTop w:val="0"/>
                      <w:marBottom w:val="0"/>
                      <w:divBdr>
                        <w:top w:val="none" w:sz="0" w:space="0" w:color="auto"/>
                        <w:left w:val="none" w:sz="0" w:space="0" w:color="auto"/>
                        <w:bottom w:val="none" w:sz="0" w:space="0" w:color="auto"/>
                        <w:right w:val="none" w:sz="0" w:space="0" w:color="auto"/>
                      </w:divBdr>
                      <w:divsChild>
                        <w:div w:id="624891676">
                          <w:marLeft w:val="0"/>
                          <w:marRight w:val="0"/>
                          <w:marTop w:val="150"/>
                          <w:marBottom w:val="150"/>
                          <w:divBdr>
                            <w:top w:val="none" w:sz="0" w:space="0" w:color="auto"/>
                            <w:left w:val="none" w:sz="0" w:space="0" w:color="auto"/>
                            <w:bottom w:val="none" w:sz="0" w:space="0" w:color="auto"/>
                            <w:right w:val="none" w:sz="0" w:space="0" w:color="auto"/>
                          </w:divBdr>
                        </w:div>
                        <w:div w:id="260257430">
                          <w:marLeft w:val="0"/>
                          <w:marRight w:val="0"/>
                          <w:marTop w:val="75"/>
                          <w:marBottom w:val="0"/>
                          <w:divBdr>
                            <w:top w:val="single" w:sz="12" w:space="8" w:color="4572A7"/>
                            <w:left w:val="single" w:sz="12" w:space="8" w:color="4572A7"/>
                            <w:bottom w:val="single" w:sz="12" w:space="8" w:color="4572A7"/>
                            <w:right w:val="single" w:sz="12" w:space="8" w:color="4572A7"/>
                          </w:divBdr>
                        </w:div>
                      </w:divsChild>
                    </w:div>
                    <w:div w:id="164751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108110">
          <w:marLeft w:val="0"/>
          <w:marRight w:val="0"/>
          <w:marTop w:val="450"/>
          <w:marBottom w:val="0"/>
          <w:divBdr>
            <w:top w:val="none" w:sz="0" w:space="0" w:color="auto"/>
            <w:left w:val="none" w:sz="0" w:space="0" w:color="auto"/>
            <w:bottom w:val="none" w:sz="0" w:space="0" w:color="auto"/>
            <w:right w:val="none" w:sz="0" w:space="0" w:color="auto"/>
          </w:divBdr>
          <w:divsChild>
            <w:div w:id="224412911">
              <w:marLeft w:val="0"/>
              <w:marRight w:val="0"/>
              <w:marTop w:val="0"/>
              <w:marBottom w:val="0"/>
              <w:divBdr>
                <w:top w:val="none" w:sz="0" w:space="0" w:color="auto"/>
                <w:left w:val="none" w:sz="0" w:space="0" w:color="auto"/>
                <w:bottom w:val="none" w:sz="0" w:space="0" w:color="auto"/>
                <w:right w:val="none" w:sz="0" w:space="0" w:color="auto"/>
              </w:divBdr>
            </w:div>
          </w:divsChild>
        </w:div>
        <w:div w:id="908735200">
          <w:marLeft w:val="0"/>
          <w:marRight w:val="0"/>
          <w:marTop w:val="0"/>
          <w:marBottom w:val="0"/>
          <w:divBdr>
            <w:top w:val="none" w:sz="0" w:space="0" w:color="auto"/>
            <w:left w:val="none" w:sz="0" w:space="0" w:color="auto"/>
            <w:bottom w:val="none" w:sz="0" w:space="0" w:color="auto"/>
            <w:right w:val="none" w:sz="0" w:space="0" w:color="auto"/>
          </w:divBdr>
          <w:divsChild>
            <w:div w:id="5713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80486">
      <w:bodyDiv w:val="1"/>
      <w:marLeft w:val="0"/>
      <w:marRight w:val="0"/>
      <w:marTop w:val="0"/>
      <w:marBottom w:val="0"/>
      <w:divBdr>
        <w:top w:val="none" w:sz="0" w:space="0" w:color="auto"/>
        <w:left w:val="none" w:sz="0" w:space="0" w:color="auto"/>
        <w:bottom w:val="none" w:sz="0" w:space="0" w:color="auto"/>
        <w:right w:val="none" w:sz="0" w:space="0" w:color="auto"/>
      </w:divBdr>
    </w:div>
    <w:div w:id="1296764438">
      <w:bodyDiv w:val="1"/>
      <w:marLeft w:val="0"/>
      <w:marRight w:val="0"/>
      <w:marTop w:val="0"/>
      <w:marBottom w:val="0"/>
      <w:divBdr>
        <w:top w:val="none" w:sz="0" w:space="0" w:color="auto"/>
        <w:left w:val="none" w:sz="0" w:space="0" w:color="auto"/>
        <w:bottom w:val="none" w:sz="0" w:space="0" w:color="auto"/>
        <w:right w:val="none" w:sz="0" w:space="0" w:color="auto"/>
      </w:divBdr>
    </w:div>
    <w:div w:id="1341271376">
      <w:bodyDiv w:val="1"/>
      <w:marLeft w:val="0"/>
      <w:marRight w:val="0"/>
      <w:marTop w:val="0"/>
      <w:marBottom w:val="0"/>
      <w:divBdr>
        <w:top w:val="none" w:sz="0" w:space="0" w:color="auto"/>
        <w:left w:val="none" w:sz="0" w:space="0" w:color="auto"/>
        <w:bottom w:val="none" w:sz="0" w:space="0" w:color="auto"/>
        <w:right w:val="none" w:sz="0" w:space="0" w:color="auto"/>
      </w:divBdr>
    </w:div>
    <w:div w:id="1383483106">
      <w:bodyDiv w:val="1"/>
      <w:marLeft w:val="0"/>
      <w:marRight w:val="0"/>
      <w:marTop w:val="0"/>
      <w:marBottom w:val="0"/>
      <w:divBdr>
        <w:top w:val="none" w:sz="0" w:space="0" w:color="auto"/>
        <w:left w:val="none" w:sz="0" w:space="0" w:color="auto"/>
        <w:bottom w:val="none" w:sz="0" w:space="0" w:color="auto"/>
        <w:right w:val="none" w:sz="0" w:space="0" w:color="auto"/>
      </w:divBdr>
    </w:div>
    <w:div w:id="1384716868">
      <w:bodyDiv w:val="1"/>
      <w:marLeft w:val="0"/>
      <w:marRight w:val="0"/>
      <w:marTop w:val="0"/>
      <w:marBottom w:val="0"/>
      <w:divBdr>
        <w:top w:val="none" w:sz="0" w:space="0" w:color="auto"/>
        <w:left w:val="none" w:sz="0" w:space="0" w:color="auto"/>
        <w:bottom w:val="none" w:sz="0" w:space="0" w:color="auto"/>
        <w:right w:val="none" w:sz="0" w:space="0" w:color="auto"/>
      </w:divBdr>
    </w:div>
    <w:div w:id="1390885242">
      <w:bodyDiv w:val="1"/>
      <w:marLeft w:val="0"/>
      <w:marRight w:val="0"/>
      <w:marTop w:val="0"/>
      <w:marBottom w:val="0"/>
      <w:divBdr>
        <w:top w:val="none" w:sz="0" w:space="0" w:color="auto"/>
        <w:left w:val="none" w:sz="0" w:space="0" w:color="auto"/>
        <w:bottom w:val="none" w:sz="0" w:space="0" w:color="auto"/>
        <w:right w:val="none" w:sz="0" w:space="0" w:color="auto"/>
      </w:divBdr>
    </w:div>
    <w:div w:id="1391029165">
      <w:bodyDiv w:val="1"/>
      <w:marLeft w:val="0"/>
      <w:marRight w:val="0"/>
      <w:marTop w:val="0"/>
      <w:marBottom w:val="0"/>
      <w:divBdr>
        <w:top w:val="none" w:sz="0" w:space="0" w:color="auto"/>
        <w:left w:val="none" w:sz="0" w:space="0" w:color="auto"/>
        <w:bottom w:val="none" w:sz="0" w:space="0" w:color="auto"/>
        <w:right w:val="none" w:sz="0" w:space="0" w:color="auto"/>
      </w:divBdr>
    </w:div>
    <w:div w:id="1416708261">
      <w:bodyDiv w:val="1"/>
      <w:marLeft w:val="0"/>
      <w:marRight w:val="0"/>
      <w:marTop w:val="0"/>
      <w:marBottom w:val="0"/>
      <w:divBdr>
        <w:top w:val="none" w:sz="0" w:space="0" w:color="auto"/>
        <w:left w:val="none" w:sz="0" w:space="0" w:color="auto"/>
        <w:bottom w:val="none" w:sz="0" w:space="0" w:color="auto"/>
        <w:right w:val="none" w:sz="0" w:space="0" w:color="auto"/>
      </w:divBdr>
    </w:div>
    <w:div w:id="1427799417">
      <w:bodyDiv w:val="1"/>
      <w:marLeft w:val="0"/>
      <w:marRight w:val="0"/>
      <w:marTop w:val="0"/>
      <w:marBottom w:val="0"/>
      <w:divBdr>
        <w:top w:val="none" w:sz="0" w:space="0" w:color="auto"/>
        <w:left w:val="none" w:sz="0" w:space="0" w:color="auto"/>
        <w:bottom w:val="none" w:sz="0" w:space="0" w:color="auto"/>
        <w:right w:val="none" w:sz="0" w:space="0" w:color="auto"/>
      </w:divBdr>
    </w:div>
    <w:div w:id="1442719616">
      <w:bodyDiv w:val="1"/>
      <w:marLeft w:val="0"/>
      <w:marRight w:val="0"/>
      <w:marTop w:val="0"/>
      <w:marBottom w:val="0"/>
      <w:divBdr>
        <w:top w:val="none" w:sz="0" w:space="0" w:color="auto"/>
        <w:left w:val="none" w:sz="0" w:space="0" w:color="auto"/>
        <w:bottom w:val="none" w:sz="0" w:space="0" w:color="auto"/>
        <w:right w:val="none" w:sz="0" w:space="0" w:color="auto"/>
      </w:divBdr>
    </w:div>
    <w:div w:id="1461802869">
      <w:bodyDiv w:val="1"/>
      <w:marLeft w:val="0"/>
      <w:marRight w:val="0"/>
      <w:marTop w:val="0"/>
      <w:marBottom w:val="0"/>
      <w:divBdr>
        <w:top w:val="none" w:sz="0" w:space="0" w:color="auto"/>
        <w:left w:val="none" w:sz="0" w:space="0" w:color="auto"/>
        <w:bottom w:val="none" w:sz="0" w:space="0" w:color="auto"/>
        <w:right w:val="none" w:sz="0" w:space="0" w:color="auto"/>
      </w:divBdr>
    </w:div>
    <w:div w:id="1493252919">
      <w:bodyDiv w:val="1"/>
      <w:marLeft w:val="0"/>
      <w:marRight w:val="0"/>
      <w:marTop w:val="0"/>
      <w:marBottom w:val="0"/>
      <w:divBdr>
        <w:top w:val="none" w:sz="0" w:space="0" w:color="auto"/>
        <w:left w:val="none" w:sz="0" w:space="0" w:color="auto"/>
        <w:bottom w:val="none" w:sz="0" w:space="0" w:color="auto"/>
        <w:right w:val="none" w:sz="0" w:space="0" w:color="auto"/>
      </w:divBdr>
    </w:div>
    <w:div w:id="1498157616">
      <w:bodyDiv w:val="1"/>
      <w:marLeft w:val="0"/>
      <w:marRight w:val="0"/>
      <w:marTop w:val="0"/>
      <w:marBottom w:val="0"/>
      <w:divBdr>
        <w:top w:val="none" w:sz="0" w:space="0" w:color="auto"/>
        <w:left w:val="none" w:sz="0" w:space="0" w:color="auto"/>
        <w:bottom w:val="none" w:sz="0" w:space="0" w:color="auto"/>
        <w:right w:val="none" w:sz="0" w:space="0" w:color="auto"/>
      </w:divBdr>
    </w:div>
    <w:div w:id="1521622018">
      <w:bodyDiv w:val="1"/>
      <w:marLeft w:val="0"/>
      <w:marRight w:val="0"/>
      <w:marTop w:val="0"/>
      <w:marBottom w:val="0"/>
      <w:divBdr>
        <w:top w:val="none" w:sz="0" w:space="0" w:color="auto"/>
        <w:left w:val="none" w:sz="0" w:space="0" w:color="auto"/>
        <w:bottom w:val="none" w:sz="0" w:space="0" w:color="auto"/>
        <w:right w:val="none" w:sz="0" w:space="0" w:color="auto"/>
      </w:divBdr>
      <w:divsChild>
        <w:div w:id="256598719">
          <w:marLeft w:val="547"/>
          <w:marRight w:val="0"/>
          <w:marTop w:val="154"/>
          <w:marBottom w:val="0"/>
          <w:divBdr>
            <w:top w:val="none" w:sz="0" w:space="0" w:color="auto"/>
            <w:left w:val="none" w:sz="0" w:space="0" w:color="auto"/>
            <w:bottom w:val="none" w:sz="0" w:space="0" w:color="auto"/>
            <w:right w:val="none" w:sz="0" w:space="0" w:color="auto"/>
          </w:divBdr>
        </w:div>
        <w:div w:id="597756725">
          <w:marLeft w:val="547"/>
          <w:marRight w:val="0"/>
          <w:marTop w:val="154"/>
          <w:marBottom w:val="0"/>
          <w:divBdr>
            <w:top w:val="none" w:sz="0" w:space="0" w:color="auto"/>
            <w:left w:val="none" w:sz="0" w:space="0" w:color="auto"/>
            <w:bottom w:val="none" w:sz="0" w:space="0" w:color="auto"/>
            <w:right w:val="none" w:sz="0" w:space="0" w:color="auto"/>
          </w:divBdr>
        </w:div>
        <w:div w:id="990671771">
          <w:marLeft w:val="547"/>
          <w:marRight w:val="0"/>
          <w:marTop w:val="154"/>
          <w:marBottom w:val="0"/>
          <w:divBdr>
            <w:top w:val="none" w:sz="0" w:space="0" w:color="auto"/>
            <w:left w:val="none" w:sz="0" w:space="0" w:color="auto"/>
            <w:bottom w:val="none" w:sz="0" w:space="0" w:color="auto"/>
            <w:right w:val="none" w:sz="0" w:space="0" w:color="auto"/>
          </w:divBdr>
        </w:div>
        <w:div w:id="1003049455">
          <w:marLeft w:val="547"/>
          <w:marRight w:val="0"/>
          <w:marTop w:val="154"/>
          <w:marBottom w:val="0"/>
          <w:divBdr>
            <w:top w:val="none" w:sz="0" w:space="0" w:color="auto"/>
            <w:left w:val="none" w:sz="0" w:space="0" w:color="auto"/>
            <w:bottom w:val="none" w:sz="0" w:space="0" w:color="auto"/>
            <w:right w:val="none" w:sz="0" w:space="0" w:color="auto"/>
          </w:divBdr>
        </w:div>
        <w:div w:id="1268273999">
          <w:marLeft w:val="547"/>
          <w:marRight w:val="0"/>
          <w:marTop w:val="154"/>
          <w:marBottom w:val="0"/>
          <w:divBdr>
            <w:top w:val="none" w:sz="0" w:space="0" w:color="auto"/>
            <w:left w:val="none" w:sz="0" w:space="0" w:color="auto"/>
            <w:bottom w:val="none" w:sz="0" w:space="0" w:color="auto"/>
            <w:right w:val="none" w:sz="0" w:space="0" w:color="auto"/>
          </w:divBdr>
        </w:div>
      </w:divsChild>
    </w:div>
    <w:div w:id="1561359632">
      <w:bodyDiv w:val="1"/>
      <w:marLeft w:val="0"/>
      <w:marRight w:val="0"/>
      <w:marTop w:val="0"/>
      <w:marBottom w:val="0"/>
      <w:divBdr>
        <w:top w:val="none" w:sz="0" w:space="0" w:color="auto"/>
        <w:left w:val="none" w:sz="0" w:space="0" w:color="auto"/>
        <w:bottom w:val="none" w:sz="0" w:space="0" w:color="auto"/>
        <w:right w:val="none" w:sz="0" w:space="0" w:color="auto"/>
      </w:divBdr>
    </w:div>
    <w:div w:id="1571574424">
      <w:bodyDiv w:val="1"/>
      <w:marLeft w:val="0"/>
      <w:marRight w:val="0"/>
      <w:marTop w:val="0"/>
      <w:marBottom w:val="0"/>
      <w:divBdr>
        <w:top w:val="none" w:sz="0" w:space="0" w:color="auto"/>
        <w:left w:val="none" w:sz="0" w:space="0" w:color="auto"/>
        <w:bottom w:val="none" w:sz="0" w:space="0" w:color="auto"/>
        <w:right w:val="none" w:sz="0" w:space="0" w:color="auto"/>
      </w:divBdr>
    </w:div>
    <w:div w:id="1578975900">
      <w:bodyDiv w:val="1"/>
      <w:marLeft w:val="0"/>
      <w:marRight w:val="0"/>
      <w:marTop w:val="0"/>
      <w:marBottom w:val="0"/>
      <w:divBdr>
        <w:top w:val="none" w:sz="0" w:space="0" w:color="auto"/>
        <w:left w:val="none" w:sz="0" w:space="0" w:color="auto"/>
        <w:bottom w:val="none" w:sz="0" w:space="0" w:color="auto"/>
        <w:right w:val="none" w:sz="0" w:space="0" w:color="auto"/>
      </w:divBdr>
    </w:div>
    <w:div w:id="1619678689">
      <w:bodyDiv w:val="1"/>
      <w:marLeft w:val="0"/>
      <w:marRight w:val="0"/>
      <w:marTop w:val="0"/>
      <w:marBottom w:val="0"/>
      <w:divBdr>
        <w:top w:val="none" w:sz="0" w:space="0" w:color="auto"/>
        <w:left w:val="none" w:sz="0" w:space="0" w:color="auto"/>
        <w:bottom w:val="none" w:sz="0" w:space="0" w:color="auto"/>
        <w:right w:val="none" w:sz="0" w:space="0" w:color="auto"/>
      </w:divBdr>
    </w:div>
    <w:div w:id="1622685094">
      <w:bodyDiv w:val="1"/>
      <w:marLeft w:val="0"/>
      <w:marRight w:val="0"/>
      <w:marTop w:val="0"/>
      <w:marBottom w:val="0"/>
      <w:divBdr>
        <w:top w:val="none" w:sz="0" w:space="0" w:color="auto"/>
        <w:left w:val="none" w:sz="0" w:space="0" w:color="auto"/>
        <w:bottom w:val="none" w:sz="0" w:space="0" w:color="auto"/>
        <w:right w:val="none" w:sz="0" w:space="0" w:color="auto"/>
      </w:divBdr>
    </w:div>
    <w:div w:id="1650328484">
      <w:bodyDiv w:val="1"/>
      <w:marLeft w:val="0"/>
      <w:marRight w:val="0"/>
      <w:marTop w:val="0"/>
      <w:marBottom w:val="0"/>
      <w:divBdr>
        <w:top w:val="none" w:sz="0" w:space="0" w:color="auto"/>
        <w:left w:val="none" w:sz="0" w:space="0" w:color="auto"/>
        <w:bottom w:val="none" w:sz="0" w:space="0" w:color="auto"/>
        <w:right w:val="none" w:sz="0" w:space="0" w:color="auto"/>
      </w:divBdr>
    </w:div>
    <w:div w:id="1650787833">
      <w:bodyDiv w:val="1"/>
      <w:marLeft w:val="0"/>
      <w:marRight w:val="0"/>
      <w:marTop w:val="0"/>
      <w:marBottom w:val="0"/>
      <w:divBdr>
        <w:top w:val="none" w:sz="0" w:space="0" w:color="auto"/>
        <w:left w:val="none" w:sz="0" w:space="0" w:color="auto"/>
        <w:bottom w:val="none" w:sz="0" w:space="0" w:color="auto"/>
        <w:right w:val="none" w:sz="0" w:space="0" w:color="auto"/>
      </w:divBdr>
      <w:divsChild>
        <w:div w:id="389311235">
          <w:marLeft w:val="547"/>
          <w:marRight w:val="0"/>
          <w:marTop w:val="134"/>
          <w:marBottom w:val="0"/>
          <w:divBdr>
            <w:top w:val="none" w:sz="0" w:space="0" w:color="auto"/>
            <w:left w:val="none" w:sz="0" w:space="0" w:color="auto"/>
            <w:bottom w:val="none" w:sz="0" w:space="0" w:color="auto"/>
            <w:right w:val="none" w:sz="0" w:space="0" w:color="auto"/>
          </w:divBdr>
        </w:div>
        <w:div w:id="396442604">
          <w:marLeft w:val="547"/>
          <w:marRight w:val="0"/>
          <w:marTop w:val="134"/>
          <w:marBottom w:val="0"/>
          <w:divBdr>
            <w:top w:val="none" w:sz="0" w:space="0" w:color="auto"/>
            <w:left w:val="none" w:sz="0" w:space="0" w:color="auto"/>
            <w:bottom w:val="none" w:sz="0" w:space="0" w:color="auto"/>
            <w:right w:val="none" w:sz="0" w:space="0" w:color="auto"/>
          </w:divBdr>
        </w:div>
        <w:div w:id="2018314089">
          <w:marLeft w:val="547"/>
          <w:marRight w:val="0"/>
          <w:marTop w:val="134"/>
          <w:marBottom w:val="0"/>
          <w:divBdr>
            <w:top w:val="none" w:sz="0" w:space="0" w:color="auto"/>
            <w:left w:val="none" w:sz="0" w:space="0" w:color="auto"/>
            <w:bottom w:val="none" w:sz="0" w:space="0" w:color="auto"/>
            <w:right w:val="none" w:sz="0" w:space="0" w:color="auto"/>
          </w:divBdr>
        </w:div>
      </w:divsChild>
    </w:div>
    <w:div w:id="1763259920">
      <w:bodyDiv w:val="1"/>
      <w:marLeft w:val="0"/>
      <w:marRight w:val="0"/>
      <w:marTop w:val="0"/>
      <w:marBottom w:val="0"/>
      <w:divBdr>
        <w:top w:val="none" w:sz="0" w:space="0" w:color="auto"/>
        <w:left w:val="none" w:sz="0" w:space="0" w:color="auto"/>
        <w:bottom w:val="none" w:sz="0" w:space="0" w:color="auto"/>
        <w:right w:val="none" w:sz="0" w:space="0" w:color="auto"/>
      </w:divBdr>
    </w:div>
    <w:div w:id="1785029673">
      <w:bodyDiv w:val="1"/>
      <w:marLeft w:val="0"/>
      <w:marRight w:val="0"/>
      <w:marTop w:val="0"/>
      <w:marBottom w:val="0"/>
      <w:divBdr>
        <w:top w:val="none" w:sz="0" w:space="0" w:color="auto"/>
        <w:left w:val="none" w:sz="0" w:space="0" w:color="auto"/>
        <w:bottom w:val="none" w:sz="0" w:space="0" w:color="auto"/>
        <w:right w:val="none" w:sz="0" w:space="0" w:color="auto"/>
      </w:divBdr>
    </w:div>
    <w:div w:id="1791781126">
      <w:bodyDiv w:val="1"/>
      <w:marLeft w:val="0"/>
      <w:marRight w:val="0"/>
      <w:marTop w:val="0"/>
      <w:marBottom w:val="0"/>
      <w:divBdr>
        <w:top w:val="none" w:sz="0" w:space="0" w:color="auto"/>
        <w:left w:val="none" w:sz="0" w:space="0" w:color="auto"/>
        <w:bottom w:val="none" w:sz="0" w:space="0" w:color="auto"/>
        <w:right w:val="none" w:sz="0" w:space="0" w:color="auto"/>
      </w:divBdr>
    </w:div>
    <w:div w:id="1829133109">
      <w:bodyDiv w:val="1"/>
      <w:marLeft w:val="0"/>
      <w:marRight w:val="0"/>
      <w:marTop w:val="0"/>
      <w:marBottom w:val="0"/>
      <w:divBdr>
        <w:top w:val="none" w:sz="0" w:space="0" w:color="auto"/>
        <w:left w:val="none" w:sz="0" w:space="0" w:color="auto"/>
        <w:bottom w:val="none" w:sz="0" w:space="0" w:color="auto"/>
        <w:right w:val="none" w:sz="0" w:space="0" w:color="auto"/>
      </w:divBdr>
    </w:div>
    <w:div w:id="1849909460">
      <w:bodyDiv w:val="1"/>
      <w:marLeft w:val="0"/>
      <w:marRight w:val="0"/>
      <w:marTop w:val="0"/>
      <w:marBottom w:val="0"/>
      <w:divBdr>
        <w:top w:val="none" w:sz="0" w:space="0" w:color="auto"/>
        <w:left w:val="none" w:sz="0" w:space="0" w:color="auto"/>
        <w:bottom w:val="none" w:sz="0" w:space="0" w:color="auto"/>
        <w:right w:val="none" w:sz="0" w:space="0" w:color="auto"/>
      </w:divBdr>
    </w:div>
    <w:div w:id="1851487457">
      <w:bodyDiv w:val="1"/>
      <w:marLeft w:val="0"/>
      <w:marRight w:val="0"/>
      <w:marTop w:val="0"/>
      <w:marBottom w:val="0"/>
      <w:divBdr>
        <w:top w:val="none" w:sz="0" w:space="0" w:color="auto"/>
        <w:left w:val="none" w:sz="0" w:space="0" w:color="auto"/>
        <w:bottom w:val="none" w:sz="0" w:space="0" w:color="auto"/>
        <w:right w:val="none" w:sz="0" w:space="0" w:color="auto"/>
      </w:divBdr>
    </w:div>
    <w:div w:id="1891914087">
      <w:bodyDiv w:val="1"/>
      <w:marLeft w:val="0"/>
      <w:marRight w:val="0"/>
      <w:marTop w:val="0"/>
      <w:marBottom w:val="0"/>
      <w:divBdr>
        <w:top w:val="none" w:sz="0" w:space="0" w:color="auto"/>
        <w:left w:val="none" w:sz="0" w:space="0" w:color="auto"/>
        <w:bottom w:val="none" w:sz="0" w:space="0" w:color="auto"/>
        <w:right w:val="none" w:sz="0" w:space="0" w:color="auto"/>
      </w:divBdr>
    </w:div>
    <w:div w:id="1916088894">
      <w:bodyDiv w:val="1"/>
      <w:marLeft w:val="0"/>
      <w:marRight w:val="0"/>
      <w:marTop w:val="0"/>
      <w:marBottom w:val="0"/>
      <w:divBdr>
        <w:top w:val="none" w:sz="0" w:space="0" w:color="auto"/>
        <w:left w:val="none" w:sz="0" w:space="0" w:color="auto"/>
        <w:bottom w:val="none" w:sz="0" w:space="0" w:color="auto"/>
        <w:right w:val="none" w:sz="0" w:space="0" w:color="auto"/>
      </w:divBdr>
    </w:div>
    <w:div w:id="1925063042">
      <w:bodyDiv w:val="1"/>
      <w:marLeft w:val="0"/>
      <w:marRight w:val="0"/>
      <w:marTop w:val="0"/>
      <w:marBottom w:val="0"/>
      <w:divBdr>
        <w:top w:val="none" w:sz="0" w:space="0" w:color="auto"/>
        <w:left w:val="none" w:sz="0" w:space="0" w:color="auto"/>
        <w:bottom w:val="none" w:sz="0" w:space="0" w:color="auto"/>
        <w:right w:val="none" w:sz="0" w:space="0" w:color="auto"/>
      </w:divBdr>
    </w:div>
    <w:div w:id="1944193132">
      <w:bodyDiv w:val="1"/>
      <w:marLeft w:val="0"/>
      <w:marRight w:val="0"/>
      <w:marTop w:val="0"/>
      <w:marBottom w:val="0"/>
      <w:divBdr>
        <w:top w:val="none" w:sz="0" w:space="0" w:color="auto"/>
        <w:left w:val="none" w:sz="0" w:space="0" w:color="auto"/>
        <w:bottom w:val="none" w:sz="0" w:space="0" w:color="auto"/>
        <w:right w:val="none" w:sz="0" w:space="0" w:color="auto"/>
      </w:divBdr>
    </w:div>
    <w:div w:id="1989937127">
      <w:bodyDiv w:val="1"/>
      <w:marLeft w:val="0"/>
      <w:marRight w:val="0"/>
      <w:marTop w:val="0"/>
      <w:marBottom w:val="0"/>
      <w:divBdr>
        <w:top w:val="none" w:sz="0" w:space="0" w:color="auto"/>
        <w:left w:val="none" w:sz="0" w:space="0" w:color="auto"/>
        <w:bottom w:val="none" w:sz="0" w:space="0" w:color="auto"/>
        <w:right w:val="none" w:sz="0" w:space="0" w:color="auto"/>
      </w:divBdr>
    </w:div>
    <w:div w:id="1993093067">
      <w:bodyDiv w:val="1"/>
      <w:marLeft w:val="0"/>
      <w:marRight w:val="0"/>
      <w:marTop w:val="0"/>
      <w:marBottom w:val="0"/>
      <w:divBdr>
        <w:top w:val="none" w:sz="0" w:space="0" w:color="auto"/>
        <w:left w:val="none" w:sz="0" w:space="0" w:color="auto"/>
        <w:bottom w:val="none" w:sz="0" w:space="0" w:color="auto"/>
        <w:right w:val="none" w:sz="0" w:space="0" w:color="auto"/>
      </w:divBdr>
    </w:div>
    <w:div w:id="2013602846">
      <w:bodyDiv w:val="1"/>
      <w:marLeft w:val="0"/>
      <w:marRight w:val="0"/>
      <w:marTop w:val="0"/>
      <w:marBottom w:val="0"/>
      <w:divBdr>
        <w:top w:val="none" w:sz="0" w:space="0" w:color="auto"/>
        <w:left w:val="none" w:sz="0" w:space="0" w:color="auto"/>
        <w:bottom w:val="none" w:sz="0" w:space="0" w:color="auto"/>
        <w:right w:val="none" w:sz="0" w:space="0" w:color="auto"/>
      </w:divBdr>
    </w:div>
    <w:div w:id="2032803441">
      <w:bodyDiv w:val="1"/>
      <w:marLeft w:val="0"/>
      <w:marRight w:val="0"/>
      <w:marTop w:val="0"/>
      <w:marBottom w:val="0"/>
      <w:divBdr>
        <w:top w:val="none" w:sz="0" w:space="0" w:color="auto"/>
        <w:left w:val="none" w:sz="0" w:space="0" w:color="auto"/>
        <w:bottom w:val="none" w:sz="0" w:space="0" w:color="auto"/>
        <w:right w:val="none" w:sz="0" w:space="0" w:color="auto"/>
      </w:divBdr>
    </w:div>
    <w:div w:id="2053193610">
      <w:bodyDiv w:val="1"/>
      <w:marLeft w:val="0"/>
      <w:marRight w:val="0"/>
      <w:marTop w:val="0"/>
      <w:marBottom w:val="0"/>
      <w:divBdr>
        <w:top w:val="none" w:sz="0" w:space="0" w:color="auto"/>
        <w:left w:val="none" w:sz="0" w:space="0" w:color="auto"/>
        <w:bottom w:val="none" w:sz="0" w:space="0" w:color="auto"/>
        <w:right w:val="none" w:sz="0" w:space="0" w:color="auto"/>
      </w:divBdr>
    </w:div>
    <w:div w:id="2061440896">
      <w:bodyDiv w:val="1"/>
      <w:marLeft w:val="0"/>
      <w:marRight w:val="0"/>
      <w:marTop w:val="0"/>
      <w:marBottom w:val="0"/>
      <w:divBdr>
        <w:top w:val="none" w:sz="0" w:space="0" w:color="auto"/>
        <w:left w:val="none" w:sz="0" w:space="0" w:color="auto"/>
        <w:bottom w:val="none" w:sz="0" w:space="0" w:color="auto"/>
        <w:right w:val="none" w:sz="0" w:space="0" w:color="auto"/>
      </w:divBdr>
    </w:div>
    <w:div w:id="2062947097">
      <w:bodyDiv w:val="1"/>
      <w:marLeft w:val="0"/>
      <w:marRight w:val="0"/>
      <w:marTop w:val="0"/>
      <w:marBottom w:val="0"/>
      <w:divBdr>
        <w:top w:val="none" w:sz="0" w:space="0" w:color="auto"/>
        <w:left w:val="none" w:sz="0" w:space="0" w:color="auto"/>
        <w:bottom w:val="none" w:sz="0" w:space="0" w:color="auto"/>
        <w:right w:val="none" w:sz="0" w:space="0" w:color="auto"/>
      </w:divBdr>
    </w:div>
    <w:div w:id="2069961701">
      <w:bodyDiv w:val="1"/>
      <w:marLeft w:val="0"/>
      <w:marRight w:val="0"/>
      <w:marTop w:val="0"/>
      <w:marBottom w:val="0"/>
      <w:divBdr>
        <w:top w:val="none" w:sz="0" w:space="0" w:color="auto"/>
        <w:left w:val="none" w:sz="0" w:space="0" w:color="auto"/>
        <w:bottom w:val="none" w:sz="0" w:space="0" w:color="auto"/>
        <w:right w:val="none" w:sz="0" w:space="0" w:color="auto"/>
      </w:divBdr>
    </w:div>
    <w:div w:id="2092702698">
      <w:bodyDiv w:val="1"/>
      <w:marLeft w:val="0"/>
      <w:marRight w:val="0"/>
      <w:marTop w:val="0"/>
      <w:marBottom w:val="0"/>
      <w:divBdr>
        <w:top w:val="none" w:sz="0" w:space="0" w:color="auto"/>
        <w:left w:val="none" w:sz="0" w:space="0" w:color="auto"/>
        <w:bottom w:val="none" w:sz="0" w:space="0" w:color="auto"/>
        <w:right w:val="none" w:sz="0" w:space="0" w:color="auto"/>
      </w:divBdr>
    </w:div>
    <w:div w:id="2100637410">
      <w:bodyDiv w:val="1"/>
      <w:marLeft w:val="0"/>
      <w:marRight w:val="0"/>
      <w:marTop w:val="0"/>
      <w:marBottom w:val="0"/>
      <w:divBdr>
        <w:top w:val="none" w:sz="0" w:space="0" w:color="auto"/>
        <w:left w:val="none" w:sz="0" w:space="0" w:color="auto"/>
        <w:bottom w:val="none" w:sz="0" w:space="0" w:color="auto"/>
        <w:right w:val="none" w:sz="0" w:space="0" w:color="auto"/>
      </w:divBdr>
    </w:div>
    <w:div w:id="2103910397">
      <w:bodyDiv w:val="1"/>
      <w:marLeft w:val="0"/>
      <w:marRight w:val="0"/>
      <w:marTop w:val="0"/>
      <w:marBottom w:val="0"/>
      <w:divBdr>
        <w:top w:val="none" w:sz="0" w:space="0" w:color="auto"/>
        <w:left w:val="none" w:sz="0" w:space="0" w:color="auto"/>
        <w:bottom w:val="none" w:sz="0" w:space="0" w:color="auto"/>
        <w:right w:val="none" w:sz="0" w:space="0" w:color="auto"/>
      </w:divBdr>
      <w:divsChild>
        <w:div w:id="978729147">
          <w:marLeft w:val="0"/>
          <w:marRight w:val="0"/>
          <w:marTop w:val="0"/>
          <w:marBottom w:val="0"/>
          <w:divBdr>
            <w:top w:val="none" w:sz="0" w:space="0" w:color="auto"/>
            <w:left w:val="none" w:sz="0" w:space="0" w:color="auto"/>
            <w:bottom w:val="none" w:sz="0" w:space="0" w:color="auto"/>
            <w:right w:val="none" w:sz="0" w:space="0" w:color="auto"/>
          </w:divBdr>
          <w:divsChild>
            <w:div w:id="729353295">
              <w:marLeft w:val="0"/>
              <w:marRight w:val="0"/>
              <w:marTop w:val="0"/>
              <w:marBottom w:val="0"/>
              <w:divBdr>
                <w:top w:val="none" w:sz="0" w:space="0" w:color="auto"/>
                <w:left w:val="none" w:sz="0" w:space="0" w:color="auto"/>
                <w:bottom w:val="none" w:sz="0" w:space="0" w:color="auto"/>
                <w:right w:val="none" w:sz="0" w:space="0" w:color="auto"/>
              </w:divBdr>
              <w:divsChild>
                <w:div w:id="471168696">
                  <w:marLeft w:val="0"/>
                  <w:marRight w:val="0"/>
                  <w:marTop w:val="0"/>
                  <w:marBottom w:val="0"/>
                  <w:divBdr>
                    <w:top w:val="none" w:sz="0" w:space="0" w:color="auto"/>
                    <w:left w:val="none" w:sz="0" w:space="0" w:color="auto"/>
                    <w:bottom w:val="none" w:sz="0" w:space="0" w:color="auto"/>
                    <w:right w:val="none" w:sz="0" w:space="0" w:color="auto"/>
                  </w:divBdr>
                  <w:divsChild>
                    <w:div w:id="1616790980">
                      <w:marLeft w:val="0"/>
                      <w:marRight w:val="0"/>
                      <w:marTop w:val="0"/>
                      <w:marBottom w:val="0"/>
                      <w:divBdr>
                        <w:top w:val="none" w:sz="0" w:space="0" w:color="auto"/>
                        <w:left w:val="none" w:sz="0" w:space="0" w:color="auto"/>
                        <w:bottom w:val="none" w:sz="0" w:space="0" w:color="auto"/>
                        <w:right w:val="none" w:sz="0" w:space="0" w:color="auto"/>
                      </w:divBdr>
                      <w:divsChild>
                        <w:div w:id="19200192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0804">
      <w:bodyDiv w:val="1"/>
      <w:marLeft w:val="0"/>
      <w:marRight w:val="0"/>
      <w:marTop w:val="0"/>
      <w:marBottom w:val="0"/>
      <w:divBdr>
        <w:top w:val="none" w:sz="0" w:space="0" w:color="auto"/>
        <w:left w:val="none" w:sz="0" w:space="0" w:color="auto"/>
        <w:bottom w:val="none" w:sz="0" w:space="0" w:color="auto"/>
        <w:right w:val="none" w:sz="0" w:space="0" w:color="auto"/>
      </w:divBdr>
    </w:div>
    <w:div w:id="2119908536">
      <w:bodyDiv w:val="1"/>
      <w:marLeft w:val="0"/>
      <w:marRight w:val="0"/>
      <w:marTop w:val="0"/>
      <w:marBottom w:val="0"/>
      <w:divBdr>
        <w:top w:val="none" w:sz="0" w:space="0" w:color="auto"/>
        <w:left w:val="none" w:sz="0" w:space="0" w:color="auto"/>
        <w:bottom w:val="none" w:sz="0" w:space="0" w:color="auto"/>
        <w:right w:val="none" w:sz="0" w:space="0" w:color="auto"/>
      </w:divBdr>
    </w:div>
    <w:div w:id="2133866241">
      <w:bodyDiv w:val="1"/>
      <w:marLeft w:val="0"/>
      <w:marRight w:val="0"/>
      <w:marTop w:val="0"/>
      <w:marBottom w:val="0"/>
      <w:divBdr>
        <w:top w:val="none" w:sz="0" w:space="0" w:color="auto"/>
        <w:left w:val="none" w:sz="0" w:space="0" w:color="auto"/>
        <w:bottom w:val="none" w:sz="0" w:space="0" w:color="auto"/>
        <w:right w:val="none" w:sz="0" w:space="0" w:color="auto"/>
      </w:divBdr>
      <w:divsChild>
        <w:div w:id="903754078">
          <w:marLeft w:val="547"/>
          <w:marRight w:val="0"/>
          <w:marTop w:val="106"/>
          <w:marBottom w:val="0"/>
          <w:divBdr>
            <w:top w:val="none" w:sz="0" w:space="0" w:color="auto"/>
            <w:left w:val="none" w:sz="0" w:space="0" w:color="auto"/>
            <w:bottom w:val="none" w:sz="0" w:space="0" w:color="auto"/>
            <w:right w:val="none" w:sz="0" w:space="0" w:color="auto"/>
          </w:divBdr>
        </w:div>
        <w:div w:id="997732312">
          <w:marLeft w:val="547"/>
          <w:marRight w:val="0"/>
          <w:marTop w:val="106"/>
          <w:marBottom w:val="0"/>
          <w:divBdr>
            <w:top w:val="none" w:sz="0" w:space="0" w:color="auto"/>
            <w:left w:val="none" w:sz="0" w:space="0" w:color="auto"/>
            <w:bottom w:val="none" w:sz="0" w:space="0" w:color="auto"/>
            <w:right w:val="none" w:sz="0" w:space="0" w:color="auto"/>
          </w:divBdr>
        </w:div>
        <w:div w:id="2058889808">
          <w:marLeft w:val="547"/>
          <w:marRight w:val="0"/>
          <w:marTop w:val="106"/>
          <w:marBottom w:val="0"/>
          <w:divBdr>
            <w:top w:val="none" w:sz="0" w:space="0" w:color="auto"/>
            <w:left w:val="none" w:sz="0" w:space="0" w:color="auto"/>
            <w:bottom w:val="none" w:sz="0" w:space="0" w:color="auto"/>
            <w:right w:val="none" w:sz="0" w:space="0" w:color="auto"/>
          </w:divBdr>
        </w:div>
        <w:div w:id="52971653">
          <w:marLeft w:val="547"/>
          <w:marRight w:val="0"/>
          <w:marTop w:val="106"/>
          <w:marBottom w:val="0"/>
          <w:divBdr>
            <w:top w:val="none" w:sz="0" w:space="0" w:color="auto"/>
            <w:left w:val="none" w:sz="0" w:space="0" w:color="auto"/>
            <w:bottom w:val="none" w:sz="0" w:space="0" w:color="auto"/>
            <w:right w:val="none" w:sz="0" w:space="0" w:color="auto"/>
          </w:divBdr>
        </w:div>
        <w:div w:id="1589389165">
          <w:marLeft w:val="547"/>
          <w:marRight w:val="0"/>
          <w:marTop w:val="106"/>
          <w:marBottom w:val="0"/>
          <w:divBdr>
            <w:top w:val="none" w:sz="0" w:space="0" w:color="auto"/>
            <w:left w:val="none" w:sz="0" w:space="0" w:color="auto"/>
            <w:bottom w:val="none" w:sz="0" w:space="0" w:color="auto"/>
            <w:right w:val="none" w:sz="0" w:space="0" w:color="auto"/>
          </w:divBdr>
        </w:div>
        <w:div w:id="411590095">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i="1" dirty="0"/>
              <a:t>high</a:t>
            </a:r>
            <a:r>
              <a:rPr lang="en-GB" b="1" i="1" dirty="0"/>
              <a:t>life</a:t>
            </a:r>
            <a:r>
              <a:rPr lang="en-GB" dirty="0"/>
              <a:t> income (22/23)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Sheet2!$A$2</c:f>
              <c:strCache>
                <c:ptCount val="1"/>
                <c:pt idx="0">
                  <c:v>Budget (£)</c:v>
                </c:pt>
              </c:strCache>
            </c:strRef>
          </c:tx>
          <c:spPr>
            <a:ln w="28575" cap="rnd">
              <a:solidFill>
                <a:schemeClr val="accent1"/>
              </a:solidFill>
              <a:round/>
            </a:ln>
            <a:effectLst/>
          </c:spPr>
          <c:marker>
            <c:symbol val="none"/>
          </c:marker>
          <c:cat>
            <c:numRef>
              <c:f>Sheet2!$B$1:$M$1</c:f>
              <c:numCache>
                <c:formatCode>mmm\-yy</c:formatCode>
                <c:ptCount val="1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numCache>
            </c:numRef>
          </c:cat>
          <c:val>
            <c:numRef>
              <c:f>Sheet2!$B$2:$M$2</c:f>
              <c:numCache>
                <c:formatCode>"£"#,##0</c:formatCode>
                <c:ptCount val="12"/>
                <c:pt idx="0">
                  <c:v>494496</c:v>
                </c:pt>
                <c:pt idx="1">
                  <c:v>504385</c:v>
                </c:pt>
                <c:pt idx="2">
                  <c:v>514474</c:v>
                </c:pt>
                <c:pt idx="3">
                  <c:v>524763</c:v>
                </c:pt>
                <c:pt idx="4">
                  <c:v>535257</c:v>
                </c:pt>
                <c:pt idx="5">
                  <c:v>545963</c:v>
                </c:pt>
                <c:pt idx="6">
                  <c:v>556884</c:v>
                </c:pt>
                <c:pt idx="7">
                  <c:v>568022</c:v>
                </c:pt>
                <c:pt idx="8">
                  <c:v>579385</c:v>
                </c:pt>
                <c:pt idx="9">
                  <c:v>590976</c:v>
                </c:pt>
                <c:pt idx="10">
                  <c:v>602796</c:v>
                </c:pt>
                <c:pt idx="11">
                  <c:v>615158</c:v>
                </c:pt>
              </c:numCache>
            </c:numRef>
          </c:val>
          <c:smooth val="0"/>
          <c:extLst>
            <c:ext xmlns:c16="http://schemas.microsoft.com/office/drawing/2014/chart" uri="{C3380CC4-5D6E-409C-BE32-E72D297353CC}">
              <c16:uniqueId val="{00000000-686A-4987-A5C0-24624F68AE94}"/>
            </c:ext>
          </c:extLst>
        </c:ser>
        <c:ser>
          <c:idx val="1"/>
          <c:order val="1"/>
          <c:tx>
            <c:strRef>
              <c:f>Sheet2!$A$3</c:f>
              <c:strCache>
                <c:ptCount val="1"/>
                <c:pt idx="0">
                  <c:v>Income (£)</c:v>
                </c:pt>
              </c:strCache>
            </c:strRef>
          </c:tx>
          <c:spPr>
            <a:ln w="28575" cap="rnd">
              <a:solidFill>
                <a:schemeClr val="accent2"/>
              </a:solidFill>
              <a:round/>
            </a:ln>
            <a:effectLst/>
          </c:spPr>
          <c:marker>
            <c:symbol val="none"/>
          </c:marker>
          <c:dPt>
            <c:idx val="4"/>
            <c:marker>
              <c:symbol val="none"/>
            </c:marker>
            <c:bubble3D val="0"/>
            <c:spPr>
              <a:ln w="28575" cap="rnd">
                <a:solidFill>
                  <a:schemeClr val="accent6">
                    <a:lumMod val="50000"/>
                  </a:schemeClr>
                </a:solidFill>
                <a:round/>
              </a:ln>
              <a:effectLst/>
            </c:spPr>
            <c:extLst>
              <c:ext xmlns:c16="http://schemas.microsoft.com/office/drawing/2014/chart" uri="{C3380CC4-5D6E-409C-BE32-E72D297353CC}">
                <c16:uniqueId val="{00000002-686A-4987-A5C0-24624F68AE94}"/>
              </c:ext>
            </c:extLst>
          </c:dPt>
          <c:dPt>
            <c:idx val="5"/>
            <c:marker>
              <c:symbol val="none"/>
            </c:marker>
            <c:bubble3D val="0"/>
            <c:spPr>
              <a:ln w="28575" cap="rnd">
                <a:solidFill>
                  <a:schemeClr val="accent6">
                    <a:lumMod val="50000"/>
                  </a:schemeClr>
                </a:solidFill>
                <a:round/>
              </a:ln>
              <a:effectLst/>
            </c:spPr>
            <c:extLst>
              <c:ext xmlns:c16="http://schemas.microsoft.com/office/drawing/2014/chart" uri="{C3380CC4-5D6E-409C-BE32-E72D297353CC}">
                <c16:uniqueId val="{00000004-686A-4987-A5C0-24624F68AE94}"/>
              </c:ext>
            </c:extLst>
          </c:dPt>
          <c:dPt>
            <c:idx val="6"/>
            <c:marker>
              <c:symbol val="none"/>
            </c:marker>
            <c:bubble3D val="0"/>
            <c:spPr>
              <a:ln w="28575" cap="rnd">
                <a:solidFill>
                  <a:schemeClr val="accent6">
                    <a:lumMod val="50000"/>
                  </a:schemeClr>
                </a:solidFill>
                <a:round/>
              </a:ln>
              <a:effectLst/>
            </c:spPr>
            <c:extLst>
              <c:ext xmlns:c16="http://schemas.microsoft.com/office/drawing/2014/chart" uri="{C3380CC4-5D6E-409C-BE32-E72D297353CC}">
                <c16:uniqueId val="{00000006-686A-4987-A5C0-24624F68AE94}"/>
              </c:ext>
            </c:extLst>
          </c:dPt>
          <c:dPt>
            <c:idx val="7"/>
            <c:marker>
              <c:symbol val="none"/>
            </c:marker>
            <c:bubble3D val="0"/>
            <c:spPr>
              <a:ln w="28575" cap="rnd">
                <a:solidFill>
                  <a:schemeClr val="accent6">
                    <a:lumMod val="50000"/>
                  </a:schemeClr>
                </a:solidFill>
                <a:round/>
              </a:ln>
              <a:effectLst/>
            </c:spPr>
            <c:extLst>
              <c:ext xmlns:c16="http://schemas.microsoft.com/office/drawing/2014/chart" uri="{C3380CC4-5D6E-409C-BE32-E72D297353CC}">
                <c16:uniqueId val="{00000008-686A-4987-A5C0-24624F68AE94}"/>
              </c:ext>
            </c:extLst>
          </c:dPt>
          <c:dPt>
            <c:idx val="8"/>
            <c:marker>
              <c:symbol val="none"/>
            </c:marker>
            <c:bubble3D val="0"/>
            <c:spPr>
              <a:ln w="28575" cap="rnd">
                <a:solidFill>
                  <a:schemeClr val="accent6">
                    <a:lumMod val="50000"/>
                  </a:schemeClr>
                </a:solidFill>
                <a:round/>
              </a:ln>
              <a:effectLst/>
            </c:spPr>
            <c:extLst>
              <c:ext xmlns:c16="http://schemas.microsoft.com/office/drawing/2014/chart" uri="{C3380CC4-5D6E-409C-BE32-E72D297353CC}">
                <c16:uniqueId val="{0000000A-686A-4987-A5C0-24624F68AE94}"/>
              </c:ext>
            </c:extLst>
          </c:dPt>
          <c:dPt>
            <c:idx val="9"/>
            <c:marker>
              <c:symbol val="none"/>
            </c:marker>
            <c:bubble3D val="0"/>
            <c:spPr>
              <a:ln w="28575" cap="rnd">
                <a:solidFill>
                  <a:schemeClr val="accent6">
                    <a:lumMod val="50000"/>
                  </a:schemeClr>
                </a:solidFill>
                <a:round/>
              </a:ln>
              <a:effectLst/>
            </c:spPr>
            <c:extLst>
              <c:ext xmlns:c16="http://schemas.microsoft.com/office/drawing/2014/chart" uri="{C3380CC4-5D6E-409C-BE32-E72D297353CC}">
                <c16:uniqueId val="{0000000C-686A-4987-A5C0-24624F68AE94}"/>
              </c:ext>
            </c:extLst>
          </c:dPt>
          <c:dPt>
            <c:idx val="10"/>
            <c:marker>
              <c:symbol val="none"/>
            </c:marker>
            <c:bubble3D val="0"/>
            <c:spPr>
              <a:ln w="28575" cap="rnd">
                <a:solidFill>
                  <a:schemeClr val="accent6">
                    <a:lumMod val="50000"/>
                  </a:schemeClr>
                </a:solidFill>
                <a:round/>
              </a:ln>
              <a:effectLst/>
            </c:spPr>
            <c:extLst>
              <c:ext xmlns:c16="http://schemas.microsoft.com/office/drawing/2014/chart" uri="{C3380CC4-5D6E-409C-BE32-E72D297353CC}">
                <c16:uniqueId val="{0000000E-686A-4987-A5C0-24624F68AE94}"/>
              </c:ext>
            </c:extLst>
          </c:dPt>
          <c:dPt>
            <c:idx val="11"/>
            <c:marker>
              <c:symbol val="none"/>
            </c:marker>
            <c:bubble3D val="0"/>
            <c:spPr>
              <a:ln w="28575" cap="rnd">
                <a:solidFill>
                  <a:schemeClr val="accent6">
                    <a:lumMod val="50000"/>
                  </a:schemeClr>
                </a:solidFill>
                <a:round/>
              </a:ln>
              <a:effectLst/>
            </c:spPr>
            <c:extLst>
              <c:ext xmlns:c16="http://schemas.microsoft.com/office/drawing/2014/chart" uri="{C3380CC4-5D6E-409C-BE32-E72D297353CC}">
                <c16:uniqueId val="{00000010-686A-4987-A5C0-24624F68AE94}"/>
              </c:ext>
            </c:extLst>
          </c:dPt>
          <c:cat>
            <c:numRef>
              <c:f>Sheet2!$B$1:$M$1</c:f>
              <c:numCache>
                <c:formatCode>mmm\-yy</c:formatCode>
                <c:ptCount val="1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numCache>
            </c:numRef>
          </c:cat>
          <c:val>
            <c:numRef>
              <c:f>Sheet2!$B$3:$M$3</c:f>
              <c:numCache>
                <c:formatCode>"£"#,##0</c:formatCode>
                <c:ptCount val="12"/>
                <c:pt idx="0">
                  <c:v>443549.95999999996</c:v>
                </c:pt>
                <c:pt idx="1">
                  <c:v>470364.81000000011</c:v>
                </c:pt>
                <c:pt idx="2">
                  <c:v>469059.72</c:v>
                </c:pt>
                <c:pt idx="3">
                  <c:v>476979.38</c:v>
                </c:pt>
                <c:pt idx="4">
                  <c:v>483967.12791700003</c:v>
                </c:pt>
                <c:pt idx="5">
                  <c:v>491057.24634098413</c:v>
                </c:pt>
                <c:pt idx="6">
                  <c:v>498251.23499987955</c:v>
                </c:pt>
                <c:pt idx="7">
                  <c:v>505550.61559262784</c:v>
                </c:pt>
                <c:pt idx="8">
                  <c:v>512956.93211105984</c:v>
                </c:pt>
                <c:pt idx="9">
                  <c:v>520471.75116648688</c:v>
                </c:pt>
                <c:pt idx="10">
                  <c:v>528096.66232107591</c:v>
                </c:pt>
                <c:pt idx="11">
                  <c:v>535833.27842407965</c:v>
                </c:pt>
              </c:numCache>
            </c:numRef>
          </c:val>
          <c:smooth val="0"/>
          <c:extLst>
            <c:ext xmlns:c16="http://schemas.microsoft.com/office/drawing/2014/chart" uri="{C3380CC4-5D6E-409C-BE32-E72D297353CC}">
              <c16:uniqueId val="{00000011-686A-4987-A5C0-24624F68AE94}"/>
            </c:ext>
          </c:extLst>
        </c:ser>
        <c:dLbls>
          <c:showLegendKey val="0"/>
          <c:showVal val="0"/>
          <c:showCatName val="0"/>
          <c:showSerName val="0"/>
          <c:showPercent val="0"/>
          <c:showBubbleSize val="0"/>
        </c:dLbls>
        <c:smooth val="0"/>
        <c:axId val="869840703"/>
        <c:axId val="869864831"/>
      </c:lineChart>
      <c:dateAx>
        <c:axId val="86984070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69864831"/>
        <c:crosses val="autoZero"/>
        <c:auto val="1"/>
        <c:lblOffset val="100"/>
        <c:baseTimeUnit val="months"/>
      </c:dateAx>
      <c:valAx>
        <c:axId val="869864831"/>
        <c:scaling>
          <c:orientation val="minMax"/>
          <c:max val="630000"/>
          <c:min val="440000"/>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69840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C0F0D-A073-45A9-8E60-6218104F8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1716</TotalTime>
  <Pages>42</Pages>
  <Words>6746</Words>
  <Characters>36252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THE HIGHLAND COUNCIL</vt:lpstr>
    </vt:vector>
  </TitlesOfParts>
  <Company>.</Company>
  <LinksUpToDate>false</LinksUpToDate>
  <CharactersWithSpaces>42913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HIGHLAND COUNCIL</dc:title>
  <dc:creator>donnamd</dc:creator>
  <cp:lastModifiedBy>Jackie MacKenzie (HLH Corporate Services)</cp:lastModifiedBy>
  <cp:revision>48</cp:revision>
  <cp:lastPrinted>2022-05-06T10:27:00Z</cp:lastPrinted>
  <dcterms:created xsi:type="dcterms:W3CDTF">2022-08-04T14:45:00Z</dcterms:created>
  <dcterms:modified xsi:type="dcterms:W3CDTF">2022-08-22T16:41:00Z</dcterms:modified>
</cp:coreProperties>
</file>