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90" w:type="dxa"/>
        <w:tblLayout w:type="fixed"/>
        <w:tblLook w:val="0000" w:firstRow="0" w:lastRow="0" w:firstColumn="0" w:lastColumn="0" w:noHBand="0" w:noVBand="0"/>
      </w:tblPr>
      <w:tblGrid>
        <w:gridCol w:w="7088"/>
        <w:gridCol w:w="3402"/>
      </w:tblGrid>
      <w:tr w:rsidR="00B84929" w:rsidRPr="000D7575" w14:paraId="38070263" w14:textId="77777777" w:rsidTr="00932E30">
        <w:trPr>
          <w:cantSplit/>
          <w:trHeight w:val="993"/>
        </w:trPr>
        <w:tc>
          <w:tcPr>
            <w:tcW w:w="7088" w:type="dxa"/>
          </w:tcPr>
          <w:p w14:paraId="3737644D" w14:textId="4F3B76B5" w:rsidR="00DE1E6C" w:rsidRPr="000D7575" w:rsidRDefault="00B84929" w:rsidP="005C61F6">
            <w:pPr>
              <w:pStyle w:val="BodyText"/>
              <w:jc w:val="left"/>
              <w:rPr>
                <w:rFonts w:ascii="Arial" w:hAnsi="Arial" w:cs="Arial"/>
                <w:szCs w:val="24"/>
              </w:rPr>
            </w:pPr>
            <w:r w:rsidRPr="000D7575">
              <w:rPr>
                <w:rFonts w:ascii="Arial" w:hAnsi="Arial" w:cs="Arial"/>
                <w:szCs w:val="24"/>
              </w:rPr>
              <w:t xml:space="preserve">HIGH LIFE HIGHLAND </w:t>
            </w:r>
          </w:p>
          <w:p w14:paraId="630FA00F" w14:textId="77777777" w:rsidR="002B7DC4" w:rsidRPr="000D7575" w:rsidRDefault="00DE1E6C" w:rsidP="005C61F6">
            <w:pPr>
              <w:pStyle w:val="BodyText"/>
              <w:jc w:val="left"/>
              <w:rPr>
                <w:rFonts w:ascii="Arial" w:hAnsi="Arial" w:cs="Arial"/>
                <w:szCs w:val="24"/>
              </w:rPr>
            </w:pPr>
            <w:r w:rsidRPr="000D7575">
              <w:rPr>
                <w:rFonts w:ascii="Arial" w:hAnsi="Arial" w:cs="Arial"/>
                <w:szCs w:val="24"/>
              </w:rPr>
              <w:t>REPORT TO BOARD OF DIRECTORS</w:t>
            </w:r>
          </w:p>
          <w:p w14:paraId="697C413A" w14:textId="53297F44" w:rsidR="00B84929" w:rsidRPr="009341B2" w:rsidRDefault="00810E90" w:rsidP="005C61F6">
            <w:pPr>
              <w:pStyle w:val="BodyText"/>
              <w:jc w:val="left"/>
              <w:rPr>
                <w:rFonts w:ascii="Arial" w:hAnsi="Arial" w:cs="Arial"/>
                <w:caps/>
                <w:szCs w:val="24"/>
              </w:rPr>
            </w:pPr>
            <w:r>
              <w:rPr>
                <w:rFonts w:ascii="Arial" w:hAnsi="Arial" w:cs="Arial"/>
                <w:caps/>
                <w:szCs w:val="24"/>
              </w:rPr>
              <w:t>14 December</w:t>
            </w:r>
            <w:r w:rsidR="006B7BA1">
              <w:rPr>
                <w:rFonts w:ascii="Arial" w:hAnsi="Arial" w:cs="Arial"/>
                <w:caps/>
                <w:szCs w:val="24"/>
              </w:rPr>
              <w:t xml:space="preserve"> </w:t>
            </w:r>
            <w:r w:rsidR="00F05E54" w:rsidRPr="009341B2">
              <w:rPr>
                <w:rFonts w:ascii="Arial" w:hAnsi="Arial" w:cs="Arial"/>
                <w:caps/>
                <w:szCs w:val="24"/>
              </w:rPr>
              <w:t>20</w:t>
            </w:r>
            <w:r w:rsidR="007F74ED" w:rsidRPr="009341B2">
              <w:rPr>
                <w:rFonts w:ascii="Arial" w:hAnsi="Arial" w:cs="Arial"/>
                <w:caps/>
                <w:szCs w:val="24"/>
              </w:rPr>
              <w:t>2</w:t>
            </w:r>
            <w:r w:rsidR="004F635C">
              <w:rPr>
                <w:rFonts w:ascii="Arial" w:hAnsi="Arial" w:cs="Arial"/>
                <w:caps/>
                <w:szCs w:val="24"/>
              </w:rPr>
              <w:t>2</w:t>
            </w:r>
            <w:r w:rsidR="00B84929" w:rsidRPr="009341B2">
              <w:rPr>
                <w:rFonts w:ascii="Arial" w:hAnsi="Arial" w:cs="Arial"/>
                <w:caps/>
                <w:szCs w:val="24"/>
              </w:rPr>
              <w:fldChar w:fldCharType="begin"/>
            </w:r>
            <w:r w:rsidR="00B84929" w:rsidRPr="009341B2">
              <w:rPr>
                <w:rFonts w:ascii="Arial" w:hAnsi="Arial" w:cs="Arial"/>
                <w:caps/>
                <w:szCs w:val="24"/>
              </w:rPr>
              <w:instrText xml:space="preserve">  </w:instrText>
            </w:r>
            <w:r w:rsidR="00B84929" w:rsidRPr="009341B2">
              <w:rPr>
                <w:rFonts w:ascii="Arial" w:hAnsi="Arial" w:cs="Arial"/>
                <w:caps/>
                <w:szCs w:val="24"/>
              </w:rPr>
              <w:fldChar w:fldCharType="end"/>
            </w:r>
          </w:p>
        </w:tc>
        <w:tc>
          <w:tcPr>
            <w:tcW w:w="3402" w:type="dxa"/>
          </w:tcPr>
          <w:p w14:paraId="2AAB130C" w14:textId="77777777" w:rsidR="00AF3169" w:rsidRDefault="00B84929" w:rsidP="005C61F6">
            <w:pPr>
              <w:rPr>
                <w:rFonts w:ascii="Arial" w:hAnsi="Arial" w:cs="Arial"/>
                <w:szCs w:val="24"/>
              </w:rPr>
            </w:pPr>
            <w:r w:rsidRPr="00493990">
              <w:rPr>
                <w:rFonts w:ascii="Arial" w:hAnsi="Arial" w:cs="Arial"/>
                <w:szCs w:val="24"/>
              </w:rPr>
              <w:t>AGENDA ITEM</w:t>
            </w:r>
            <w:r w:rsidR="00C418B1" w:rsidRPr="00493990">
              <w:rPr>
                <w:rFonts w:ascii="Arial" w:hAnsi="Arial" w:cs="Arial"/>
                <w:szCs w:val="24"/>
              </w:rPr>
              <w:t xml:space="preserve"> </w:t>
            </w:r>
            <w:r w:rsidR="00EE69A9" w:rsidRPr="00493990">
              <w:rPr>
                <w:rFonts w:ascii="Arial" w:hAnsi="Arial" w:cs="Arial"/>
                <w:szCs w:val="24"/>
              </w:rPr>
              <w:t xml:space="preserve"> </w:t>
            </w:r>
            <w:r w:rsidRPr="00493990">
              <w:rPr>
                <w:rFonts w:ascii="Arial" w:hAnsi="Arial" w:cs="Arial"/>
                <w:szCs w:val="24"/>
              </w:rPr>
              <w:t xml:space="preserve">    </w:t>
            </w:r>
          </w:p>
          <w:p w14:paraId="5EDF4FD8" w14:textId="15597AE4" w:rsidR="00B84929" w:rsidRPr="00393AD5" w:rsidRDefault="00B84929" w:rsidP="005C61F6">
            <w:pPr>
              <w:rPr>
                <w:rFonts w:ascii="Arial" w:hAnsi="Arial" w:cs="Arial"/>
                <w:szCs w:val="24"/>
                <w:highlight w:val="yellow"/>
              </w:rPr>
            </w:pPr>
            <w:r w:rsidRPr="00493990">
              <w:rPr>
                <w:rFonts w:ascii="Arial" w:hAnsi="Arial" w:cs="Arial"/>
                <w:szCs w:val="24"/>
              </w:rPr>
              <w:t>REPORT No HLH</w:t>
            </w:r>
            <w:r w:rsidR="00493990" w:rsidRPr="00493990">
              <w:rPr>
                <w:rFonts w:ascii="Arial" w:hAnsi="Arial" w:cs="Arial"/>
                <w:szCs w:val="24"/>
              </w:rPr>
              <w:t xml:space="preserve"> </w:t>
            </w:r>
            <w:r w:rsidR="00B41482">
              <w:rPr>
                <w:rFonts w:ascii="Arial" w:hAnsi="Arial" w:cs="Arial"/>
                <w:szCs w:val="24"/>
              </w:rPr>
              <w:t>/1</w:t>
            </w:r>
            <w:r w:rsidR="00A302AD">
              <w:rPr>
                <w:rFonts w:ascii="Arial" w:hAnsi="Arial" w:cs="Arial"/>
                <w:szCs w:val="24"/>
              </w:rPr>
              <w:t>1</w:t>
            </w:r>
            <w:r w:rsidR="00475A7B">
              <w:rPr>
                <w:rFonts w:ascii="Arial" w:hAnsi="Arial" w:cs="Arial"/>
                <w:szCs w:val="24"/>
              </w:rPr>
              <w:t xml:space="preserve"> </w:t>
            </w:r>
            <w:r w:rsidRPr="00493990">
              <w:rPr>
                <w:rFonts w:ascii="Arial" w:hAnsi="Arial" w:cs="Arial"/>
                <w:szCs w:val="24"/>
              </w:rPr>
              <w:t>/</w:t>
            </w:r>
            <w:r w:rsidR="000A687E" w:rsidRPr="00493990">
              <w:rPr>
                <w:rFonts w:ascii="Arial" w:hAnsi="Arial" w:cs="Arial"/>
                <w:szCs w:val="24"/>
              </w:rPr>
              <w:t>2</w:t>
            </w:r>
            <w:r w:rsidR="00D925AD">
              <w:rPr>
                <w:rFonts w:ascii="Arial" w:hAnsi="Arial" w:cs="Arial"/>
                <w:szCs w:val="24"/>
              </w:rPr>
              <w:t>2</w:t>
            </w:r>
          </w:p>
        </w:tc>
      </w:tr>
    </w:tbl>
    <w:p w14:paraId="7FF35F89" w14:textId="77777777" w:rsidR="0039450A" w:rsidRDefault="00050D22" w:rsidP="005C61F6">
      <w:pPr>
        <w:pStyle w:val="Heading2"/>
        <w:rPr>
          <w:rFonts w:ascii="Arial" w:hAnsi="Arial" w:cs="Arial"/>
          <w:b/>
          <w:szCs w:val="24"/>
          <w:u w:val="none"/>
        </w:rPr>
      </w:pPr>
      <w:r w:rsidRPr="000D7575">
        <w:rPr>
          <w:rFonts w:ascii="Arial" w:hAnsi="Arial" w:cs="Arial"/>
          <w:b/>
          <w:caps/>
          <w:szCs w:val="24"/>
          <w:u w:val="none"/>
        </w:rPr>
        <w:t xml:space="preserve">Performance Report </w:t>
      </w:r>
      <w:r w:rsidR="00DE1E6C" w:rsidRPr="000D7575">
        <w:rPr>
          <w:rFonts w:ascii="Arial" w:hAnsi="Arial" w:cs="Arial"/>
          <w:b/>
          <w:szCs w:val="24"/>
          <w:u w:val="none"/>
        </w:rPr>
        <w:t>-</w:t>
      </w:r>
      <w:r w:rsidRPr="000D7575">
        <w:rPr>
          <w:rFonts w:ascii="Arial" w:hAnsi="Arial" w:cs="Arial"/>
          <w:b/>
          <w:szCs w:val="24"/>
          <w:u w:val="none"/>
        </w:rPr>
        <w:t xml:space="preserve"> </w:t>
      </w:r>
      <w:r w:rsidR="0039450A" w:rsidRPr="000D7575">
        <w:rPr>
          <w:rFonts w:ascii="Arial" w:hAnsi="Arial" w:cs="Arial"/>
          <w:b/>
          <w:szCs w:val="24"/>
          <w:u w:val="none"/>
        </w:rPr>
        <w:t xml:space="preserve">Report </w:t>
      </w:r>
      <w:r w:rsidR="00A8159A" w:rsidRPr="000D7575">
        <w:rPr>
          <w:rFonts w:ascii="Arial" w:hAnsi="Arial" w:cs="Arial"/>
          <w:b/>
          <w:szCs w:val="24"/>
          <w:u w:val="none"/>
        </w:rPr>
        <w:t>by</w:t>
      </w:r>
      <w:r w:rsidR="002B7DC4" w:rsidRPr="000D7575">
        <w:rPr>
          <w:rFonts w:ascii="Arial" w:hAnsi="Arial" w:cs="Arial"/>
          <w:b/>
          <w:szCs w:val="24"/>
          <w:u w:val="none"/>
        </w:rPr>
        <w:t xml:space="preserve"> Chief Executive</w:t>
      </w:r>
    </w:p>
    <w:p w14:paraId="36A5073A" w14:textId="77777777" w:rsidR="00653467" w:rsidRDefault="00653467" w:rsidP="00653467"/>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85"/>
      </w:tblGrid>
      <w:tr w:rsidR="0039450A" w:rsidRPr="007D759F" w14:paraId="5CB4D9E5" w14:textId="77777777" w:rsidTr="007300E2">
        <w:trPr>
          <w:cantSplit/>
        </w:trPr>
        <w:tc>
          <w:tcPr>
            <w:tcW w:w="10485" w:type="dxa"/>
          </w:tcPr>
          <w:p w14:paraId="74130AAB" w14:textId="77777777" w:rsidR="0039450A" w:rsidRPr="007D759F" w:rsidRDefault="002B7DC4" w:rsidP="005C61F6">
            <w:pPr>
              <w:pStyle w:val="Heading2"/>
              <w:rPr>
                <w:rFonts w:ascii="Arial" w:hAnsi="Arial" w:cs="Arial"/>
                <w:b/>
                <w:szCs w:val="24"/>
                <w:u w:val="none"/>
              </w:rPr>
            </w:pPr>
            <w:r w:rsidRPr="007D759F">
              <w:rPr>
                <w:rFonts w:ascii="Arial" w:hAnsi="Arial" w:cs="Arial"/>
                <w:b/>
                <w:szCs w:val="24"/>
                <w:u w:val="none"/>
              </w:rPr>
              <w:t>Summary</w:t>
            </w:r>
          </w:p>
          <w:p w14:paraId="198D30B8" w14:textId="77777777" w:rsidR="002B7DC4" w:rsidRPr="007D759F" w:rsidRDefault="002B7DC4" w:rsidP="005C61F6">
            <w:pPr>
              <w:rPr>
                <w:rFonts w:ascii="Arial" w:hAnsi="Arial" w:cs="Arial"/>
                <w:szCs w:val="24"/>
              </w:rPr>
            </w:pPr>
          </w:p>
          <w:p w14:paraId="5892BA37" w14:textId="506C57AA" w:rsidR="00050D22" w:rsidRPr="007D759F" w:rsidRDefault="00050D22" w:rsidP="005C61F6">
            <w:pPr>
              <w:jc w:val="both"/>
              <w:rPr>
                <w:rFonts w:ascii="Arial" w:hAnsi="Arial" w:cs="Arial"/>
                <w:szCs w:val="24"/>
              </w:rPr>
            </w:pPr>
            <w:r w:rsidRPr="007D759F">
              <w:rPr>
                <w:rFonts w:ascii="Arial" w:hAnsi="Arial" w:cs="Arial"/>
                <w:szCs w:val="24"/>
              </w:rPr>
              <w:t xml:space="preserve">The purpose of this report is to present performance information for the period </w:t>
            </w:r>
            <w:r w:rsidR="00413D92">
              <w:rPr>
                <w:rFonts w:ascii="Arial" w:hAnsi="Arial" w:cs="Arial"/>
                <w:szCs w:val="24"/>
              </w:rPr>
              <w:t>July</w:t>
            </w:r>
            <w:r w:rsidR="00D30772">
              <w:rPr>
                <w:rFonts w:ascii="Arial" w:hAnsi="Arial" w:cs="Arial"/>
                <w:szCs w:val="24"/>
              </w:rPr>
              <w:t xml:space="preserve"> </w:t>
            </w:r>
            <w:r w:rsidR="00CF7D89" w:rsidRPr="007D759F">
              <w:rPr>
                <w:rFonts w:ascii="Arial" w:hAnsi="Arial" w:cs="Arial"/>
                <w:szCs w:val="24"/>
              </w:rPr>
              <w:t xml:space="preserve">to </w:t>
            </w:r>
            <w:r w:rsidR="00413D92">
              <w:rPr>
                <w:rFonts w:ascii="Arial" w:hAnsi="Arial" w:cs="Arial"/>
                <w:szCs w:val="24"/>
              </w:rPr>
              <w:t>September</w:t>
            </w:r>
            <w:r w:rsidR="007A4C81" w:rsidRPr="007D759F">
              <w:rPr>
                <w:rFonts w:ascii="Arial" w:hAnsi="Arial" w:cs="Arial"/>
                <w:szCs w:val="24"/>
              </w:rPr>
              <w:t xml:space="preserve"> </w:t>
            </w:r>
            <w:r w:rsidR="00A875E4" w:rsidRPr="007D759F">
              <w:rPr>
                <w:rFonts w:ascii="Arial" w:hAnsi="Arial" w:cs="Arial"/>
                <w:szCs w:val="24"/>
              </w:rPr>
              <w:t>20</w:t>
            </w:r>
            <w:r w:rsidR="00916F68" w:rsidRPr="007D759F">
              <w:rPr>
                <w:rFonts w:ascii="Arial" w:hAnsi="Arial" w:cs="Arial"/>
                <w:szCs w:val="24"/>
              </w:rPr>
              <w:t>2</w:t>
            </w:r>
            <w:r w:rsidR="00D30772">
              <w:rPr>
                <w:rFonts w:ascii="Arial" w:hAnsi="Arial" w:cs="Arial"/>
                <w:szCs w:val="24"/>
              </w:rPr>
              <w:t>2</w:t>
            </w:r>
            <w:r w:rsidRPr="007D759F">
              <w:rPr>
                <w:rFonts w:ascii="Arial" w:hAnsi="Arial" w:cs="Arial"/>
                <w:szCs w:val="24"/>
              </w:rPr>
              <w:t xml:space="preserve">. </w:t>
            </w:r>
          </w:p>
          <w:p w14:paraId="0FFEB2BD" w14:textId="77777777" w:rsidR="00050D22" w:rsidRPr="007D759F" w:rsidRDefault="00050D22" w:rsidP="005C61F6">
            <w:pPr>
              <w:jc w:val="both"/>
              <w:rPr>
                <w:rFonts w:ascii="Arial" w:hAnsi="Arial" w:cs="Arial"/>
                <w:szCs w:val="24"/>
              </w:rPr>
            </w:pPr>
          </w:p>
          <w:p w14:paraId="76A83309" w14:textId="07367399" w:rsidR="001E0525" w:rsidRDefault="00965F37" w:rsidP="009A0F77">
            <w:pPr>
              <w:jc w:val="both"/>
              <w:rPr>
                <w:rFonts w:ascii="Arial" w:hAnsi="Arial" w:cs="Arial"/>
                <w:szCs w:val="24"/>
              </w:rPr>
            </w:pPr>
            <w:r w:rsidRPr="007D759F">
              <w:rPr>
                <w:rFonts w:ascii="Arial" w:hAnsi="Arial" w:cs="Arial"/>
                <w:szCs w:val="24"/>
              </w:rPr>
              <w:t xml:space="preserve">It is recommended </w:t>
            </w:r>
            <w:r w:rsidR="00CF025B" w:rsidRPr="007D759F">
              <w:rPr>
                <w:rFonts w:ascii="Arial" w:hAnsi="Arial" w:cs="Arial"/>
                <w:szCs w:val="24"/>
              </w:rPr>
              <w:t xml:space="preserve">that </w:t>
            </w:r>
            <w:r w:rsidRPr="007D759F">
              <w:rPr>
                <w:rFonts w:ascii="Arial" w:hAnsi="Arial" w:cs="Arial"/>
                <w:szCs w:val="24"/>
              </w:rPr>
              <w:t>Director</w:t>
            </w:r>
            <w:r w:rsidR="009A0F77" w:rsidRPr="007D759F">
              <w:rPr>
                <w:rFonts w:ascii="Arial" w:hAnsi="Arial" w:cs="Arial"/>
                <w:szCs w:val="24"/>
              </w:rPr>
              <w:t>s</w:t>
            </w:r>
            <w:r w:rsidR="001E0525" w:rsidRPr="007D759F">
              <w:rPr>
                <w:rFonts w:ascii="Arial" w:hAnsi="Arial" w:cs="Arial"/>
                <w:szCs w:val="24"/>
              </w:rPr>
              <w:t>:</w:t>
            </w:r>
          </w:p>
          <w:p w14:paraId="4EFD5AA5" w14:textId="77777777" w:rsidR="00D925AD" w:rsidRPr="007D759F" w:rsidRDefault="00D925AD" w:rsidP="009A0F77">
            <w:pPr>
              <w:jc w:val="both"/>
              <w:rPr>
                <w:rFonts w:ascii="Arial" w:hAnsi="Arial" w:cs="Arial"/>
                <w:szCs w:val="24"/>
              </w:rPr>
            </w:pPr>
          </w:p>
          <w:p w14:paraId="291C18D1" w14:textId="26C50DC6" w:rsidR="00CD6914" w:rsidRDefault="0074780C" w:rsidP="007300E2">
            <w:pPr>
              <w:pStyle w:val="ListParagraph"/>
              <w:numPr>
                <w:ilvl w:val="0"/>
                <w:numId w:val="4"/>
              </w:numPr>
              <w:spacing w:line="240" w:lineRule="auto"/>
              <w:ind w:left="714" w:hanging="357"/>
              <w:jc w:val="both"/>
              <w:rPr>
                <w:rFonts w:ascii="Arial" w:hAnsi="Arial" w:cs="Arial"/>
                <w:sz w:val="24"/>
                <w:szCs w:val="24"/>
              </w:rPr>
            </w:pPr>
            <w:r w:rsidRPr="007D759F">
              <w:rPr>
                <w:rFonts w:ascii="Arial" w:hAnsi="Arial" w:cs="Arial"/>
                <w:sz w:val="24"/>
                <w:szCs w:val="24"/>
              </w:rPr>
              <w:t xml:space="preserve">comment on the report and agree that the overall health check on the </w:t>
            </w:r>
            <w:r w:rsidR="006E5243" w:rsidRPr="007D759F">
              <w:rPr>
                <w:rFonts w:ascii="Arial" w:hAnsi="Arial" w:cs="Arial"/>
                <w:sz w:val="24"/>
                <w:szCs w:val="24"/>
              </w:rPr>
              <w:t>c</w:t>
            </w:r>
            <w:r w:rsidR="00B757FB" w:rsidRPr="007D759F">
              <w:rPr>
                <w:rFonts w:ascii="Arial" w:hAnsi="Arial" w:cs="Arial"/>
                <w:sz w:val="24"/>
                <w:szCs w:val="24"/>
              </w:rPr>
              <w:t>harit</w:t>
            </w:r>
            <w:r w:rsidRPr="007D759F">
              <w:rPr>
                <w:rFonts w:ascii="Arial" w:hAnsi="Arial" w:cs="Arial"/>
                <w:sz w:val="24"/>
                <w:szCs w:val="24"/>
              </w:rPr>
              <w:t>y for th</w:t>
            </w:r>
            <w:r w:rsidR="00F74571" w:rsidRPr="007D759F">
              <w:rPr>
                <w:rFonts w:ascii="Arial" w:hAnsi="Arial" w:cs="Arial"/>
                <w:sz w:val="24"/>
                <w:szCs w:val="24"/>
              </w:rPr>
              <w:t xml:space="preserve">at </w:t>
            </w:r>
            <w:r w:rsidRPr="007D759F">
              <w:rPr>
                <w:rFonts w:ascii="Arial" w:hAnsi="Arial" w:cs="Arial"/>
                <w:sz w:val="24"/>
                <w:szCs w:val="24"/>
              </w:rPr>
              <w:t xml:space="preserve">period is </w:t>
            </w:r>
            <w:r w:rsidR="00E803C6">
              <w:rPr>
                <w:rFonts w:ascii="Arial" w:hAnsi="Arial" w:cs="Arial"/>
                <w:sz w:val="24"/>
                <w:szCs w:val="24"/>
              </w:rPr>
              <w:t>RAG rate</w:t>
            </w:r>
            <w:r w:rsidR="00AF3169">
              <w:rPr>
                <w:rFonts w:ascii="Arial" w:hAnsi="Arial" w:cs="Arial"/>
                <w:sz w:val="24"/>
                <w:szCs w:val="24"/>
              </w:rPr>
              <w:t>d</w:t>
            </w:r>
            <w:r w:rsidR="00E803C6">
              <w:rPr>
                <w:rFonts w:ascii="Arial" w:hAnsi="Arial" w:cs="Arial"/>
                <w:sz w:val="24"/>
                <w:szCs w:val="24"/>
              </w:rPr>
              <w:t xml:space="preserve"> </w:t>
            </w:r>
            <w:r w:rsidR="00E04797" w:rsidRPr="007D759F">
              <w:rPr>
                <w:rFonts w:ascii="Arial" w:hAnsi="Arial" w:cs="Arial"/>
                <w:sz w:val="24"/>
                <w:szCs w:val="24"/>
              </w:rPr>
              <w:t xml:space="preserve">as </w:t>
            </w:r>
            <w:r w:rsidR="009A0F77" w:rsidRPr="007D759F">
              <w:rPr>
                <w:rFonts w:ascii="Arial" w:hAnsi="Arial" w:cs="Arial"/>
                <w:sz w:val="24"/>
                <w:szCs w:val="24"/>
              </w:rPr>
              <w:t>“</w:t>
            </w:r>
            <w:r w:rsidR="00E803C6">
              <w:rPr>
                <w:rFonts w:ascii="Arial" w:hAnsi="Arial" w:cs="Arial"/>
                <w:sz w:val="24"/>
                <w:szCs w:val="24"/>
              </w:rPr>
              <w:t>amber</w:t>
            </w:r>
            <w:r w:rsidR="009A0F77" w:rsidRPr="007D759F">
              <w:rPr>
                <w:rFonts w:ascii="Arial" w:hAnsi="Arial" w:cs="Arial"/>
                <w:sz w:val="24"/>
                <w:szCs w:val="24"/>
              </w:rPr>
              <w:t>”</w:t>
            </w:r>
            <w:r w:rsidR="00E803C6">
              <w:rPr>
                <w:rFonts w:ascii="Arial" w:hAnsi="Arial" w:cs="Arial"/>
                <w:sz w:val="24"/>
                <w:szCs w:val="24"/>
              </w:rPr>
              <w:t xml:space="preserve"> because of the financial </w:t>
            </w:r>
            <w:r w:rsidR="00CD6914">
              <w:rPr>
                <w:rFonts w:ascii="Arial" w:hAnsi="Arial" w:cs="Arial"/>
                <w:sz w:val="24"/>
                <w:szCs w:val="24"/>
              </w:rPr>
              <w:t xml:space="preserve">position; </w:t>
            </w:r>
          </w:p>
          <w:p w14:paraId="171D5E3C" w14:textId="0B65ECEC" w:rsidR="0039450A" w:rsidRPr="009A78EA" w:rsidRDefault="00E350BD" w:rsidP="009A78EA">
            <w:pPr>
              <w:pStyle w:val="ListParagraph"/>
              <w:numPr>
                <w:ilvl w:val="0"/>
                <w:numId w:val="4"/>
              </w:numPr>
              <w:spacing w:line="240" w:lineRule="auto"/>
              <w:ind w:left="714" w:hanging="357"/>
              <w:jc w:val="both"/>
              <w:rPr>
                <w:rFonts w:ascii="Arial" w:hAnsi="Arial" w:cs="Arial"/>
                <w:sz w:val="24"/>
                <w:szCs w:val="24"/>
              </w:rPr>
            </w:pPr>
            <w:r>
              <w:rPr>
                <w:rFonts w:ascii="Arial" w:hAnsi="Arial" w:cs="Arial"/>
                <w:sz w:val="24"/>
                <w:szCs w:val="24"/>
              </w:rPr>
              <w:t xml:space="preserve">note that there is work underway with the </w:t>
            </w:r>
            <w:r w:rsidR="000A16C8">
              <w:rPr>
                <w:rFonts w:ascii="Arial" w:hAnsi="Arial" w:cs="Arial"/>
                <w:sz w:val="24"/>
                <w:szCs w:val="24"/>
              </w:rPr>
              <w:t xml:space="preserve">Highland </w:t>
            </w:r>
            <w:r>
              <w:rPr>
                <w:rFonts w:ascii="Arial" w:hAnsi="Arial" w:cs="Arial"/>
                <w:sz w:val="24"/>
                <w:szCs w:val="24"/>
              </w:rPr>
              <w:t xml:space="preserve">Council to reach a sustainable position </w:t>
            </w:r>
            <w:r w:rsidR="009A78EA">
              <w:rPr>
                <w:rFonts w:ascii="Arial" w:hAnsi="Arial" w:cs="Arial"/>
                <w:sz w:val="24"/>
                <w:szCs w:val="24"/>
              </w:rPr>
              <w:t>from</w:t>
            </w:r>
            <w:r>
              <w:rPr>
                <w:rFonts w:ascii="Arial" w:hAnsi="Arial" w:cs="Arial"/>
                <w:sz w:val="24"/>
                <w:szCs w:val="24"/>
              </w:rPr>
              <w:t xml:space="preserve"> 2022/23 </w:t>
            </w:r>
            <w:r w:rsidR="009A78EA">
              <w:rPr>
                <w:rFonts w:ascii="Arial" w:hAnsi="Arial" w:cs="Arial"/>
                <w:sz w:val="24"/>
                <w:szCs w:val="24"/>
              </w:rPr>
              <w:t xml:space="preserve">onwards </w:t>
            </w:r>
            <w:r>
              <w:rPr>
                <w:rFonts w:ascii="Arial" w:hAnsi="Arial" w:cs="Arial"/>
                <w:sz w:val="24"/>
                <w:szCs w:val="24"/>
              </w:rPr>
              <w:t xml:space="preserve">with </w:t>
            </w:r>
            <w:r w:rsidR="009A78EA">
              <w:rPr>
                <w:rFonts w:ascii="Arial" w:hAnsi="Arial" w:cs="Arial"/>
                <w:sz w:val="24"/>
                <w:szCs w:val="24"/>
              </w:rPr>
              <w:t xml:space="preserve">final </w:t>
            </w:r>
            <w:r>
              <w:rPr>
                <w:rFonts w:ascii="Arial" w:hAnsi="Arial" w:cs="Arial"/>
                <w:sz w:val="24"/>
                <w:szCs w:val="24"/>
              </w:rPr>
              <w:t>decisions by the Council expected when it sets i</w:t>
            </w:r>
            <w:r w:rsidR="000A16C8">
              <w:rPr>
                <w:rFonts w:ascii="Arial" w:hAnsi="Arial" w:cs="Arial"/>
                <w:sz w:val="24"/>
                <w:szCs w:val="24"/>
              </w:rPr>
              <w:t>t</w:t>
            </w:r>
            <w:r>
              <w:rPr>
                <w:rFonts w:ascii="Arial" w:hAnsi="Arial" w:cs="Arial"/>
                <w:sz w:val="24"/>
                <w:szCs w:val="24"/>
              </w:rPr>
              <w:t>s budget</w:t>
            </w:r>
            <w:r w:rsidR="009A78EA">
              <w:rPr>
                <w:rFonts w:ascii="Arial" w:hAnsi="Arial" w:cs="Arial"/>
                <w:sz w:val="24"/>
                <w:szCs w:val="24"/>
              </w:rPr>
              <w:t xml:space="preserve"> in March 2023.</w:t>
            </w:r>
            <w:r w:rsidR="0039450A" w:rsidRPr="009A78EA">
              <w:rPr>
                <w:rFonts w:ascii="Arial" w:hAnsi="Arial" w:cs="Arial"/>
                <w:szCs w:val="24"/>
              </w:rPr>
              <w:fldChar w:fldCharType="begin"/>
            </w:r>
            <w:r w:rsidR="0039450A" w:rsidRPr="009A78EA">
              <w:rPr>
                <w:rFonts w:ascii="Arial" w:hAnsi="Arial" w:cs="Arial"/>
                <w:szCs w:val="24"/>
              </w:rPr>
              <w:instrText xml:space="preserve">  </w:instrText>
            </w:r>
            <w:r w:rsidR="0039450A" w:rsidRPr="009A78EA">
              <w:rPr>
                <w:rFonts w:ascii="Arial" w:hAnsi="Arial" w:cs="Arial"/>
                <w:szCs w:val="24"/>
              </w:rPr>
              <w:fldChar w:fldCharType="end"/>
            </w:r>
          </w:p>
        </w:tc>
      </w:tr>
    </w:tbl>
    <w:p w14:paraId="21180594" w14:textId="77777777" w:rsidR="0097099E" w:rsidRPr="000D7575" w:rsidRDefault="0097099E" w:rsidP="005C61F6">
      <w:pPr>
        <w:jc w:val="both"/>
        <w:rPr>
          <w:rFonts w:ascii="Arial" w:hAnsi="Arial" w:cs="Arial"/>
          <w:szCs w:val="24"/>
        </w:rPr>
      </w:pPr>
    </w:p>
    <w:tbl>
      <w:tblPr>
        <w:tblW w:w="10515" w:type="dxa"/>
        <w:tblLook w:val="0000" w:firstRow="0" w:lastRow="0" w:firstColumn="0" w:lastColumn="0" w:noHBand="0" w:noVBand="0"/>
      </w:tblPr>
      <w:tblGrid>
        <w:gridCol w:w="684"/>
        <w:gridCol w:w="9831"/>
      </w:tblGrid>
      <w:tr w:rsidR="00A53534" w:rsidRPr="000D7575" w14:paraId="7C6DCE88" w14:textId="77777777" w:rsidTr="0056000B">
        <w:tc>
          <w:tcPr>
            <w:tcW w:w="684" w:type="dxa"/>
          </w:tcPr>
          <w:p w14:paraId="319ABB02" w14:textId="77777777" w:rsidR="00A53534" w:rsidRPr="000D7575" w:rsidRDefault="008B4D54" w:rsidP="005C61F6">
            <w:pPr>
              <w:rPr>
                <w:rFonts w:ascii="Arial" w:hAnsi="Arial" w:cs="Arial"/>
                <w:b/>
                <w:szCs w:val="24"/>
              </w:rPr>
            </w:pPr>
            <w:r w:rsidRPr="000D7575">
              <w:rPr>
                <w:rFonts w:ascii="Arial" w:hAnsi="Arial" w:cs="Arial"/>
                <w:b/>
                <w:szCs w:val="24"/>
              </w:rPr>
              <w:t>1</w:t>
            </w:r>
            <w:r w:rsidR="00A53534" w:rsidRPr="000D7575">
              <w:rPr>
                <w:rFonts w:ascii="Arial" w:hAnsi="Arial" w:cs="Arial"/>
                <w:b/>
                <w:szCs w:val="24"/>
              </w:rPr>
              <w:t>.</w:t>
            </w:r>
          </w:p>
        </w:tc>
        <w:tc>
          <w:tcPr>
            <w:tcW w:w="9831" w:type="dxa"/>
          </w:tcPr>
          <w:p w14:paraId="18051711" w14:textId="77777777" w:rsidR="00A53534" w:rsidRPr="000D7575" w:rsidRDefault="00A53534" w:rsidP="005C61F6">
            <w:pPr>
              <w:rPr>
                <w:rFonts w:ascii="Arial" w:hAnsi="Arial" w:cs="Arial"/>
                <w:b/>
                <w:szCs w:val="24"/>
              </w:rPr>
            </w:pPr>
            <w:r w:rsidRPr="000D7575">
              <w:rPr>
                <w:rFonts w:ascii="Arial" w:hAnsi="Arial" w:cs="Arial"/>
                <w:b/>
                <w:szCs w:val="24"/>
              </w:rPr>
              <w:t>Business Plan Contribution</w:t>
            </w:r>
          </w:p>
          <w:p w14:paraId="1652AAC4" w14:textId="77777777" w:rsidR="00A53534" w:rsidRPr="000D7575" w:rsidRDefault="00A53534" w:rsidP="005C61F6">
            <w:pPr>
              <w:rPr>
                <w:rFonts w:ascii="Arial" w:hAnsi="Arial" w:cs="Arial"/>
                <w:szCs w:val="24"/>
              </w:rPr>
            </w:pPr>
          </w:p>
        </w:tc>
      </w:tr>
      <w:tr w:rsidR="00A53534" w:rsidRPr="000D7575" w14:paraId="3E2C9CCE" w14:textId="77777777" w:rsidTr="0056000B">
        <w:tc>
          <w:tcPr>
            <w:tcW w:w="684" w:type="dxa"/>
          </w:tcPr>
          <w:p w14:paraId="1B99337D" w14:textId="77777777" w:rsidR="00A53534" w:rsidRPr="000D7575" w:rsidRDefault="008B4D54" w:rsidP="005C61F6">
            <w:pPr>
              <w:rPr>
                <w:rFonts w:ascii="Arial" w:hAnsi="Arial" w:cs="Arial"/>
                <w:szCs w:val="24"/>
              </w:rPr>
            </w:pPr>
            <w:r w:rsidRPr="000D7575">
              <w:rPr>
                <w:rFonts w:ascii="Arial" w:hAnsi="Arial" w:cs="Arial"/>
                <w:szCs w:val="24"/>
              </w:rPr>
              <w:t>1</w:t>
            </w:r>
            <w:r w:rsidR="00A53534" w:rsidRPr="000D7575">
              <w:rPr>
                <w:rFonts w:ascii="Arial" w:hAnsi="Arial" w:cs="Arial"/>
                <w:szCs w:val="24"/>
              </w:rPr>
              <w:t>.1</w:t>
            </w:r>
          </w:p>
        </w:tc>
        <w:tc>
          <w:tcPr>
            <w:tcW w:w="9831" w:type="dxa"/>
          </w:tcPr>
          <w:p w14:paraId="5F591474" w14:textId="3B18F951" w:rsidR="00B26FE3" w:rsidRDefault="00B26FE3" w:rsidP="005C61F6">
            <w:pPr>
              <w:jc w:val="both"/>
              <w:rPr>
                <w:rFonts w:ascii="Arial" w:hAnsi="Arial" w:cs="Arial"/>
                <w:szCs w:val="24"/>
              </w:rPr>
            </w:pPr>
            <w:r w:rsidRPr="000D7575">
              <w:rPr>
                <w:rFonts w:ascii="Arial" w:hAnsi="Arial" w:cs="Arial"/>
                <w:szCs w:val="24"/>
              </w:rPr>
              <w:t xml:space="preserve">This report supports </w:t>
            </w:r>
            <w:r w:rsidR="00D33A1A" w:rsidRPr="000D7575">
              <w:rPr>
                <w:rFonts w:ascii="Arial" w:hAnsi="Arial" w:cs="Arial"/>
                <w:szCs w:val="24"/>
              </w:rPr>
              <w:t>all</w:t>
            </w:r>
            <w:r w:rsidR="00DE583D" w:rsidRPr="000D7575">
              <w:rPr>
                <w:rFonts w:ascii="Arial" w:hAnsi="Arial" w:cs="Arial"/>
                <w:szCs w:val="24"/>
              </w:rPr>
              <w:t xml:space="preserve"> </w:t>
            </w:r>
            <w:r w:rsidR="00A5742E" w:rsidRPr="000D7575">
              <w:rPr>
                <w:rFonts w:ascii="Arial" w:hAnsi="Arial" w:cs="Arial"/>
                <w:szCs w:val="24"/>
              </w:rPr>
              <w:t>the</w:t>
            </w:r>
            <w:r w:rsidR="004973CD" w:rsidRPr="000D7575">
              <w:rPr>
                <w:rFonts w:ascii="Arial" w:hAnsi="Arial" w:cs="Arial"/>
                <w:szCs w:val="24"/>
              </w:rPr>
              <w:t xml:space="preserve"> </w:t>
            </w:r>
            <w:r w:rsidRPr="000D7575">
              <w:rPr>
                <w:rFonts w:ascii="Arial" w:hAnsi="Arial" w:cs="Arial"/>
                <w:szCs w:val="24"/>
              </w:rPr>
              <w:t>Business Outcomes from the High Life Highland (HLH) Business Plan</w:t>
            </w:r>
            <w:r w:rsidR="00D925AD">
              <w:rPr>
                <w:rFonts w:ascii="Arial" w:hAnsi="Arial" w:cs="Arial"/>
                <w:szCs w:val="24"/>
              </w:rPr>
              <w:t xml:space="preserve"> 20</w:t>
            </w:r>
            <w:r w:rsidR="00D33A1A">
              <w:rPr>
                <w:rFonts w:ascii="Arial" w:hAnsi="Arial" w:cs="Arial"/>
                <w:szCs w:val="24"/>
              </w:rPr>
              <w:t>22-27</w:t>
            </w:r>
          </w:p>
          <w:p w14:paraId="6DF7BF7F" w14:textId="77777777" w:rsidR="00D33A1A" w:rsidRPr="000D7575" w:rsidRDefault="00D33A1A" w:rsidP="005C61F6">
            <w:pPr>
              <w:jc w:val="both"/>
              <w:rPr>
                <w:rFonts w:ascii="Arial" w:hAnsi="Arial" w:cs="Arial"/>
                <w:szCs w:val="24"/>
              </w:rPr>
            </w:pPr>
          </w:p>
          <w:p w14:paraId="2CADF9D3" w14:textId="77777777" w:rsidR="00D33A1A" w:rsidRPr="00D33A1A" w:rsidRDefault="00D33A1A" w:rsidP="00A30BDB">
            <w:pPr>
              <w:pStyle w:val="ListParagraph"/>
              <w:numPr>
                <w:ilvl w:val="0"/>
                <w:numId w:val="24"/>
              </w:numPr>
              <w:spacing w:after="0" w:line="240" w:lineRule="auto"/>
              <w:jc w:val="both"/>
              <w:rPr>
                <w:rFonts w:ascii="Arial" w:hAnsi="Arial" w:cs="Arial"/>
                <w:b/>
                <w:bCs/>
                <w:sz w:val="24"/>
                <w:szCs w:val="24"/>
              </w:rPr>
            </w:pPr>
            <w:r w:rsidRPr="00D33A1A">
              <w:rPr>
                <w:rFonts w:ascii="Arial" w:hAnsi="Arial" w:cs="Arial"/>
                <w:b/>
                <w:bCs/>
                <w:sz w:val="24"/>
                <w:szCs w:val="24"/>
              </w:rPr>
              <w:t>Seek to continuously improve standards of health and safety.</w:t>
            </w:r>
          </w:p>
          <w:p w14:paraId="2955F164" w14:textId="77777777" w:rsidR="00D33A1A" w:rsidRPr="00D33A1A" w:rsidRDefault="00D33A1A" w:rsidP="00A30BDB">
            <w:pPr>
              <w:pStyle w:val="ListParagraph"/>
              <w:numPr>
                <w:ilvl w:val="0"/>
                <w:numId w:val="24"/>
              </w:numPr>
              <w:spacing w:after="0" w:line="240" w:lineRule="auto"/>
              <w:jc w:val="both"/>
              <w:rPr>
                <w:rFonts w:ascii="Arial" w:hAnsi="Arial" w:cs="Arial"/>
                <w:b/>
                <w:bCs/>
                <w:sz w:val="24"/>
                <w:szCs w:val="24"/>
              </w:rPr>
            </w:pPr>
            <w:r w:rsidRPr="00D33A1A">
              <w:rPr>
                <w:rFonts w:ascii="Arial" w:hAnsi="Arial" w:cs="Arial"/>
                <w:b/>
                <w:bCs/>
                <w:sz w:val="24"/>
                <w:szCs w:val="24"/>
              </w:rPr>
              <w:t>Commit to the Scottish Government’s zero carbon targets and maintain the highest standards in environmental compliance.</w:t>
            </w:r>
          </w:p>
          <w:p w14:paraId="611A45B8" w14:textId="77777777" w:rsidR="00D33A1A" w:rsidRPr="00D33A1A" w:rsidRDefault="00D33A1A" w:rsidP="00A30BDB">
            <w:pPr>
              <w:pStyle w:val="ListParagraph"/>
              <w:numPr>
                <w:ilvl w:val="0"/>
                <w:numId w:val="24"/>
              </w:numPr>
              <w:spacing w:after="0" w:line="240" w:lineRule="auto"/>
              <w:jc w:val="both"/>
              <w:rPr>
                <w:rFonts w:ascii="Arial" w:hAnsi="Arial" w:cs="Arial"/>
                <w:b/>
                <w:bCs/>
                <w:sz w:val="24"/>
                <w:szCs w:val="24"/>
              </w:rPr>
            </w:pPr>
            <w:r w:rsidRPr="00D33A1A">
              <w:rPr>
                <w:rFonts w:ascii="Arial" w:hAnsi="Arial" w:cs="Arial"/>
                <w:b/>
                <w:bCs/>
                <w:sz w:val="24"/>
                <w:szCs w:val="24"/>
              </w:rPr>
              <w:t>Use research and market analysis to develop and improve services to meet customer needs.</w:t>
            </w:r>
          </w:p>
          <w:p w14:paraId="47F18D1E" w14:textId="77777777" w:rsidR="00D33A1A" w:rsidRPr="00D33A1A" w:rsidRDefault="00D33A1A" w:rsidP="00A30BDB">
            <w:pPr>
              <w:pStyle w:val="ListParagraph"/>
              <w:numPr>
                <w:ilvl w:val="0"/>
                <w:numId w:val="24"/>
              </w:numPr>
              <w:spacing w:after="0" w:line="240" w:lineRule="auto"/>
              <w:jc w:val="both"/>
              <w:rPr>
                <w:rFonts w:ascii="Arial" w:hAnsi="Arial" w:cs="Arial"/>
                <w:b/>
                <w:bCs/>
                <w:sz w:val="24"/>
                <w:szCs w:val="24"/>
              </w:rPr>
            </w:pPr>
            <w:r w:rsidRPr="00D33A1A">
              <w:rPr>
                <w:rFonts w:ascii="Arial" w:hAnsi="Arial" w:cs="Arial"/>
                <w:b/>
                <w:bCs/>
                <w:sz w:val="24"/>
                <w:szCs w:val="24"/>
              </w:rPr>
              <w:t>Increase employee satisfaction, engagement and development to improve staff recruitment and retention.</w:t>
            </w:r>
          </w:p>
          <w:p w14:paraId="18BF999C" w14:textId="77777777" w:rsidR="00D33A1A" w:rsidRPr="00D33A1A" w:rsidRDefault="00D33A1A" w:rsidP="00A30BDB">
            <w:pPr>
              <w:pStyle w:val="ListParagraph"/>
              <w:numPr>
                <w:ilvl w:val="0"/>
                <w:numId w:val="24"/>
              </w:numPr>
              <w:spacing w:after="0" w:line="240" w:lineRule="auto"/>
              <w:jc w:val="both"/>
              <w:rPr>
                <w:rFonts w:ascii="Arial" w:hAnsi="Arial" w:cs="Arial"/>
                <w:b/>
                <w:bCs/>
                <w:sz w:val="24"/>
                <w:szCs w:val="24"/>
              </w:rPr>
            </w:pPr>
            <w:r w:rsidRPr="00D33A1A">
              <w:rPr>
                <w:rFonts w:ascii="Arial" w:hAnsi="Arial" w:cs="Arial"/>
                <w:b/>
                <w:bCs/>
                <w:sz w:val="24"/>
                <w:szCs w:val="24"/>
              </w:rPr>
              <w:t>Improve the financial sustainability of the company.</w:t>
            </w:r>
          </w:p>
          <w:p w14:paraId="0974A3C2" w14:textId="77777777" w:rsidR="00D33A1A" w:rsidRPr="00D33A1A" w:rsidRDefault="00D33A1A" w:rsidP="00A30BDB">
            <w:pPr>
              <w:pStyle w:val="ListParagraph"/>
              <w:numPr>
                <w:ilvl w:val="0"/>
                <w:numId w:val="24"/>
              </w:numPr>
              <w:spacing w:after="0" w:line="240" w:lineRule="auto"/>
              <w:jc w:val="both"/>
              <w:rPr>
                <w:rFonts w:ascii="Arial" w:hAnsi="Arial" w:cs="Arial"/>
                <w:b/>
                <w:bCs/>
                <w:sz w:val="24"/>
                <w:szCs w:val="24"/>
              </w:rPr>
            </w:pPr>
            <w:r w:rsidRPr="00D33A1A">
              <w:rPr>
                <w:rFonts w:ascii="Arial" w:hAnsi="Arial" w:cs="Arial"/>
                <w:b/>
                <w:bCs/>
                <w:sz w:val="24"/>
                <w:szCs w:val="24"/>
              </w:rPr>
              <w:t>Value and strengthen the relationship with THC.</w:t>
            </w:r>
          </w:p>
          <w:p w14:paraId="5ABAF1C9" w14:textId="77777777" w:rsidR="00D33A1A" w:rsidRPr="00D33A1A" w:rsidRDefault="00D33A1A" w:rsidP="00A30BDB">
            <w:pPr>
              <w:pStyle w:val="ListParagraph"/>
              <w:numPr>
                <w:ilvl w:val="0"/>
                <w:numId w:val="24"/>
              </w:numPr>
              <w:spacing w:after="0" w:line="240" w:lineRule="auto"/>
              <w:jc w:val="both"/>
              <w:rPr>
                <w:rFonts w:ascii="Arial" w:hAnsi="Arial" w:cs="Arial"/>
                <w:b/>
                <w:bCs/>
                <w:sz w:val="24"/>
                <w:szCs w:val="24"/>
              </w:rPr>
            </w:pPr>
            <w:r w:rsidRPr="00D33A1A">
              <w:rPr>
                <w:rFonts w:ascii="Arial" w:hAnsi="Arial" w:cs="Arial"/>
                <w:b/>
                <w:bCs/>
                <w:sz w:val="24"/>
                <w:szCs w:val="24"/>
              </w:rPr>
              <w:t>Develop and deliver the HLH Corporate Programme and seek to attract capital investment.</w:t>
            </w:r>
          </w:p>
          <w:p w14:paraId="50DAA195" w14:textId="77777777" w:rsidR="00D33A1A" w:rsidRPr="00D33A1A" w:rsidRDefault="00D33A1A" w:rsidP="00A30BDB">
            <w:pPr>
              <w:pStyle w:val="ListParagraph"/>
              <w:numPr>
                <w:ilvl w:val="0"/>
                <w:numId w:val="24"/>
              </w:numPr>
              <w:tabs>
                <w:tab w:val="left" w:pos="0"/>
              </w:tabs>
              <w:spacing w:after="0" w:line="240" w:lineRule="auto"/>
              <w:jc w:val="both"/>
              <w:rPr>
                <w:rFonts w:ascii="Arial" w:hAnsi="Arial" w:cs="Arial"/>
                <w:b/>
                <w:bCs/>
                <w:sz w:val="24"/>
                <w:szCs w:val="24"/>
              </w:rPr>
            </w:pPr>
            <w:r w:rsidRPr="00D33A1A">
              <w:rPr>
                <w:rFonts w:ascii="Arial" w:hAnsi="Arial" w:cs="Arial"/>
                <w:b/>
                <w:bCs/>
                <w:sz w:val="24"/>
                <w:szCs w:val="24"/>
              </w:rPr>
              <w:t>Use research and market analysis to develop and deliver proactive marketing and promotion of HLH and its services.</w:t>
            </w:r>
          </w:p>
          <w:p w14:paraId="6E75AABE" w14:textId="77777777" w:rsidR="00D33A1A" w:rsidRPr="00D33A1A" w:rsidRDefault="00D33A1A" w:rsidP="00A30BDB">
            <w:pPr>
              <w:pStyle w:val="ListParagraph"/>
              <w:numPr>
                <w:ilvl w:val="0"/>
                <w:numId w:val="24"/>
              </w:numPr>
              <w:spacing w:after="0" w:line="240" w:lineRule="auto"/>
              <w:jc w:val="both"/>
              <w:rPr>
                <w:rFonts w:ascii="Arial" w:hAnsi="Arial" w:cs="Arial"/>
                <w:b/>
                <w:bCs/>
                <w:sz w:val="24"/>
                <w:szCs w:val="24"/>
              </w:rPr>
            </w:pPr>
            <w:r w:rsidRPr="00D33A1A">
              <w:rPr>
                <w:rFonts w:ascii="Arial" w:hAnsi="Arial" w:cs="Arial"/>
                <w:b/>
                <w:bCs/>
                <w:sz w:val="24"/>
                <w:szCs w:val="24"/>
              </w:rPr>
              <w:t>Initiate and implement an ICT digital transformation strategy across the charity.</w:t>
            </w:r>
          </w:p>
          <w:p w14:paraId="33241E28" w14:textId="77777777" w:rsidR="00D33A1A" w:rsidRPr="00D33A1A" w:rsidRDefault="00D33A1A" w:rsidP="00A30BDB">
            <w:pPr>
              <w:pStyle w:val="ListParagraph"/>
              <w:numPr>
                <w:ilvl w:val="0"/>
                <w:numId w:val="24"/>
              </w:numPr>
              <w:spacing w:after="0" w:line="240" w:lineRule="auto"/>
              <w:jc w:val="both"/>
              <w:rPr>
                <w:rFonts w:ascii="Arial" w:hAnsi="Arial" w:cs="Arial"/>
                <w:b/>
                <w:bCs/>
                <w:sz w:val="24"/>
                <w:szCs w:val="24"/>
              </w:rPr>
            </w:pPr>
            <w:r w:rsidRPr="00D33A1A">
              <w:rPr>
                <w:rFonts w:ascii="Arial" w:hAnsi="Arial" w:cs="Arial"/>
                <w:b/>
                <w:bCs/>
                <w:sz w:val="24"/>
                <w:szCs w:val="24"/>
              </w:rPr>
              <w:t>Develop and strengthen relationships with customers, key stakeholders and partners.</w:t>
            </w:r>
          </w:p>
          <w:p w14:paraId="5216DC09" w14:textId="77777777" w:rsidR="002A11C0" w:rsidRPr="007300E2" w:rsidRDefault="00D33A1A" w:rsidP="00D0610A">
            <w:pPr>
              <w:pStyle w:val="ListParagraph"/>
              <w:numPr>
                <w:ilvl w:val="0"/>
                <w:numId w:val="24"/>
              </w:numPr>
              <w:spacing w:after="0" w:line="240" w:lineRule="auto"/>
              <w:jc w:val="both"/>
              <w:rPr>
                <w:rFonts w:ascii="Arial" w:hAnsi="Arial" w:cs="Arial"/>
                <w:b/>
                <w:sz w:val="24"/>
                <w:szCs w:val="24"/>
              </w:rPr>
            </w:pPr>
            <w:r w:rsidRPr="00D33A1A">
              <w:rPr>
                <w:rFonts w:ascii="Arial" w:hAnsi="Arial" w:cs="Arial"/>
                <w:b/>
                <w:bCs/>
                <w:sz w:val="24"/>
                <w:szCs w:val="24"/>
              </w:rPr>
              <w:t>Deliver targeted programmes which support and enhance the physical and mental health and wellbeing of the population and which contribute to the prevention agenda.</w:t>
            </w:r>
          </w:p>
          <w:p w14:paraId="558A8567" w14:textId="5F156029" w:rsidR="007300E2" w:rsidRPr="000D7575" w:rsidRDefault="007300E2" w:rsidP="007300E2">
            <w:pPr>
              <w:pStyle w:val="ListParagraph"/>
              <w:spacing w:after="0" w:line="240" w:lineRule="auto"/>
              <w:jc w:val="both"/>
              <w:rPr>
                <w:rFonts w:ascii="Arial" w:hAnsi="Arial" w:cs="Arial"/>
                <w:b/>
                <w:sz w:val="24"/>
                <w:szCs w:val="24"/>
              </w:rPr>
            </w:pPr>
          </w:p>
        </w:tc>
      </w:tr>
      <w:tr w:rsidR="00A53534" w:rsidRPr="000D7575" w14:paraId="4F6B6720" w14:textId="77777777" w:rsidTr="0056000B">
        <w:tc>
          <w:tcPr>
            <w:tcW w:w="684" w:type="dxa"/>
          </w:tcPr>
          <w:p w14:paraId="50886340" w14:textId="77777777" w:rsidR="00A53534" w:rsidRPr="000D7575" w:rsidRDefault="008B4D54" w:rsidP="005C61F6">
            <w:pPr>
              <w:rPr>
                <w:rFonts w:ascii="Arial" w:hAnsi="Arial" w:cs="Arial"/>
                <w:b/>
                <w:szCs w:val="24"/>
              </w:rPr>
            </w:pPr>
            <w:r w:rsidRPr="000D7575">
              <w:rPr>
                <w:rFonts w:ascii="Arial" w:hAnsi="Arial" w:cs="Arial"/>
                <w:b/>
                <w:szCs w:val="24"/>
              </w:rPr>
              <w:t>2.</w:t>
            </w:r>
          </w:p>
        </w:tc>
        <w:tc>
          <w:tcPr>
            <w:tcW w:w="9831" w:type="dxa"/>
          </w:tcPr>
          <w:p w14:paraId="1B5474FB" w14:textId="77777777" w:rsidR="008B4D54" w:rsidRPr="000D7575" w:rsidRDefault="008B4D54" w:rsidP="005C61F6">
            <w:pPr>
              <w:jc w:val="both"/>
              <w:rPr>
                <w:rFonts w:ascii="Arial" w:hAnsi="Arial" w:cs="Arial"/>
                <w:b/>
                <w:szCs w:val="24"/>
              </w:rPr>
            </w:pPr>
            <w:r w:rsidRPr="000D7575">
              <w:rPr>
                <w:rFonts w:ascii="Arial" w:hAnsi="Arial" w:cs="Arial"/>
                <w:b/>
                <w:szCs w:val="24"/>
              </w:rPr>
              <w:t>Background</w:t>
            </w:r>
          </w:p>
          <w:p w14:paraId="121875C9" w14:textId="77777777" w:rsidR="00A53534" w:rsidRPr="000D7575" w:rsidRDefault="00A53534" w:rsidP="005C61F6">
            <w:pPr>
              <w:rPr>
                <w:rFonts w:ascii="Arial" w:hAnsi="Arial" w:cs="Arial"/>
                <w:szCs w:val="24"/>
              </w:rPr>
            </w:pPr>
          </w:p>
        </w:tc>
      </w:tr>
      <w:tr w:rsidR="00A53534" w:rsidRPr="000D7575" w14:paraId="2D5D081E" w14:textId="77777777" w:rsidTr="0056000B">
        <w:tc>
          <w:tcPr>
            <w:tcW w:w="684" w:type="dxa"/>
          </w:tcPr>
          <w:p w14:paraId="66601EEC" w14:textId="77777777" w:rsidR="00A53534" w:rsidRPr="000D7575" w:rsidRDefault="008B4D54" w:rsidP="005C61F6">
            <w:pPr>
              <w:rPr>
                <w:rFonts w:ascii="Arial" w:hAnsi="Arial" w:cs="Arial"/>
                <w:szCs w:val="24"/>
              </w:rPr>
            </w:pPr>
            <w:r w:rsidRPr="000D7575">
              <w:rPr>
                <w:rFonts w:ascii="Arial" w:hAnsi="Arial" w:cs="Arial"/>
                <w:szCs w:val="24"/>
              </w:rPr>
              <w:t>2.1</w:t>
            </w:r>
          </w:p>
        </w:tc>
        <w:tc>
          <w:tcPr>
            <w:tcW w:w="9831" w:type="dxa"/>
          </w:tcPr>
          <w:p w14:paraId="0B31B39C" w14:textId="46F7AC4D" w:rsidR="00523BCD" w:rsidRDefault="00817E0F" w:rsidP="002E56BB">
            <w:pPr>
              <w:jc w:val="both"/>
              <w:rPr>
                <w:rFonts w:ascii="Arial" w:hAnsi="Arial" w:cs="Arial"/>
                <w:szCs w:val="24"/>
              </w:rPr>
            </w:pPr>
            <w:r w:rsidRPr="000D7575">
              <w:rPr>
                <w:rFonts w:ascii="Arial" w:hAnsi="Arial" w:cs="Arial"/>
                <w:szCs w:val="24"/>
              </w:rPr>
              <w:t xml:space="preserve">The </w:t>
            </w:r>
            <w:r w:rsidR="008016CB" w:rsidRPr="000D7575">
              <w:rPr>
                <w:rFonts w:ascii="Arial" w:hAnsi="Arial" w:cs="Arial"/>
                <w:szCs w:val="24"/>
              </w:rPr>
              <w:t>implementation of the HLH Business Plan 20</w:t>
            </w:r>
            <w:r w:rsidR="00D33A1A">
              <w:rPr>
                <w:rFonts w:ascii="Arial" w:hAnsi="Arial" w:cs="Arial"/>
                <w:szCs w:val="24"/>
              </w:rPr>
              <w:t>22</w:t>
            </w:r>
            <w:r w:rsidR="008016CB" w:rsidRPr="000D7575">
              <w:rPr>
                <w:rFonts w:ascii="Arial" w:hAnsi="Arial" w:cs="Arial"/>
                <w:szCs w:val="24"/>
              </w:rPr>
              <w:t>-2</w:t>
            </w:r>
            <w:r w:rsidR="00D33A1A">
              <w:rPr>
                <w:rFonts w:ascii="Arial" w:hAnsi="Arial" w:cs="Arial"/>
                <w:szCs w:val="24"/>
              </w:rPr>
              <w:t>7</w:t>
            </w:r>
            <w:r w:rsidR="008016CB" w:rsidRPr="000D7575">
              <w:rPr>
                <w:rFonts w:ascii="Arial" w:hAnsi="Arial" w:cs="Arial"/>
                <w:szCs w:val="24"/>
              </w:rPr>
              <w:t xml:space="preserve"> is monitored</w:t>
            </w:r>
            <w:r w:rsidR="002E56BB">
              <w:rPr>
                <w:rFonts w:ascii="Arial" w:hAnsi="Arial" w:cs="Arial"/>
                <w:szCs w:val="24"/>
              </w:rPr>
              <w:t xml:space="preserve"> </w:t>
            </w:r>
            <w:r w:rsidR="008016CB" w:rsidRPr="000D7575">
              <w:rPr>
                <w:rFonts w:ascii="Arial" w:hAnsi="Arial" w:cs="Arial"/>
                <w:szCs w:val="24"/>
              </w:rPr>
              <w:t xml:space="preserve">through a set of performance indicators set by the Board at its meeting held on </w:t>
            </w:r>
            <w:r w:rsidR="00D33A1A">
              <w:rPr>
                <w:rFonts w:ascii="Arial" w:hAnsi="Arial" w:cs="Arial"/>
                <w:szCs w:val="24"/>
              </w:rPr>
              <w:t>3</w:t>
            </w:r>
            <w:r w:rsidR="00970631">
              <w:rPr>
                <w:rFonts w:ascii="Arial" w:hAnsi="Arial" w:cs="Arial"/>
                <w:szCs w:val="24"/>
              </w:rPr>
              <w:t>1</w:t>
            </w:r>
            <w:r w:rsidR="008016CB" w:rsidRPr="000D7575">
              <w:rPr>
                <w:rFonts w:ascii="Arial" w:hAnsi="Arial" w:cs="Arial"/>
                <w:szCs w:val="24"/>
              </w:rPr>
              <w:t xml:space="preserve"> </w:t>
            </w:r>
            <w:r w:rsidR="00970631">
              <w:rPr>
                <w:rFonts w:ascii="Arial" w:hAnsi="Arial" w:cs="Arial"/>
                <w:szCs w:val="24"/>
              </w:rPr>
              <w:t>March</w:t>
            </w:r>
            <w:r w:rsidR="008016CB" w:rsidRPr="000D7575">
              <w:rPr>
                <w:rFonts w:ascii="Arial" w:hAnsi="Arial" w:cs="Arial"/>
                <w:szCs w:val="24"/>
              </w:rPr>
              <w:t xml:space="preserve"> 20</w:t>
            </w:r>
            <w:r w:rsidR="00D33A1A">
              <w:rPr>
                <w:rFonts w:ascii="Arial" w:hAnsi="Arial" w:cs="Arial"/>
                <w:szCs w:val="24"/>
              </w:rPr>
              <w:t>2</w:t>
            </w:r>
            <w:r w:rsidR="00970631">
              <w:rPr>
                <w:rFonts w:ascii="Arial" w:hAnsi="Arial" w:cs="Arial"/>
                <w:szCs w:val="24"/>
              </w:rPr>
              <w:t>2</w:t>
            </w:r>
            <w:r w:rsidR="002E56BB">
              <w:rPr>
                <w:rFonts w:ascii="Arial" w:hAnsi="Arial" w:cs="Arial"/>
                <w:szCs w:val="24"/>
              </w:rPr>
              <w:t xml:space="preserve">. </w:t>
            </w:r>
          </w:p>
          <w:p w14:paraId="4D03FF11" w14:textId="46DF9A5D" w:rsidR="002E56BB" w:rsidRPr="00AF3169" w:rsidRDefault="002E56BB" w:rsidP="002E56BB">
            <w:pPr>
              <w:pStyle w:val="ListParagraph"/>
              <w:spacing w:after="0" w:line="240" w:lineRule="auto"/>
              <w:ind w:left="466"/>
              <w:jc w:val="both"/>
              <w:rPr>
                <w:rFonts w:ascii="Arial" w:hAnsi="Arial" w:cs="Arial"/>
                <w:sz w:val="24"/>
                <w:szCs w:val="24"/>
              </w:rPr>
            </w:pPr>
          </w:p>
        </w:tc>
      </w:tr>
      <w:tr w:rsidR="00A3288A" w:rsidRPr="000D7575" w14:paraId="2DFA0D6B" w14:textId="77777777" w:rsidTr="0056000B">
        <w:tc>
          <w:tcPr>
            <w:tcW w:w="684" w:type="dxa"/>
          </w:tcPr>
          <w:p w14:paraId="0E57D804" w14:textId="41E11E9E" w:rsidR="00A3288A" w:rsidRPr="000D7575" w:rsidRDefault="00A3288A" w:rsidP="00A3288A">
            <w:pPr>
              <w:rPr>
                <w:rFonts w:ascii="Arial" w:hAnsi="Arial" w:cs="Arial"/>
                <w:szCs w:val="24"/>
              </w:rPr>
            </w:pPr>
            <w:r w:rsidRPr="000D7575">
              <w:rPr>
                <w:rFonts w:ascii="Arial" w:hAnsi="Arial" w:cs="Arial"/>
                <w:b/>
                <w:szCs w:val="24"/>
              </w:rPr>
              <w:t xml:space="preserve">3. </w:t>
            </w:r>
          </w:p>
        </w:tc>
        <w:tc>
          <w:tcPr>
            <w:tcW w:w="9831" w:type="dxa"/>
          </w:tcPr>
          <w:p w14:paraId="74607A32" w14:textId="77777777" w:rsidR="00A3288A" w:rsidRPr="000D7575" w:rsidRDefault="00A3288A" w:rsidP="00A3288A">
            <w:pPr>
              <w:jc w:val="both"/>
              <w:rPr>
                <w:rFonts w:ascii="Arial" w:hAnsi="Arial" w:cs="Arial"/>
                <w:b/>
                <w:szCs w:val="24"/>
              </w:rPr>
            </w:pPr>
            <w:r w:rsidRPr="000D7575">
              <w:rPr>
                <w:rFonts w:ascii="Arial" w:hAnsi="Arial" w:cs="Arial"/>
                <w:b/>
                <w:szCs w:val="24"/>
              </w:rPr>
              <w:t>Summary of Performance</w:t>
            </w:r>
          </w:p>
          <w:p w14:paraId="5B06C680" w14:textId="77777777" w:rsidR="00A3288A" w:rsidRPr="000D7575" w:rsidRDefault="00A3288A" w:rsidP="00A3288A">
            <w:pPr>
              <w:jc w:val="both"/>
              <w:rPr>
                <w:rFonts w:ascii="Arial" w:hAnsi="Arial" w:cs="Arial"/>
                <w:szCs w:val="24"/>
              </w:rPr>
            </w:pPr>
          </w:p>
        </w:tc>
      </w:tr>
      <w:tr w:rsidR="00A3288A" w:rsidRPr="000D7575" w14:paraId="0E1DD0A0" w14:textId="77777777" w:rsidTr="0056000B">
        <w:tc>
          <w:tcPr>
            <w:tcW w:w="684" w:type="dxa"/>
          </w:tcPr>
          <w:p w14:paraId="1A0881D4" w14:textId="7FA9445B" w:rsidR="00A3288A" w:rsidRPr="000D7575" w:rsidRDefault="00A3288A" w:rsidP="00A3288A">
            <w:pPr>
              <w:rPr>
                <w:rFonts w:ascii="Arial" w:hAnsi="Arial" w:cs="Arial"/>
                <w:szCs w:val="24"/>
              </w:rPr>
            </w:pPr>
            <w:r w:rsidRPr="000D7575">
              <w:rPr>
                <w:rFonts w:ascii="Arial" w:hAnsi="Arial" w:cs="Arial"/>
                <w:szCs w:val="24"/>
              </w:rPr>
              <w:t>3.1</w:t>
            </w:r>
          </w:p>
        </w:tc>
        <w:tc>
          <w:tcPr>
            <w:tcW w:w="9831" w:type="dxa"/>
          </w:tcPr>
          <w:p w14:paraId="35A9960F" w14:textId="476A4E94" w:rsidR="00A3288A" w:rsidRDefault="00A3288A" w:rsidP="002E56BB">
            <w:pPr>
              <w:jc w:val="both"/>
              <w:rPr>
                <w:rFonts w:ascii="Arial" w:hAnsi="Arial" w:cs="Arial"/>
                <w:b/>
                <w:bCs/>
                <w:szCs w:val="24"/>
              </w:rPr>
            </w:pPr>
            <w:r w:rsidRPr="009A78EA">
              <w:rPr>
                <w:rFonts w:ascii="Arial" w:hAnsi="Arial" w:cs="Arial"/>
                <w:szCs w:val="24"/>
              </w:rPr>
              <w:t xml:space="preserve">Nineteen performance indicators (PIs) were identified by the HLH Board to assess the overall performance of the charity at its meeting held on 31 March 2022.  </w:t>
            </w:r>
            <w:r w:rsidRPr="009A78EA">
              <w:rPr>
                <w:rFonts w:ascii="Arial" w:hAnsi="Arial" w:cs="Arial"/>
                <w:b/>
                <w:szCs w:val="24"/>
              </w:rPr>
              <w:t xml:space="preserve">Appendix A </w:t>
            </w:r>
            <w:r w:rsidRPr="009A78EA">
              <w:rPr>
                <w:rFonts w:ascii="Arial" w:hAnsi="Arial" w:cs="Arial"/>
                <w:szCs w:val="24"/>
              </w:rPr>
              <w:t>contains a summary of performance against the PIs for Q</w:t>
            </w:r>
            <w:r w:rsidR="009E5765" w:rsidRPr="009A78EA">
              <w:rPr>
                <w:rFonts w:ascii="Arial" w:hAnsi="Arial" w:cs="Arial"/>
                <w:szCs w:val="24"/>
              </w:rPr>
              <w:t>2</w:t>
            </w:r>
            <w:r w:rsidRPr="009A78EA">
              <w:rPr>
                <w:rFonts w:ascii="Arial" w:hAnsi="Arial" w:cs="Arial"/>
                <w:szCs w:val="24"/>
              </w:rPr>
              <w:t xml:space="preserve"> 202</w:t>
            </w:r>
            <w:r w:rsidR="0040196E" w:rsidRPr="009A78EA">
              <w:rPr>
                <w:rFonts w:ascii="Arial" w:hAnsi="Arial" w:cs="Arial"/>
                <w:szCs w:val="24"/>
              </w:rPr>
              <w:t>2</w:t>
            </w:r>
            <w:r w:rsidRPr="009A78EA">
              <w:rPr>
                <w:rFonts w:ascii="Arial" w:hAnsi="Arial" w:cs="Arial"/>
                <w:szCs w:val="24"/>
              </w:rPr>
              <w:t>/2</w:t>
            </w:r>
            <w:r w:rsidR="0040196E" w:rsidRPr="009A78EA">
              <w:rPr>
                <w:rFonts w:ascii="Arial" w:hAnsi="Arial" w:cs="Arial"/>
                <w:szCs w:val="24"/>
              </w:rPr>
              <w:t>3</w:t>
            </w:r>
            <w:r w:rsidRPr="009A78EA">
              <w:rPr>
                <w:rFonts w:ascii="Arial" w:hAnsi="Arial" w:cs="Arial"/>
                <w:szCs w:val="24"/>
              </w:rPr>
              <w:t xml:space="preserve">. </w:t>
            </w:r>
            <w:r w:rsidRPr="009A78EA">
              <w:t xml:space="preserve"> </w:t>
            </w:r>
            <w:r w:rsidRPr="009A78EA">
              <w:rPr>
                <w:rFonts w:ascii="Arial" w:hAnsi="Arial" w:cs="Arial"/>
                <w:b/>
                <w:bCs/>
                <w:szCs w:val="24"/>
              </w:rPr>
              <w:t>Appendix B</w:t>
            </w:r>
            <w:r w:rsidRPr="009A78EA">
              <w:rPr>
                <w:rFonts w:ascii="Arial" w:hAnsi="Arial" w:cs="Arial"/>
                <w:szCs w:val="24"/>
              </w:rPr>
              <w:t xml:space="preserve"> provides </w:t>
            </w:r>
            <w:r w:rsidRPr="009A78EA">
              <w:rPr>
                <w:rFonts w:ascii="Arial" w:hAnsi="Arial" w:cs="Arial"/>
                <w:szCs w:val="24"/>
              </w:rPr>
              <w:lastRenderedPageBreak/>
              <w:t xml:space="preserve">a list of all the PIs along with trend information. </w:t>
            </w:r>
            <w:r w:rsidR="00B22B3E">
              <w:rPr>
                <w:rFonts w:ascii="Arial" w:hAnsi="Arial" w:cs="Arial"/>
                <w:szCs w:val="24"/>
              </w:rPr>
              <w:t>1</w:t>
            </w:r>
            <w:r w:rsidR="009633C3">
              <w:rPr>
                <w:rFonts w:ascii="Arial" w:hAnsi="Arial" w:cs="Arial"/>
                <w:szCs w:val="24"/>
              </w:rPr>
              <w:t>1</w:t>
            </w:r>
            <w:r w:rsidRPr="009A78EA">
              <w:rPr>
                <w:rFonts w:ascii="Arial" w:hAnsi="Arial" w:cs="Arial"/>
                <w:szCs w:val="24"/>
              </w:rPr>
              <w:t xml:space="preserve"> PIs </w:t>
            </w:r>
            <w:r w:rsidR="000A16C8">
              <w:rPr>
                <w:rFonts w:ascii="Arial" w:hAnsi="Arial" w:cs="Arial"/>
                <w:szCs w:val="24"/>
              </w:rPr>
              <w:t>are</w:t>
            </w:r>
            <w:r w:rsidRPr="009A78EA">
              <w:rPr>
                <w:rFonts w:ascii="Arial" w:hAnsi="Arial" w:cs="Arial"/>
                <w:szCs w:val="24"/>
              </w:rPr>
              <w:t xml:space="preserve"> scheduled for assessment at the </w:t>
            </w:r>
            <w:r w:rsidR="00FD7130" w:rsidRPr="009A78EA">
              <w:rPr>
                <w:rFonts w:ascii="Arial" w:hAnsi="Arial" w:cs="Arial"/>
                <w:szCs w:val="24"/>
              </w:rPr>
              <w:t>December</w:t>
            </w:r>
            <w:r w:rsidRPr="009A78EA">
              <w:rPr>
                <w:rFonts w:ascii="Arial" w:hAnsi="Arial" w:cs="Arial"/>
                <w:szCs w:val="24"/>
              </w:rPr>
              <w:t xml:space="preserve"> 2022 HLH Board meeting. </w:t>
            </w:r>
            <w:r w:rsidR="00080142" w:rsidRPr="009A78EA">
              <w:rPr>
                <w:rFonts w:ascii="Arial" w:hAnsi="Arial" w:cs="Arial"/>
                <w:szCs w:val="24"/>
              </w:rPr>
              <w:t xml:space="preserve">Of </w:t>
            </w:r>
            <w:r w:rsidR="009A78EA" w:rsidRPr="009A78EA">
              <w:rPr>
                <w:rFonts w:ascii="Arial" w:hAnsi="Arial" w:cs="Arial"/>
                <w:szCs w:val="24"/>
              </w:rPr>
              <w:t xml:space="preserve">those, </w:t>
            </w:r>
            <w:r w:rsidR="009633C3">
              <w:rPr>
                <w:rFonts w:ascii="Arial" w:hAnsi="Arial" w:cs="Arial"/>
                <w:szCs w:val="24"/>
              </w:rPr>
              <w:t>5</w:t>
            </w:r>
            <w:r w:rsidRPr="009A78EA">
              <w:rPr>
                <w:rFonts w:ascii="Arial" w:hAnsi="Arial" w:cs="Arial"/>
                <w:szCs w:val="24"/>
              </w:rPr>
              <w:t xml:space="preserve"> have been RAG rated green;</w:t>
            </w:r>
            <w:r w:rsidR="00035F4C" w:rsidRPr="009A78EA">
              <w:rPr>
                <w:rFonts w:ascii="Arial" w:hAnsi="Arial" w:cs="Arial"/>
                <w:szCs w:val="24"/>
              </w:rPr>
              <w:t xml:space="preserve"> 1 amber</w:t>
            </w:r>
            <w:r w:rsidRPr="009A78EA">
              <w:rPr>
                <w:rFonts w:ascii="Arial" w:hAnsi="Arial" w:cs="Arial"/>
                <w:szCs w:val="24"/>
              </w:rPr>
              <w:t xml:space="preserve"> </w:t>
            </w:r>
            <w:r w:rsidR="00080142" w:rsidRPr="009A78EA">
              <w:rPr>
                <w:rFonts w:ascii="Arial" w:hAnsi="Arial" w:cs="Arial"/>
                <w:szCs w:val="24"/>
              </w:rPr>
              <w:t xml:space="preserve">and </w:t>
            </w:r>
            <w:r w:rsidR="00EC49AB">
              <w:rPr>
                <w:rFonts w:ascii="Arial" w:hAnsi="Arial" w:cs="Arial"/>
                <w:szCs w:val="24"/>
              </w:rPr>
              <w:t>5</w:t>
            </w:r>
            <w:r w:rsidR="00F6368B" w:rsidRPr="009A78EA">
              <w:rPr>
                <w:rFonts w:ascii="Arial" w:hAnsi="Arial" w:cs="Arial"/>
                <w:szCs w:val="24"/>
              </w:rPr>
              <w:t xml:space="preserve"> </w:t>
            </w:r>
            <w:r w:rsidRPr="009A78EA">
              <w:rPr>
                <w:rFonts w:ascii="Arial" w:hAnsi="Arial" w:cs="Arial"/>
                <w:szCs w:val="24"/>
              </w:rPr>
              <w:t>red</w:t>
            </w:r>
            <w:r w:rsidR="00080142" w:rsidRPr="009A78EA">
              <w:rPr>
                <w:rFonts w:ascii="Arial" w:hAnsi="Arial" w:cs="Arial"/>
                <w:szCs w:val="24"/>
              </w:rPr>
              <w:t>.</w:t>
            </w:r>
            <w:r w:rsidR="00F6368B" w:rsidRPr="009A78EA">
              <w:rPr>
                <w:rFonts w:ascii="Arial" w:hAnsi="Arial" w:cs="Arial"/>
                <w:szCs w:val="24"/>
              </w:rPr>
              <w:t xml:space="preserve"> </w:t>
            </w:r>
          </w:p>
          <w:p w14:paraId="53696A3F" w14:textId="76A511D2" w:rsidR="002E56BB" w:rsidRPr="009A78EA" w:rsidRDefault="002E56BB" w:rsidP="002E56BB">
            <w:pPr>
              <w:jc w:val="both"/>
              <w:rPr>
                <w:rFonts w:ascii="Arial" w:hAnsi="Arial" w:cs="Arial"/>
                <w:szCs w:val="24"/>
              </w:rPr>
            </w:pPr>
          </w:p>
        </w:tc>
      </w:tr>
      <w:tr w:rsidR="00B76EDC" w:rsidRPr="000D7575" w14:paraId="667CAC55" w14:textId="77777777" w:rsidTr="0056000B">
        <w:tc>
          <w:tcPr>
            <w:tcW w:w="684" w:type="dxa"/>
          </w:tcPr>
          <w:p w14:paraId="0581D5C8" w14:textId="7C583CB1" w:rsidR="00B76EDC" w:rsidRPr="000D7575" w:rsidRDefault="00B76EDC" w:rsidP="00B76EDC">
            <w:pPr>
              <w:rPr>
                <w:rFonts w:ascii="Arial" w:hAnsi="Arial" w:cs="Arial"/>
                <w:szCs w:val="24"/>
              </w:rPr>
            </w:pPr>
            <w:r w:rsidRPr="00024482">
              <w:rPr>
                <w:rFonts w:ascii="Arial" w:hAnsi="Arial" w:cs="Arial"/>
                <w:szCs w:val="24"/>
              </w:rPr>
              <w:lastRenderedPageBreak/>
              <w:t>3.2</w:t>
            </w:r>
          </w:p>
        </w:tc>
        <w:tc>
          <w:tcPr>
            <w:tcW w:w="9831" w:type="dxa"/>
          </w:tcPr>
          <w:p w14:paraId="3DAB71BB" w14:textId="77777777" w:rsidR="00B76EDC" w:rsidRDefault="00B76EDC" w:rsidP="009633C3">
            <w:pPr>
              <w:jc w:val="both"/>
              <w:rPr>
                <w:rFonts w:ascii="Arial" w:hAnsi="Arial" w:cs="Arial"/>
                <w:bCs/>
                <w:szCs w:val="24"/>
              </w:rPr>
            </w:pPr>
            <w:r w:rsidRPr="009A78EA">
              <w:rPr>
                <w:rFonts w:ascii="Arial" w:hAnsi="Arial" w:cs="Arial"/>
                <w:szCs w:val="24"/>
              </w:rPr>
              <w:t xml:space="preserve">The </w:t>
            </w:r>
            <w:r w:rsidR="00EC49AB">
              <w:rPr>
                <w:rFonts w:ascii="Arial" w:hAnsi="Arial" w:cs="Arial"/>
                <w:szCs w:val="24"/>
              </w:rPr>
              <w:t>5</w:t>
            </w:r>
            <w:r w:rsidR="009064C7" w:rsidRPr="009A78EA">
              <w:rPr>
                <w:rFonts w:ascii="Arial" w:hAnsi="Arial" w:cs="Arial"/>
                <w:szCs w:val="24"/>
              </w:rPr>
              <w:t xml:space="preserve"> </w:t>
            </w:r>
            <w:r w:rsidRPr="009A78EA">
              <w:rPr>
                <w:rFonts w:ascii="Arial" w:hAnsi="Arial" w:cs="Arial"/>
                <w:szCs w:val="24"/>
              </w:rPr>
              <w:t>indicator</w:t>
            </w:r>
            <w:r w:rsidR="00722224" w:rsidRPr="009A78EA">
              <w:rPr>
                <w:rFonts w:ascii="Arial" w:hAnsi="Arial" w:cs="Arial"/>
                <w:szCs w:val="24"/>
              </w:rPr>
              <w:t>s</w:t>
            </w:r>
            <w:r w:rsidRPr="009A78EA">
              <w:rPr>
                <w:rFonts w:ascii="Arial" w:hAnsi="Arial" w:cs="Arial"/>
                <w:szCs w:val="24"/>
              </w:rPr>
              <w:t xml:space="preserve"> which ha</w:t>
            </w:r>
            <w:r w:rsidR="00722224" w:rsidRPr="009A78EA">
              <w:rPr>
                <w:rFonts w:ascii="Arial" w:hAnsi="Arial" w:cs="Arial"/>
                <w:szCs w:val="24"/>
              </w:rPr>
              <w:t>ve</w:t>
            </w:r>
            <w:r w:rsidRPr="009A78EA">
              <w:rPr>
                <w:rFonts w:ascii="Arial" w:hAnsi="Arial" w:cs="Arial"/>
                <w:szCs w:val="24"/>
              </w:rPr>
              <w:t xml:space="preserve"> been RAG rated as red </w:t>
            </w:r>
            <w:r w:rsidR="00722224" w:rsidRPr="009A78EA">
              <w:rPr>
                <w:rFonts w:ascii="Arial" w:hAnsi="Arial" w:cs="Arial"/>
                <w:szCs w:val="24"/>
              </w:rPr>
              <w:t>are</w:t>
            </w:r>
            <w:r w:rsidR="00BA6372">
              <w:rPr>
                <w:rFonts w:ascii="Arial" w:hAnsi="Arial" w:cs="Arial"/>
                <w:szCs w:val="24"/>
              </w:rPr>
              <w:t>:</w:t>
            </w:r>
            <w:r w:rsidR="00722224" w:rsidRPr="009A78EA">
              <w:rPr>
                <w:rFonts w:ascii="Arial" w:hAnsi="Arial" w:cs="Arial"/>
                <w:szCs w:val="24"/>
              </w:rPr>
              <w:t xml:space="preserve"> PI 4 </w:t>
            </w:r>
            <w:r w:rsidR="00566D1E" w:rsidRPr="009A78EA">
              <w:rPr>
                <w:rFonts w:ascii="Arial" w:hAnsi="Arial" w:cs="Arial"/>
                <w:szCs w:val="24"/>
              </w:rPr>
              <w:t>T</w:t>
            </w:r>
            <w:r w:rsidR="00722224" w:rsidRPr="009A78EA">
              <w:rPr>
                <w:rFonts w:ascii="Arial" w:hAnsi="Arial" w:cs="Arial"/>
                <w:szCs w:val="24"/>
              </w:rPr>
              <w:t>ravel</w:t>
            </w:r>
            <w:r w:rsidR="002E56BB">
              <w:rPr>
                <w:rFonts w:ascii="Arial" w:hAnsi="Arial" w:cs="Arial"/>
                <w:szCs w:val="24"/>
              </w:rPr>
              <w:t xml:space="preserve">; </w:t>
            </w:r>
            <w:r w:rsidRPr="009A78EA">
              <w:rPr>
                <w:rFonts w:ascii="Arial" w:hAnsi="Arial" w:cs="Arial"/>
                <w:szCs w:val="24"/>
              </w:rPr>
              <w:t>PI 8 staff attendance rate</w:t>
            </w:r>
            <w:r w:rsidR="002E56BB">
              <w:rPr>
                <w:rFonts w:ascii="Arial" w:hAnsi="Arial" w:cs="Arial"/>
                <w:szCs w:val="24"/>
              </w:rPr>
              <w:t xml:space="preserve">; </w:t>
            </w:r>
            <w:r w:rsidR="0056000B" w:rsidRPr="009A78EA">
              <w:rPr>
                <w:rFonts w:ascii="Arial" w:hAnsi="Arial" w:cs="Arial"/>
                <w:szCs w:val="24"/>
              </w:rPr>
              <w:t xml:space="preserve">PI </w:t>
            </w:r>
            <w:r w:rsidR="0056000B" w:rsidRPr="009A78EA">
              <w:rPr>
                <w:rFonts w:ascii="Arial" w:eastAsia="Calibri" w:hAnsi="Arial" w:cs="Arial"/>
                <w:bCs/>
                <w:szCs w:val="24"/>
              </w:rPr>
              <w:t>9 financial monitoring</w:t>
            </w:r>
            <w:r w:rsidR="00BA6372">
              <w:rPr>
                <w:rFonts w:ascii="Arial" w:eastAsia="Calibri" w:hAnsi="Arial" w:cs="Arial"/>
                <w:bCs/>
                <w:szCs w:val="24"/>
              </w:rPr>
              <w:t>;</w:t>
            </w:r>
            <w:r w:rsidR="0056000B" w:rsidRPr="009A78EA">
              <w:rPr>
                <w:rFonts w:ascii="Arial" w:eastAsia="Calibri" w:hAnsi="Arial" w:cs="Arial"/>
                <w:bCs/>
                <w:szCs w:val="24"/>
              </w:rPr>
              <w:t xml:space="preserve"> </w:t>
            </w:r>
            <w:r w:rsidR="00EC49AB">
              <w:rPr>
                <w:rFonts w:ascii="Arial" w:eastAsia="Calibri" w:hAnsi="Arial" w:cs="Arial"/>
                <w:bCs/>
                <w:szCs w:val="24"/>
              </w:rPr>
              <w:t xml:space="preserve">PI 10 Financial Reserves; </w:t>
            </w:r>
            <w:r w:rsidR="00F6368B" w:rsidRPr="009A78EA">
              <w:rPr>
                <w:rFonts w:ascii="Arial" w:hAnsi="Arial" w:cs="Arial"/>
                <w:szCs w:val="24"/>
              </w:rPr>
              <w:t xml:space="preserve">and </w:t>
            </w:r>
            <w:r w:rsidR="009A74F6" w:rsidRPr="009A78EA">
              <w:rPr>
                <w:rFonts w:ascii="Arial" w:hAnsi="Arial" w:cs="Arial"/>
                <w:szCs w:val="24"/>
              </w:rPr>
              <w:t>PI 11</w:t>
            </w:r>
            <w:r w:rsidR="0025377D" w:rsidRPr="009A78EA">
              <w:rPr>
                <w:rFonts w:ascii="Arial" w:hAnsi="Arial" w:cs="Arial"/>
                <w:szCs w:val="24"/>
              </w:rPr>
              <w:t xml:space="preserve"> </w:t>
            </w:r>
            <w:r w:rsidR="009A74F6" w:rsidRPr="009A78EA">
              <w:rPr>
                <w:rFonts w:ascii="Arial" w:hAnsi="Arial" w:cs="Arial"/>
                <w:i/>
                <w:iCs/>
                <w:szCs w:val="24"/>
              </w:rPr>
              <w:t>high</w:t>
            </w:r>
            <w:r w:rsidR="009A74F6" w:rsidRPr="009A78EA">
              <w:rPr>
                <w:rFonts w:ascii="Arial" w:hAnsi="Arial" w:cs="Arial"/>
                <w:b/>
                <w:bCs/>
                <w:i/>
                <w:iCs/>
                <w:szCs w:val="24"/>
              </w:rPr>
              <w:t>life</w:t>
            </w:r>
            <w:r w:rsidR="009A74F6" w:rsidRPr="009A78EA">
              <w:rPr>
                <w:rFonts w:ascii="Arial" w:hAnsi="Arial" w:cs="Arial"/>
                <w:i/>
                <w:iCs/>
                <w:szCs w:val="24"/>
              </w:rPr>
              <w:t xml:space="preserve"> </w:t>
            </w:r>
            <w:r w:rsidR="009A74F6" w:rsidRPr="009A78EA">
              <w:rPr>
                <w:rFonts w:ascii="Arial" w:hAnsi="Arial" w:cs="Arial"/>
                <w:szCs w:val="24"/>
              </w:rPr>
              <w:t>subscriptions</w:t>
            </w:r>
            <w:r w:rsidR="00310C19" w:rsidRPr="009A78EA">
              <w:rPr>
                <w:rFonts w:ascii="Arial" w:hAnsi="Arial" w:cs="Arial"/>
                <w:szCs w:val="24"/>
              </w:rPr>
              <w:t>.</w:t>
            </w:r>
            <w:r w:rsidR="009A78EA" w:rsidRPr="009A78EA">
              <w:rPr>
                <w:rFonts w:ascii="Arial" w:hAnsi="Arial" w:cs="Arial"/>
                <w:szCs w:val="24"/>
              </w:rPr>
              <w:t xml:space="preserve"> The </w:t>
            </w:r>
            <w:r w:rsidR="009F7601">
              <w:rPr>
                <w:rFonts w:ascii="Arial" w:hAnsi="Arial" w:cs="Arial"/>
                <w:szCs w:val="24"/>
              </w:rPr>
              <w:t>a</w:t>
            </w:r>
            <w:r w:rsidR="009A78EA" w:rsidRPr="009A78EA">
              <w:rPr>
                <w:rFonts w:ascii="Arial" w:hAnsi="Arial" w:cs="Arial"/>
                <w:szCs w:val="24"/>
              </w:rPr>
              <w:t xml:space="preserve">mber RAG rating was for staff turnover. </w:t>
            </w:r>
            <w:r w:rsidR="00E653D1">
              <w:rPr>
                <w:rFonts w:ascii="Arial" w:hAnsi="Arial" w:cs="Arial"/>
                <w:bCs/>
                <w:szCs w:val="24"/>
              </w:rPr>
              <w:t xml:space="preserve">Staff attendance and turnover are covered in the HR report elsewhere on this agenda. </w:t>
            </w:r>
          </w:p>
          <w:p w14:paraId="60F307BC" w14:textId="0CE4B975" w:rsidR="009633C3" w:rsidRPr="009A78EA" w:rsidRDefault="009633C3" w:rsidP="009633C3">
            <w:pPr>
              <w:jc w:val="both"/>
              <w:rPr>
                <w:rFonts w:ascii="Arial" w:hAnsi="Arial" w:cs="Arial"/>
                <w:szCs w:val="24"/>
              </w:rPr>
            </w:pPr>
          </w:p>
        </w:tc>
      </w:tr>
      <w:tr w:rsidR="00E653D1" w:rsidRPr="00A537F6" w14:paraId="1BF665C8" w14:textId="77777777" w:rsidTr="000B7925">
        <w:tc>
          <w:tcPr>
            <w:tcW w:w="684" w:type="dxa"/>
          </w:tcPr>
          <w:p w14:paraId="18BF25B8" w14:textId="1B9C63C7" w:rsidR="00E653D1" w:rsidRPr="00A537F6" w:rsidRDefault="00E653D1" w:rsidP="00E653D1">
            <w:pPr>
              <w:rPr>
                <w:rFonts w:ascii="Arial" w:hAnsi="Arial" w:cs="Arial"/>
                <w:bCs/>
                <w:szCs w:val="24"/>
              </w:rPr>
            </w:pPr>
            <w:r>
              <w:rPr>
                <w:rFonts w:ascii="Arial" w:hAnsi="Arial" w:cs="Arial"/>
                <w:bCs/>
                <w:szCs w:val="24"/>
              </w:rPr>
              <w:t xml:space="preserve">3.3 </w:t>
            </w:r>
          </w:p>
        </w:tc>
        <w:tc>
          <w:tcPr>
            <w:tcW w:w="9831" w:type="dxa"/>
          </w:tcPr>
          <w:p w14:paraId="7F39A8C6" w14:textId="18F7496C" w:rsidR="00E653D1" w:rsidRDefault="00E653D1" w:rsidP="00E653D1">
            <w:pPr>
              <w:jc w:val="both"/>
              <w:rPr>
                <w:rFonts w:ascii="Arial" w:hAnsi="Arial" w:cs="Arial"/>
                <w:bCs/>
                <w:szCs w:val="24"/>
              </w:rPr>
            </w:pPr>
            <w:r>
              <w:rPr>
                <w:rFonts w:ascii="Arial" w:hAnsi="Arial" w:cs="Arial"/>
                <w:bCs/>
                <w:szCs w:val="24"/>
              </w:rPr>
              <w:t xml:space="preserve">PI 4 </w:t>
            </w:r>
            <w:r w:rsidRPr="00F83577">
              <w:rPr>
                <w:rFonts w:ascii="Arial" w:hAnsi="Arial" w:cs="Arial"/>
                <w:b/>
                <w:szCs w:val="24"/>
              </w:rPr>
              <w:t>Travel</w:t>
            </w:r>
            <w:r>
              <w:rPr>
                <w:rFonts w:ascii="Arial" w:hAnsi="Arial" w:cs="Arial"/>
                <w:bCs/>
                <w:szCs w:val="24"/>
              </w:rPr>
              <w:t xml:space="preserve"> </w:t>
            </w:r>
            <w:r w:rsidR="009733EE">
              <w:rPr>
                <w:rFonts w:ascii="Arial" w:hAnsi="Arial" w:cs="Arial"/>
                <w:bCs/>
                <w:szCs w:val="24"/>
              </w:rPr>
              <w:t>-</w:t>
            </w:r>
            <w:r>
              <w:rPr>
                <w:rFonts w:ascii="Arial" w:hAnsi="Arial" w:cs="Arial"/>
                <w:bCs/>
                <w:szCs w:val="24"/>
              </w:rPr>
              <w:t xml:space="preserve"> </w:t>
            </w:r>
            <w:r w:rsidRPr="00F83577">
              <w:rPr>
                <w:rFonts w:ascii="Arial" w:hAnsi="Arial" w:cs="Arial"/>
                <w:bCs/>
                <w:szCs w:val="24"/>
              </w:rPr>
              <w:t xml:space="preserve">A ceiling of 400,000 miles p.a. or less was set for this PI, half of the pre-pandemic travel miles. Travel miles in Q1 2019/20 were 223,358 and in Q1 2022/23 were 162,036, a 27% reduction. Q2 2019/20 miles were 129,261 and in 2022/23 were 117,738, a 9% reduction. The year-to-date reduction </w:t>
            </w:r>
            <w:r w:rsidR="000A16C8">
              <w:rPr>
                <w:rFonts w:ascii="Arial" w:hAnsi="Arial" w:cs="Arial"/>
                <w:bCs/>
                <w:szCs w:val="24"/>
              </w:rPr>
              <w:t>is</w:t>
            </w:r>
            <w:r w:rsidRPr="00F83577">
              <w:rPr>
                <w:rFonts w:ascii="Arial" w:hAnsi="Arial" w:cs="Arial"/>
                <w:bCs/>
                <w:szCs w:val="24"/>
              </w:rPr>
              <w:t xml:space="preserve"> 21%.</w:t>
            </w:r>
            <w:r>
              <w:rPr>
                <w:rFonts w:ascii="Arial" w:hAnsi="Arial" w:cs="Arial"/>
                <w:bCs/>
                <w:szCs w:val="24"/>
              </w:rPr>
              <w:t xml:space="preserve"> </w:t>
            </w:r>
            <w:r w:rsidR="001742CB">
              <w:rPr>
                <w:rFonts w:ascii="Arial" w:hAnsi="Arial" w:cs="Arial"/>
                <w:bCs/>
                <w:szCs w:val="24"/>
              </w:rPr>
              <w:t xml:space="preserve">Both quarters </w:t>
            </w:r>
            <w:r w:rsidR="001742CB" w:rsidRPr="00784882">
              <w:rPr>
                <w:rFonts w:ascii="Arial" w:hAnsi="Arial" w:cs="Arial"/>
                <w:bCs/>
                <w:szCs w:val="24"/>
              </w:rPr>
              <w:t xml:space="preserve">fall short of </w:t>
            </w:r>
            <w:r w:rsidR="000A16C8" w:rsidRPr="00784882">
              <w:rPr>
                <w:rFonts w:ascii="Arial" w:hAnsi="Arial" w:cs="Arial"/>
                <w:bCs/>
                <w:szCs w:val="24"/>
              </w:rPr>
              <w:t>target</w:t>
            </w:r>
            <w:r w:rsidR="00784882" w:rsidRPr="00784882">
              <w:rPr>
                <w:rFonts w:ascii="Arial" w:hAnsi="Arial" w:cs="Arial"/>
                <w:bCs/>
                <w:szCs w:val="24"/>
              </w:rPr>
              <w:t xml:space="preserve"> and t</w:t>
            </w:r>
            <w:r w:rsidRPr="00784882">
              <w:rPr>
                <w:rFonts w:ascii="Arial" w:hAnsi="Arial" w:cs="Arial"/>
                <w:bCs/>
                <w:szCs w:val="24"/>
              </w:rPr>
              <w:t>ravel miles continue to be monitored at Performance Board meetings and st</w:t>
            </w:r>
            <w:r>
              <w:rPr>
                <w:rFonts w:ascii="Arial" w:hAnsi="Arial" w:cs="Arial"/>
                <w:bCs/>
                <w:szCs w:val="24"/>
              </w:rPr>
              <w:t xml:space="preserve">aff are being asked to minimise travel. </w:t>
            </w:r>
          </w:p>
          <w:p w14:paraId="7816C0FB" w14:textId="3A438150" w:rsidR="00E653D1" w:rsidRPr="006B7BA1" w:rsidRDefault="00E653D1" w:rsidP="00E653D1">
            <w:pPr>
              <w:jc w:val="both"/>
              <w:rPr>
                <w:rFonts w:ascii="Arial" w:hAnsi="Arial" w:cs="Arial"/>
                <w:szCs w:val="24"/>
              </w:rPr>
            </w:pPr>
          </w:p>
        </w:tc>
      </w:tr>
      <w:tr w:rsidR="00CF3454" w:rsidRPr="00A537F6" w14:paraId="5A147A61" w14:textId="77777777" w:rsidTr="0056000B">
        <w:tc>
          <w:tcPr>
            <w:tcW w:w="684" w:type="dxa"/>
          </w:tcPr>
          <w:p w14:paraId="408AAB80" w14:textId="1E5B8472" w:rsidR="00CF3454" w:rsidRDefault="00CF3454" w:rsidP="00CF3454">
            <w:pPr>
              <w:rPr>
                <w:rFonts w:ascii="Arial" w:hAnsi="Arial" w:cs="Arial"/>
                <w:bCs/>
                <w:szCs w:val="24"/>
              </w:rPr>
            </w:pPr>
            <w:r>
              <w:rPr>
                <w:rFonts w:ascii="Arial" w:hAnsi="Arial" w:cs="Arial"/>
                <w:bCs/>
                <w:szCs w:val="24"/>
              </w:rPr>
              <w:t>3.4</w:t>
            </w:r>
          </w:p>
        </w:tc>
        <w:tc>
          <w:tcPr>
            <w:tcW w:w="9831" w:type="dxa"/>
          </w:tcPr>
          <w:p w14:paraId="7C43D087" w14:textId="23EAE87C" w:rsidR="00CF3454" w:rsidRDefault="00CF3454" w:rsidP="00CF3454">
            <w:pPr>
              <w:jc w:val="both"/>
              <w:rPr>
                <w:rFonts w:ascii="Arial" w:hAnsi="Arial" w:cs="Arial"/>
                <w:szCs w:val="24"/>
              </w:rPr>
            </w:pPr>
            <w:r>
              <w:rPr>
                <w:rFonts w:ascii="Arial" w:hAnsi="Arial" w:cs="Arial"/>
                <w:szCs w:val="24"/>
              </w:rPr>
              <w:t xml:space="preserve">PI 9 </w:t>
            </w:r>
            <w:r>
              <w:rPr>
                <w:rFonts w:ascii="Arial" w:hAnsi="Arial" w:cs="Arial"/>
                <w:b/>
                <w:bCs/>
                <w:szCs w:val="24"/>
              </w:rPr>
              <w:t xml:space="preserve">Financial Monitoring </w:t>
            </w:r>
            <w:r w:rsidR="009733EE">
              <w:rPr>
                <w:rFonts w:ascii="Arial" w:hAnsi="Arial" w:cs="Arial"/>
                <w:szCs w:val="24"/>
              </w:rPr>
              <w:t>-</w:t>
            </w:r>
            <w:r>
              <w:rPr>
                <w:rFonts w:ascii="Arial" w:hAnsi="Arial" w:cs="Arial"/>
                <w:szCs w:val="24"/>
              </w:rPr>
              <w:t xml:space="preserve"> </w:t>
            </w:r>
            <w:r w:rsidR="009633C3">
              <w:rPr>
                <w:rFonts w:ascii="Arial" w:hAnsi="Arial" w:cs="Arial"/>
                <w:bCs/>
                <w:szCs w:val="24"/>
              </w:rPr>
              <w:t>Financial monitoring and reserves have been considered at the special HLH Board meeting held on 17 October 2022 and in the Finance report elsewhere on this agenda.</w:t>
            </w:r>
            <w:r>
              <w:rPr>
                <w:rFonts w:ascii="Arial" w:hAnsi="Arial" w:cs="Arial"/>
                <w:szCs w:val="24"/>
              </w:rPr>
              <w:t xml:space="preserve"> </w:t>
            </w:r>
            <w:r w:rsidR="001742CB">
              <w:rPr>
                <w:rFonts w:ascii="Arial" w:hAnsi="Arial" w:cs="Arial"/>
                <w:szCs w:val="24"/>
              </w:rPr>
              <w:t>The Council has provided HLH with a letter of comfort and meetings have commenced at officer and councillor level on addressing the situation which is being experienced by organisations similar to HLH across the country</w:t>
            </w:r>
            <w:r w:rsidR="000A16C8">
              <w:rPr>
                <w:rFonts w:ascii="Arial" w:hAnsi="Arial" w:cs="Arial"/>
                <w:szCs w:val="24"/>
              </w:rPr>
              <w:t>,</w:t>
            </w:r>
            <w:r w:rsidR="001742CB">
              <w:rPr>
                <w:rFonts w:ascii="Arial" w:hAnsi="Arial" w:cs="Arial"/>
                <w:szCs w:val="24"/>
              </w:rPr>
              <w:t xml:space="preserve"> caused by the pandemic and the economic </w:t>
            </w:r>
            <w:r w:rsidR="00FD5D22">
              <w:rPr>
                <w:rFonts w:ascii="Arial" w:hAnsi="Arial" w:cs="Arial"/>
                <w:szCs w:val="24"/>
              </w:rPr>
              <w:t>environment</w:t>
            </w:r>
            <w:r w:rsidR="001742CB">
              <w:rPr>
                <w:rFonts w:ascii="Arial" w:hAnsi="Arial" w:cs="Arial"/>
                <w:szCs w:val="24"/>
              </w:rPr>
              <w:t xml:space="preserve">. </w:t>
            </w:r>
          </w:p>
          <w:p w14:paraId="22E22E3C" w14:textId="668E4D99" w:rsidR="00CF3454" w:rsidRPr="00CF3454" w:rsidRDefault="00CF3454" w:rsidP="00CF3454">
            <w:pPr>
              <w:jc w:val="both"/>
              <w:rPr>
                <w:rFonts w:ascii="Arial" w:hAnsi="Arial" w:cs="Arial"/>
                <w:szCs w:val="24"/>
              </w:rPr>
            </w:pPr>
          </w:p>
        </w:tc>
      </w:tr>
      <w:tr w:rsidR="00CF3454" w:rsidRPr="00A537F6" w14:paraId="78858E50" w14:textId="77777777" w:rsidTr="0056000B">
        <w:tc>
          <w:tcPr>
            <w:tcW w:w="684" w:type="dxa"/>
          </w:tcPr>
          <w:p w14:paraId="00B1B5D9" w14:textId="37F4D611" w:rsidR="00CF3454" w:rsidRPr="00A537F6" w:rsidRDefault="00CF3454" w:rsidP="00CF3454">
            <w:pPr>
              <w:rPr>
                <w:rFonts w:ascii="Arial" w:hAnsi="Arial" w:cs="Arial"/>
                <w:bCs/>
                <w:szCs w:val="24"/>
              </w:rPr>
            </w:pPr>
            <w:r>
              <w:rPr>
                <w:rFonts w:ascii="Arial" w:hAnsi="Arial" w:cs="Arial"/>
                <w:bCs/>
                <w:szCs w:val="24"/>
              </w:rPr>
              <w:t>3.5</w:t>
            </w:r>
          </w:p>
        </w:tc>
        <w:tc>
          <w:tcPr>
            <w:tcW w:w="9831" w:type="dxa"/>
          </w:tcPr>
          <w:p w14:paraId="2B29693B" w14:textId="0335C992" w:rsidR="00CF3454" w:rsidRDefault="00CF3454" w:rsidP="00CF3454">
            <w:pPr>
              <w:jc w:val="both"/>
              <w:rPr>
                <w:rFonts w:ascii="Arial" w:hAnsi="Arial" w:cs="Arial"/>
                <w:szCs w:val="24"/>
              </w:rPr>
            </w:pPr>
            <w:r>
              <w:rPr>
                <w:rFonts w:ascii="Arial" w:hAnsi="Arial" w:cs="Arial"/>
                <w:szCs w:val="24"/>
              </w:rPr>
              <w:t xml:space="preserve">PI 11 </w:t>
            </w:r>
            <w:r>
              <w:rPr>
                <w:rFonts w:ascii="Arial" w:hAnsi="Arial" w:cs="Arial"/>
                <w:i/>
                <w:iCs/>
                <w:szCs w:val="24"/>
              </w:rPr>
              <w:t>high</w:t>
            </w:r>
            <w:r>
              <w:rPr>
                <w:rFonts w:ascii="Arial" w:hAnsi="Arial" w:cs="Arial"/>
                <w:b/>
                <w:bCs/>
                <w:i/>
                <w:iCs/>
                <w:szCs w:val="24"/>
              </w:rPr>
              <w:t xml:space="preserve">life </w:t>
            </w:r>
            <w:r w:rsidRPr="00852A49">
              <w:rPr>
                <w:rFonts w:ascii="Arial" w:hAnsi="Arial" w:cs="Arial"/>
                <w:b/>
                <w:bCs/>
                <w:szCs w:val="24"/>
              </w:rPr>
              <w:t>subscriptions</w:t>
            </w:r>
            <w:r>
              <w:rPr>
                <w:rFonts w:ascii="Arial" w:hAnsi="Arial" w:cs="Arial"/>
                <w:szCs w:val="24"/>
              </w:rPr>
              <w:t xml:space="preserve"> - Growth in subscriptions income during the first two quarters has been insufficient to meet income targets but increased in October. During the financial year to September income increased by 2.2% (for the whole period). In October alone the growth was 3.8%.  It is too early to say whether this is a trend and an element of the October growth could be seasonal</w:t>
            </w:r>
            <w:r w:rsidR="000A16C8">
              <w:rPr>
                <w:rFonts w:ascii="Arial" w:hAnsi="Arial" w:cs="Arial"/>
                <w:szCs w:val="24"/>
              </w:rPr>
              <w:t>,</w:t>
            </w:r>
            <w:r>
              <w:rPr>
                <w:rFonts w:ascii="Arial" w:hAnsi="Arial" w:cs="Arial"/>
                <w:szCs w:val="24"/>
              </w:rPr>
              <w:t xml:space="preserve"> as customers return post pandemic (although there has never be an seasonal increase in subscriptions in the past). Growth in the first three weeks of November was 1.6%.  </w:t>
            </w:r>
          </w:p>
          <w:p w14:paraId="3C99EF7E" w14:textId="08E74407" w:rsidR="00CF3454" w:rsidRDefault="00CF3454" w:rsidP="00CF3454">
            <w:pPr>
              <w:jc w:val="both"/>
              <w:rPr>
                <w:rFonts w:ascii="Arial" w:hAnsi="Arial" w:cs="Arial"/>
                <w:bCs/>
                <w:szCs w:val="24"/>
              </w:rPr>
            </w:pPr>
          </w:p>
        </w:tc>
      </w:tr>
      <w:tr w:rsidR="00CF3454" w:rsidRPr="00A537F6" w14:paraId="43D32C0E" w14:textId="77777777" w:rsidTr="0056000B">
        <w:tc>
          <w:tcPr>
            <w:tcW w:w="684" w:type="dxa"/>
          </w:tcPr>
          <w:p w14:paraId="6450E43B" w14:textId="46C51D0C" w:rsidR="00CF3454" w:rsidRDefault="00CF3454" w:rsidP="00CF3454">
            <w:pPr>
              <w:rPr>
                <w:rFonts w:ascii="Arial" w:hAnsi="Arial" w:cs="Arial"/>
                <w:bCs/>
                <w:szCs w:val="24"/>
              </w:rPr>
            </w:pPr>
            <w:r>
              <w:rPr>
                <w:rFonts w:ascii="Arial" w:hAnsi="Arial" w:cs="Arial"/>
                <w:bCs/>
                <w:szCs w:val="24"/>
              </w:rPr>
              <w:t>3.6</w:t>
            </w:r>
          </w:p>
        </w:tc>
        <w:tc>
          <w:tcPr>
            <w:tcW w:w="9831" w:type="dxa"/>
          </w:tcPr>
          <w:p w14:paraId="6EB6C81C" w14:textId="5EF1A5E1" w:rsidR="00CF3454" w:rsidRDefault="00CF3454" w:rsidP="00CF3454">
            <w:pPr>
              <w:jc w:val="both"/>
              <w:rPr>
                <w:rFonts w:ascii="Arial" w:hAnsi="Arial" w:cs="Arial"/>
                <w:szCs w:val="24"/>
              </w:rPr>
            </w:pPr>
            <w:r>
              <w:rPr>
                <w:rFonts w:ascii="Arial" w:hAnsi="Arial" w:cs="Arial"/>
                <w:szCs w:val="24"/>
              </w:rPr>
              <w:t>To address the slow</w:t>
            </w:r>
            <w:r w:rsidR="000C1782">
              <w:rPr>
                <w:rFonts w:ascii="Arial" w:hAnsi="Arial" w:cs="Arial"/>
                <w:szCs w:val="24"/>
              </w:rPr>
              <w:t xml:space="preserve"> </w:t>
            </w:r>
            <w:r>
              <w:rPr>
                <w:rFonts w:ascii="Arial" w:hAnsi="Arial" w:cs="Arial"/>
                <w:szCs w:val="24"/>
              </w:rPr>
              <w:t xml:space="preserve">growth in subscriptions there have been more campaigns than ever before including the following this financial year: </w:t>
            </w:r>
            <w:r w:rsidRPr="00E653D1">
              <w:rPr>
                <w:rFonts w:ascii="Arial" w:hAnsi="Arial" w:cs="Arial"/>
                <w:szCs w:val="24"/>
              </w:rPr>
              <w:t>10 days for £10</w:t>
            </w:r>
            <w:r>
              <w:rPr>
                <w:rFonts w:ascii="Arial" w:hAnsi="Arial" w:cs="Arial"/>
                <w:szCs w:val="24"/>
              </w:rPr>
              <w:t>; Move it to Lose it; a</w:t>
            </w:r>
            <w:r w:rsidRPr="00E653D1">
              <w:rPr>
                <w:rFonts w:ascii="Arial" w:hAnsi="Arial" w:cs="Arial"/>
                <w:szCs w:val="24"/>
              </w:rPr>
              <w:t xml:space="preserve">utumn </w:t>
            </w:r>
            <w:r>
              <w:rPr>
                <w:rFonts w:ascii="Arial" w:hAnsi="Arial" w:cs="Arial"/>
                <w:szCs w:val="24"/>
              </w:rPr>
              <w:t>marketing c</w:t>
            </w:r>
            <w:r w:rsidRPr="00E653D1">
              <w:rPr>
                <w:rFonts w:ascii="Arial" w:hAnsi="Arial" w:cs="Arial"/>
                <w:szCs w:val="24"/>
              </w:rPr>
              <w:t>ampaign</w:t>
            </w:r>
            <w:r>
              <w:rPr>
                <w:rFonts w:ascii="Arial" w:hAnsi="Arial" w:cs="Arial"/>
                <w:szCs w:val="24"/>
              </w:rPr>
              <w:t xml:space="preserve">; </w:t>
            </w:r>
            <w:r w:rsidRPr="00E653D1">
              <w:rPr>
                <w:rFonts w:ascii="Arial" w:hAnsi="Arial" w:cs="Arial"/>
                <w:szCs w:val="24"/>
              </w:rPr>
              <w:t>Bring a Buddy</w:t>
            </w:r>
            <w:r>
              <w:rPr>
                <w:rFonts w:ascii="Arial" w:hAnsi="Arial" w:cs="Arial"/>
                <w:szCs w:val="24"/>
              </w:rPr>
              <w:t xml:space="preserve">; </w:t>
            </w:r>
            <w:r w:rsidRPr="00E653D1">
              <w:rPr>
                <w:rFonts w:ascii="Arial" w:hAnsi="Arial" w:cs="Arial"/>
                <w:szCs w:val="24"/>
              </w:rPr>
              <w:t>Every Membership Counts</w:t>
            </w:r>
            <w:r>
              <w:rPr>
                <w:rFonts w:ascii="Arial" w:hAnsi="Arial" w:cs="Arial"/>
                <w:szCs w:val="24"/>
              </w:rPr>
              <w:t xml:space="preserve">; </w:t>
            </w:r>
            <w:r w:rsidRPr="00E653D1">
              <w:rPr>
                <w:rFonts w:ascii="Arial" w:hAnsi="Arial" w:cs="Arial"/>
                <w:szCs w:val="24"/>
              </w:rPr>
              <w:t xml:space="preserve">UHI </w:t>
            </w:r>
            <w:r w:rsidR="001742CB">
              <w:rPr>
                <w:rFonts w:ascii="Arial" w:hAnsi="Arial" w:cs="Arial"/>
                <w:szCs w:val="24"/>
              </w:rPr>
              <w:t>f</w:t>
            </w:r>
            <w:r w:rsidR="001742CB" w:rsidRPr="00E653D1">
              <w:rPr>
                <w:rFonts w:ascii="Arial" w:hAnsi="Arial" w:cs="Arial"/>
                <w:szCs w:val="24"/>
              </w:rPr>
              <w:t>reshers’</w:t>
            </w:r>
            <w:r w:rsidRPr="00E653D1">
              <w:rPr>
                <w:rFonts w:ascii="Arial" w:hAnsi="Arial" w:cs="Arial"/>
                <w:szCs w:val="24"/>
              </w:rPr>
              <w:t xml:space="preserve"> </w:t>
            </w:r>
            <w:r>
              <w:rPr>
                <w:rFonts w:ascii="Arial" w:hAnsi="Arial" w:cs="Arial"/>
                <w:szCs w:val="24"/>
              </w:rPr>
              <w:t>w</w:t>
            </w:r>
            <w:r w:rsidRPr="00E653D1">
              <w:rPr>
                <w:rFonts w:ascii="Arial" w:hAnsi="Arial" w:cs="Arial"/>
                <w:szCs w:val="24"/>
              </w:rPr>
              <w:t>eek</w:t>
            </w:r>
            <w:r>
              <w:rPr>
                <w:rFonts w:ascii="Arial" w:hAnsi="Arial" w:cs="Arial"/>
                <w:szCs w:val="24"/>
              </w:rPr>
              <w:t xml:space="preserve">; </w:t>
            </w:r>
            <w:r w:rsidRPr="00E653D1">
              <w:rPr>
                <w:rFonts w:ascii="Arial" w:hAnsi="Arial" w:cs="Arial"/>
                <w:szCs w:val="24"/>
              </w:rPr>
              <w:t>Black Friday</w:t>
            </w:r>
            <w:r>
              <w:rPr>
                <w:rFonts w:ascii="Arial" w:hAnsi="Arial" w:cs="Arial"/>
                <w:szCs w:val="24"/>
              </w:rPr>
              <w:t xml:space="preserve">; </w:t>
            </w:r>
            <w:r w:rsidRPr="00E653D1">
              <w:rPr>
                <w:rFonts w:ascii="Arial" w:hAnsi="Arial" w:cs="Arial"/>
                <w:szCs w:val="24"/>
              </w:rPr>
              <w:t>HIE</w:t>
            </w:r>
            <w:r>
              <w:rPr>
                <w:rFonts w:ascii="Arial" w:hAnsi="Arial" w:cs="Arial"/>
                <w:szCs w:val="24"/>
              </w:rPr>
              <w:t xml:space="preserve"> a</w:t>
            </w:r>
            <w:r w:rsidRPr="00E653D1">
              <w:rPr>
                <w:rFonts w:ascii="Arial" w:hAnsi="Arial" w:cs="Arial"/>
                <w:szCs w:val="24"/>
              </w:rPr>
              <w:t xml:space="preserve">ll </w:t>
            </w:r>
            <w:r>
              <w:rPr>
                <w:rFonts w:ascii="Arial" w:hAnsi="Arial" w:cs="Arial"/>
                <w:szCs w:val="24"/>
              </w:rPr>
              <w:t>s</w:t>
            </w:r>
            <w:r w:rsidRPr="00E653D1">
              <w:rPr>
                <w:rFonts w:ascii="Arial" w:hAnsi="Arial" w:cs="Arial"/>
                <w:szCs w:val="24"/>
              </w:rPr>
              <w:t xml:space="preserve">taff </w:t>
            </w:r>
            <w:r>
              <w:rPr>
                <w:rFonts w:ascii="Arial" w:hAnsi="Arial" w:cs="Arial"/>
                <w:szCs w:val="24"/>
              </w:rPr>
              <w:t>e</w:t>
            </w:r>
            <w:r w:rsidRPr="00E653D1">
              <w:rPr>
                <w:rFonts w:ascii="Arial" w:hAnsi="Arial" w:cs="Arial"/>
                <w:szCs w:val="24"/>
              </w:rPr>
              <w:t>vent</w:t>
            </w:r>
            <w:r>
              <w:rPr>
                <w:rFonts w:ascii="Arial" w:hAnsi="Arial" w:cs="Arial"/>
                <w:szCs w:val="24"/>
              </w:rPr>
              <w:t xml:space="preserve">; </w:t>
            </w:r>
            <w:r w:rsidRPr="00E653D1">
              <w:rPr>
                <w:rFonts w:ascii="Arial" w:hAnsi="Arial" w:cs="Arial"/>
                <w:szCs w:val="24"/>
              </w:rPr>
              <w:t>C</w:t>
            </w:r>
            <w:r>
              <w:rPr>
                <w:rFonts w:ascii="Arial" w:hAnsi="Arial" w:cs="Arial"/>
                <w:szCs w:val="24"/>
              </w:rPr>
              <w:t>are and Learning Alliance s</w:t>
            </w:r>
            <w:r w:rsidRPr="00E653D1">
              <w:rPr>
                <w:rFonts w:ascii="Arial" w:hAnsi="Arial" w:cs="Arial"/>
                <w:szCs w:val="24"/>
              </w:rPr>
              <w:t xml:space="preserve">taff </w:t>
            </w:r>
            <w:r>
              <w:rPr>
                <w:rFonts w:ascii="Arial" w:hAnsi="Arial" w:cs="Arial"/>
                <w:szCs w:val="24"/>
              </w:rPr>
              <w:t>d</w:t>
            </w:r>
            <w:r w:rsidRPr="00E653D1">
              <w:rPr>
                <w:rFonts w:ascii="Arial" w:hAnsi="Arial" w:cs="Arial"/>
                <w:szCs w:val="24"/>
              </w:rPr>
              <w:t>ay</w:t>
            </w:r>
            <w:r>
              <w:rPr>
                <w:rFonts w:ascii="Arial" w:hAnsi="Arial" w:cs="Arial"/>
                <w:szCs w:val="24"/>
              </w:rPr>
              <w:t xml:space="preserve">; </w:t>
            </w:r>
            <w:r w:rsidRPr="00E653D1">
              <w:rPr>
                <w:rFonts w:ascii="Arial" w:hAnsi="Arial" w:cs="Arial"/>
                <w:szCs w:val="24"/>
              </w:rPr>
              <w:t>Strathdearn Community Development</w:t>
            </w:r>
            <w:r>
              <w:rPr>
                <w:rFonts w:ascii="Arial" w:hAnsi="Arial" w:cs="Arial"/>
                <w:szCs w:val="24"/>
              </w:rPr>
              <w:t xml:space="preserve"> Company h</w:t>
            </w:r>
            <w:r w:rsidRPr="00E653D1">
              <w:rPr>
                <w:rFonts w:ascii="Arial" w:hAnsi="Arial" w:cs="Arial"/>
                <w:szCs w:val="24"/>
              </w:rPr>
              <w:t xml:space="preserve">ealth </w:t>
            </w:r>
            <w:r>
              <w:rPr>
                <w:rFonts w:ascii="Arial" w:hAnsi="Arial" w:cs="Arial"/>
                <w:szCs w:val="24"/>
              </w:rPr>
              <w:t>and we</w:t>
            </w:r>
            <w:r w:rsidRPr="00E653D1">
              <w:rPr>
                <w:rFonts w:ascii="Arial" w:hAnsi="Arial" w:cs="Arial"/>
                <w:szCs w:val="24"/>
              </w:rPr>
              <w:t xml:space="preserve">llbeing </w:t>
            </w:r>
            <w:r>
              <w:rPr>
                <w:rFonts w:ascii="Arial" w:hAnsi="Arial" w:cs="Arial"/>
                <w:szCs w:val="24"/>
              </w:rPr>
              <w:t>e</w:t>
            </w:r>
            <w:r w:rsidRPr="00E653D1">
              <w:rPr>
                <w:rFonts w:ascii="Arial" w:hAnsi="Arial" w:cs="Arial"/>
                <w:szCs w:val="24"/>
              </w:rPr>
              <w:t>vent</w:t>
            </w:r>
            <w:r>
              <w:rPr>
                <w:rFonts w:ascii="Arial" w:hAnsi="Arial" w:cs="Arial"/>
                <w:szCs w:val="24"/>
              </w:rPr>
              <w:t>; h</w:t>
            </w:r>
            <w:r w:rsidRPr="00E653D1">
              <w:rPr>
                <w:rFonts w:ascii="Arial" w:hAnsi="Arial" w:cs="Arial"/>
                <w:szCs w:val="24"/>
              </w:rPr>
              <w:t xml:space="preserve">ighland </w:t>
            </w:r>
            <w:r>
              <w:rPr>
                <w:rFonts w:ascii="Arial" w:hAnsi="Arial" w:cs="Arial"/>
                <w:szCs w:val="24"/>
              </w:rPr>
              <w:t>g</w:t>
            </w:r>
            <w:r w:rsidRPr="00E653D1">
              <w:rPr>
                <w:rFonts w:ascii="Arial" w:hAnsi="Arial" w:cs="Arial"/>
                <w:szCs w:val="24"/>
              </w:rPr>
              <w:t>ames</w:t>
            </w:r>
            <w:r>
              <w:rPr>
                <w:rFonts w:ascii="Arial" w:hAnsi="Arial" w:cs="Arial"/>
                <w:szCs w:val="24"/>
              </w:rPr>
              <w:t xml:space="preserve"> and </w:t>
            </w:r>
            <w:r w:rsidRPr="00E653D1">
              <w:rPr>
                <w:rFonts w:ascii="Arial" w:hAnsi="Arial" w:cs="Arial"/>
                <w:szCs w:val="24"/>
              </w:rPr>
              <w:t>European Pipe Band Championships</w:t>
            </w:r>
            <w:r>
              <w:rPr>
                <w:rFonts w:ascii="Arial" w:hAnsi="Arial" w:cs="Arial"/>
                <w:szCs w:val="24"/>
              </w:rPr>
              <w:t xml:space="preserve"> promotions. </w:t>
            </w:r>
          </w:p>
          <w:p w14:paraId="0E5090E4" w14:textId="77777777" w:rsidR="00CF3454" w:rsidRDefault="00CF3454" w:rsidP="00CF3454">
            <w:pPr>
              <w:jc w:val="both"/>
              <w:rPr>
                <w:rFonts w:ascii="Arial" w:hAnsi="Arial" w:cs="Arial"/>
                <w:szCs w:val="24"/>
              </w:rPr>
            </w:pPr>
          </w:p>
        </w:tc>
      </w:tr>
      <w:tr w:rsidR="00CF3454" w:rsidRPr="00A537F6" w14:paraId="6E34CECD" w14:textId="77777777" w:rsidTr="0056000B">
        <w:tc>
          <w:tcPr>
            <w:tcW w:w="684" w:type="dxa"/>
          </w:tcPr>
          <w:p w14:paraId="1BC79DD5" w14:textId="53CAD189" w:rsidR="00CF3454" w:rsidRDefault="001742CB" w:rsidP="00CF3454">
            <w:pPr>
              <w:rPr>
                <w:rFonts w:ascii="Arial" w:hAnsi="Arial" w:cs="Arial"/>
                <w:bCs/>
                <w:szCs w:val="24"/>
              </w:rPr>
            </w:pPr>
            <w:r>
              <w:rPr>
                <w:rFonts w:ascii="Arial" w:hAnsi="Arial" w:cs="Arial"/>
                <w:bCs/>
                <w:szCs w:val="24"/>
              </w:rPr>
              <w:t>3.7</w:t>
            </w:r>
          </w:p>
        </w:tc>
        <w:tc>
          <w:tcPr>
            <w:tcW w:w="9831" w:type="dxa"/>
          </w:tcPr>
          <w:p w14:paraId="0DF8D28B" w14:textId="7D9B846E" w:rsidR="00CF3454" w:rsidRDefault="00CF3454" w:rsidP="00CF3454">
            <w:pPr>
              <w:jc w:val="both"/>
              <w:rPr>
                <w:rFonts w:ascii="Arial" w:hAnsi="Arial" w:cs="Arial"/>
                <w:szCs w:val="24"/>
              </w:rPr>
            </w:pPr>
            <w:r>
              <w:rPr>
                <w:rFonts w:ascii="Arial" w:hAnsi="Arial" w:cs="Arial"/>
                <w:szCs w:val="24"/>
              </w:rPr>
              <w:t>Having gained some experience in promotions the most successful ones have been the corporate subscriptions with businesses and public sector organisations such as the Council and NHS Highland. The successful campaigns have been those which have included personal telephone follow-up. A team approach is required for this to be successful with the leisure, marketing and ICT teams working together and a review of the resourcing of those teams to allow a focus on subscriptions growth is underway.</w:t>
            </w:r>
          </w:p>
          <w:p w14:paraId="53FEBA10" w14:textId="5842991D" w:rsidR="00CF3454" w:rsidRDefault="00CF3454" w:rsidP="00CF3454">
            <w:pPr>
              <w:jc w:val="both"/>
              <w:rPr>
                <w:rFonts w:ascii="Arial" w:hAnsi="Arial" w:cs="Arial"/>
                <w:szCs w:val="24"/>
              </w:rPr>
            </w:pPr>
          </w:p>
        </w:tc>
      </w:tr>
      <w:tr w:rsidR="00CF3454" w:rsidRPr="000D7575" w14:paraId="6B16406B" w14:textId="77777777" w:rsidTr="0056000B">
        <w:tc>
          <w:tcPr>
            <w:tcW w:w="684" w:type="dxa"/>
          </w:tcPr>
          <w:p w14:paraId="3ABC6C0C" w14:textId="7FA437FE" w:rsidR="00CF3454" w:rsidRPr="000D7575" w:rsidRDefault="00CF3454" w:rsidP="00CF3454">
            <w:pPr>
              <w:rPr>
                <w:rFonts w:ascii="Arial" w:hAnsi="Arial" w:cs="Arial"/>
                <w:szCs w:val="24"/>
              </w:rPr>
            </w:pPr>
            <w:r w:rsidRPr="00CC394E">
              <w:rPr>
                <w:rFonts w:ascii="Arial" w:hAnsi="Arial" w:cs="Arial"/>
                <w:b/>
                <w:szCs w:val="24"/>
              </w:rPr>
              <w:t>4.</w:t>
            </w:r>
          </w:p>
        </w:tc>
        <w:tc>
          <w:tcPr>
            <w:tcW w:w="9831" w:type="dxa"/>
          </w:tcPr>
          <w:p w14:paraId="452C971C" w14:textId="57B139D1" w:rsidR="00CF3454" w:rsidRPr="008254F2" w:rsidRDefault="00CF3454" w:rsidP="00CF3454">
            <w:pPr>
              <w:autoSpaceDE w:val="0"/>
              <w:autoSpaceDN w:val="0"/>
              <w:adjustRightInd w:val="0"/>
              <w:jc w:val="both"/>
              <w:rPr>
                <w:rFonts w:ascii="Arial" w:hAnsi="Arial" w:cs="Arial"/>
                <w:b/>
                <w:szCs w:val="24"/>
              </w:rPr>
            </w:pPr>
            <w:r w:rsidRPr="00CC394E">
              <w:rPr>
                <w:rFonts w:ascii="Arial" w:hAnsi="Arial" w:cs="Arial"/>
                <w:b/>
                <w:szCs w:val="24"/>
              </w:rPr>
              <w:t>Performance Indicators for More Detailed Consideration</w:t>
            </w:r>
          </w:p>
          <w:p w14:paraId="6989EB56" w14:textId="77777777" w:rsidR="00CF3454" w:rsidRPr="000D7575" w:rsidRDefault="00CF3454" w:rsidP="00CF3454">
            <w:pPr>
              <w:jc w:val="both"/>
              <w:rPr>
                <w:rFonts w:ascii="Arial" w:hAnsi="Arial" w:cs="Arial"/>
                <w:szCs w:val="24"/>
              </w:rPr>
            </w:pPr>
          </w:p>
        </w:tc>
      </w:tr>
      <w:tr w:rsidR="00CF3454" w:rsidRPr="000D7575" w14:paraId="55C27246" w14:textId="77777777" w:rsidTr="0056000B">
        <w:tc>
          <w:tcPr>
            <w:tcW w:w="684" w:type="dxa"/>
          </w:tcPr>
          <w:p w14:paraId="1472023A" w14:textId="691E2CFA" w:rsidR="00CF3454" w:rsidRPr="000D7575" w:rsidRDefault="00CF3454" w:rsidP="00CF3454">
            <w:pPr>
              <w:rPr>
                <w:rFonts w:ascii="Arial" w:hAnsi="Arial" w:cs="Arial"/>
                <w:szCs w:val="24"/>
              </w:rPr>
            </w:pPr>
            <w:r w:rsidRPr="00CC394E">
              <w:rPr>
                <w:rFonts w:ascii="Arial" w:hAnsi="Arial" w:cs="Arial"/>
                <w:szCs w:val="24"/>
              </w:rPr>
              <w:t>4.1</w:t>
            </w:r>
          </w:p>
        </w:tc>
        <w:tc>
          <w:tcPr>
            <w:tcW w:w="9831" w:type="dxa"/>
          </w:tcPr>
          <w:p w14:paraId="45B06E74" w14:textId="22DB0FB5" w:rsidR="00CF3454" w:rsidRDefault="00CF3454" w:rsidP="00CF3454">
            <w:pPr>
              <w:jc w:val="both"/>
              <w:rPr>
                <w:rFonts w:ascii="Arial" w:hAnsi="Arial" w:cs="Arial"/>
                <w:szCs w:val="24"/>
              </w:rPr>
            </w:pPr>
            <w:r w:rsidRPr="00CC394E">
              <w:rPr>
                <w:rFonts w:ascii="Arial" w:hAnsi="Arial" w:cs="Arial"/>
                <w:szCs w:val="24"/>
              </w:rPr>
              <w:t xml:space="preserve">Each quarter more detailed information is provided on one or more of the performance indicators and the following performance indicators are scheduled </w:t>
            </w:r>
            <w:r w:rsidRPr="00B76EDC">
              <w:rPr>
                <w:rFonts w:ascii="Arial" w:hAnsi="Arial" w:cs="Arial"/>
                <w:szCs w:val="24"/>
              </w:rPr>
              <w:t>for inclusion in this report:</w:t>
            </w:r>
          </w:p>
          <w:p w14:paraId="2C95BBAC" w14:textId="77777777" w:rsidR="00CF3454" w:rsidRPr="00B76EDC" w:rsidRDefault="00CF3454" w:rsidP="00CF3454">
            <w:pPr>
              <w:jc w:val="both"/>
              <w:rPr>
                <w:rFonts w:ascii="Arial" w:hAnsi="Arial" w:cs="Arial"/>
                <w:szCs w:val="24"/>
              </w:rPr>
            </w:pPr>
          </w:p>
          <w:p w14:paraId="5DF1FCF7" w14:textId="5BA29761" w:rsidR="00CF3454" w:rsidRPr="008254F2" w:rsidRDefault="00CF3454" w:rsidP="00CF3454">
            <w:pPr>
              <w:pStyle w:val="ListParagraph"/>
              <w:numPr>
                <w:ilvl w:val="0"/>
                <w:numId w:val="6"/>
              </w:numPr>
              <w:spacing w:after="0" w:line="240" w:lineRule="auto"/>
              <w:ind w:left="714" w:hanging="357"/>
              <w:jc w:val="both"/>
              <w:rPr>
                <w:rFonts w:ascii="Arial" w:hAnsi="Arial" w:cs="Arial"/>
                <w:sz w:val="24"/>
                <w:szCs w:val="24"/>
              </w:rPr>
            </w:pPr>
            <w:r w:rsidRPr="008254F2">
              <w:rPr>
                <w:rFonts w:ascii="Arial" w:hAnsi="Arial" w:cs="Arial"/>
                <w:sz w:val="24"/>
                <w:szCs w:val="24"/>
              </w:rPr>
              <w:t>PI</w:t>
            </w:r>
            <w:r>
              <w:rPr>
                <w:rFonts w:ascii="Arial" w:hAnsi="Arial" w:cs="Arial"/>
                <w:sz w:val="24"/>
                <w:szCs w:val="24"/>
              </w:rPr>
              <w:t xml:space="preserve"> 12 - </w:t>
            </w:r>
            <w:r>
              <w:rPr>
                <w:rFonts w:ascii="Arial" w:hAnsi="Arial" w:cs="Arial"/>
                <w:bCs/>
                <w:sz w:val="24"/>
                <w:szCs w:val="24"/>
              </w:rPr>
              <w:t>Delivery of the SDC with the Highland Council</w:t>
            </w:r>
          </w:p>
          <w:p w14:paraId="6129B45D" w14:textId="77777777" w:rsidR="00CF3454" w:rsidRPr="00852935" w:rsidRDefault="00CF3454" w:rsidP="00CF3454">
            <w:pPr>
              <w:pStyle w:val="ListParagraph"/>
              <w:numPr>
                <w:ilvl w:val="0"/>
                <w:numId w:val="6"/>
              </w:numPr>
              <w:spacing w:after="0" w:line="240" w:lineRule="auto"/>
              <w:ind w:left="714" w:hanging="357"/>
              <w:jc w:val="both"/>
              <w:rPr>
                <w:rFonts w:ascii="Arial" w:hAnsi="Arial" w:cs="Arial"/>
                <w:sz w:val="24"/>
                <w:szCs w:val="24"/>
              </w:rPr>
            </w:pPr>
            <w:r w:rsidRPr="008254F2">
              <w:rPr>
                <w:rFonts w:ascii="Arial" w:hAnsi="Arial" w:cs="Arial"/>
                <w:sz w:val="24"/>
                <w:szCs w:val="24"/>
              </w:rPr>
              <w:t xml:space="preserve">PI 13 - </w:t>
            </w:r>
            <w:r w:rsidRPr="008254F2">
              <w:rPr>
                <w:rFonts w:ascii="Arial" w:hAnsi="Arial" w:cs="Arial"/>
                <w:bCs/>
                <w:sz w:val="24"/>
                <w:szCs w:val="24"/>
              </w:rPr>
              <w:t>THC’s annual survey of performance and attitudes</w:t>
            </w:r>
          </w:p>
          <w:p w14:paraId="74CC1EB1" w14:textId="7703A04D" w:rsidR="00CF3454" w:rsidRPr="006B7BA1" w:rsidRDefault="00CF3454" w:rsidP="00CF3454">
            <w:pPr>
              <w:pStyle w:val="ListParagraph"/>
              <w:spacing w:after="0"/>
              <w:jc w:val="both"/>
              <w:rPr>
                <w:rFonts w:ascii="Arial" w:hAnsi="Arial" w:cs="Arial"/>
                <w:sz w:val="24"/>
                <w:szCs w:val="24"/>
              </w:rPr>
            </w:pPr>
          </w:p>
        </w:tc>
      </w:tr>
      <w:tr w:rsidR="00CF3454" w:rsidRPr="000D7575" w14:paraId="046A0439" w14:textId="77777777" w:rsidTr="0056000B">
        <w:tc>
          <w:tcPr>
            <w:tcW w:w="684" w:type="dxa"/>
          </w:tcPr>
          <w:p w14:paraId="14A7F7FD" w14:textId="4ED7FAE6" w:rsidR="00CF3454" w:rsidRPr="000D7575" w:rsidRDefault="00CF3454" w:rsidP="00CF3454">
            <w:pPr>
              <w:rPr>
                <w:rFonts w:ascii="Arial" w:hAnsi="Arial" w:cs="Arial"/>
                <w:szCs w:val="24"/>
              </w:rPr>
            </w:pPr>
            <w:r w:rsidRPr="00F15226">
              <w:rPr>
                <w:rFonts w:ascii="Arial" w:hAnsi="Arial" w:cs="Arial"/>
                <w:szCs w:val="24"/>
              </w:rPr>
              <w:lastRenderedPageBreak/>
              <w:t>4.</w:t>
            </w:r>
            <w:r>
              <w:rPr>
                <w:rFonts w:ascii="Arial" w:hAnsi="Arial" w:cs="Arial"/>
                <w:szCs w:val="24"/>
              </w:rPr>
              <w:t>2</w:t>
            </w:r>
          </w:p>
        </w:tc>
        <w:tc>
          <w:tcPr>
            <w:tcW w:w="9831" w:type="dxa"/>
          </w:tcPr>
          <w:p w14:paraId="6FC28970" w14:textId="4B35C966" w:rsidR="009C60F0" w:rsidRDefault="00CF3454" w:rsidP="009C60F0">
            <w:pPr>
              <w:jc w:val="both"/>
              <w:rPr>
                <w:rFonts w:ascii="Arial" w:hAnsi="Arial" w:cs="Arial"/>
                <w:bCs/>
                <w:szCs w:val="24"/>
              </w:rPr>
            </w:pPr>
            <w:r w:rsidRPr="009F7601">
              <w:rPr>
                <w:rFonts w:ascii="Arial" w:hAnsi="Arial" w:cs="Arial"/>
                <w:szCs w:val="24"/>
              </w:rPr>
              <w:t xml:space="preserve">PI 12 - </w:t>
            </w:r>
            <w:r w:rsidRPr="009F7601">
              <w:rPr>
                <w:rFonts w:ascii="Arial" w:hAnsi="Arial" w:cs="Arial"/>
                <w:b/>
                <w:szCs w:val="24"/>
              </w:rPr>
              <w:t>Delivery of the SDC with the Highland Council</w:t>
            </w:r>
            <w:r>
              <w:rPr>
                <w:rFonts w:ascii="Arial" w:hAnsi="Arial" w:cs="Arial"/>
                <w:bCs/>
                <w:szCs w:val="24"/>
              </w:rPr>
              <w:t xml:space="preserve">. </w:t>
            </w:r>
            <w:r w:rsidR="009C60F0">
              <w:rPr>
                <w:rFonts w:ascii="Arial" w:hAnsi="Arial" w:cs="Arial"/>
                <w:bCs/>
                <w:szCs w:val="24"/>
              </w:rPr>
              <w:t>The</w:t>
            </w:r>
            <w:r>
              <w:rPr>
                <w:rFonts w:ascii="Arial" w:hAnsi="Arial" w:cs="Arial"/>
                <w:bCs/>
                <w:szCs w:val="24"/>
              </w:rPr>
              <w:t xml:space="preserve"> HLH progress </w:t>
            </w:r>
            <w:r w:rsidR="009C60F0">
              <w:rPr>
                <w:rFonts w:ascii="Arial" w:hAnsi="Arial" w:cs="Arial"/>
                <w:bCs/>
                <w:szCs w:val="24"/>
              </w:rPr>
              <w:t xml:space="preserve">report was considered by the </w:t>
            </w:r>
            <w:r>
              <w:rPr>
                <w:rFonts w:ascii="Arial" w:hAnsi="Arial" w:cs="Arial"/>
                <w:bCs/>
                <w:szCs w:val="24"/>
              </w:rPr>
              <w:t>Council</w:t>
            </w:r>
            <w:r w:rsidR="009C60F0">
              <w:rPr>
                <w:rFonts w:ascii="Arial" w:hAnsi="Arial" w:cs="Arial"/>
                <w:bCs/>
                <w:szCs w:val="24"/>
              </w:rPr>
              <w:t xml:space="preserve">’s </w:t>
            </w:r>
            <w:r>
              <w:rPr>
                <w:rFonts w:ascii="Arial" w:hAnsi="Arial" w:cs="Arial"/>
                <w:bCs/>
                <w:szCs w:val="24"/>
              </w:rPr>
              <w:t xml:space="preserve">Education Committee </w:t>
            </w:r>
            <w:r w:rsidR="009C60F0">
              <w:rPr>
                <w:rFonts w:ascii="Arial" w:hAnsi="Arial" w:cs="Arial"/>
                <w:bCs/>
                <w:szCs w:val="24"/>
              </w:rPr>
              <w:t xml:space="preserve">at its </w:t>
            </w:r>
            <w:r>
              <w:rPr>
                <w:rFonts w:ascii="Arial" w:hAnsi="Arial" w:cs="Arial"/>
                <w:bCs/>
                <w:szCs w:val="24"/>
              </w:rPr>
              <w:t xml:space="preserve">23 November 2022 meeting </w:t>
            </w:r>
            <w:r w:rsidR="009C60F0">
              <w:rPr>
                <w:rFonts w:ascii="Arial" w:hAnsi="Arial" w:cs="Arial"/>
                <w:bCs/>
                <w:szCs w:val="24"/>
              </w:rPr>
              <w:t xml:space="preserve">and the committee noted </w:t>
            </w:r>
            <w:r w:rsidR="009C60F0" w:rsidRPr="009C60F0">
              <w:rPr>
                <w:rFonts w:ascii="Arial" w:hAnsi="Arial" w:cs="Arial"/>
                <w:bCs/>
                <w:szCs w:val="24"/>
              </w:rPr>
              <w:t>that HLH continues to deliver Public Service Obligations on behalf of the Council as set out in the Service Delivery Contract</w:t>
            </w:r>
            <w:r w:rsidR="009C60F0">
              <w:rPr>
                <w:rFonts w:ascii="Arial" w:hAnsi="Arial" w:cs="Arial"/>
                <w:bCs/>
                <w:szCs w:val="24"/>
              </w:rPr>
              <w:t>.</w:t>
            </w:r>
            <w:r>
              <w:rPr>
                <w:rFonts w:ascii="Arial" w:hAnsi="Arial" w:cs="Arial"/>
                <w:bCs/>
                <w:szCs w:val="24"/>
              </w:rPr>
              <w:t xml:space="preserve"> </w:t>
            </w:r>
            <w:r w:rsidR="00784882">
              <w:rPr>
                <w:rFonts w:ascii="Arial" w:hAnsi="Arial" w:cs="Arial"/>
                <w:bCs/>
                <w:szCs w:val="24"/>
              </w:rPr>
              <w:t xml:space="preserve">The report can be viewed </w:t>
            </w:r>
            <w:r w:rsidR="009C60F0">
              <w:rPr>
                <w:rFonts w:ascii="Arial" w:hAnsi="Arial" w:cs="Arial"/>
                <w:bCs/>
                <w:szCs w:val="24"/>
              </w:rPr>
              <w:t>on the Council’s web site at:</w:t>
            </w:r>
          </w:p>
          <w:p w14:paraId="376F56B2" w14:textId="774B2D4C" w:rsidR="00CF3454" w:rsidRDefault="00291586" w:rsidP="009C60F0">
            <w:pPr>
              <w:jc w:val="both"/>
              <w:rPr>
                <w:rFonts w:ascii="Arial" w:hAnsi="Arial" w:cs="Arial"/>
                <w:bCs/>
                <w:szCs w:val="24"/>
              </w:rPr>
            </w:pPr>
            <w:hyperlink r:id="rId8" w:history="1">
              <w:r w:rsidR="009C60F0" w:rsidRPr="00DB1F81">
                <w:rPr>
                  <w:rStyle w:val="Hyperlink"/>
                  <w:rFonts w:ascii="Arial" w:hAnsi="Arial" w:cs="Arial"/>
                  <w:bCs/>
                  <w:szCs w:val="24"/>
                </w:rPr>
                <w:t>https://www.highland.gov.uk/meetings/meeting/4708/education_committee</w:t>
              </w:r>
            </w:hyperlink>
            <w:r w:rsidR="009C60F0">
              <w:rPr>
                <w:rFonts w:ascii="Arial" w:hAnsi="Arial" w:cs="Arial"/>
                <w:bCs/>
                <w:szCs w:val="24"/>
              </w:rPr>
              <w:t xml:space="preserve"> </w:t>
            </w:r>
          </w:p>
          <w:p w14:paraId="0AE16846" w14:textId="3801C856" w:rsidR="00784882" w:rsidRPr="000D7575" w:rsidRDefault="00784882" w:rsidP="00784882">
            <w:pPr>
              <w:jc w:val="both"/>
              <w:rPr>
                <w:rFonts w:ascii="Arial" w:hAnsi="Arial" w:cs="Arial"/>
                <w:szCs w:val="24"/>
              </w:rPr>
            </w:pPr>
          </w:p>
        </w:tc>
      </w:tr>
      <w:tr w:rsidR="00CF3454" w:rsidRPr="000D7575" w14:paraId="79B75F16" w14:textId="77777777" w:rsidTr="0056000B">
        <w:tc>
          <w:tcPr>
            <w:tcW w:w="684" w:type="dxa"/>
          </w:tcPr>
          <w:p w14:paraId="4578ADF1" w14:textId="6551CA83" w:rsidR="00CF3454" w:rsidRPr="000D7575" w:rsidRDefault="00CF3454" w:rsidP="00CF3454">
            <w:pPr>
              <w:rPr>
                <w:rFonts w:ascii="Arial" w:hAnsi="Arial" w:cs="Arial"/>
                <w:szCs w:val="24"/>
              </w:rPr>
            </w:pPr>
            <w:r>
              <w:rPr>
                <w:rFonts w:ascii="Arial" w:hAnsi="Arial" w:cs="Arial"/>
                <w:szCs w:val="24"/>
              </w:rPr>
              <w:t>4.3</w:t>
            </w:r>
          </w:p>
        </w:tc>
        <w:tc>
          <w:tcPr>
            <w:tcW w:w="9831" w:type="dxa"/>
          </w:tcPr>
          <w:p w14:paraId="7C7B8E67" w14:textId="03E1F173" w:rsidR="00CF3454" w:rsidRPr="006B7BA1" w:rsidRDefault="00CF3454" w:rsidP="00CF3454">
            <w:pPr>
              <w:jc w:val="both"/>
              <w:rPr>
                <w:rFonts w:ascii="Arial" w:hAnsi="Arial" w:cs="Arial"/>
                <w:szCs w:val="24"/>
              </w:rPr>
            </w:pPr>
            <w:r w:rsidRPr="006B7BA1">
              <w:rPr>
                <w:rFonts w:ascii="Arial" w:hAnsi="Arial" w:cs="Arial"/>
                <w:szCs w:val="24"/>
              </w:rPr>
              <w:t xml:space="preserve">PI 13 - </w:t>
            </w:r>
            <w:r w:rsidRPr="006B7BA1">
              <w:rPr>
                <w:rFonts w:ascii="Arial" w:hAnsi="Arial" w:cs="Arial"/>
                <w:b/>
                <w:bCs/>
                <w:szCs w:val="24"/>
              </w:rPr>
              <w:t>THC’s annual survey of performance and attitudes</w:t>
            </w:r>
            <w:r>
              <w:rPr>
                <w:rFonts w:ascii="Arial" w:hAnsi="Arial" w:cs="Arial"/>
                <w:b/>
                <w:bCs/>
                <w:szCs w:val="24"/>
              </w:rPr>
              <w:t xml:space="preserve">. </w:t>
            </w:r>
            <w:r>
              <w:rPr>
                <w:rFonts w:ascii="Arial" w:hAnsi="Arial" w:cs="Arial"/>
                <w:szCs w:val="24"/>
              </w:rPr>
              <w:t xml:space="preserve">The annual survey carried out by the Council of its citizens panel is normally available for the August HLH Board. The panel has been recruited and THC expects to be able to undertake the survey in the winter of this year so it should be possible to report the results of it at the March HLH Board meeting. </w:t>
            </w:r>
          </w:p>
          <w:p w14:paraId="41B5E24C" w14:textId="1C504FEA" w:rsidR="00CF3454" w:rsidRPr="000D7575" w:rsidRDefault="00CF3454" w:rsidP="00CF3454">
            <w:pPr>
              <w:jc w:val="both"/>
              <w:rPr>
                <w:rFonts w:ascii="Arial" w:hAnsi="Arial" w:cs="Arial"/>
                <w:szCs w:val="24"/>
              </w:rPr>
            </w:pPr>
          </w:p>
        </w:tc>
      </w:tr>
      <w:tr w:rsidR="00CF3454" w:rsidRPr="00791D66" w14:paraId="350292DB" w14:textId="77777777" w:rsidTr="0056000B">
        <w:tc>
          <w:tcPr>
            <w:tcW w:w="684" w:type="dxa"/>
          </w:tcPr>
          <w:p w14:paraId="3008EBE9" w14:textId="66A37CED" w:rsidR="00CF3454" w:rsidRPr="00791D66" w:rsidRDefault="00CF3454" w:rsidP="00CF3454">
            <w:pPr>
              <w:rPr>
                <w:rFonts w:ascii="Arial" w:hAnsi="Arial" w:cs="Arial"/>
                <w:b/>
                <w:bCs/>
                <w:szCs w:val="24"/>
              </w:rPr>
            </w:pPr>
            <w:r w:rsidRPr="00791D66">
              <w:rPr>
                <w:rFonts w:ascii="Arial" w:hAnsi="Arial" w:cs="Arial"/>
                <w:b/>
                <w:bCs/>
                <w:szCs w:val="24"/>
              </w:rPr>
              <w:t>6.</w:t>
            </w:r>
          </w:p>
        </w:tc>
        <w:tc>
          <w:tcPr>
            <w:tcW w:w="9831" w:type="dxa"/>
          </w:tcPr>
          <w:p w14:paraId="030A38D9" w14:textId="77777777" w:rsidR="00CF3454" w:rsidRPr="00791D66" w:rsidRDefault="00CF3454" w:rsidP="00CF3454">
            <w:pPr>
              <w:autoSpaceDE w:val="0"/>
              <w:autoSpaceDN w:val="0"/>
              <w:adjustRightInd w:val="0"/>
              <w:jc w:val="both"/>
              <w:rPr>
                <w:rFonts w:ascii="Arial" w:hAnsi="Arial" w:cs="Arial"/>
                <w:b/>
                <w:bCs/>
                <w:szCs w:val="24"/>
              </w:rPr>
            </w:pPr>
            <w:r w:rsidRPr="00791D66">
              <w:rPr>
                <w:rFonts w:ascii="Arial" w:hAnsi="Arial" w:cs="Arial"/>
                <w:b/>
                <w:bCs/>
                <w:szCs w:val="24"/>
              </w:rPr>
              <w:t>Implications</w:t>
            </w:r>
          </w:p>
          <w:p w14:paraId="614F29C7" w14:textId="77777777" w:rsidR="00CF3454" w:rsidRPr="00791D66" w:rsidRDefault="00CF3454" w:rsidP="00CF3454">
            <w:pPr>
              <w:jc w:val="both"/>
              <w:rPr>
                <w:rFonts w:ascii="Arial" w:hAnsi="Arial" w:cs="Arial"/>
                <w:b/>
                <w:bCs/>
                <w:szCs w:val="24"/>
              </w:rPr>
            </w:pPr>
          </w:p>
        </w:tc>
      </w:tr>
      <w:tr w:rsidR="00CF3454" w:rsidRPr="000D7575" w14:paraId="79D0AAE0" w14:textId="77777777" w:rsidTr="0056000B">
        <w:tc>
          <w:tcPr>
            <w:tcW w:w="684" w:type="dxa"/>
          </w:tcPr>
          <w:p w14:paraId="0409862C" w14:textId="6A3C43CF" w:rsidR="00CF3454" w:rsidRPr="000D7575" w:rsidRDefault="00CF3454" w:rsidP="00CF3454">
            <w:pPr>
              <w:rPr>
                <w:rFonts w:ascii="Arial" w:hAnsi="Arial" w:cs="Arial"/>
                <w:szCs w:val="24"/>
              </w:rPr>
            </w:pPr>
            <w:r>
              <w:rPr>
                <w:rFonts w:ascii="Arial" w:hAnsi="Arial" w:cs="Arial"/>
                <w:szCs w:val="24"/>
              </w:rPr>
              <w:t>6.1</w:t>
            </w:r>
          </w:p>
        </w:tc>
        <w:tc>
          <w:tcPr>
            <w:tcW w:w="9831" w:type="dxa"/>
          </w:tcPr>
          <w:p w14:paraId="447729DA" w14:textId="6FF9D7FD" w:rsidR="00CF3454" w:rsidRDefault="00CF3454" w:rsidP="00CF3454">
            <w:pPr>
              <w:autoSpaceDE w:val="0"/>
              <w:autoSpaceDN w:val="0"/>
              <w:adjustRightInd w:val="0"/>
              <w:jc w:val="both"/>
              <w:rPr>
                <w:rFonts w:ascii="Arial" w:hAnsi="Arial" w:cs="Arial"/>
                <w:szCs w:val="24"/>
              </w:rPr>
            </w:pPr>
            <w:r w:rsidRPr="00F15226">
              <w:rPr>
                <w:rFonts w:ascii="Arial" w:hAnsi="Arial" w:cs="Arial"/>
                <w:szCs w:val="24"/>
              </w:rPr>
              <w:t xml:space="preserve">Resource implications </w:t>
            </w:r>
            <w:r w:rsidR="000A16C8">
              <w:rPr>
                <w:rFonts w:ascii="Arial" w:hAnsi="Arial" w:cs="Arial"/>
                <w:szCs w:val="24"/>
              </w:rPr>
              <w:t>–</w:t>
            </w:r>
            <w:r>
              <w:rPr>
                <w:rFonts w:ascii="Arial" w:hAnsi="Arial" w:cs="Arial"/>
                <w:szCs w:val="24"/>
              </w:rPr>
              <w:t xml:space="preserve"> </w:t>
            </w:r>
            <w:r w:rsidR="00784882">
              <w:rPr>
                <w:rFonts w:ascii="Arial" w:hAnsi="Arial" w:cs="Arial"/>
                <w:szCs w:val="24"/>
              </w:rPr>
              <w:t xml:space="preserve">while this report discusses resources and financial implications, there are no </w:t>
            </w:r>
            <w:r w:rsidR="000A16C8" w:rsidRPr="00784882">
              <w:rPr>
                <w:rFonts w:ascii="Arial" w:hAnsi="Arial" w:cs="Arial"/>
                <w:szCs w:val="24"/>
              </w:rPr>
              <w:t>r</w:t>
            </w:r>
            <w:r w:rsidRPr="00784882">
              <w:rPr>
                <w:rFonts w:ascii="Arial" w:hAnsi="Arial" w:cs="Arial"/>
                <w:szCs w:val="24"/>
              </w:rPr>
              <w:t xml:space="preserve">esource implications </w:t>
            </w:r>
            <w:r w:rsidR="00784882">
              <w:rPr>
                <w:rFonts w:ascii="Arial" w:hAnsi="Arial" w:cs="Arial"/>
                <w:szCs w:val="24"/>
              </w:rPr>
              <w:t xml:space="preserve">arising from </w:t>
            </w:r>
            <w:r w:rsidR="009C60F0">
              <w:rPr>
                <w:rFonts w:ascii="Arial" w:hAnsi="Arial" w:cs="Arial"/>
                <w:szCs w:val="24"/>
              </w:rPr>
              <w:t xml:space="preserve">agreeing </w:t>
            </w:r>
            <w:r w:rsidR="00784882">
              <w:rPr>
                <w:rFonts w:ascii="Arial" w:hAnsi="Arial" w:cs="Arial"/>
                <w:szCs w:val="24"/>
              </w:rPr>
              <w:t xml:space="preserve">the recommendations </w:t>
            </w:r>
            <w:r w:rsidR="009C60F0">
              <w:rPr>
                <w:rFonts w:ascii="Arial" w:hAnsi="Arial" w:cs="Arial"/>
                <w:szCs w:val="24"/>
              </w:rPr>
              <w:t>in</w:t>
            </w:r>
            <w:r w:rsidR="00784882">
              <w:rPr>
                <w:rFonts w:ascii="Arial" w:hAnsi="Arial" w:cs="Arial"/>
                <w:szCs w:val="24"/>
              </w:rPr>
              <w:t xml:space="preserve"> this report.</w:t>
            </w:r>
          </w:p>
          <w:p w14:paraId="7C6CED18" w14:textId="1C0D475B" w:rsidR="00CF3454" w:rsidRPr="000D7575" w:rsidRDefault="00CF3454" w:rsidP="00CF3454">
            <w:pPr>
              <w:autoSpaceDE w:val="0"/>
              <w:autoSpaceDN w:val="0"/>
              <w:adjustRightInd w:val="0"/>
              <w:jc w:val="both"/>
              <w:rPr>
                <w:rFonts w:ascii="Arial" w:hAnsi="Arial" w:cs="Arial"/>
                <w:szCs w:val="24"/>
              </w:rPr>
            </w:pPr>
          </w:p>
        </w:tc>
      </w:tr>
      <w:tr w:rsidR="00CF3454" w:rsidRPr="000D7575" w14:paraId="3DB4AE74" w14:textId="77777777" w:rsidTr="0056000B">
        <w:tc>
          <w:tcPr>
            <w:tcW w:w="684" w:type="dxa"/>
          </w:tcPr>
          <w:p w14:paraId="406BDA9E" w14:textId="388AA71D" w:rsidR="00CF3454" w:rsidRPr="000D7575" w:rsidRDefault="00CF3454" w:rsidP="00CF3454">
            <w:pPr>
              <w:rPr>
                <w:rFonts w:ascii="Arial" w:hAnsi="Arial" w:cs="Arial"/>
                <w:szCs w:val="24"/>
              </w:rPr>
            </w:pPr>
            <w:r>
              <w:rPr>
                <w:rFonts w:ascii="Arial" w:hAnsi="Arial" w:cs="Arial"/>
                <w:szCs w:val="24"/>
              </w:rPr>
              <w:t>6.2</w:t>
            </w:r>
          </w:p>
        </w:tc>
        <w:tc>
          <w:tcPr>
            <w:tcW w:w="9831" w:type="dxa"/>
          </w:tcPr>
          <w:p w14:paraId="380CCC5F" w14:textId="059E1169" w:rsidR="00CF3454" w:rsidRPr="00F15226" w:rsidRDefault="00CF3454" w:rsidP="00CF3454">
            <w:pPr>
              <w:autoSpaceDE w:val="0"/>
              <w:autoSpaceDN w:val="0"/>
              <w:adjustRightInd w:val="0"/>
              <w:jc w:val="both"/>
              <w:rPr>
                <w:rFonts w:ascii="Arial" w:hAnsi="Arial" w:cs="Arial"/>
                <w:szCs w:val="24"/>
              </w:rPr>
            </w:pPr>
            <w:r w:rsidRPr="00F15226">
              <w:rPr>
                <w:rFonts w:ascii="Arial" w:hAnsi="Arial" w:cs="Arial"/>
                <w:szCs w:val="24"/>
              </w:rPr>
              <w:t xml:space="preserve">Equality implications </w:t>
            </w:r>
            <w:r>
              <w:rPr>
                <w:rFonts w:ascii="Arial" w:hAnsi="Arial" w:cs="Arial"/>
                <w:szCs w:val="24"/>
              </w:rPr>
              <w:t>-</w:t>
            </w:r>
            <w:r w:rsidRPr="00F15226">
              <w:rPr>
                <w:rFonts w:ascii="Arial" w:hAnsi="Arial" w:cs="Arial"/>
                <w:szCs w:val="24"/>
              </w:rPr>
              <w:t xml:space="preserve"> there are no new equality implications arising from this report.</w:t>
            </w:r>
          </w:p>
          <w:p w14:paraId="04AEB725" w14:textId="77777777" w:rsidR="00CF3454" w:rsidRPr="000D7575" w:rsidRDefault="00CF3454" w:rsidP="00CF3454">
            <w:pPr>
              <w:jc w:val="both"/>
              <w:rPr>
                <w:rFonts w:ascii="Arial" w:hAnsi="Arial" w:cs="Arial"/>
                <w:szCs w:val="24"/>
              </w:rPr>
            </w:pPr>
          </w:p>
        </w:tc>
      </w:tr>
      <w:tr w:rsidR="00CF3454" w:rsidRPr="000D7575" w14:paraId="4805B468" w14:textId="77777777" w:rsidTr="0056000B">
        <w:tc>
          <w:tcPr>
            <w:tcW w:w="684" w:type="dxa"/>
          </w:tcPr>
          <w:p w14:paraId="1C03B94B" w14:textId="4E4D3C14" w:rsidR="00CF3454" w:rsidRDefault="00CF3454" w:rsidP="00CF3454">
            <w:pPr>
              <w:rPr>
                <w:rFonts w:ascii="Arial" w:hAnsi="Arial" w:cs="Arial"/>
                <w:szCs w:val="24"/>
              </w:rPr>
            </w:pPr>
            <w:r>
              <w:rPr>
                <w:rFonts w:ascii="Arial" w:hAnsi="Arial" w:cs="Arial"/>
                <w:szCs w:val="24"/>
              </w:rPr>
              <w:t>6.3</w:t>
            </w:r>
          </w:p>
        </w:tc>
        <w:tc>
          <w:tcPr>
            <w:tcW w:w="9831" w:type="dxa"/>
          </w:tcPr>
          <w:p w14:paraId="69960D53" w14:textId="1EBC3024" w:rsidR="00CF3454" w:rsidRDefault="00CF3454" w:rsidP="00CF3454">
            <w:pPr>
              <w:autoSpaceDE w:val="0"/>
              <w:autoSpaceDN w:val="0"/>
              <w:adjustRightInd w:val="0"/>
              <w:jc w:val="both"/>
              <w:rPr>
                <w:rFonts w:ascii="Arial" w:hAnsi="Arial" w:cs="Arial"/>
                <w:szCs w:val="24"/>
              </w:rPr>
            </w:pPr>
            <w:r>
              <w:rPr>
                <w:rFonts w:ascii="Arial" w:hAnsi="Arial" w:cs="Arial"/>
                <w:szCs w:val="24"/>
              </w:rPr>
              <w:t>Legal implications - there are no new legal implications arising from this report.</w:t>
            </w:r>
          </w:p>
          <w:p w14:paraId="55E83352" w14:textId="01711096" w:rsidR="00CF3454" w:rsidRPr="00F15226" w:rsidRDefault="00CF3454" w:rsidP="00CF3454">
            <w:pPr>
              <w:autoSpaceDE w:val="0"/>
              <w:autoSpaceDN w:val="0"/>
              <w:adjustRightInd w:val="0"/>
              <w:jc w:val="both"/>
              <w:rPr>
                <w:rFonts w:ascii="Arial" w:hAnsi="Arial" w:cs="Arial"/>
                <w:szCs w:val="24"/>
              </w:rPr>
            </w:pPr>
          </w:p>
        </w:tc>
      </w:tr>
      <w:tr w:rsidR="00CF3454" w:rsidRPr="000D7575" w14:paraId="10433AA9" w14:textId="77777777" w:rsidTr="0056000B">
        <w:tc>
          <w:tcPr>
            <w:tcW w:w="684" w:type="dxa"/>
          </w:tcPr>
          <w:p w14:paraId="2FEFA6C0" w14:textId="4E55FB2A" w:rsidR="00CF3454" w:rsidRPr="000D7575" w:rsidRDefault="00CF3454" w:rsidP="00CF3454">
            <w:pPr>
              <w:rPr>
                <w:rFonts w:ascii="Arial" w:hAnsi="Arial" w:cs="Arial"/>
                <w:szCs w:val="24"/>
              </w:rPr>
            </w:pPr>
            <w:r>
              <w:rPr>
                <w:rFonts w:ascii="Arial" w:hAnsi="Arial" w:cs="Arial"/>
                <w:szCs w:val="24"/>
              </w:rPr>
              <w:t>6.4</w:t>
            </w:r>
          </w:p>
        </w:tc>
        <w:tc>
          <w:tcPr>
            <w:tcW w:w="9831" w:type="dxa"/>
          </w:tcPr>
          <w:p w14:paraId="17DCE4D3" w14:textId="33B9BEA9" w:rsidR="00CF3454" w:rsidRPr="000D7575" w:rsidRDefault="00CF3454" w:rsidP="00CF3454">
            <w:pPr>
              <w:jc w:val="both"/>
              <w:rPr>
                <w:rFonts w:ascii="Arial" w:hAnsi="Arial" w:cs="Arial"/>
                <w:szCs w:val="24"/>
              </w:rPr>
            </w:pPr>
            <w:r w:rsidRPr="00F15226">
              <w:rPr>
                <w:rFonts w:ascii="Arial" w:hAnsi="Arial" w:cs="Arial"/>
                <w:szCs w:val="24"/>
              </w:rPr>
              <w:t xml:space="preserve">Risk implications </w:t>
            </w:r>
            <w:r>
              <w:rPr>
                <w:rFonts w:ascii="Arial" w:hAnsi="Arial" w:cs="Arial"/>
                <w:szCs w:val="24"/>
              </w:rPr>
              <w:t>-</w:t>
            </w:r>
            <w:r w:rsidRPr="00F15226">
              <w:rPr>
                <w:rFonts w:ascii="Arial" w:hAnsi="Arial" w:cs="Arial"/>
                <w:szCs w:val="24"/>
              </w:rPr>
              <w:t xml:space="preserve"> there are no new risk implications arising from this report. </w:t>
            </w:r>
          </w:p>
        </w:tc>
      </w:tr>
      <w:tr w:rsidR="00CF3454" w:rsidRPr="000D7575" w14:paraId="49E9598D" w14:textId="77777777" w:rsidTr="0056000B">
        <w:tc>
          <w:tcPr>
            <w:tcW w:w="684" w:type="dxa"/>
            <w:tcBorders>
              <w:bottom w:val="single" w:sz="4" w:space="0" w:color="auto"/>
            </w:tcBorders>
          </w:tcPr>
          <w:p w14:paraId="5B081873" w14:textId="77777777" w:rsidR="00CF3454" w:rsidRPr="000D7575" w:rsidRDefault="00CF3454" w:rsidP="00CF3454">
            <w:pPr>
              <w:rPr>
                <w:rFonts w:ascii="Arial" w:hAnsi="Arial" w:cs="Arial"/>
                <w:szCs w:val="24"/>
              </w:rPr>
            </w:pPr>
          </w:p>
        </w:tc>
        <w:tc>
          <w:tcPr>
            <w:tcW w:w="9831" w:type="dxa"/>
            <w:tcBorders>
              <w:bottom w:val="single" w:sz="4" w:space="0" w:color="auto"/>
            </w:tcBorders>
          </w:tcPr>
          <w:p w14:paraId="609EDF4C" w14:textId="77777777" w:rsidR="00CF3454" w:rsidRPr="000D7575" w:rsidRDefault="00CF3454" w:rsidP="00CF3454">
            <w:pPr>
              <w:jc w:val="both"/>
              <w:rPr>
                <w:rFonts w:ascii="Arial" w:hAnsi="Arial" w:cs="Arial"/>
                <w:szCs w:val="24"/>
              </w:rPr>
            </w:pPr>
          </w:p>
        </w:tc>
      </w:tr>
      <w:tr w:rsidR="00CF3454" w:rsidRPr="000D7575" w14:paraId="11EA333E" w14:textId="77777777" w:rsidTr="0056000B">
        <w:tc>
          <w:tcPr>
            <w:tcW w:w="10515" w:type="dxa"/>
            <w:gridSpan w:val="2"/>
            <w:tcBorders>
              <w:top w:val="single" w:sz="4" w:space="0" w:color="auto"/>
              <w:left w:val="single" w:sz="4" w:space="0" w:color="auto"/>
              <w:bottom w:val="single" w:sz="4" w:space="0" w:color="auto"/>
              <w:right w:val="single" w:sz="4" w:space="0" w:color="auto"/>
            </w:tcBorders>
          </w:tcPr>
          <w:p w14:paraId="19264604" w14:textId="77777777" w:rsidR="00CF3454" w:rsidRPr="00F15226" w:rsidRDefault="00CF3454" w:rsidP="00CF3454">
            <w:pPr>
              <w:pStyle w:val="Heading3"/>
              <w:jc w:val="left"/>
              <w:rPr>
                <w:rFonts w:ascii="Arial" w:hAnsi="Arial" w:cs="Arial"/>
                <w:b/>
                <w:szCs w:val="24"/>
                <w:u w:val="none"/>
              </w:rPr>
            </w:pPr>
            <w:r w:rsidRPr="00F15226">
              <w:rPr>
                <w:rFonts w:ascii="Arial" w:hAnsi="Arial" w:cs="Arial"/>
                <w:b/>
                <w:szCs w:val="24"/>
                <w:u w:val="none"/>
              </w:rPr>
              <w:t>Recommendation</w:t>
            </w:r>
          </w:p>
          <w:p w14:paraId="6C58C81D" w14:textId="77777777" w:rsidR="00CF3454" w:rsidRPr="00F15226" w:rsidRDefault="00CF3454" w:rsidP="00CF3454"/>
          <w:p w14:paraId="641C3073" w14:textId="77777777" w:rsidR="00CF3454" w:rsidRDefault="00CF3454" w:rsidP="00CF3454">
            <w:pPr>
              <w:jc w:val="both"/>
              <w:rPr>
                <w:rFonts w:ascii="Arial" w:hAnsi="Arial" w:cs="Arial"/>
                <w:szCs w:val="24"/>
              </w:rPr>
            </w:pPr>
            <w:r w:rsidRPr="007D759F">
              <w:rPr>
                <w:rFonts w:ascii="Arial" w:hAnsi="Arial" w:cs="Arial"/>
                <w:szCs w:val="24"/>
              </w:rPr>
              <w:t>It is recommended that Directors:</w:t>
            </w:r>
          </w:p>
          <w:p w14:paraId="287BA1CB" w14:textId="77777777" w:rsidR="00CF3454" w:rsidRPr="007D759F" w:rsidRDefault="00CF3454" w:rsidP="00CF3454">
            <w:pPr>
              <w:jc w:val="both"/>
              <w:rPr>
                <w:rFonts w:ascii="Arial" w:hAnsi="Arial" w:cs="Arial"/>
                <w:szCs w:val="24"/>
              </w:rPr>
            </w:pPr>
          </w:p>
          <w:p w14:paraId="29FA9F72" w14:textId="0657BF5F" w:rsidR="00CF3454" w:rsidRDefault="00CF3454" w:rsidP="00CF3454">
            <w:pPr>
              <w:pStyle w:val="ListParagraph"/>
              <w:numPr>
                <w:ilvl w:val="0"/>
                <w:numId w:val="7"/>
              </w:numPr>
              <w:spacing w:line="240" w:lineRule="auto"/>
              <w:jc w:val="both"/>
              <w:rPr>
                <w:rFonts w:ascii="Arial" w:hAnsi="Arial" w:cs="Arial"/>
                <w:sz w:val="24"/>
                <w:szCs w:val="24"/>
              </w:rPr>
            </w:pPr>
            <w:r w:rsidRPr="007D759F">
              <w:rPr>
                <w:rFonts w:ascii="Arial" w:hAnsi="Arial" w:cs="Arial"/>
                <w:sz w:val="24"/>
                <w:szCs w:val="24"/>
              </w:rPr>
              <w:t xml:space="preserve">comment on the report and agree that the overall health check on the charity for that period is </w:t>
            </w:r>
            <w:r>
              <w:rPr>
                <w:rFonts w:ascii="Arial" w:hAnsi="Arial" w:cs="Arial"/>
                <w:sz w:val="24"/>
                <w:szCs w:val="24"/>
              </w:rPr>
              <w:t xml:space="preserve">RAG rated </w:t>
            </w:r>
            <w:r w:rsidRPr="007D759F">
              <w:rPr>
                <w:rFonts w:ascii="Arial" w:hAnsi="Arial" w:cs="Arial"/>
                <w:sz w:val="24"/>
                <w:szCs w:val="24"/>
              </w:rPr>
              <w:t>as “</w:t>
            </w:r>
            <w:r>
              <w:rPr>
                <w:rFonts w:ascii="Arial" w:hAnsi="Arial" w:cs="Arial"/>
                <w:sz w:val="24"/>
                <w:szCs w:val="24"/>
              </w:rPr>
              <w:t>amber</w:t>
            </w:r>
            <w:r w:rsidRPr="007D759F">
              <w:rPr>
                <w:rFonts w:ascii="Arial" w:hAnsi="Arial" w:cs="Arial"/>
                <w:sz w:val="24"/>
                <w:szCs w:val="24"/>
              </w:rPr>
              <w:t>”</w:t>
            </w:r>
            <w:r>
              <w:rPr>
                <w:rFonts w:ascii="Arial" w:hAnsi="Arial" w:cs="Arial"/>
                <w:sz w:val="24"/>
                <w:szCs w:val="24"/>
              </w:rPr>
              <w:t xml:space="preserve"> because of the financial </w:t>
            </w:r>
            <w:r w:rsidR="00083776">
              <w:rPr>
                <w:rFonts w:ascii="Arial" w:hAnsi="Arial" w:cs="Arial"/>
                <w:sz w:val="24"/>
                <w:szCs w:val="24"/>
              </w:rPr>
              <w:t>position.</w:t>
            </w:r>
            <w:r>
              <w:rPr>
                <w:rFonts w:ascii="Arial" w:hAnsi="Arial" w:cs="Arial"/>
                <w:sz w:val="24"/>
                <w:szCs w:val="24"/>
              </w:rPr>
              <w:t xml:space="preserve"> </w:t>
            </w:r>
          </w:p>
          <w:p w14:paraId="7C924190" w14:textId="0A0D239D" w:rsidR="00CF3454" w:rsidRPr="000D7575" w:rsidRDefault="00CF3454" w:rsidP="00CF3454">
            <w:pPr>
              <w:pStyle w:val="ListParagraph"/>
              <w:numPr>
                <w:ilvl w:val="0"/>
                <w:numId w:val="7"/>
              </w:numPr>
              <w:spacing w:line="240" w:lineRule="auto"/>
              <w:jc w:val="both"/>
              <w:rPr>
                <w:rFonts w:ascii="Arial" w:hAnsi="Arial" w:cs="Arial"/>
                <w:szCs w:val="24"/>
              </w:rPr>
            </w:pPr>
            <w:r>
              <w:rPr>
                <w:rFonts w:ascii="Arial" w:hAnsi="Arial" w:cs="Arial"/>
                <w:sz w:val="24"/>
                <w:szCs w:val="24"/>
              </w:rPr>
              <w:t>note that there is work underway with the Council to reach a sustainable position from 2022/23 onwards with final decisions by the Council expected when it sets i</w:t>
            </w:r>
            <w:r w:rsidR="000A16C8">
              <w:rPr>
                <w:rFonts w:ascii="Arial" w:hAnsi="Arial" w:cs="Arial"/>
                <w:sz w:val="24"/>
                <w:szCs w:val="24"/>
              </w:rPr>
              <w:t>t</w:t>
            </w:r>
            <w:r>
              <w:rPr>
                <w:rFonts w:ascii="Arial" w:hAnsi="Arial" w:cs="Arial"/>
                <w:sz w:val="24"/>
                <w:szCs w:val="24"/>
              </w:rPr>
              <w:t>s budget in March 2023.</w:t>
            </w:r>
          </w:p>
        </w:tc>
      </w:tr>
    </w:tbl>
    <w:p w14:paraId="16F642E2" w14:textId="00709C11" w:rsidR="00B140BF" w:rsidRDefault="00B140BF" w:rsidP="005C61F6">
      <w:pPr>
        <w:rPr>
          <w:rFonts w:ascii="Arial" w:hAnsi="Arial" w:cs="Arial"/>
          <w:szCs w:val="24"/>
        </w:rPr>
      </w:pPr>
    </w:p>
    <w:p w14:paraId="30C26C79" w14:textId="2436A91B" w:rsidR="00B140BF" w:rsidRPr="000D7575" w:rsidRDefault="00B140BF" w:rsidP="00B140BF">
      <w:pPr>
        <w:rPr>
          <w:rFonts w:ascii="Arial" w:hAnsi="Arial" w:cs="Arial"/>
          <w:szCs w:val="24"/>
        </w:rPr>
      </w:pPr>
      <w:r w:rsidRPr="00F15226">
        <w:rPr>
          <w:rFonts w:ascii="Arial" w:hAnsi="Arial" w:cs="Arial"/>
          <w:szCs w:val="24"/>
        </w:rPr>
        <w:fldChar w:fldCharType="begin"/>
      </w:r>
      <w:r w:rsidRPr="00F15226">
        <w:rPr>
          <w:rFonts w:ascii="Arial" w:hAnsi="Arial" w:cs="Arial"/>
          <w:szCs w:val="24"/>
        </w:rPr>
        <w:instrText xml:space="preserve">  </w:instrText>
      </w:r>
      <w:r w:rsidRPr="00F15226">
        <w:rPr>
          <w:rFonts w:ascii="Arial" w:hAnsi="Arial" w:cs="Arial"/>
          <w:szCs w:val="24"/>
        </w:rPr>
        <w:fldChar w:fldCharType="end"/>
      </w:r>
    </w:p>
    <w:p w14:paraId="7C82C65E" w14:textId="58CBB270" w:rsidR="0039450A" w:rsidRDefault="0039450A" w:rsidP="005C61F6">
      <w:pPr>
        <w:rPr>
          <w:rFonts w:ascii="Arial" w:hAnsi="Arial" w:cs="Arial"/>
          <w:szCs w:val="24"/>
        </w:rPr>
      </w:pPr>
      <w:r w:rsidRPr="000D7575">
        <w:rPr>
          <w:rFonts w:ascii="Arial" w:hAnsi="Arial" w:cs="Arial"/>
          <w:szCs w:val="24"/>
        </w:rPr>
        <w:t>Designation:</w:t>
      </w:r>
      <w:r w:rsidR="0067538A" w:rsidRPr="000D7575">
        <w:rPr>
          <w:rFonts w:ascii="Arial" w:hAnsi="Arial" w:cs="Arial"/>
          <w:szCs w:val="24"/>
        </w:rPr>
        <w:tab/>
        <w:t>Chief Executive</w:t>
      </w:r>
    </w:p>
    <w:p w14:paraId="4000FBA9" w14:textId="77777777" w:rsidR="00EC7742" w:rsidRPr="000D7575" w:rsidRDefault="00EC7742" w:rsidP="005C61F6">
      <w:pPr>
        <w:rPr>
          <w:rFonts w:ascii="Arial" w:hAnsi="Arial" w:cs="Arial"/>
          <w:szCs w:val="24"/>
        </w:rPr>
      </w:pPr>
    </w:p>
    <w:p w14:paraId="53973E01" w14:textId="609786E7" w:rsidR="00F05E54" w:rsidRDefault="0039450A" w:rsidP="005C61F6">
      <w:pPr>
        <w:pStyle w:val="BodyText"/>
        <w:jc w:val="left"/>
        <w:rPr>
          <w:rFonts w:ascii="Arial" w:hAnsi="Arial" w:cs="Arial"/>
          <w:b w:val="0"/>
          <w:szCs w:val="24"/>
        </w:rPr>
      </w:pPr>
      <w:r w:rsidRPr="000D7575">
        <w:rPr>
          <w:rFonts w:ascii="Arial" w:hAnsi="Arial" w:cs="Arial"/>
          <w:b w:val="0"/>
          <w:szCs w:val="24"/>
        </w:rPr>
        <w:t>Date:</w:t>
      </w:r>
      <w:r w:rsidRPr="000D7575">
        <w:rPr>
          <w:rFonts w:ascii="Arial" w:hAnsi="Arial" w:cs="Arial"/>
          <w:b w:val="0"/>
          <w:szCs w:val="24"/>
        </w:rPr>
        <w:tab/>
      </w:r>
      <w:r w:rsidR="00E56545">
        <w:rPr>
          <w:rFonts w:ascii="Arial" w:hAnsi="Arial" w:cs="Arial"/>
          <w:b w:val="0"/>
          <w:szCs w:val="24"/>
        </w:rPr>
        <w:tab/>
      </w:r>
      <w:r w:rsidR="00291586">
        <w:rPr>
          <w:rFonts w:ascii="Arial" w:hAnsi="Arial" w:cs="Arial"/>
          <w:b w:val="0"/>
          <w:szCs w:val="24"/>
        </w:rPr>
        <w:t>28</w:t>
      </w:r>
      <w:r w:rsidR="000A16C8">
        <w:rPr>
          <w:rFonts w:ascii="Arial" w:hAnsi="Arial" w:cs="Arial"/>
          <w:b w:val="0"/>
          <w:szCs w:val="24"/>
        </w:rPr>
        <w:t xml:space="preserve"> </w:t>
      </w:r>
      <w:r w:rsidR="00291586">
        <w:rPr>
          <w:rFonts w:ascii="Arial" w:hAnsi="Arial" w:cs="Arial"/>
          <w:b w:val="0"/>
          <w:szCs w:val="24"/>
        </w:rPr>
        <w:t>Nov</w:t>
      </w:r>
      <w:r w:rsidR="00D25C98">
        <w:rPr>
          <w:rFonts w:ascii="Arial" w:hAnsi="Arial" w:cs="Arial"/>
          <w:b w:val="0"/>
          <w:szCs w:val="24"/>
        </w:rPr>
        <w:t>ember</w:t>
      </w:r>
      <w:r w:rsidR="00C8024D">
        <w:rPr>
          <w:rFonts w:ascii="Arial" w:hAnsi="Arial" w:cs="Arial"/>
          <w:b w:val="0"/>
          <w:szCs w:val="24"/>
        </w:rPr>
        <w:t xml:space="preserve"> 202</w:t>
      </w:r>
      <w:r w:rsidR="00843FF0">
        <w:rPr>
          <w:rFonts w:ascii="Arial" w:hAnsi="Arial" w:cs="Arial"/>
          <w:b w:val="0"/>
          <w:szCs w:val="24"/>
        </w:rPr>
        <w:t>2</w:t>
      </w:r>
    </w:p>
    <w:p w14:paraId="79787FDE" w14:textId="77777777" w:rsidR="00843FF0" w:rsidRDefault="00843FF0" w:rsidP="00843FF0">
      <w:pPr>
        <w:rPr>
          <w:rFonts w:ascii="Arial" w:hAnsi="Arial" w:cs="Arial"/>
          <w:szCs w:val="24"/>
        </w:rPr>
      </w:pPr>
    </w:p>
    <w:p w14:paraId="5C2E76F1" w14:textId="3201602D" w:rsidR="00843FF0" w:rsidRPr="000D7575" w:rsidRDefault="00843FF0" w:rsidP="00843FF0">
      <w:pPr>
        <w:rPr>
          <w:rFonts w:ascii="Arial" w:hAnsi="Arial" w:cs="Arial"/>
          <w:szCs w:val="24"/>
        </w:rPr>
      </w:pPr>
      <w:r>
        <w:rPr>
          <w:rFonts w:ascii="Arial" w:hAnsi="Arial" w:cs="Arial"/>
          <w:szCs w:val="24"/>
        </w:rPr>
        <w:t xml:space="preserve">Author: </w:t>
      </w:r>
      <w:r>
        <w:rPr>
          <w:rFonts w:ascii="Arial" w:hAnsi="Arial" w:cs="Arial"/>
          <w:szCs w:val="24"/>
        </w:rPr>
        <w:tab/>
        <w:t xml:space="preserve">Douglas Wilby, Director of Sport </w:t>
      </w:r>
      <w:bookmarkStart w:id="0" w:name="_Hlk105507910"/>
      <w:r>
        <w:rPr>
          <w:rFonts w:ascii="Arial" w:hAnsi="Arial" w:cs="Arial"/>
          <w:szCs w:val="24"/>
        </w:rPr>
        <w:t>and Leisure</w:t>
      </w:r>
    </w:p>
    <w:p w14:paraId="24C12514" w14:textId="77777777" w:rsidR="00D436BC" w:rsidRDefault="00D436BC" w:rsidP="005C61F6">
      <w:pPr>
        <w:pStyle w:val="BodyText"/>
        <w:jc w:val="left"/>
        <w:rPr>
          <w:rFonts w:ascii="Arial" w:hAnsi="Arial" w:cs="Arial"/>
          <w:b w:val="0"/>
          <w:szCs w:val="24"/>
        </w:rPr>
        <w:sectPr w:rsidR="00D436BC" w:rsidSect="00523BCD">
          <w:pgSz w:w="11906" w:h="16838"/>
          <w:pgMar w:top="1276" w:right="720" w:bottom="426" w:left="720" w:header="720" w:footer="720" w:gutter="0"/>
          <w:cols w:space="720"/>
          <w:docGrid w:linePitch="326"/>
        </w:sectPr>
      </w:pPr>
    </w:p>
    <w:p w14:paraId="5FA504D0" w14:textId="77777777" w:rsidR="00C307FE" w:rsidRDefault="00D436BC" w:rsidP="00D436BC">
      <w:pPr>
        <w:jc w:val="right"/>
        <w:rPr>
          <w:rFonts w:ascii="Arial" w:hAnsi="Arial" w:cs="Arial"/>
          <w:b/>
          <w:szCs w:val="24"/>
        </w:rPr>
      </w:pPr>
      <w:bookmarkStart w:id="1" w:name="_Hlk105510203"/>
      <w:r w:rsidRPr="000D7575">
        <w:rPr>
          <w:rFonts w:ascii="Arial" w:hAnsi="Arial" w:cs="Arial"/>
          <w:b/>
          <w:szCs w:val="24"/>
        </w:rPr>
        <w:lastRenderedPageBreak/>
        <w:t>Appendix 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29"/>
        <w:gridCol w:w="4729"/>
      </w:tblGrid>
      <w:tr w:rsidR="00851C53" w:rsidRPr="000D7575" w14:paraId="3099A435" w14:textId="77777777" w:rsidTr="000B34DB">
        <w:trPr>
          <w:trHeight w:val="7938"/>
        </w:trPr>
        <w:tc>
          <w:tcPr>
            <w:tcW w:w="9229" w:type="dxa"/>
          </w:tcPr>
          <w:p w14:paraId="0EA2345B" w14:textId="26A386C7" w:rsidR="00572765" w:rsidRDefault="00C307FE" w:rsidP="005C61F6">
            <w:pPr>
              <w:rPr>
                <w:noProof/>
              </w:rPr>
            </w:pPr>
            <w:r w:rsidRPr="000D7575">
              <w:rPr>
                <w:rFonts w:ascii="Arial" w:hAnsi="Arial" w:cs="Arial"/>
                <w:b/>
                <w:szCs w:val="24"/>
              </w:rPr>
              <w:t>HLH Performance Indicators</w:t>
            </w:r>
            <w:r>
              <w:rPr>
                <w:rFonts w:ascii="Arial" w:hAnsi="Arial" w:cs="Arial"/>
                <w:b/>
                <w:szCs w:val="24"/>
              </w:rPr>
              <w:t xml:space="preserve"> -</w:t>
            </w:r>
            <w:r w:rsidRPr="000D7575">
              <w:rPr>
                <w:rFonts w:ascii="Arial" w:hAnsi="Arial" w:cs="Arial"/>
                <w:b/>
                <w:szCs w:val="24"/>
              </w:rPr>
              <w:t xml:space="preserve"> </w:t>
            </w:r>
            <w:r w:rsidRPr="00784882">
              <w:rPr>
                <w:rFonts w:ascii="Arial" w:hAnsi="Arial" w:cs="Arial"/>
                <w:b/>
                <w:szCs w:val="24"/>
              </w:rPr>
              <w:t>Summary Q</w:t>
            </w:r>
            <w:r w:rsidR="00784882" w:rsidRPr="00784882">
              <w:rPr>
                <w:rFonts w:ascii="Arial" w:hAnsi="Arial" w:cs="Arial"/>
                <w:b/>
                <w:szCs w:val="24"/>
              </w:rPr>
              <w:t>2</w:t>
            </w:r>
            <w:r w:rsidRPr="00784882">
              <w:rPr>
                <w:rFonts w:ascii="Arial" w:hAnsi="Arial" w:cs="Arial"/>
                <w:b/>
                <w:szCs w:val="24"/>
              </w:rPr>
              <w:t xml:space="preserve"> 2022/23</w:t>
            </w:r>
            <w:bookmarkEnd w:id="1"/>
          </w:p>
          <w:p w14:paraId="5C8E20C0" w14:textId="3C80D363" w:rsidR="000A4E4F" w:rsidRDefault="000A4E4F" w:rsidP="005C61F6">
            <w:pPr>
              <w:rPr>
                <w:rFonts w:ascii="Arial" w:hAnsi="Arial" w:cs="Arial"/>
                <w:b/>
                <w:szCs w:val="24"/>
              </w:rPr>
            </w:pPr>
          </w:p>
          <w:p w14:paraId="66AD66C2" w14:textId="6261B62B" w:rsidR="0054759A" w:rsidRPr="00784882" w:rsidRDefault="009C60F0" w:rsidP="009C60F0">
            <w:pPr>
              <w:jc w:val="center"/>
              <w:rPr>
                <w:rFonts w:ascii="Arial" w:hAnsi="Arial" w:cs="Arial"/>
                <w:b/>
                <w:color w:val="FF0000"/>
                <w:szCs w:val="24"/>
              </w:rPr>
            </w:pPr>
            <w:r>
              <w:rPr>
                <w:noProof/>
              </w:rPr>
              <w:drawing>
                <wp:inline distT="0" distB="0" distL="0" distR="0" wp14:anchorId="5996755F" wp14:editId="18FD6DC1">
                  <wp:extent cx="5013573" cy="5048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20029" cy="5054751"/>
                          </a:xfrm>
                          <a:prstGeom prst="rect">
                            <a:avLst/>
                          </a:prstGeom>
                        </pic:spPr>
                      </pic:pic>
                    </a:graphicData>
                  </a:graphic>
                </wp:inline>
              </w:drawing>
            </w:r>
          </w:p>
        </w:tc>
        <w:tc>
          <w:tcPr>
            <w:tcW w:w="4729" w:type="dxa"/>
          </w:tcPr>
          <w:p w14:paraId="2ABCB4DC" w14:textId="77777777" w:rsidR="00851C53" w:rsidRPr="008E4491" w:rsidRDefault="00851C53" w:rsidP="005C61F6">
            <w:pPr>
              <w:rPr>
                <w:rFonts w:ascii="Arial" w:hAnsi="Arial" w:cs="Arial"/>
                <w:noProof/>
                <w:szCs w:val="24"/>
                <w:highlight w:val="yellow"/>
              </w:rPr>
            </w:pPr>
          </w:p>
          <w:p w14:paraId="24732009" w14:textId="77777777" w:rsidR="00851C53" w:rsidRPr="00D436BC" w:rsidRDefault="00851C53" w:rsidP="005C61F6">
            <w:pPr>
              <w:rPr>
                <w:rFonts w:ascii="Arial" w:hAnsi="Arial" w:cs="Arial"/>
                <w:noProof/>
                <w:szCs w:val="24"/>
                <w:highlight w:val="yellow"/>
              </w:rPr>
            </w:pPr>
          </w:p>
          <w:p w14:paraId="607A96A0" w14:textId="77777777" w:rsidR="00F86D54" w:rsidRPr="00D436BC" w:rsidRDefault="00F86D54" w:rsidP="005C61F6">
            <w:pPr>
              <w:rPr>
                <w:rFonts w:ascii="Arial" w:hAnsi="Arial" w:cs="Arial"/>
                <w:noProof/>
                <w:szCs w:val="24"/>
                <w:highlight w:val="yellow"/>
              </w:rPr>
            </w:pPr>
          </w:p>
          <w:p w14:paraId="45B3C5AE" w14:textId="1F07F168" w:rsidR="00240A45" w:rsidRPr="00D436BC" w:rsidRDefault="00F86D54" w:rsidP="00240A45">
            <w:pPr>
              <w:jc w:val="both"/>
              <w:rPr>
                <w:rFonts w:ascii="Arial" w:hAnsi="Arial" w:cs="Arial"/>
                <w:noProof/>
                <w:szCs w:val="24"/>
              </w:rPr>
            </w:pPr>
            <w:r w:rsidRPr="00D436BC">
              <w:rPr>
                <w:rFonts w:ascii="Arial" w:hAnsi="Arial" w:cs="Arial"/>
                <w:noProof/>
                <w:szCs w:val="24"/>
              </w:rPr>
              <w:t>Nineteen</w:t>
            </w:r>
            <w:r w:rsidR="00240A45" w:rsidRPr="00D436BC">
              <w:rPr>
                <w:rFonts w:ascii="Arial" w:hAnsi="Arial" w:cs="Arial"/>
                <w:noProof/>
                <w:szCs w:val="24"/>
              </w:rPr>
              <w:t xml:space="preserve"> performance indicators (PIs) are used by the High Life Highland Board to assess the overall performance of the charity. </w:t>
            </w:r>
          </w:p>
          <w:p w14:paraId="1CB38EC4" w14:textId="77777777" w:rsidR="00240A45" w:rsidRPr="00F86D54" w:rsidRDefault="00240A45" w:rsidP="00240A45">
            <w:pPr>
              <w:jc w:val="both"/>
              <w:rPr>
                <w:rFonts w:ascii="Arial" w:hAnsi="Arial" w:cs="Arial"/>
                <w:noProof/>
                <w:szCs w:val="24"/>
              </w:rPr>
            </w:pPr>
          </w:p>
          <w:p w14:paraId="2F78A48F" w14:textId="7AAD3777" w:rsidR="00851C53" w:rsidRPr="00F86D54" w:rsidRDefault="00240A45" w:rsidP="00240A45">
            <w:pPr>
              <w:jc w:val="both"/>
              <w:rPr>
                <w:rFonts w:ascii="Arial" w:hAnsi="Arial" w:cs="Arial"/>
                <w:noProof/>
                <w:szCs w:val="24"/>
              </w:rPr>
            </w:pPr>
            <w:r w:rsidRPr="00F86D54">
              <w:rPr>
                <w:rFonts w:ascii="Arial" w:hAnsi="Arial" w:cs="Arial"/>
                <w:noProof/>
                <w:szCs w:val="24"/>
              </w:rPr>
              <w:t>The PIs are RAG rated (allocated a "Red", "Amber" or "Green" status) so that it is easy to see at a glance how the organisation is performing. Most of the PIs are RAG rated every quarter throughout the year</w:t>
            </w:r>
            <w:r w:rsidR="00AA51E3" w:rsidRPr="00F86D54">
              <w:rPr>
                <w:rFonts w:ascii="Arial" w:hAnsi="Arial" w:cs="Arial"/>
                <w:noProof/>
                <w:szCs w:val="24"/>
              </w:rPr>
              <w:t>,</w:t>
            </w:r>
            <w:r w:rsidRPr="00F86D54">
              <w:rPr>
                <w:rFonts w:ascii="Arial" w:hAnsi="Arial" w:cs="Arial"/>
                <w:noProof/>
                <w:szCs w:val="24"/>
              </w:rPr>
              <w:t xml:space="preserve"> with some (such as partnership working with NHSH for example) being considered annually so greyed out sectors on this radar diagram mean that the PI is to be considered at a future HLH Board meeting.</w:t>
            </w:r>
          </w:p>
          <w:p w14:paraId="424DD3FF" w14:textId="77777777" w:rsidR="005C3398" w:rsidRPr="008E4491" w:rsidRDefault="005C3398" w:rsidP="00240A45">
            <w:pPr>
              <w:jc w:val="both"/>
              <w:rPr>
                <w:rFonts w:ascii="Arial" w:hAnsi="Arial" w:cs="Arial"/>
                <w:noProof/>
                <w:szCs w:val="24"/>
                <w:highlight w:val="yellow"/>
              </w:rPr>
            </w:pPr>
          </w:p>
          <w:p w14:paraId="01553BDA" w14:textId="77777777" w:rsidR="005C3398" w:rsidRPr="008E4491" w:rsidRDefault="005C3398" w:rsidP="00240A45">
            <w:pPr>
              <w:jc w:val="both"/>
              <w:rPr>
                <w:rFonts w:ascii="Arial" w:hAnsi="Arial" w:cs="Arial"/>
                <w:noProof/>
                <w:szCs w:val="24"/>
                <w:highlight w:val="yellow"/>
              </w:rPr>
            </w:pPr>
          </w:p>
          <w:p w14:paraId="3DE5C175" w14:textId="77777777" w:rsidR="00DA1795" w:rsidRPr="008E4491" w:rsidRDefault="00DA1795" w:rsidP="00240A45">
            <w:pPr>
              <w:jc w:val="both"/>
              <w:rPr>
                <w:rFonts w:ascii="Arial" w:hAnsi="Arial" w:cs="Arial"/>
                <w:noProof/>
                <w:szCs w:val="24"/>
                <w:highlight w:val="yellow"/>
              </w:rPr>
            </w:pPr>
          </w:p>
          <w:p w14:paraId="323B863D" w14:textId="77777777" w:rsidR="00DA1795" w:rsidRPr="008E4491" w:rsidRDefault="00DA1795" w:rsidP="00240A45">
            <w:pPr>
              <w:jc w:val="both"/>
              <w:rPr>
                <w:rFonts w:ascii="Arial" w:hAnsi="Arial" w:cs="Arial"/>
                <w:noProof/>
                <w:szCs w:val="24"/>
                <w:highlight w:val="yellow"/>
              </w:rPr>
            </w:pPr>
          </w:p>
        </w:tc>
      </w:tr>
      <w:bookmarkEnd w:id="0"/>
    </w:tbl>
    <w:p w14:paraId="6C34D8C5" w14:textId="77777777" w:rsidR="00D436BC" w:rsidRDefault="00D436BC" w:rsidP="005C61F6">
      <w:pPr>
        <w:jc w:val="right"/>
        <w:rPr>
          <w:rFonts w:ascii="Arial" w:hAnsi="Arial" w:cs="Arial"/>
          <w:b/>
          <w:noProof/>
          <w:szCs w:val="24"/>
        </w:rPr>
        <w:sectPr w:rsidR="00D436BC" w:rsidSect="001671A2">
          <w:pgSz w:w="16838" w:h="11906" w:orient="landscape"/>
          <w:pgMar w:top="1440" w:right="1440" w:bottom="1440" w:left="1440" w:header="720" w:footer="720" w:gutter="0"/>
          <w:cols w:space="720"/>
          <w:docGrid w:linePitch="326"/>
        </w:sectPr>
      </w:pPr>
    </w:p>
    <w:p w14:paraId="113D5B20" w14:textId="19A1B8A2" w:rsidR="00B216B2" w:rsidRPr="000D7575" w:rsidRDefault="0062135C" w:rsidP="005C61F6">
      <w:pPr>
        <w:jc w:val="right"/>
        <w:rPr>
          <w:rFonts w:ascii="Arial" w:hAnsi="Arial" w:cs="Arial"/>
          <w:b/>
          <w:noProof/>
          <w:szCs w:val="24"/>
        </w:rPr>
      </w:pPr>
      <w:r w:rsidRPr="000D7575">
        <w:rPr>
          <w:rFonts w:ascii="Arial" w:hAnsi="Arial" w:cs="Arial"/>
          <w:b/>
          <w:noProof/>
          <w:szCs w:val="24"/>
        </w:rPr>
        <w:lastRenderedPageBreak/>
        <w:t>A</w:t>
      </w:r>
      <w:r w:rsidR="00B216B2" w:rsidRPr="000D7575">
        <w:rPr>
          <w:rFonts w:ascii="Arial" w:hAnsi="Arial" w:cs="Arial"/>
          <w:b/>
          <w:noProof/>
          <w:szCs w:val="24"/>
        </w:rPr>
        <w:t xml:space="preserve">ppendix </w:t>
      </w:r>
      <w:r w:rsidR="005C61F6">
        <w:rPr>
          <w:rFonts w:ascii="Arial" w:hAnsi="Arial" w:cs="Arial"/>
          <w:b/>
          <w:noProof/>
          <w:szCs w:val="24"/>
        </w:rPr>
        <w:t>B</w:t>
      </w:r>
    </w:p>
    <w:p w14:paraId="79DD943E" w14:textId="4DC74091" w:rsidR="00B216B2" w:rsidRPr="000D7575" w:rsidRDefault="00B216B2" w:rsidP="005C61F6">
      <w:pPr>
        <w:jc w:val="right"/>
        <w:rPr>
          <w:rFonts w:ascii="Arial" w:hAnsi="Arial" w:cs="Arial"/>
          <w:b/>
          <w:noProof/>
          <w:szCs w:val="24"/>
        </w:rPr>
      </w:pPr>
      <w:r w:rsidRPr="000D7575">
        <w:rPr>
          <w:rFonts w:ascii="Arial" w:hAnsi="Arial" w:cs="Arial"/>
          <w:b/>
          <w:noProof/>
          <w:szCs w:val="24"/>
        </w:rPr>
        <w:t>HLH Performance Indicators</w:t>
      </w:r>
      <w:r w:rsidR="00D436BC">
        <w:rPr>
          <w:rFonts w:ascii="Arial" w:hAnsi="Arial" w:cs="Arial"/>
          <w:b/>
          <w:noProof/>
          <w:szCs w:val="24"/>
        </w:rPr>
        <w:t xml:space="preserve"> </w:t>
      </w:r>
      <w:r w:rsidR="003C2837">
        <w:rPr>
          <w:rFonts w:ascii="Arial" w:hAnsi="Arial" w:cs="Arial"/>
          <w:b/>
          <w:noProof/>
          <w:szCs w:val="24"/>
        </w:rPr>
        <w:t>-</w:t>
      </w:r>
      <w:r w:rsidR="00D436BC">
        <w:rPr>
          <w:rFonts w:ascii="Arial" w:hAnsi="Arial" w:cs="Arial"/>
          <w:b/>
          <w:noProof/>
          <w:szCs w:val="24"/>
        </w:rPr>
        <w:t xml:space="preserve"> Detail Q</w:t>
      </w:r>
      <w:r w:rsidR="00E4651E">
        <w:rPr>
          <w:rFonts w:ascii="Arial" w:hAnsi="Arial" w:cs="Arial"/>
          <w:b/>
          <w:noProof/>
          <w:szCs w:val="24"/>
        </w:rPr>
        <w:t>2</w:t>
      </w:r>
      <w:r w:rsidR="00D436BC">
        <w:rPr>
          <w:rFonts w:ascii="Arial" w:hAnsi="Arial" w:cs="Arial"/>
          <w:b/>
          <w:noProof/>
          <w:szCs w:val="24"/>
        </w:rPr>
        <w:t xml:space="preserve"> 202</w:t>
      </w:r>
      <w:r w:rsidR="003C2837">
        <w:rPr>
          <w:rFonts w:ascii="Arial" w:hAnsi="Arial" w:cs="Arial"/>
          <w:b/>
          <w:noProof/>
          <w:szCs w:val="24"/>
        </w:rPr>
        <w:t>2</w:t>
      </w:r>
      <w:r w:rsidR="00D436BC">
        <w:rPr>
          <w:rFonts w:ascii="Arial" w:hAnsi="Arial" w:cs="Arial"/>
          <w:b/>
          <w:noProof/>
          <w:szCs w:val="24"/>
        </w:rPr>
        <w:t>/2</w:t>
      </w:r>
      <w:r w:rsidR="003C2837">
        <w:rPr>
          <w:rFonts w:ascii="Arial" w:hAnsi="Arial" w:cs="Arial"/>
          <w:b/>
          <w:noProof/>
          <w:szCs w:val="24"/>
        </w:rPr>
        <w:t>3</w:t>
      </w:r>
    </w:p>
    <w:p w14:paraId="70A63C52" w14:textId="77777777" w:rsidR="00D86D2E" w:rsidRPr="000D7575" w:rsidRDefault="00D86D2E" w:rsidP="005C61F6">
      <w:pPr>
        <w:jc w:val="right"/>
        <w:rPr>
          <w:rFonts w:ascii="Arial" w:hAnsi="Arial" w:cs="Arial"/>
          <w:b/>
          <w:noProof/>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2154"/>
        <w:gridCol w:w="1430"/>
        <w:gridCol w:w="2545"/>
        <w:gridCol w:w="963"/>
        <w:gridCol w:w="963"/>
        <w:gridCol w:w="963"/>
        <w:gridCol w:w="963"/>
        <w:gridCol w:w="2336"/>
      </w:tblGrid>
      <w:tr w:rsidR="00DF5266" w:rsidRPr="000D7575" w14:paraId="4A0D81FE" w14:textId="77777777" w:rsidTr="00DF5266">
        <w:tc>
          <w:tcPr>
            <w:tcW w:w="1857" w:type="dxa"/>
            <w:tcBorders>
              <w:bottom w:val="single" w:sz="4" w:space="0" w:color="auto"/>
            </w:tcBorders>
            <w:shd w:val="clear" w:color="auto" w:fill="auto"/>
          </w:tcPr>
          <w:p w14:paraId="346502BC"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Business Plan Outcome</w:t>
            </w:r>
          </w:p>
        </w:tc>
        <w:tc>
          <w:tcPr>
            <w:tcW w:w="2154" w:type="dxa"/>
            <w:shd w:val="clear" w:color="auto" w:fill="auto"/>
          </w:tcPr>
          <w:p w14:paraId="2226C456"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4446C925"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Reporting Frequency</w:t>
            </w:r>
          </w:p>
        </w:tc>
        <w:tc>
          <w:tcPr>
            <w:tcW w:w="2545" w:type="dxa"/>
            <w:shd w:val="clear" w:color="auto" w:fill="auto"/>
          </w:tcPr>
          <w:p w14:paraId="6A9F693B"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RAG Rating Definition</w:t>
            </w:r>
          </w:p>
          <w:p w14:paraId="0094DFA5" w14:textId="77777777" w:rsidR="00DF5266" w:rsidRPr="000D7575" w:rsidRDefault="00DF5266" w:rsidP="00DF5266">
            <w:pPr>
              <w:spacing w:after="120"/>
              <w:rPr>
                <w:rFonts w:ascii="Arial" w:eastAsia="Calibri" w:hAnsi="Arial" w:cs="Arial"/>
                <w:b/>
                <w:szCs w:val="24"/>
              </w:rPr>
            </w:pPr>
          </w:p>
        </w:tc>
        <w:tc>
          <w:tcPr>
            <w:tcW w:w="963" w:type="dxa"/>
            <w:shd w:val="clear" w:color="auto" w:fill="auto"/>
          </w:tcPr>
          <w:p w14:paraId="6A545CEF" w14:textId="052ED9F6"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w:t>
            </w:r>
            <w:r w:rsidR="006818B9">
              <w:rPr>
                <w:rFonts w:ascii="Arial" w:eastAsia="Calibri" w:hAnsi="Arial" w:cs="Arial"/>
                <w:b/>
                <w:szCs w:val="24"/>
              </w:rPr>
              <w:t>2</w:t>
            </w:r>
            <w:r>
              <w:rPr>
                <w:rFonts w:ascii="Arial" w:eastAsia="Calibri" w:hAnsi="Arial" w:cs="Arial"/>
                <w:b/>
                <w:szCs w:val="24"/>
              </w:rPr>
              <w:t>/2</w:t>
            </w:r>
            <w:r w:rsidR="006818B9">
              <w:rPr>
                <w:rFonts w:ascii="Arial" w:eastAsia="Calibri" w:hAnsi="Arial" w:cs="Arial"/>
                <w:b/>
                <w:szCs w:val="24"/>
              </w:rPr>
              <w:t>3</w:t>
            </w:r>
          </w:p>
        </w:tc>
        <w:tc>
          <w:tcPr>
            <w:tcW w:w="963" w:type="dxa"/>
            <w:shd w:val="clear" w:color="auto" w:fill="auto"/>
          </w:tcPr>
          <w:p w14:paraId="417E2C2B" w14:textId="32E41F29"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w:t>
            </w:r>
            <w:r w:rsidR="006818B9">
              <w:rPr>
                <w:rFonts w:ascii="Arial" w:eastAsia="Calibri" w:hAnsi="Arial" w:cs="Arial"/>
                <w:b/>
                <w:szCs w:val="24"/>
              </w:rPr>
              <w:t>2</w:t>
            </w:r>
            <w:r>
              <w:rPr>
                <w:rFonts w:ascii="Arial" w:eastAsia="Calibri" w:hAnsi="Arial" w:cs="Arial"/>
                <w:b/>
                <w:szCs w:val="24"/>
              </w:rPr>
              <w:t>/2</w:t>
            </w:r>
            <w:r w:rsidR="006818B9">
              <w:rPr>
                <w:rFonts w:ascii="Arial" w:eastAsia="Calibri" w:hAnsi="Arial" w:cs="Arial"/>
                <w:b/>
                <w:szCs w:val="24"/>
              </w:rPr>
              <w:t>3</w:t>
            </w:r>
          </w:p>
        </w:tc>
        <w:tc>
          <w:tcPr>
            <w:tcW w:w="963" w:type="dxa"/>
            <w:shd w:val="clear" w:color="auto" w:fill="auto"/>
          </w:tcPr>
          <w:p w14:paraId="20714FC8" w14:textId="1FC7B3A6"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w:t>
            </w:r>
            <w:r w:rsidR="006818B9">
              <w:rPr>
                <w:rFonts w:ascii="Arial" w:eastAsia="Calibri" w:hAnsi="Arial" w:cs="Arial"/>
                <w:b/>
                <w:szCs w:val="24"/>
              </w:rPr>
              <w:t>2</w:t>
            </w:r>
            <w:r>
              <w:rPr>
                <w:rFonts w:ascii="Arial" w:eastAsia="Calibri" w:hAnsi="Arial" w:cs="Arial"/>
                <w:b/>
                <w:szCs w:val="24"/>
              </w:rPr>
              <w:t>/2</w:t>
            </w:r>
            <w:r w:rsidR="006818B9">
              <w:rPr>
                <w:rFonts w:ascii="Arial" w:eastAsia="Calibri" w:hAnsi="Arial" w:cs="Arial"/>
                <w:b/>
                <w:szCs w:val="24"/>
              </w:rPr>
              <w:t>3</w:t>
            </w:r>
          </w:p>
        </w:tc>
        <w:tc>
          <w:tcPr>
            <w:tcW w:w="963" w:type="dxa"/>
            <w:shd w:val="clear" w:color="auto" w:fill="auto"/>
          </w:tcPr>
          <w:p w14:paraId="360E5D2F" w14:textId="20B53236"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w:t>
            </w:r>
            <w:r w:rsidR="006818B9">
              <w:rPr>
                <w:rFonts w:ascii="Arial" w:eastAsia="Calibri" w:hAnsi="Arial" w:cs="Arial"/>
                <w:b/>
                <w:szCs w:val="24"/>
              </w:rPr>
              <w:t>2</w:t>
            </w:r>
            <w:r>
              <w:rPr>
                <w:rFonts w:ascii="Arial" w:eastAsia="Calibri" w:hAnsi="Arial" w:cs="Arial"/>
                <w:b/>
                <w:szCs w:val="24"/>
              </w:rPr>
              <w:t>/2</w:t>
            </w:r>
            <w:r w:rsidR="006818B9">
              <w:rPr>
                <w:rFonts w:ascii="Arial" w:eastAsia="Calibri" w:hAnsi="Arial" w:cs="Arial"/>
                <w:b/>
                <w:szCs w:val="24"/>
              </w:rPr>
              <w:t>3</w:t>
            </w:r>
          </w:p>
        </w:tc>
        <w:tc>
          <w:tcPr>
            <w:tcW w:w="2336" w:type="dxa"/>
            <w:shd w:val="clear" w:color="auto" w:fill="auto"/>
          </w:tcPr>
          <w:p w14:paraId="6019B062" w14:textId="4F520ECA" w:rsidR="00DF5266" w:rsidRPr="00C76CB6" w:rsidRDefault="00DF5266" w:rsidP="00DF5266">
            <w:pPr>
              <w:rPr>
                <w:rFonts w:ascii="Arial" w:eastAsia="Calibri" w:hAnsi="Arial" w:cs="Arial"/>
                <w:b/>
                <w:szCs w:val="24"/>
              </w:rPr>
            </w:pPr>
            <w:r w:rsidRPr="00C76CB6">
              <w:rPr>
                <w:rFonts w:ascii="Arial" w:eastAsia="Calibri" w:hAnsi="Arial" w:cs="Arial"/>
                <w:b/>
                <w:szCs w:val="24"/>
              </w:rPr>
              <w:t xml:space="preserve">Summary of Quarter </w:t>
            </w:r>
            <w:r w:rsidR="00E4651E">
              <w:rPr>
                <w:rFonts w:ascii="Arial" w:eastAsia="Calibri" w:hAnsi="Arial" w:cs="Arial"/>
                <w:b/>
                <w:szCs w:val="24"/>
              </w:rPr>
              <w:t>Two</w:t>
            </w:r>
            <w:r w:rsidRPr="00C76CB6">
              <w:rPr>
                <w:rFonts w:ascii="Arial" w:eastAsia="Calibri" w:hAnsi="Arial" w:cs="Arial"/>
                <w:b/>
                <w:szCs w:val="24"/>
              </w:rPr>
              <w:t xml:space="preserve"> Performance</w:t>
            </w:r>
          </w:p>
          <w:p w14:paraId="54909769" w14:textId="77777777" w:rsidR="00DF5266" w:rsidRPr="00C76CB6" w:rsidRDefault="00DF5266" w:rsidP="00DF5266">
            <w:pPr>
              <w:rPr>
                <w:rFonts w:ascii="Arial" w:eastAsia="Calibri" w:hAnsi="Arial" w:cs="Arial"/>
                <w:b/>
                <w:szCs w:val="24"/>
              </w:rPr>
            </w:pPr>
          </w:p>
        </w:tc>
      </w:tr>
      <w:tr w:rsidR="008E4491" w:rsidRPr="000D7575" w14:paraId="7C52B8E3" w14:textId="77777777" w:rsidTr="00BE47DA">
        <w:trPr>
          <w:trHeight w:val="5989"/>
        </w:trPr>
        <w:tc>
          <w:tcPr>
            <w:tcW w:w="1857" w:type="dxa"/>
            <w:shd w:val="clear" w:color="auto" w:fill="auto"/>
          </w:tcPr>
          <w:p w14:paraId="0EA81F06" w14:textId="77777777" w:rsidR="008E4491" w:rsidRPr="007054D8" w:rsidRDefault="008E4491" w:rsidP="007054D8">
            <w:pPr>
              <w:rPr>
                <w:rFonts w:ascii="Arial" w:hAnsi="Arial" w:cs="Arial"/>
                <w:b/>
                <w:bCs/>
                <w:szCs w:val="24"/>
              </w:rPr>
            </w:pPr>
            <w:bookmarkStart w:id="2" w:name="_Hlk98233215"/>
            <w:r w:rsidRPr="007054D8">
              <w:rPr>
                <w:rFonts w:ascii="Arial" w:hAnsi="Arial" w:cs="Arial"/>
                <w:b/>
                <w:bCs/>
                <w:szCs w:val="24"/>
              </w:rPr>
              <w:t>1. Seek to continuously improve standards of health and safety.</w:t>
            </w:r>
          </w:p>
          <w:p w14:paraId="0340C7DE" w14:textId="5EB2DBD3" w:rsidR="008E4491" w:rsidRPr="000D7575" w:rsidRDefault="008E4491" w:rsidP="008E4491">
            <w:pPr>
              <w:rPr>
                <w:rFonts w:ascii="Arial" w:eastAsia="Calibri" w:hAnsi="Arial" w:cs="Arial"/>
                <w:b/>
                <w:szCs w:val="24"/>
              </w:rPr>
            </w:pPr>
          </w:p>
        </w:tc>
        <w:tc>
          <w:tcPr>
            <w:tcW w:w="2154" w:type="dxa"/>
            <w:shd w:val="clear" w:color="auto" w:fill="auto"/>
          </w:tcPr>
          <w:p w14:paraId="25146E8E" w14:textId="13464F3B" w:rsidR="008E4491" w:rsidRPr="000D7575" w:rsidRDefault="00C11999" w:rsidP="008E4491">
            <w:pPr>
              <w:spacing w:after="120"/>
              <w:rPr>
                <w:rFonts w:ascii="Arial" w:eastAsia="Calibri" w:hAnsi="Arial" w:cs="Arial"/>
                <w:szCs w:val="24"/>
              </w:rPr>
            </w:pPr>
            <w:r>
              <w:rPr>
                <w:rFonts w:ascii="Arial" w:eastAsia="Calibri" w:hAnsi="Arial" w:cs="Arial"/>
                <w:bCs/>
                <w:szCs w:val="24"/>
              </w:rPr>
              <w:t xml:space="preserve">1. </w:t>
            </w:r>
            <w:r w:rsidR="008E4491" w:rsidRPr="002B54D6">
              <w:rPr>
                <w:rFonts w:ascii="Arial" w:eastAsia="Calibri" w:hAnsi="Arial" w:cs="Arial"/>
                <w:bCs/>
                <w:szCs w:val="24"/>
              </w:rPr>
              <w:t>External health and safety audit.</w:t>
            </w:r>
          </w:p>
        </w:tc>
        <w:tc>
          <w:tcPr>
            <w:tcW w:w="1430" w:type="dxa"/>
            <w:shd w:val="clear" w:color="auto" w:fill="auto"/>
          </w:tcPr>
          <w:p w14:paraId="1BE20033" w14:textId="05C430BC" w:rsidR="008E4491" w:rsidRPr="000D7575" w:rsidRDefault="008E4491" w:rsidP="008E4491">
            <w:pPr>
              <w:spacing w:after="120"/>
              <w:rPr>
                <w:rFonts w:ascii="Arial" w:eastAsia="Calibri" w:hAnsi="Arial" w:cs="Arial"/>
                <w:szCs w:val="24"/>
              </w:rPr>
            </w:pPr>
            <w:r w:rsidRPr="002B54D6">
              <w:rPr>
                <w:rFonts w:ascii="Arial" w:eastAsia="Calibri" w:hAnsi="Arial" w:cs="Arial"/>
                <w:bCs/>
                <w:szCs w:val="24"/>
              </w:rPr>
              <w:t>Annual.</w:t>
            </w:r>
          </w:p>
        </w:tc>
        <w:tc>
          <w:tcPr>
            <w:tcW w:w="2545" w:type="dxa"/>
            <w:shd w:val="clear" w:color="auto" w:fill="auto"/>
          </w:tcPr>
          <w:p w14:paraId="377D7D47" w14:textId="77777777" w:rsidR="008E4491" w:rsidRPr="002B54D6" w:rsidRDefault="008E4491" w:rsidP="00A30BDB">
            <w:pPr>
              <w:pStyle w:val="ListParagraph"/>
              <w:numPr>
                <w:ilvl w:val="0"/>
                <w:numId w:val="12"/>
              </w:numPr>
              <w:spacing w:after="0" w:line="240" w:lineRule="auto"/>
              <w:rPr>
                <w:rFonts w:ascii="Arial" w:hAnsi="Arial" w:cs="Arial"/>
                <w:bCs/>
                <w:sz w:val="24"/>
                <w:szCs w:val="24"/>
              </w:rPr>
            </w:pPr>
            <w:r w:rsidRPr="002B54D6">
              <w:rPr>
                <w:rFonts w:ascii="Arial" w:hAnsi="Arial" w:cs="Arial"/>
                <w:bCs/>
                <w:sz w:val="24"/>
                <w:szCs w:val="24"/>
              </w:rPr>
              <w:t xml:space="preserve">Green = the external audit does not raise systemic issues. </w:t>
            </w:r>
          </w:p>
          <w:p w14:paraId="643BD40C" w14:textId="77777777" w:rsidR="008E4491" w:rsidRPr="002B54D6" w:rsidRDefault="008E4491" w:rsidP="00A30BDB">
            <w:pPr>
              <w:pStyle w:val="ListParagraph"/>
              <w:numPr>
                <w:ilvl w:val="0"/>
                <w:numId w:val="12"/>
              </w:numPr>
              <w:spacing w:after="0" w:line="240" w:lineRule="auto"/>
              <w:rPr>
                <w:rFonts w:ascii="Arial" w:hAnsi="Arial" w:cs="Arial"/>
                <w:bCs/>
                <w:sz w:val="24"/>
                <w:szCs w:val="24"/>
              </w:rPr>
            </w:pPr>
            <w:r w:rsidRPr="002B54D6">
              <w:rPr>
                <w:rFonts w:ascii="Arial" w:hAnsi="Arial" w:cs="Arial"/>
                <w:bCs/>
                <w:sz w:val="24"/>
                <w:szCs w:val="24"/>
              </w:rPr>
              <w:t>Amber = the external audit highlights common actions to be addressed across the company.</w:t>
            </w:r>
          </w:p>
          <w:p w14:paraId="7052B9DE" w14:textId="7980E50A" w:rsidR="008E4491" w:rsidRPr="007054D8" w:rsidRDefault="008E4491" w:rsidP="00A30BDB">
            <w:pPr>
              <w:pStyle w:val="ListParagraph"/>
              <w:numPr>
                <w:ilvl w:val="0"/>
                <w:numId w:val="12"/>
              </w:numPr>
              <w:spacing w:after="0" w:line="240" w:lineRule="auto"/>
              <w:rPr>
                <w:rFonts w:ascii="Arial" w:hAnsi="Arial" w:cs="Arial"/>
                <w:szCs w:val="24"/>
              </w:rPr>
            </w:pPr>
            <w:r w:rsidRPr="007054D8">
              <w:rPr>
                <w:rFonts w:ascii="Arial" w:hAnsi="Arial" w:cs="Arial"/>
                <w:bCs/>
                <w:sz w:val="24"/>
                <w:szCs w:val="24"/>
              </w:rPr>
              <w:t>Red = the external audit raises systemic (i.e. applying across multiple sites) H&amp;S issues.</w:t>
            </w:r>
          </w:p>
        </w:tc>
        <w:tc>
          <w:tcPr>
            <w:tcW w:w="963" w:type="dxa"/>
            <w:shd w:val="clear" w:color="auto" w:fill="BFBFBF" w:themeFill="background1" w:themeFillShade="BF"/>
          </w:tcPr>
          <w:p w14:paraId="30B17D4C" w14:textId="62568482" w:rsidR="008E4491" w:rsidRPr="000D7575" w:rsidRDefault="008E4491" w:rsidP="008E4491">
            <w:pPr>
              <w:pStyle w:val="ListParagraph"/>
              <w:spacing w:after="0" w:line="240" w:lineRule="auto"/>
              <w:ind w:left="0"/>
              <w:rPr>
                <w:rFonts w:ascii="Arial" w:hAnsi="Arial" w:cs="Arial"/>
                <w:sz w:val="24"/>
                <w:szCs w:val="24"/>
                <w:highlight w:val="darkGreen"/>
              </w:rPr>
            </w:pPr>
            <w:r>
              <w:rPr>
                <w:rFonts w:ascii="Arial" w:hAnsi="Arial" w:cs="Arial"/>
                <w:sz w:val="24"/>
                <w:szCs w:val="24"/>
              </w:rPr>
              <w:t>N</w:t>
            </w:r>
            <w:r w:rsidR="00E01A0D">
              <w:rPr>
                <w:rFonts w:ascii="Arial" w:hAnsi="Arial" w:cs="Arial"/>
                <w:sz w:val="24"/>
                <w:szCs w:val="24"/>
              </w:rPr>
              <w:t>/</w:t>
            </w:r>
            <w:r>
              <w:rPr>
                <w:rFonts w:ascii="Arial" w:hAnsi="Arial" w:cs="Arial"/>
                <w:sz w:val="24"/>
                <w:szCs w:val="24"/>
              </w:rPr>
              <w:t>A</w:t>
            </w:r>
          </w:p>
        </w:tc>
        <w:tc>
          <w:tcPr>
            <w:tcW w:w="963" w:type="dxa"/>
            <w:shd w:val="clear" w:color="auto" w:fill="BFBFBF" w:themeFill="background1" w:themeFillShade="BF"/>
          </w:tcPr>
          <w:p w14:paraId="2420ABFF" w14:textId="2C26556E" w:rsidR="008E4491" w:rsidRPr="000D7575" w:rsidRDefault="00435E9B" w:rsidP="008E4491">
            <w:pPr>
              <w:pStyle w:val="ListParagraph"/>
              <w:spacing w:after="0" w:line="240" w:lineRule="auto"/>
              <w:ind w:left="0"/>
              <w:rPr>
                <w:rFonts w:ascii="Arial" w:hAnsi="Arial" w:cs="Arial"/>
                <w:sz w:val="24"/>
                <w:szCs w:val="24"/>
              </w:rPr>
            </w:pPr>
            <w:r>
              <w:rPr>
                <w:rFonts w:ascii="Arial" w:hAnsi="Arial" w:cs="Arial"/>
                <w:sz w:val="24"/>
                <w:szCs w:val="24"/>
              </w:rPr>
              <w:t>N</w:t>
            </w:r>
            <w:r w:rsidR="00E01A0D">
              <w:rPr>
                <w:rFonts w:ascii="Arial" w:hAnsi="Arial" w:cs="Arial"/>
                <w:sz w:val="24"/>
                <w:szCs w:val="24"/>
              </w:rPr>
              <w:t>/</w:t>
            </w:r>
            <w:r>
              <w:rPr>
                <w:rFonts w:ascii="Arial" w:hAnsi="Arial" w:cs="Arial"/>
                <w:sz w:val="24"/>
                <w:szCs w:val="24"/>
              </w:rPr>
              <w:t>A</w:t>
            </w:r>
          </w:p>
        </w:tc>
        <w:tc>
          <w:tcPr>
            <w:tcW w:w="963" w:type="dxa"/>
            <w:shd w:val="clear" w:color="auto" w:fill="auto"/>
          </w:tcPr>
          <w:p w14:paraId="147311E2" w14:textId="6A178008" w:rsidR="008E4491" w:rsidRPr="000D7575" w:rsidRDefault="008E4491" w:rsidP="008E4491">
            <w:pPr>
              <w:rPr>
                <w:rFonts w:ascii="Arial" w:hAnsi="Arial" w:cs="Arial"/>
                <w:szCs w:val="24"/>
              </w:rPr>
            </w:pPr>
          </w:p>
        </w:tc>
        <w:tc>
          <w:tcPr>
            <w:tcW w:w="963" w:type="dxa"/>
            <w:shd w:val="clear" w:color="auto" w:fill="auto"/>
          </w:tcPr>
          <w:p w14:paraId="1D81C014" w14:textId="0F3E74E7" w:rsidR="008E4491" w:rsidRPr="000D7575" w:rsidRDefault="008E4491" w:rsidP="008E4491">
            <w:pPr>
              <w:rPr>
                <w:rFonts w:ascii="Arial" w:hAnsi="Arial" w:cs="Arial"/>
                <w:szCs w:val="24"/>
              </w:rPr>
            </w:pPr>
          </w:p>
        </w:tc>
        <w:tc>
          <w:tcPr>
            <w:tcW w:w="2336" w:type="dxa"/>
            <w:shd w:val="clear" w:color="auto" w:fill="auto"/>
          </w:tcPr>
          <w:p w14:paraId="028897DF" w14:textId="27CC3ED3" w:rsidR="008E4491" w:rsidRPr="00C76CB6" w:rsidRDefault="008E4491" w:rsidP="008E4491">
            <w:pPr>
              <w:pStyle w:val="NoSpacing"/>
              <w:rPr>
                <w:rFonts w:ascii="Arial" w:eastAsia="Calibri" w:hAnsi="Arial" w:cs="Arial"/>
              </w:rPr>
            </w:pPr>
            <w:r w:rsidRPr="00C76CB6">
              <w:rPr>
                <w:rFonts w:ascii="Arial" w:eastAsia="Calibri" w:hAnsi="Arial" w:cs="Arial"/>
              </w:rPr>
              <w:t xml:space="preserve">An </w:t>
            </w:r>
            <w:r w:rsidR="00435E9B">
              <w:rPr>
                <w:rFonts w:ascii="Arial" w:eastAsia="Calibri" w:hAnsi="Arial" w:cs="Arial"/>
              </w:rPr>
              <w:t>a</w:t>
            </w:r>
            <w:r w:rsidRPr="00C76CB6">
              <w:rPr>
                <w:rFonts w:ascii="Arial" w:eastAsia="Calibri" w:hAnsi="Arial" w:cs="Arial"/>
              </w:rPr>
              <w:t xml:space="preserve">udit of </w:t>
            </w:r>
            <w:r w:rsidR="00435E9B">
              <w:rPr>
                <w:rFonts w:ascii="Arial" w:eastAsia="Calibri" w:hAnsi="Arial" w:cs="Arial"/>
              </w:rPr>
              <w:t>six</w:t>
            </w:r>
            <w:r w:rsidRPr="00C76CB6">
              <w:rPr>
                <w:rFonts w:ascii="Arial" w:eastAsia="Calibri" w:hAnsi="Arial" w:cs="Arial"/>
              </w:rPr>
              <w:t xml:space="preserve"> HLH </w:t>
            </w:r>
            <w:r w:rsidR="00435E9B">
              <w:rPr>
                <w:rFonts w:ascii="Arial" w:eastAsia="Calibri" w:hAnsi="Arial" w:cs="Arial"/>
              </w:rPr>
              <w:t>locations</w:t>
            </w:r>
            <w:r w:rsidRPr="00C76CB6">
              <w:rPr>
                <w:rFonts w:ascii="Arial" w:eastAsia="Calibri" w:hAnsi="Arial" w:cs="Arial"/>
              </w:rPr>
              <w:t xml:space="preserve"> took place in </w:t>
            </w:r>
            <w:r w:rsidR="00435E9B">
              <w:rPr>
                <w:rFonts w:ascii="Arial" w:eastAsia="Calibri" w:hAnsi="Arial" w:cs="Arial"/>
              </w:rPr>
              <w:t>October</w:t>
            </w:r>
            <w:r w:rsidRPr="00C76CB6">
              <w:rPr>
                <w:rFonts w:ascii="Arial" w:eastAsia="Calibri" w:hAnsi="Arial" w:cs="Arial"/>
              </w:rPr>
              <w:t xml:space="preserve"> 202</w:t>
            </w:r>
            <w:r w:rsidR="00435E9B">
              <w:rPr>
                <w:rFonts w:ascii="Arial" w:eastAsia="Calibri" w:hAnsi="Arial" w:cs="Arial"/>
              </w:rPr>
              <w:t>2</w:t>
            </w:r>
            <w:r w:rsidRPr="00C76CB6">
              <w:rPr>
                <w:rFonts w:ascii="Arial" w:eastAsia="Calibri" w:hAnsi="Arial" w:cs="Arial"/>
              </w:rPr>
              <w:t xml:space="preserve">. </w:t>
            </w:r>
            <w:r w:rsidR="00435E9B">
              <w:rPr>
                <w:rFonts w:ascii="Arial" w:eastAsia="Calibri" w:hAnsi="Arial" w:cs="Arial"/>
              </w:rPr>
              <w:t xml:space="preserve">A verbal update was given </w:t>
            </w:r>
            <w:r w:rsidRPr="00C76CB6">
              <w:rPr>
                <w:rFonts w:ascii="Arial" w:eastAsia="Calibri" w:hAnsi="Arial" w:cs="Arial"/>
              </w:rPr>
              <w:t xml:space="preserve">to </w:t>
            </w:r>
            <w:r w:rsidR="00C76CB6" w:rsidRPr="00C76CB6">
              <w:rPr>
                <w:rFonts w:ascii="Arial" w:eastAsia="Calibri" w:hAnsi="Arial" w:cs="Arial"/>
              </w:rPr>
              <w:t xml:space="preserve">the </w:t>
            </w:r>
            <w:r w:rsidRPr="00C76CB6">
              <w:rPr>
                <w:rFonts w:ascii="Arial" w:hAnsi="Arial" w:cs="Arial"/>
              </w:rPr>
              <w:t>Health and Safety and Environmental Compliance Committee</w:t>
            </w:r>
            <w:r w:rsidR="00C76CB6" w:rsidRPr="00C76CB6">
              <w:rPr>
                <w:rFonts w:ascii="Arial" w:hAnsi="Arial" w:cs="Arial"/>
              </w:rPr>
              <w:t xml:space="preserve"> at its </w:t>
            </w:r>
            <w:r w:rsidR="00435E9B">
              <w:rPr>
                <w:rFonts w:ascii="Arial" w:eastAsia="Calibri" w:hAnsi="Arial" w:cs="Arial"/>
              </w:rPr>
              <w:t>November</w:t>
            </w:r>
            <w:r w:rsidR="00C76CB6" w:rsidRPr="00C76CB6">
              <w:rPr>
                <w:rFonts w:ascii="Arial" w:eastAsia="Calibri" w:hAnsi="Arial" w:cs="Arial"/>
              </w:rPr>
              <w:t xml:space="preserve"> meeting</w:t>
            </w:r>
            <w:r w:rsidR="00435E9B">
              <w:rPr>
                <w:rFonts w:ascii="Arial" w:eastAsia="Calibri" w:hAnsi="Arial" w:cs="Arial"/>
              </w:rPr>
              <w:t xml:space="preserve">. A further written update will </w:t>
            </w:r>
            <w:r w:rsidR="00BE47DA">
              <w:rPr>
                <w:rFonts w:ascii="Arial" w:eastAsia="Calibri" w:hAnsi="Arial" w:cs="Arial"/>
              </w:rPr>
              <w:t xml:space="preserve">be </w:t>
            </w:r>
            <w:r w:rsidR="00435E9B">
              <w:rPr>
                <w:rFonts w:ascii="Arial" w:eastAsia="Calibri" w:hAnsi="Arial" w:cs="Arial"/>
              </w:rPr>
              <w:t xml:space="preserve">provided at </w:t>
            </w:r>
            <w:r w:rsidR="00BE47DA">
              <w:rPr>
                <w:rFonts w:ascii="Arial" w:eastAsia="Calibri" w:hAnsi="Arial" w:cs="Arial"/>
              </w:rPr>
              <w:t>its</w:t>
            </w:r>
            <w:r w:rsidR="00435E9B">
              <w:rPr>
                <w:rFonts w:ascii="Arial" w:eastAsia="Calibri" w:hAnsi="Arial" w:cs="Arial"/>
              </w:rPr>
              <w:t xml:space="preserve"> February 2023 meeting. </w:t>
            </w:r>
          </w:p>
          <w:p w14:paraId="15B282DB" w14:textId="67B414A3" w:rsidR="008E4491" w:rsidRPr="00C76CB6" w:rsidRDefault="008E4491" w:rsidP="008E4491">
            <w:pPr>
              <w:rPr>
                <w:rFonts w:ascii="Arial" w:hAnsi="Arial" w:cs="Arial"/>
                <w:color w:val="FF0000"/>
                <w:szCs w:val="24"/>
              </w:rPr>
            </w:pPr>
          </w:p>
        </w:tc>
      </w:tr>
      <w:bookmarkEnd w:id="2"/>
    </w:tbl>
    <w:p w14:paraId="0C8BD88D" w14:textId="7A5C75F7" w:rsidR="00D436BC" w:rsidRDefault="00D436BC" w:rsidP="005C61F6">
      <w:pPr>
        <w:spacing w:after="120"/>
        <w:rPr>
          <w:rFonts w:ascii="Arial" w:hAnsi="Arial" w:cs="Arial"/>
          <w:b/>
          <w:szCs w:val="24"/>
        </w:rPr>
      </w:pPr>
    </w:p>
    <w:p w14:paraId="48268442" w14:textId="77777777" w:rsidR="00D436BC" w:rsidRDefault="00D436BC">
      <w:pPr>
        <w:rPr>
          <w:rFonts w:ascii="Arial" w:hAnsi="Arial" w:cs="Arial"/>
          <w:b/>
          <w:szCs w:val="24"/>
        </w:rPr>
      </w:pPr>
      <w:r>
        <w:rPr>
          <w:rFonts w:ascii="Arial" w:hAnsi="Arial" w:cs="Arial"/>
          <w:b/>
          <w:szCs w:val="24"/>
        </w:rPr>
        <w:br w:type="page"/>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7"/>
        <w:gridCol w:w="2311"/>
        <w:gridCol w:w="1430"/>
        <w:gridCol w:w="2523"/>
        <w:gridCol w:w="963"/>
        <w:gridCol w:w="963"/>
        <w:gridCol w:w="963"/>
        <w:gridCol w:w="963"/>
        <w:gridCol w:w="2311"/>
      </w:tblGrid>
      <w:tr w:rsidR="000960E5" w:rsidRPr="000D7575" w14:paraId="4D71922D" w14:textId="77777777" w:rsidTr="001F7012">
        <w:tc>
          <w:tcPr>
            <w:tcW w:w="1747" w:type="dxa"/>
            <w:shd w:val="clear" w:color="auto" w:fill="auto"/>
          </w:tcPr>
          <w:p w14:paraId="6BFF44E7" w14:textId="77777777" w:rsidR="000960E5" w:rsidRPr="000D7575" w:rsidRDefault="000960E5" w:rsidP="000960E5">
            <w:pPr>
              <w:spacing w:after="120"/>
              <w:rPr>
                <w:rFonts w:ascii="Arial" w:eastAsia="Calibri" w:hAnsi="Arial" w:cs="Arial"/>
                <w:b/>
                <w:szCs w:val="24"/>
              </w:rPr>
            </w:pPr>
            <w:r w:rsidRPr="000D7575">
              <w:rPr>
                <w:rFonts w:ascii="Arial" w:eastAsia="Calibri" w:hAnsi="Arial" w:cs="Arial"/>
                <w:b/>
                <w:szCs w:val="24"/>
              </w:rPr>
              <w:lastRenderedPageBreak/>
              <w:t>Business Plan Outcome</w:t>
            </w:r>
          </w:p>
        </w:tc>
        <w:tc>
          <w:tcPr>
            <w:tcW w:w="2311" w:type="dxa"/>
            <w:shd w:val="clear" w:color="auto" w:fill="auto"/>
          </w:tcPr>
          <w:p w14:paraId="3B034E26" w14:textId="77777777" w:rsidR="000960E5" w:rsidRPr="000D7575" w:rsidRDefault="000960E5" w:rsidP="000960E5">
            <w:pPr>
              <w:spacing w:after="120"/>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08D9E7F1" w14:textId="77777777" w:rsidR="000960E5" w:rsidRPr="000D7575" w:rsidRDefault="000960E5" w:rsidP="000960E5">
            <w:pPr>
              <w:spacing w:after="120"/>
              <w:rPr>
                <w:rFonts w:ascii="Arial" w:eastAsia="Calibri" w:hAnsi="Arial" w:cs="Arial"/>
                <w:b/>
                <w:szCs w:val="24"/>
              </w:rPr>
            </w:pPr>
            <w:r w:rsidRPr="000D7575">
              <w:rPr>
                <w:rFonts w:ascii="Arial" w:eastAsia="Calibri" w:hAnsi="Arial" w:cs="Arial"/>
                <w:b/>
                <w:szCs w:val="24"/>
              </w:rPr>
              <w:t>Reporting Frequency</w:t>
            </w:r>
          </w:p>
        </w:tc>
        <w:tc>
          <w:tcPr>
            <w:tcW w:w="2523" w:type="dxa"/>
            <w:shd w:val="clear" w:color="auto" w:fill="auto"/>
          </w:tcPr>
          <w:p w14:paraId="2AA3BDC0" w14:textId="77777777" w:rsidR="000960E5" w:rsidRPr="000D7575" w:rsidRDefault="000960E5" w:rsidP="000960E5">
            <w:pPr>
              <w:spacing w:after="120"/>
              <w:rPr>
                <w:rFonts w:ascii="Arial" w:eastAsia="Calibri" w:hAnsi="Arial" w:cs="Arial"/>
                <w:b/>
                <w:szCs w:val="24"/>
              </w:rPr>
            </w:pPr>
            <w:r w:rsidRPr="000D7575">
              <w:rPr>
                <w:rFonts w:ascii="Arial" w:eastAsia="Calibri" w:hAnsi="Arial" w:cs="Arial"/>
                <w:b/>
                <w:szCs w:val="24"/>
              </w:rPr>
              <w:t>RAG Rating Definition</w:t>
            </w:r>
          </w:p>
          <w:p w14:paraId="66B3473D" w14:textId="77777777" w:rsidR="000960E5" w:rsidRPr="000D7575" w:rsidRDefault="000960E5" w:rsidP="000960E5">
            <w:pPr>
              <w:spacing w:after="120"/>
              <w:rPr>
                <w:rFonts w:ascii="Arial" w:eastAsia="Calibri" w:hAnsi="Arial" w:cs="Arial"/>
                <w:b/>
                <w:szCs w:val="24"/>
              </w:rPr>
            </w:pPr>
          </w:p>
        </w:tc>
        <w:tc>
          <w:tcPr>
            <w:tcW w:w="963" w:type="dxa"/>
            <w:shd w:val="clear" w:color="auto" w:fill="auto"/>
          </w:tcPr>
          <w:p w14:paraId="06C0DCDC" w14:textId="37789DB6"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22/23</w:t>
            </w:r>
          </w:p>
        </w:tc>
        <w:tc>
          <w:tcPr>
            <w:tcW w:w="963" w:type="dxa"/>
            <w:shd w:val="clear" w:color="auto" w:fill="auto"/>
          </w:tcPr>
          <w:p w14:paraId="2FE59467" w14:textId="2A628C06"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22/23</w:t>
            </w:r>
          </w:p>
        </w:tc>
        <w:tc>
          <w:tcPr>
            <w:tcW w:w="963" w:type="dxa"/>
            <w:shd w:val="clear" w:color="auto" w:fill="auto"/>
          </w:tcPr>
          <w:p w14:paraId="157AFAE7" w14:textId="713AB7AF"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22/23</w:t>
            </w:r>
          </w:p>
        </w:tc>
        <w:tc>
          <w:tcPr>
            <w:tcW w:w="963" w:type="dxa"/>
            <w:shd w:val="clear" w:color="auto" w:fill="auto"/>
          </w:tcPr>
          <w:p w14:paraId="29F82E56" w14:textId="10383488"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22/23</w:t>
            </w:r>
          </w:p>
        </w:tc>
        <w:tc>
          <w:tcPr>
            <w:tcW w:w="2311" w:type="dxa"/>
            <w:shd w:val="clear" w:color="auto" w:fill="auto"/>
          </w:tcPr>
          <w:p w14:paraId="3F67EF9C" w14:textId="77777777" w:rsidR="00E4651E" w:rsidRPr="00C76CB6" w:rsidRDefault="00E4651E" w:rsidP="00E4651E">
            <w:pPr>
              <w:rPr>
                <w:rFonts w:ascii="Arial" w:eastAsia="Calibri" w:hAnsi="Arial" w:cs="Arial"/>
                <w:b/>
                <w:szCs w:val="24"/>
              </w:rPr>
            </w:pPr>
            <w:r w:rsidRPr="00C76CB6">
              <w:rPr>
                <w:rFonts w:ascii="Arial" w:eastAsia="Calibri" w:hAnsi="Arial" w:cs="Arial"/>
                <w:b/>
                <w:szCs w:val="24"/>
              </w:rPr>
              <w:t xml:space="preserve">Summary of Quarter </w:t>
            </w:r>
            <w:r>
              <w:rPr>
                <w:rFonts w:ascii="Arial" w:eastAsia="Calibri" w:hAnsi="Arial" w:cs="Arial"/>
                <w:b/>
                <w:szCs w:val="24"/>
              </w:rPr>
              <w:t>Two</w:t>
            </w:r>
            <w:r w:rsidRPr="00C76CB6">
              <w:rPr>
                <w:rFonts w:ascii="Arial" w:eastAsia="Calibri" w:hAnsi="Arial" w:cs="Arial"/>
                <w:b/>
                <w:szCs w:val="24"/>
              </w:rPr>
              <w:t xml:space="preserve"> Performance</w:t>
            </w:r>
          </w:p>
          <w:p w14:paraId="414D4C36" w14:textId="77777777" w:rsidR="000960E5" w:rsidRPr="000D7575" w:rsidRDefault="000960E5" w:rsidP="000960E5">
            <w:pPr>
              <w:rPr>
                <w:rFonts w:ascii="Arial" w:eastAsia="Calibri" w:hAnsi="Arial" w:cs="Arial"/>
                <w:b/>
                <w:szCs w:val="24"/>
              </w:rPr>
            </w:pPr>
          </w:p>
        </w:tc>
      </w:tr>
      <w:tr w:rsidR="00D86D2E" w:rsidRPr="000D7575" w14:paraId="459F65D7" w14:textId="77777777" w:rsidTr="005F0275">
        <w:trPr>
          <w:trHeight w:val="1110"/>
        </w:trPr>
        <w:tc>
          <w:tcPr>
            <w:tcW w:w="1747" w:type="dxa"/>
            <w:shd w:val="clear" w:color="auto" w:fill="auto"/>
          </w:tcPr>
          <w:p w14:paraId="14746B01" w14:textId="77777777" w:rsidR="007054D8" w:rsidRPr="007054D8" w:rsidRDefault="007054D8" w:rsidP="007054D8">
            <w:pPr>
              <w:rPr>
                <w:rFonts w:ascii="Arial" w:hAnsi="Arial" w:cs="Arial"/>
                <w:b/>
                <w:bCs/>
                <w:szCs w:val="24"/>
              </w:rPr>
            </w:pPr>
            <w:r w:rsidRPr="007054D8">
              <w:rPr>
                <w:rFonts w:ascii="Arial" w:hAnsi="Arial" w:cs="Arial"/>
                <w:b/>
                <w:bCs/>
                <w:szCs w:val="24"/>
              </w:rPr>
              <w:t>1. Seek to continuously improve standards of health and safety.</w:t>
            </w:r>
          </w:p>
          <w:p w14:paraId="700B0DD9" w14:textId="77777777" w:rsidR="00D86D2E" w:rsidRPr="000D7575" w:rsidRDefault="00D86D2E" w:rsidP="005C61F6">
            <w:pPr>
              <w:rPr>
                <w:rFonts w:ascii="Arial" w:eastAsia="Calibri" w:hAnsi="Arial" w:cs="Arial"/>
                <w:b/>
                <w:szCs w:val="24"/>
              </w:rPr>
            </w:pPr>
          </w:p>
          <w:p w14:paraId="731F23A8" w14:textId="77777777" w:rsidR="00D86D2E" w:rsidRPr="000D7575" w:rsidRDefault="00D86D2E" w:rsidP="005C61F6">
            <w:pPr>
              <w:rPr>
                <w:rFonts w:ascii="Arial" w:eastAsia="Calibri" w:hAnsi="Arial" w:cs="Arial"/>
                <w:b/>
                <w:szCs w:val="24"/>
              </w:rPr>
            </w:pPr>
          </w:p>
        </w:tc>
        <w:tc>
          <w:tcPr>
            <w:tcW w:w="2311" w:type="dxa"/>
            <w:shd w:val="clear" w:color="auto" w:fill="auto"/>
          </w:tcPr>
          <w:p w14:paraId="0CA7DE8B" w14:textId="77777777" w:rsidR="00D86D2E" w:rsidRPr="000D7575" w:rsidRDefault="00D86D2E" w:rsidP="005C61F6">
            <w:pPr>
              <w:spacing w:after="120"/>
              <w:rPr>
                <w:rFonts w:ascii="Arial" w:eastAsia="Calibri" w:hAnsi="Arial" w:cs="Arial"/>
                <w:szCs w:val="24"/>
              </w:rPr>
            </w:pPr>
            <w:r w:rsidRPr="000D7575">
              <w:rPr>
                <w:rFonts w:ascii="Arial" w:eastAsia="Calibri" w:hAnsi="Arial" w:cs="Arial"/>
                <w:szCs w:val="24"/>
              </w:rPr>
              <w:t>2. RIDDOR accidents/incidents.</w:t>
            </w:r>
          </w:p>
        </w:tc>
        <w:tc>
          <w:tcPr>
            <w:tcW w:w="1430" w:type="dxa"/>
            <w:shd w:val="clear" w:color="auto" w:fill="auto"/>
          </w:tcPr>
          <w:p w14:paraId="1F112D60" w14:textId="77777777" w:rsidR="00D86D2E" w:rsidRPr="000D7575" w:rsidRDefault="00D86D2E" w:rsidP="005C61F6">
            <w:pPr>
              <w:spacing w:after="120"/>
              <w:rPr>
                <w:rFonts w:ascii="Arial" w:eastAsia="Calibri" w:hAnsi="Arial" w:cs="Arial"/>
                <w:szCs w:val="24"/>
              </w:rPr>
            </w:pPr>
            <w:r w:rsidRPr="000D7575">
              <w:rPr>
                <w:rFonts w:ascii="Arial" w:eastAsia="Calibri" w:hAnsi="Arial" w:cs="Arial"/>
                <w:szCs w:val="24"/>
              </w:rPr>
              <w:t>Quarterly.</w:t>
            </w:r>
          </w:p>
        </w:tc>
        <w:tc>
          <w:tcPr>
            <w:tcW w:w="2523" w:type="dxa"/>
            <w:shd w:val="clear" w:color="auto" w:fill="auto"/>
          </w:tcPr>
          <w:p w14:paraId="71067C29" w14:textId="77777777" w:rsidR="00D86D2E" w:rsidRPr="000D7575" w:rsidRDefault="00D86D2E" w:rsidP="00A30BDB">
            <w:pPr>
              <w:pStyle w:val="ListParagraph"/>
              <w:numPr>
                <w:ilvl w:val="0"/>
                <w:numId w:val="1"/>
              </w:numPr>
              <w:spacing w:after="0" w:line="240" w:lineRule="auto"/>
              <w:rPr>
                <w:rFonts w:ascii="Arial" w:hAnsi="Arial" w:cs="Arial"/>
                <w:sz w:val="24"/>
                <w:szCs w:val="24"/>
              </w:rPr>
            </w:pPr>
            <w:r w:rsidRPr="000D7575">
              <w:rPr>
                <w:rFonts w:ascii="Arial" w:hAnsi="Arial" w:cs="Arial"/>
                <w:sz w:val="24"/>
                <w:szCs w:val="24"/>
              </w:rPr>
              <w:t xml:space="preserve">Red = number of RIDDOR reports per quarter is above 20. </w:t>
            </w:r>
          </w:p>
          <w:p w14:paraId="20D62B41" w14:textId="77777777" w:rsidR="00D86D2E" w:rsidRPr="000D7575" w:rsidRDefault="00D86D2E" w:rsidP="00A30BDB">
            <w:pPr>
              <w:pStyle w:val="ListParagraph"/>
              <w:numPr>
                <w:ilvl w:val="0"/>
                <w:numId w:val="1"/>
              </w:numPr>
              <w:spacing w:after="0" w:line="240" w:lineRule="auto"/>
              <w:ind w:left="714" w:hanging="357"/>
              <w:rPr>
                <w:rFonts w:ascii="Arial" w:hAnsi="Arial" w:cs="Arial"/>
                <w:sz w:val="24"/>
                <w:szCs w:val="24"/>
              </w:rPr>
            </w:pPr>
            <w:r w:rsidRPr="000D7575">
              <w:rPr>
                <w:rFonts w:ascii="Arial" w:hAnsi="Arial" w:cs="Arial"/>
                <w:sz w:val="24"/>
                <w:szCs w:val="24"/>
              </w:rPr>
              <w:t>Amber = number of RIDDOR reports per quarter is between 10 and 20</w:t>
            </w:r>
          </w:p>
          <w:p w14:paraId="534627EA" w14:textId="77777777" w:rsidR="00D86D2E" w:rsidRPr="000D7575" w:rsidRDefault="00D86D2E" w:rsidP="00A30BDB">
            <w:pPr>
              <w:pStyle w:val="ListParagraph"/>
              <w:numPr>
                <w:ilvl w:val="0"/>
                <w:numId w:val="1"/>
              </w:numPr>
              <w:spacing w:after="0" w:line="240" w:lineRule="auto"/>
              <w:ind w:left="714" w:hanging="357"/>
              <w:rPr>
                <w:rFonts w:ascii="Arial" w:hAnsi="Arial" w:cs="Arial"/>
                <w:sz w:val="24"/>
                <w:szCs w:val="24"/>
              </w:rPr>
            </w:pPr>
            <w:r w:rsidRPr="000D7575">
              <w:rPr>
                <w:rFonts w:ascii="Arial" w:hAnsi="Arial" w:cs="Arial"/>
                <w:sz w:val="24"/>
                <w:szCs w:val="24"/>
              </w:rPr>
              <w:t xml:space="preserve">Green = number of RIDDOR reports per quarter is less than 10. </w:t>
            </w:r>
          </w:p>
          <w:p w14:paraId="45762AE7" w14:textId="77777777" w:rsidR="00D86D2E" w:rsidRPr="000D7575" w:rsidRDefault="00D86D2E" w:rsidP="005C61F6">
            <w:pPr>
              <w:spacing w:after="120"/>
              <w:rPr>
                <w:rFonts w:ascii="Arial" w:eastAsia="Calibri" w:hAnsi="Arial" w:cs="Arial"/>
                <w:szCs w:val="24"/>
              </w:rPr>
            </w:pPr>
          </w:p>
        </w:tc>
        <w:tc>
          <w:tcPr>
            <w:tcW w:w="963" w:type="dxa"/>
            <w:shd w:val="clear" w:color="auto" w:fill="92D050"/>
          </w:tcPr>
          <w:p w14:paraId="6158B329" w14:textId="77777777" w:rsidR="00D86D2E" w:rsidRPr="000D7575" w:rsidRDefault="005B0489" w:rsidP="005C61F6">
            <w:pPr>
              <w:pStyle w:val="ListParagraph"/>
              <w:spacing w:after="120" w:line="240" w:lineRule="auto"/>
              <w:ind w:left="0"/>
              <w:rPr>
                <w:rFonts w:ascii="Arial" w:hAnsi="Arial" w:cs="Arial"/>
                <w:sz w:val="24"/>
                <w:szCs w:val="24"/>
              </w:rPr>
            </w:pPr>
            <w:r w:rsidRPr="000D7575">
              <w:rPr>
                <w:rFonts w:ascii="Arial" w:hAnsi="Arial" w:cs="Arial"/>
                <w:sz w:val="24"/>
                <w:szCs w:val="24"/>
              </w:rPr>
              <w:t>Green</w:t>
            </w:r>
          </w:p>
        </w:tc>
        <w:tc>
          <w:tcPr>
            <w:tcW w:w="963" w:type="dxa"/>
            <w:shd w:val="clear" w:color="auto" w:fill="92D050"/>
          </w:tcPr>
          <w:p w14:paraId="22DE2488" w14:textId="4AE6080D" w:rsidR="00D86D2E" w:rsidRPr="000D7575" w:rsidRDefault="005F0275" w:rsidP="005C61F6">
            <w:pPr>
              <w:pStyle w:val="ListParagraph"/>
              <w:spacing w:after="120" w:line="240" w:lineRule="auto"/>
              <w:ind w:left="0"/>
              <w:rPr>
                <w:rFonts w:ascii="Arial" w:hAnsi="Arial" w:cs="Arial"/>
                <w:sz w:val="24"/>
                <w:szCs w:val="24"/>
              </w:rPr>
            </w:pPr>
            <w:r>
              <w:rPr>
                <w:rFonts w:ascii="Arial" w:hAnsi="Arial" w:cs="Arial"/>
                <w:sz w:val="24"/>
                <w:szCs w:val="24"/>
              </w:rPr>
              <w:t>Green</w:t>
            </w:r>
          </w:p>
        </w:tc>
        <w:tc>
          <w:tcPr>
            <w:tcW w:w="963" w:type="dxa"/>
            <w:shd w:val="clear" w:color="auto" w:fill="auto"/>
          </w:tcPr>
          <w:p w14:paraId="3F2C39D1" w14:textId="4D48E4C5" w:rsidR="00CB069F" w:rsidRPr="000D7575" w:rsidRDefault="00CB069F" w:rsidP="005C61F6">
            <w:pPr>
              <w:pStyle w:val="ListParagraph"/>
              <w:spacing w:after="120" w:line="240" w:lineRule="auto"/>
              <w:ind w:left="0"/>
              <w:rPr>
                <w:rFonts w:ascii="Arial" w:hAnsi="Arial" w:cs="Arial"/>
                <w:sz w:val="24"/>
                <w:szCs w:val="24"/>
              </w:rPr>
            </w:pPr>
          </w:p>
        </w:tc>
        <w:tc>
          <w:tcPr>
            <w:tcW w:w="963" w:type="dxa"/>
            <w:shd w:val="clear" w:color="auto" w:fill="auto"/>
          </w:tcPr>
          <w:p w14:paraId="1EB2DA8C" w14:textId="567B250A" w:rsidR="00D86D2E" w:rsidRPr="000D7575" w:rsidRDefault="00D86D2E" w:rsidP="005C61F6">
            <w:pPr>
              <w:spacing w:after="120"/>
              <w:rPr>
                <w:rFonts w:ascii="Arial" w:hAnsi="Arial" w:cs="Arial"/>
                <w:szCs w:val="24"/>
              </w:rPr>
            </w:pPr>
          </w:p>
        </w:tc>
        <w:tc>
          <w:tcPr>
            <w:tcW w:w="2311" w:type="dxa"/>
            <w:shd w:val="clear" w:color="auto" w:fill="auto"/>
          </w:tcPr>
          <w:p w14:paraId="4E76FB9C" w14:textId="625AB167" w:rsidR="00D86D2E" w:rsidRPr="00DA1795" w:rsidRDefault="005B0489" w:rsidP="00827F48">
            <w:pPr>
              <w:pStyle w:val="NoSpacing"/>
              <w:rPr>
                <w:color w:val="FF0000"/>
              </w:rPr>
            </w:pPr>
            <w:r w:rsidRPr="007553F1">
              <w:rPr>
                <w:rFonts w:ascii="Arial" w:hAnsi="Arial" w:cs="Arial"/>
              </w:rPr>
              <w:t xml:space="preserve">There </w:t>
            </w:r>
            <w:r w:rsidR="00646E82" w:rsidRPr="007553F1">
              <w:rPr>
                <w:rFonts w:ascii="Arial" w:hAnsi="Arial" w:cs="Arial"/>
              </w:rPr>
              <w:t>w</w:t>
            </w:r>
            <w:r w:rsidR="00D200E4">
              <w:rPr>
                <w:rFonts w:ascii="Arial" w:hAnsi="Arial" w:cs="Arial"/>
              </w:rPr>
              <w:t>as one</w:t>
            </w:r>
            <w:r w:rsidR="000D67A8">
              <w:rPr>
                <w:rFonts w:ascii="Arial" w:hAnsi="Arial" w:cs="Arial"/>
              </w:rPr>
              <w:t xml:space="preserve"> </w:t>
            </w:r>
            <w:r w:rsidR="00FC264A" w:rsidRPr="007553F1">
              <w:rPr>
                <w:rFonts w:ascii="Arial" w:hAnsi="Arial" w:cs="Arial"/>
              </w:rPr>
              <w:t>accident</w:t>
            </w:r>
            <w:r w:rsidR="008F772A" w:rsidRPr="007553F1">
              <w:rPr>
                <w:rFonts w:ascii="Arial" w:hAnsi="Arial" w:cs="Arial"/>
              </w:rPr>
              <w:t xml:space="preserve"> </w:t>
            </w:r>
            <w:r w:rsidR="00FC264A" w:rsidRPr="007553F1">
              <w:rPr>
                <w:rFonts w:ascii="Arial" w:hAnsi="Arial" w:cs="Arial"/>
              </w:rPr>
              <w:t xml:space="preserve">reported under </w:t>
            </w:r>
            <w:r w:rsidR="00560E3B" w:rsidRPr="007553F1">
              <w:rPr>
                <w:rFonts w:ascii="Arial" w:hAnsi="Arial" w:cs="Arial"/>
              </w:rPr>
              <w:t xml:space="preserve">the </w:t>
            </w:r>
            <w:r w:rsidRPr="007553F1">
              <w:rPr>
                <w:rFonts w:ascii="Arial" w:hAnsi="Arial" w:cs="Arial"/>
              </w:rPr>
              <w:t xml:space="preserve">RIDDOR </w:t>
            </w:r>
            <w:r w:rsidR="00560E3B" w:rsidRPr="007553F1">
              <w:rPr>
                <w:rFonts w:ascii="Arial" w:hAnsi="Arial" w:cs="Arial"/>
              </w:rPr>
              <w:t xml:space="preserve">regulations </w:t>
            </w:r>
            <w:r w:rsidRPr="007553F1">
              <w:rPr>
                <w:rFonts w:ascii="Arial" w:hAnsi="Arial" w:cs="Arial"/>
              </w:rPr>
              <w:t>during Q</w:t>
            </w:r>
            <w:r w:rsidR="005F0275">
              <w:rPr>
                <w:rFonts w:ascii="Arial" w:hAnsi="Arial" w:cs="Arial"/>
              </w:rPr>
              <w:t>2</w:t>
            </w:r>
            <w:r w:rsidR="007553F1" w:rsidRPr="007553F1">
              <w:rPr>
                <w:rFonts w:ascii="Arial" w:hAnsi="Arial" w:cs="Arial"/>
              </w:rPr>
              <w:t>.</w:t>
            </w:r>
            <w:r w:rsidR="00C76CB6">
              <w:rPr>
                <w:rFonts w:ascii="Arial" w:hAnsi="Arial" w:cs="Arial"/>
              </w:rPr>
              <w:t xml:space="preserve"> </w:t>
            </w:r>
            <w:r w:rsidR="00435E9B">
              <w:rPr>
                <w:rFonts w:ascii="Arial" w:hAnsi="Arial" w:cs="Arial"/>
              </w:rPr>
              <w:t>This was considered by the H</w:t>
            </w:r>
            <w:r w:rsidR="00BE47DA">
              <w:rPr>
                <w:rFonts w:ascii="Arial" w:hAnsi="Arial" w:cs="Arial"/>
              </w:rPr>
              <w:t>ealth and Safety and Environmental Compliance Committee a</w:t>
            </w:r>
            <w:r w:rsidR="00435E9B">
              <w:rPr>
                <w:rFonts w:ascii="Arial" w:hAnsi="Arial" w:cs="Arial"/>
              </w:rPr>
              <w:t xml:space="preserve">t its November meeting. </w:t>
            </w:r>
          </w:p>
        </w:tc>
      </w:tr>
    </w:tbl>
    <w:p w14:paraId="0F12BE9A" w14:textId="77777777" w:rsidR="00D86D2E" w:rsidRPr="000D7575" w:rsidRDefault="00D86D2E" w:rsidP="005C61F6">
      <w:pPr>
        <w:spacing w:after="120"/>
        <w:rPr>
          <w:rFonts w:ascii="Arial" w:hAnsi="Arial" w:cs="Arial"/>
          <w:b/>
          <w:szCs w:val="24"/>
        </w:rPr>
      </w:pPr>
    </w:p>
    <w:p w14:paraId="5D26D716" w14:textId="77777777" w:rsidR="00DC0CEF" w:rsidRPr="000D7575" w:rsidRDefault="00DC0CEF" w:rsidP="005C61F6">
      <w:pPr>
        <w:rPr>
          <w:rFonts w:ascii="Arial" w:hAnsi="Arial" w:cs="Arial"/>
          <w:b/>
          <w:szCs w:val="24"/>
        </w:rPr>
      </w:pPr>
      <w:r w:rsidRPr="000D7575">
        <w:rPr>
          <w:rFonts w:ascii="Arial" w:hAnsi="Arial" w:cs="Arial"/>
          <w:b/>
          <w:szCs w:val="24"/>
        </w:rPr>
        <w:br w:type="page"/>
      </w:r>
    </w:p>
    <w:p w14:paraId="36164939" w14:textId="77777777" w:rsidR="00DC0CEF" w:rsidRPr="000D7575" w:rsidRDefault="00DC0CEF" w:rsidP="005C61F6">
      <w:pPr>
        <w:spacing w:after="120"/>
        <w:rPr>
          <w:rFonts w:ascii="Arial" w:hAnsi="Arial" w:cs="Arial"/>
          <w:b/>
          <w:szCs w:val="24"/>
        </w:rPr>
      </w:pPr>
      <w:r w:rsidRPr="000D7575">
        <w:rPr>
          <w:rFonts w:ascii="Arial" w:hAnsi="Arial" w:cs="Arial"/>
          <w:b/>
          <w:szCs w:val="24"/>
        </w:rPr>
        <w:lastRenderedPageBreak/>
        <w:t>Performance Indicator 2 - RIDDOR accidents/incidents</w:t>
      </w:r>
    </w:p>
    <w:p w14:paraId="1003EE92" w14:textId="01AC0769" w:rsidR="00D86D2E" w:rsidRDefault="00DC0CEF" w:rsidP="005C61F6">
      <w:pPr>
        <w:spacing w:after="120"/>
        <w:rPr>
          <w:rFonts w:ascii="Arial" w:hAnsi="Arial" w:cs="Arial"/>
          <w:color w:val="FF0000"/>
          <w:szCs w:val="24"/>
        </w:rPr>
      </w:pPr>
      <w:r w:rsidRPr="000D7575">
        <w:rPr>
          <w:rFonts w:ascii="Arial" w:hAnsi="Arial" w:cs="Arial"/>
          <w:szCs w:val="24"/>
        </w:rPr>
        <w:t xml:space="preserve">The graph below tracks the number of accidents and incidents reported under the Reporting of Injuries, Diseases and Dangerous Occurrences Regulations (RIDDOR). </w:t>
      </w:r>
      <w:r w:rsidRPr="007553F1">
        <w:rPr>
          <w:rFonts w:ascii="Arial" w:hAnsi="Arial" w:cs="Arial"/>
          <w:szCs w:val="24"/>
        </w:rPr>
        <w:t xml:space="preserve">There </w:t>
      </w:r>
      <w:r w:rsidR="00646E82" w:rsidRPr="007553F1">
        <w:rPr>
          <w:rFonts w:ascii="Arial" w:hAnsi="Arial" w:cs="Arial"/>
          <w:szCs w:val="24"/>
        </w:rPr>
        <w:t>w</w:t>
      </w:r>
      <w:r w:rsidR="00D200E4">
        <w:rPr>
          <w:rFonts w:ascii="Arial" w:hAnsi="Arial" w:cs="Arial"/>
          <w:szCs w:val="24"/>
        </w:rPr>
        <w:t>as one</w:t>
      </w:r>
      <w:r w:rsidR="00334C4C" w:rsidRPr="007553F1">
        <w:rPr>
          <w:rFonts w:ascii="Arial" w:hAnsi="Arial" w:cs="Arial"/>
          <w:szCs w:val="24"/>
        </w:rPr>
        <w:t xml:space="preserve"> </w:t>
      </w:r>
      <w:r w:rsidRPr="007553F1">
        <w:rPr>
          <w:rFonts w:ascii="Arial" w:hAnsi="Arial" w:cs="Arial"/>
          <w:szCs w:val="24"/>
        </w:rPr>
        <w:t xml:space="preserve">RIDDOR </w:t>
      </w:r>
      <w:r w:rsidR="00FC264A" w:rsidRPr="007553F1">
        <w:rPr>
          <w:rFonts w:ascii="Arial" w:hAnsi="Arial" w:cs="Arial"/>
          <w:szCs w:val="24"/>
        </w:rPr>
        <w:t xml:space="preserve">incident </w:t>
      </w:r>
      <w:r w:rsidRPr="007553F1">
        <w:rPr>
          <w:rFonts w:ascii="Arial" w:hAnsi="Arial" w:cs="Arial"/>
          <w:szCs w:val="24"/>
        </w:rPr>
        <w:t>reported in Q</w:t>
      </w:r>
      <w:r w:rsidR="005F0275">
        <w:rPr>
          <w:rFonts w:ascii="Arial" w:hAnsi="Arial" w:cs="Arial"/>
          <w:szCs w:val="24"/>
        </w:rPr>
        <w:t>2</w:t>
      </w:r>
      <w:r w:rsidR="006673B3" w:rsidRPr="007553F1">
        <w:rPr>
          <w:rFonts w:ascii="Arial" w:hAnsi="Arial" w:cs="Arial"/>
          <w:szCs w:val="24"/>
        </w:rPr>
        <w:t xml:space="preserve"> </w:t>
      </w:r>
      <w:r w:rsidRPr="007553F1">
        <w:rPr>
          <w:rFonts w:ascii="Arial" w:hAnsi="Arial" w:cs="Arial"/>
          <w:szCs w:val="24"/>
        </w:rPr>
        <w:t>20</w:t>
      </w:r>
      <w:r w:rsidR="000F7CB5" w:rsidRPr="007553F1">
        <w:rPr>
          <w:rFonts w:ascii="Arial" w:hAnsi="Arial" w:cs="Arial"/>
          <w:szCs w:val="24"/>
        </w:rPr>
        <w:t>2</w:t>
      </w:r>
      <w:r w:rsidR="000D67A8">
        <w:rPr>
          <w:rFonts w:ascii="Arial" w:hAnsi="Arial" w:cs="Arial"/>
          <w:szCs w:val="24"/>
        </w:rPr>
        <w:t>2</w:t>
      </w:r>
      <w:r w:rsidRPr="007553F1">
        <w:rPr>
          <w:rFonts w:ascii="Arial" w:hAnsi="Arial" w:cs="Arial"/>
          <w:szCs w:val="24"/>
        </w:rPr>
        <w:t>/2</w:t>
      </w:r>
      <w:r w:rsidR="000D67A8">
        <w:rPr>
          <w:rFonts w:ascii="Arial" w:hAnsi="Arial" w:cs="Arial"/>
          <w:szCs w:val="24"/>
        </w:rPr>
        <w:t>3</w:t>
      </w:r>
      <w:r w:rsidRPr="007553F1">
        <w:rPr>
          <w:rFonts w:ascii="Arial" w:hAnsi="Arial" w:cs="Arial"/>
          <w:szCs w:val="24"/>
        </w:rPr>
        <w:t>.</w:t>
      </w:r>
      <w:r w:rsidRPr="000D7575">
        <w:rPr>
          <w:rFonts w:ascii="Arial" w:hAnsi="Arial" w:cs="Arial"/>
          <w:szCs w:val="24"/>
        </w:rPr>
        <w:t xml:space="preserve"> </w:t>
      </w:r>
    </w:p>
    <w:p w14:paraId="01E408DF" w14:textId="26533C71" w:rsidR="00672F26" w:rsidRPr="009A6FD2" w:rsidRDefault="00D200E4" w:rsidP="005C61F6">
      <w:pPr>
        <w:spacing w:after="120"/>
        <w:rPr>
          <w:rFonts w:ascii="Arial" w:hAnsi="Arial" w:cs="Arial"/>
          <w:color w:val="FF0000"/>
          <w:szCs w:val="24"/>
        </w:rPr>
      </w:pPr>
      <w:r>
        <w:rPr>
          <w:rFonts w:ascii="Arial" w:hAnsi="Arial" w:cs="Arial"/>
          <w:noProof/>
          <w:color w:val="FF0000"/>
          <w:szCs w:val="24"/>
        </w:rPr>
        <w:drawing>
          <wp:inline distT="0" distB="0" distL="0" distR="0" wp14:anchorId="60CF99FE" wp14:editId="12F04351">
            <wp:extent cx="8863330" cy="49339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63330" cy="4933950"/>
                    </a:xfrm>
                    <a:prstGeom prst="rect">
                      <a:avLst/>
                    </a:prstGeom>
                    <a:noFill/>
                    <a:ln>
                      <a:noFill/>
                    </a:ln>
                  </pic:spPr>
                </pic:pic>
              </a:graphicData>
            </a:graphic>
          </wp:inline>
        </w:drawing>
      </w:r>
    </w:p>
    <w:p w14:paraId="2434FE79" w14:textId="77777777" w:rsidR="006D567F" w:rsidRPr="000D7575" w:rsidRDefault="006D567F" w:rsidP="005C61F6">
      <w:pPr>
        <w:spacing w:after="120"/>
        <w:rPr>
          <w:rFonts w:ascii="Arial" w:hAnsi="Arial" w:cs="Arial"/>
          <w:szCs w:val="24"/>
        </w:rPr>
        <w:sectPr w:rsidR="006D567F" w:rsidRPr="000D7575" w:rsidSect="001671A2">
          <w:pgSz w:w="16838" w:h="11906" w:orient="landscape"/>
          <w:pgMar w:top="1440" w:right="1440" w:bottom="1440" w:left="1440" w:header="720" w:footer="720" w:gutter="0"/>
          <w:cols w:space="720"/>
          <w:docGrid w:linePitch="326"/>
        </w:sectPr>
      </w:pPr>
    </w:p>
    <w:p w14:paraId="201328ED" w14:textId="77777777" w:rsidR="00D86D2E" w:rsidRPr="000D7575" w:rsidRDefault="00D86D2E" w:rsidP="005C61F6">
      <w:pPr>
        <w:rPr>
          <w:rFonts w:ascii="Arial" w:hAnsi="Arial" w:cs="Arial"/>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2098"/>
        <w:gridCol w:w="1430"/>
        <w:gridCol w:w="2559"/>
        <w:gridCol w:w="1091"/>
        <w:gridCol w:w="963"/>
        <w:gridCol w:w="963"/>
        <w:gridCol w:w="963"/>
        <w:gridCol w:w="2250"/>
      </w:tblGrid>
      <w:tr w:rsidR="000960E5" w:rsidRPr="000D7575" w14:paraId="086E13ED" w14:textId="77777777" w:rsidTr="000960E5">
        <w:tc>
          <w:tcPr>
            <w:tcW w:w="1857" w:type="dxa"/>
            <w:tcBorders>
              <w:bottom w:val="single" w:sz="4" w:space="0" w:color="auto"/>
            </w:tcBorders>
            <w:shd w:val="clear" w:color="auto" w:fill="auto"/>
          </w:tcPr>
          <w:p w14:paraId="1A15C2B9" w14:textId="77777777" w:rsidR="000960E5" w:rsidRPr="000D7575" w:rsidRDefault="000960E5" w:rsidP="000960E5">
            <w:pPr>
              <w:spacing w:after="120"/>
              <w:rPr>
                <w:rFonts w:ascii="Arial" w:eastAsia="Calibri" w:hAnsi="Arial" w:cs="Arial"/>
                <w:b/>
                <w:szCs w:val="24"/>
              </w:rPr>
            </w:pPr>
            <w:r w:rsidRPr="000D7575">
              <w:rPr>
                <w:rFonts w:ascii="Arial" w:eastAsia="Calibri" w:hAnsi="Arial" w:cs="Arial"/>
                <w:szCs w:val="24"/>
              </w:rPr>
              <w:br w:type="page"/>
            </w:r>
            <w:r w:rsidRPr="000D7575">
              <w:rPr>
                <w:rFonts w:ascii="Arial" w:eastAsia="Calibri" w:hAnsi="Arial" w:cs="Arial"/>
                <w:b/>
                <w:szCs w:val="24"/>
              </w:rPr>
              <w:t>Business Plan Outcome</w:t>
            </w:r>
          </w:p>
        </w:tc>
        <w:tc>
          <w:tcPr>
            <w:tcW w:w="2098" w:type="dxa"/>
            <w:shd w:val="clear" w:color="auto" w:fill="auto"/>
          </w:tcPr>
          <w:p w14:paraId="4FDBF6A4" w14:textId="77777777" w:rsidR="000960E5" w:rsidRPr="000D7575" w:rsidRDefault="000960E5" w:rsidP="000960E5">
            <w:pPr>
              <w:spacing w:after="120"/>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4491DDB3" w14:textId="77777777" w:rsidR="000960E5" w:rsidRPr="000D7575" w:rsidRDefault="000960E5" w:rsidP="000960E5">
            <w:pPr>
              <w:spacing w:after="120"/>
              <w:rPr>
                <w:rFonts w:ascii="Arial" w:eastAsia="Calibri" w:hAnsi="Arial" w:cs="Arial"/>
                <w:b/>
                <w:szCs w:val="24"/>
              </w:rPr>
            </w:pPr>
            <w:r w:rsidRPr="000D7575">
              <w:rPr>
                <w:rFonts w:ascii="Arial" w:eastAsia="Calibri" w:hAnsi="Arial" w:cs="Arial"/>
                <w:b/>
                <w:szCs w:val="24"/>
              </w:rPr>
              <w:t>Reporting Frequency</w:t>
            </w:r>
          </w:p>
        </w:tc>
        <w:tc>
          <w:tcPr>
            <w:tcW w:w="2559" w:type="dxa"/>
            <w:shd w:val="clear" w:color="auto" w:fill="auto"/>
          </w:tcPr>
          <w:p w14:paraId="2AF2F9FD" w14:textId="77777777" w:rsidR="000960E5" w:rsidRPr="000D7575" w:rsidRDefault="000960E5" w:rsidP="000960E5">
            <w:pPr>
              <w:spacing w:after="120"/>
              <w:rPr>
                <w:rFonts w:ascii="Arial" w:eastAsia="Calibri" w:hAnsi="Arial" w:cs="Arial"/>
                <w:b/>
                <w:szCs w:val="24"/>
              </w:rPr>
            </w:pPr>
            <w:r w:rsidRPr="000D7575">
              <w:rPr>
                <w:rFonts w:ascii="Arial" w:eastAsia="Calibri" w:hAnsi="Arial" w:cs="Arial"/>
                <w:b/>
                <w:szCs w:val="24"/>
              </w:rPr>
              <w:t>RAG Rating Definition</w:t>
            </w:r>
          </w:p>
          <w:p w14:paraId="466D3035" w14:textId="77777777" w:rsidR="000960E5" w:rsidRPr="000D7575" w:rsidRDefault="000960E5" w:rsidP="000960E5">
            <w:pPr>
              <w:spacing w:after="120"/>
              <w:rPr>
                <w:rFonts w:ascii="Arial" w:eastAsia="Calibri" w:hAnsi="Arial" w:cs="Arial"/>
                <w:b/>
                <w:szCs w:val="24"/>
              </w:rPr>
            </w:pPr>
          </w:p>
        </w:tc>
        <w:tc>
          <w:tcPr>
            <w:tcW w:w="1091" w:type="dxa"/>
            <w:shd w:val="clear" w:color="auto" w:fill="auto"/>
          </w:tcPr>
          <w:p w14:paraId="65DF3E2A" w14:textId="16480034"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22/23</w:t>
            </w:r>
          </w:p>
        </w:tc>
        <w:tc>
          <w:tcPr>
            <w:tcW w:w="963" w:type="dxa"/>
            <w:shd w:val="clear" w:color="auto" w:fill="auto"/>
          </w:tcPr>
          <w:p w14:paraId="4060B417" w14:textId="25946D9F"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22/23</w:t>
            </w:r>
          </w:p>
        </w:tc>
        <w:tc>
          <w:tcPr>
            <w:tcW w:w="963" w:type="dxa"/>
            <w:shd w:val="clear" w:color="auto" w:fill="auto"/>
          </w:tcPr>
          <w:p w14:paraId="58E9A03C" w14:textId="4DC925ED"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22/23</w:t>
            </w:r>
          </w:p>
        </w:tc>
        <w:tc>
          <w:tcPr>
            <w:tcW w:w="963" w:type="dxa"/>
            <w:shd w:val="clear" w:color="auto" w:fill="auto"/>
          </w:tcPr>
          <w:p w14:paraId="15B4FB63" w14:textId="56850DBB"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22/23</w:t>
            </w:r>
          </w:p>
        </w:tc>
        <w:tc>
          <w:tcPr>
            <w:tcW w:w="2250" w:type="dxa"/>
            <w:shd w:val="clear" w:color="auto" w:fill="auto"/>
          </w:tcPr>
          <w:p w14:paraId="115FFFBA" w14:textId="77777777" w:rsidR="00E4651E" w:rsidRPr="00C76CB6" w:rsidRDefault="00E4651E" w:rsidP="00E4651E">
            <w:pPr>
              <w:rPr>
                <w:rFonts w:ascii="Arial" w:eastAsia="Calibri" w:hAnsi="Arial" w:cs="Arial"/>
                <w:b/>
                <w:szCs w:val="24"/>
              </w:rPr>
            </w:pPr>
            <w:r w:rsidRPr="00C76CB6">
              <w:rPr>
                <w:rFonts w:ascii="Arial" w:eastAsia="Calibri" w:hAnsi="Arial" w:cs="Arial"/>
                <w:b/>
                <w:szCs w:val="24"/>
              </w:rPr>
              <w:t xml:space="preserve">Summary of Quarter </w:t>
            </w:r>
            <w:r>
              <w:rPr>
                <w:rFonts w:ascii="Arial" w:eastAsia="Calibri" w:hAnsi="Arial" w:cs="Arial"/>
                <w:b/>
                <w:szCs w:val="24"/>
              </w:rPr>
              <w:t>Two</w:t>
            </w:r>
            <w:r w:rsidRPr="00C76CB6">
              <w:rPr>
                <w:rFonts w:ascii="Arial" w:eastAsia="Calibri" w:hAnsi="Arial" w:cs="Arial"/>
                <w:b/>
                <w:szCs w:val="24"/>
              </w:rPr>
              <w:t xml:space="preserve"> Performance</w:t>
            </w:r>
          </w:p>
          <w:p w14:paraId="771C0162" w14:textId="77777777" w:rsidR="000960E5" w:rsidRPr="009A6FD2" w:rsidRDefault="000960E5" w:rsidP="000960E5">
            <w:pPr>
              <w:rPr>
                <w:rFonts w:ascii="Arial" w:eastAsia="Calibri" w:hAnsi="Arial" w:cs="Arial"/>
                <w:b/>
                <w:szCs w:val="24"/>
              </w:rPr>
            </w:pPr>
          </w:p>
        </w:tc>
      </w:tr>
      <w:tr w:rsidR="00EA093E" w:rsidRPr="000D7575" w14:paraId="4F7F6E0D" w14:textId="77777777" w:rsidTr="00EA093E">
        <w:trPr>
          <w:trHeight w:val="1016"/>
        </w:trPr>
        <w:tc>
          <w:tcPr>
            <w:tcW w:w="1857" w:type="dxa"/>
            <w:shd w:val="clear" w:color="auto" w:fill="auto"/>
          </w:tcPr>
          <w:p w14:paraId="10138022" w14:textId="77777777" w:rsidR="00EA093E" w:rsidRPr="00490013" w:rsidRDefault="00EA093E" w:rsidP="00EA093E">
            <w:pPr>
              <w:rPr>
                <w:rFonts w:ascii="Arial" w:hAnsi="Arial" w:cs="Arial"/>
                <w:b/>
                <w:bCs/>
                <w:szCs w:val="24"/>
              </w:rPr>
            </w:pPr>
            <w:r w:rsidRPr="00490013">
              <w:rPr>
                <w:rFonts w:ascii="Arial" w:hAnsi="Arial" w:cs="Arial"/>
                <w:b/>
                <w:bCs/>
                <w:szCs w:val="24"/>
              </w:rPr>
              <w:t>2. Commit to the Scottish Government’s zero carbon targets and maintain the highest standards in environmental compliance.</w:t>
            </w:r>
          </w:p>
          <w:p w14:paraId="01FF2060" w14:textId="3777F58A" w:rsidR="00EA093E" w:rsidRPr="000D7575" w:rsidRDefault="00EA093E" w:rsidP="00EA093E">
            <w:pPr>
              <w:rPr>
                <w:rFonts w:ascii="Arial" w:eastAsia="Calibri" w:hAnsi="Arial" w:cs="Arial"/>
                <w:b/>
                <w:szCs w:val="24"/>
              </w:rPr>
            </w:pPr>
          </w:p>
        </w:tc>
        <w:tc>
          <w:tcPr>
            <w:tcW w:w="2098" w:type="dxa"/>
            <w:shd w:val="clear" w:color="auto" w:fill="auto"/>
          </w:tcPr>
          <w:p w14:paraId="1B9D1E48" w14:textId="58D62E87" w:rsidR="00EA093E" w:rsidRPr="002B54D6" w:rsidRDefault="00EA093E" w:rsidP="00EA093E">
            <w:pPr>
              <w:spacing w:after="120"/>
              <w:rPr>
                <w:rFonts w:ascii="Arial" w:eastAsia="Calibri" w:hAnsi="Arial" w:cs="Arial"/>
                <w:bCs/>
                <w:szCs w:val="24"/>
              </w:rPr>
            </w:pPr>
            <w:r>
              <w:rPr>
                <w:rFonts w:ascii="Arial" w:eastAsia="Calibri" w:hAnsi="Arial" w:cs="Arial"/>
                <w:bCs/>
                <w:szCs w:val="24"/>
              </w:rPr>
              <w:t xml:space="preserve">3. </w:t>
            </w:r>
            <w:r w:rsidRPr="002B54D6">
              <w:rPr>
                <w:rFonts w:ascii="Arial" w:eastAsia="Calibri" w:hAnsi="Arial" w:cs="Arial"/>
                <w:bCs/>
                <w:szCs w:val="24"/>
              </w:rPr>
              <w:t xml:space="preserve">The HLH Environmental strategy will be developed during 2022/23. </w:t>
            </w:r>
          </w:p>
          <w:p w14:paraId="759F7889" w14:textId="77777777" w:rsidR="00EA093E" w:rsidRPr="002B54D6" w:rsidRDefault="00EA093E" w:rsidP="00EA093E">
            <w:pPr>
              <w:spacing w:after="120"/>
              <w:rPr>
                <w:rFonts w:ascii="Arial" w:eastAsia="Calibri" w:hAnsi="Arial" w:cs="Arial"/>
                <w:bCs/>
                <w:szCs w:val="24"/>
              </w:rPr>
            </w:pPr>
          </w:p>
          <w:p w14:paraId="3389BBF9" w14:textId="57275963" w:rsidR="00EA093E" w:rsidRPr="000D7575" w:rsidRDefault="00EA093E" w:rsidP="00EA093E">
            <w:pPr>
              <w:spacing w:after="120"/>
              <w:rPr>
                <w:rFonts w:ascii="Arial" w:eastAsia="Calibri" w:hAnsi="Arial" w:cs="Arial"/>
                <w:szCs w:val="24"/>
              </w:rPr>
            </w:pPr>
          </w:p>
        </w:tc>
        <w:tc>
          <w:tcPr>
            <w:tcW w:w="1430" w:type="dxa"/>
            <w:shd w:val="clear" w:color="auto" w:fill="auto"/>
          </w:tcPr>
          <w:p w14:paraId="0B23C8A5" w14:textId="21EE31A9" w:rsidR="00EA093E" w:rsidRPr="002B54D6" w:rsidRDefault="00EA093E" w:rsidP="00EA093E">
            <w:pPr>
              <w:spacing w:after="120"/>
              <w:rPr>
                <w:rFonts w:ascii="Arial" w:eastAsia="Calibri" w:hAnsi="Arial" w:cs="Arial"/>
                <w:bCs/>
                <w:szCs w:val="24"/>
              </w:rPr>
            </w:pPr>
          </w:p>
          <w:p w14:paraId="76D50635" w14:textId="77777777" w:rsidR="00EA093E" w:rsidRPr="002B54D6" w:rsidRDefault="00EA093E" w:rsidP="00EA093E">
            <w:pPr>
              <w:spacing w:after="120"/>
              <w:rPr>
                <w:rFonts w:ascii="Arial" w:eastAsia="Calibri" w:hAnsi="Arial" w:cs="Arial"/>
                <w:bCs/>
                <w:szCs w:val="24"/>
              </w:rPr>
            </w:pPr>
          </w:p>
          <w:p w14:paraId="655C0CCA" w14:textId="77777777" w:rsidR="00EA093E" w:rsidRPr="002B54D6" w:rsidRDefault="00EA093E" w:rsidP="00EA093E">
            <w:pPr>
              <w:spacing w:after="120"/>
              <w:rPr>
                <w:rFonts w:ascii="Arial" w:eastAsia="Calibri" w:hAnsi="Arial" w:cs="Arial"/>
                <w:bCs/>
                <w:szCs w:val="24"/>
              </w:rPr>
            </w:pPr>
          </w:p>
          <w:p w14:paraId="17638185" w14:textId="77777777" w:rsidR="00EA093E" w:rsidRPr="002B54D6" w:rsidRDefault="00EA093E" w:rsidP="00EA093E">
            <w:pPr>
              <w:spacing w:after="120"/>
              <w:rPr>
                <w:rFonts w:ascii="Arial" w:eastAsia="Calibri" w:hAnsi="Arial" w:cs="Arial"/>
                <w:bCs/>
                <w:szCs w:val="24"/>
              </w:rPr>
            </w:pPr>
          </w:p>
          <w:p w14:paraId="5F6C8084" w14:textId="77777777" w:rsidR="00EA093E" w:rsidRPr="002B54D6" w:rsidRDefault="00EA093E" w:rsidP="00EA093E">
            <w:pPr>
              <w:spacing w:after="120"/>
              <w:rPr>
                <w:rFonts w:ascii="Arial" w:eastAsia="Calibri" w:hAnsi="Arial" w:cs="Arial"/>
                <w:bCs/>
                <w:szCs w:val="24"/>
              </w:rPr>
            </w:pPr>
          </w:p>
          <w:p w14:paraId="608B2071" w14:textId="77777777" w:rsidR="00EA093E" w:rsidRPr="002B54D6" w:rsidRDefault="00EA093E" w:rsidP="00EA093E">
            <w:pPr>
              <w:spacing w:after="120"/>
              <w:rPr>
                <w:rFonts w:ascii="Arial" w:eastAsia="Calibri" w:hAnsi="Arial" w:cs="Arial"/>
                <w:bCs/>
                <w:szCs w:val="24"/>
              </w:rPr>
            </w:pPr>
          </w:p>
          <w:p w14:paraId="54687CBF" w14:textId="77777777" w:rsidR="00EA093E" w:rsidRPr="002B54D6" w:rsidRDefault="00EA093E" w:rsidP="00EA093E">
            <w:pPr>
              <w:spacing w:after="120"/>
              <w:rPr>
                <w:rFonts w:ascii="Arial" w:eastAsia="Calibri" w:hAnsi="Arial" w:cs="Arial"/>
                <w:bCs/>
                <w:szCs w:val="24"/>
              </w:rPr>
            </w:pPr>
          </w:p>
          <w:p w14:paraId="4786823A" w14:textId="77777777" w:rsidR="00EA093E" w:rsidRDefault="00EA093E" w:rsidP="00EA093E">
            <w:pPr>
              <w:spacing w:after="120"/>
              <w:rPr>
                <w:rFonts w:ascii="Arial" w:eastAsia="Calibri" w:hAnsi="Arial" w:cs="Arial"/>
                <w:bCs/>
                <w:szCs w:val="24"/>
              </w:rPr>
            </w:pPr>
          </w:p>
          <w:p w14:paraId="45FD02AC" w14:textId="04F6ED50" w:rsidR="00EA093E" w:rsidRPr="000D7575" w:rsidRDefault="00EA093E" w:rsidP="00EA093E">
            <w:pPr>
              <w:spacing w:after="120"/>
              <w:rPr>
                <w:rFonts w:ascii="Arial" w:eastAsia="Calibri" w:hAnsi="Arial" w:cs="Arial"/>
                <w:szCs w:val="24"/>
              </w:rPr>
            </w:pPr>
            <w:r>
              <w:rPr>
                <w:rFonts w:ascii="Arial" w:eastAsia="Calibri" w:hAnsi="Arial" w:cs="Arial"/>
                <w:bCs/>
                <w:szCs w:val="24"/>
              </w:rPr>
              <w:t>.</w:t>
            </w:r>
            <w:r w:rsidRPr="002B54D6">
              <w:rPr>
                <w:rFonts w:ascii="Arial" w:eastAsia="Calibri" w:hAnsi="Arial" w:cs="Arial"/>
                <w:bCs/>
                <w:szCs w:val="24"/>
              </w:rPr>
              <w:t xml:space="preserve"> </w:t>
            </w:r>
          </w:p>
        </w:tc>
        <w:tc>
          <w:tcPr>
            <w:tcW w:w="2559" w:type="dxa"/>
            <w:shd w:val="clear" w:color="auto" w:fill="auto"/>
          </w:tcPr>
          <w:p w14:paraId="56C49D9F" w14:textId="77777777" w:rsidR="00EA093E" w:rsidRPr="002B54D6" w:rsidRDefault="00EA093E" w:rsidP="00EA093E">
            <w:pPr>
              <w:rPr>
                <w:rFonts w:ascii="Arial" w:eastAsia="Calibri" w:hAnsi="Arial" w:cs="Arial"/>
                <w:bCs/>
                <w:szCs w:val="24"/>
              </w:rPr>
            </w:pPr>
          </w:p>
          <w:p w14:paraId="4FDFC24A" w14:textId="77777777" w:rsidR="00EA093E" w:rsidRPr="002B54D6" w:rsidRDefault="00EA093E" w:rsidP="00EA093E">
            <w:pPr>
              <w:rPr>
                <w:rFonts w:ascii="Arial" w:eastAsia="Calibri" w:hAnsi="Arial" w:cs="Arial"/>
                <w:bCs/>
                <w:szCs w:val="24"/>
              </w:rPr>
            </w:pPr>
          </w:p>
          <w:p w14:paraId="562D6F71" w14:textId="77777777" w:rsidR="00EA093E" w:rsidRPr="002B54D6" w:rsidRDefault="00EA093E" w:rsidP="00EA093E">
            <w:pPr>
              <w:rPr>
                <w:rFonts w:ascii="Arial" w:eastAsia="Calibri" w:hAnsi="Arial" w:cs="Arial"/>
                <w:bCs/>
                <w:szCs w:val="24"/>
              </w:rPr>
            </w:pPr>
          </w:p>
          <w:p w14:paraId="281924BC" w14:textId="77777777" w:rsidR="00EA093E" w:rsidRPr="002B54D6" w:rsidRDefault="00EA093E" w:rsidP="00EA093E">
            <w:pPr>
              <w:rPr>
                <w:rFonts w:ascii="Arial" w:eastAsia="Calibri" w:hAnsi="Arial" w:cs="Arial"/>
                <w:bCs/>
                <w:szCs w:val="24"/>
              </w:rPr>
            </w:pPr>
          </w:p>
          <w:p w14:paraId="67A2FC3D" w14:textId="77777777" w:rsidR="00EA093E" w:rsidRPr="002B54D6" w:rsidRDefault="00EA093E" w:rsidP="00EA093E">
            <w:pPr>
              <w:rPr>
                <w:rFonts w:ascii="Arial" w:eastAsia="Calibri" w:hAnsi="Arial" w:cs="Arial"/>
                <w:bCs/>
                <w:szCs w:val="24"/>
              </w:rPr>
            </w:pPr>
          </w:p>
          <w:p w14:paraId="72B395FC" w14:textId="77777777" w:rsidR="00EA093E" w:rsidRPr="002B54D6" w:rsidRDefault="00EA093E" w:rsidP="00EA093E">
            <w:pPr>
              <w:rPr>
                <w:rFonts w:ascii="Arial" w:eastAsia="Calibri" w:hAnsi="Arial" w:cs="Arial"/>
                <w:bCs/>
                <w:szCs w:val="24"/>
              </w:rPr>
            </w:pPr>
          </w:p>
          <w:p w14:paraId="6E8DDEFA" w14:textId="77777777" w:rsidR="00EA093E" w:rsidRPr="002B54D6" w:rsidRDefault="00EA093E" w:rsidP="00EA093E">
            <w:pPr>
              <w:rPr>
                <w:rFonts w:ascii="Arial" w:eastAsia="Calibri" w:hAnsi="Arial" w:cs="Arial"/>
                <w:bCs/>
                <w:szCs w:val="24"/>
              </w:rPr>
            </w:pPr>
          </w:p>
          <w:p w14:paraId="53B01587" w14:textId="77777777" w:rsidR="00EA093E" w:rsidRPr="002B54D6" w:rsidRDefault="00EA093E" w:rsidP="00EA093E">
            <w:pPr>
              <w:rPr>
                <w:rFonts w:ascii="Arial" w:eastAsia="Calibri" w:hAnsi="Arial" w:cs="Arial"/>
                <w:bCs/>
                <w:szCs w:val="24"/>
              </w:rPr>
            </w:pPr>
          </w:p>
          <w:p w14:paraId="33F07949" w14:textId="599FC9EB" w:rsidR="00EA093E" w:rsidRPr="00C76CB6" w:rsidRDefault="00EA093E" w:rsidP="00EA093E">
            <w:pPr>
              <w:rPr>
                <w:rFonts w:ascii="Arial" w:hAnsi="Arial" w:cs="Arial"/>
                <w:szCs w:val="24"/>
              </w:rPr>
            </w:pPr>
          </w:p>
        </w:tc>
        <w:tc>
          <w:tcPr>
            <w:tcW w:w="1091" w:type="dxa"/>
            <w:shd w:val="clear" w:color="auto" w:fill="BFBFBF" w:themeFill="background1" w:themeFillShade="BF"/>
          </w:tcPr>
          <w:p w14:paraId="2B69A6A2" w14:textId="68A490E4" w:rsidR="00EA093E" w:rsidRPr="000D7575" w:rsidRDefault="00EA093E" w:rsidP="00EA093E">
            <w:pPr>
              <w:rPr>
                <w:rFonts w:ascii="Arial" w:hAnsi="Arial" w:cs="Arial"/>
                <w:szCs w:val="24"/>
              </w:rPr>
            </w:pPr>
            <w:r>
              <w:rPr>
                <w:rFonts w:ascii="Arial" w:hAnsi="Arial" w:cs="Arial"/>
                <w:szCs w:val="24"/>
              </w:rPr>
              <w:t>N</w:t>
            </w:r>
            <w:r w:rsidR="00464AC4">
              <w:rPr>
                <w:rFonts w:ascii="Arial" w:hAnsi="Arial" w:cs="Arial"/>
                <w:szCs w:val="24"/>
              </w:rPr>
              <w:t>/</w:t>
            </w:r>
            <w:r>
              <w:rPr>
                <w:rFonts w:ascii="Arial" w:hAnsi="Arial" w:cs="Arial"/>
                <w:szCs w:val="24"/>
              </w:rPr>
              <w:t>A</w:t>
            </w:r>
          </w:p>
        </w:tc>
        <w:tc>
          <w:tcPr>
            <w:tcW w:w="963" w:type="dxa"/>
            <w:shd w:val="clear" w:color="auto" w:fill="BFBFBF" w:themeFill="background1" w:themeFillShade="BF"/>
          </w:tcPr>
          <w:p w14:paraId="0F2A68C6" w14:textId="4A9C375D" w:rsidR="00EA093E" w:rsidRPr="000D7575" w:rsidRDefault="00EA093E" w:rsidP="00EA093E">
            <w:pPr>
              <w:rPr>
                <w:rFonts w:ascii="Arial" w:hAnsi="Arial" w:cs="Arial"/>
                <w:szCs w:val="24"/>
              </w:rPr>
            </w:pPr>
            <w:r>
              <w:rPr>
                <w:rFonts w:ascii="Arial" w:hAnsi="Arial" w:cs="Arial"/>
                <w:szCs w:val="24"/>
              </w:rPr>
              <w:t>N</w:t>
            </w:r>
            <w:r w:rsidR="00E01A0D">
              <w:rPr>
                <w:rFonts w:ascii="Arial" w:hAnsi="Arial" w:cs="Arial"/>
                <w:szCs w:val="24"/>
              </w:rPr>
              <w:t>/</w:t>
            </w:r>
            <w:r>
              <w:rPr>
                <w:rFonts w:ascii="Arial" w:hAnsi="Arial" w:cs="Arial"/>
                <w:szCs w:val="24"/>
              </w:rPr>
              <w:t>A</w:t>
            </w:r>
          </w:p>
        </w:tc>
        <w:tc>
          <w:tcPr>
            <w:tcW w:w="963" w:type="dxa"/>
            <w:shd w:val="clear" w:color="auto" w:fill="auto"/>
          </w:tcPr>
          <w:p w14:paraId="69023830" w14:textId="65B2BBDE" w:rsidR="00EA093E" w:rsidRPr="000D7575" w:rsidRDefault="00EA093E" w:rsidP="00EA093E">
            <w:pPr>
              <w:rPr>
                <w:rFonts w:ascii="Arial" w:hAnsi="Arial" w:cs="Arial"/>
                <w:szCs w:val="24"/>
              </w:rPr>
            </w:pPr>
          </w:p>
        </w:tc>
        <w:tc>
          <w:tcPr>
            <w:tcW w:w="963" w:type="dxa"/>
            <w:shd w:val="clear" w:color="auto" w:fill="auto"/>
          </w:tcPr>
          <w:p w14:paraId="1532757D" w14:textId="47460ECD" w:rsidR="00EA093E" w:rsidRPr="000D7575" w:rsidRDefault="00EA093E" w:rsidP="00EA093E">
            <w:pPr>
              <w:rPr>
                <w:rFonts w:ascii="Arial" w:hAnsi="Arial" w:cs="Arial"/>
                <w:szCs w:val="24"/>
              </w:rPr>
            </w:pPr>
          </w:p>
        </w:tc>
        <w:tc>
          <w:tcPr>
            <w:tcW w:w="2250" w:type="dxa"/>
            <w:shd w:val="clear" w:color="auto" w:fill="auto"/>
          </w:tcPr>
          <w:p w14:paraId="7A72DA4E" w14:textId="6604D46F" w:rsidR="00EA093E" w:rsidRPr="002B54D6" w:rsidRDefault="00EA093E" w:rsidP="00EA093E">
            <w:pPr>
              <w:spacing w:after="120"/>
              <w:rPr>
                <w:rFonts w:ascii="Arial" w:eastAsia="Calibri" w:hAnsi="Arial" w:cs="Arial"/>
                <w:bCs/>
                <w:szCs w:val="24"/>
              </w:rPr>
            </w:pPr>
            <w:r>
              <w:rPr>
                <w:rFonts w:ascii="Arial" w:eastAsia="Calibri" w:hAnsi="Arial" w:cs="Arial"/>
                <w:szCs w:val="24"/>
              </w:rPr>
              <w:t>N</w:t>
            </w:r>
            <w:r w:rsidR="00E01A0D">
              <w:rPr>
                <w:rFonts w:ascii="Arial" w:eastAsia="Calibri" w:hAnsi="Arial" w:cs="Arial"/>
                <w:szCs w:val="24"/>
              </w:rPr>
              <w:t>/</w:t>
            </w:r>
            <w:r>
              <w:rPr>
                <w:rFonts w:ascii="Arial" w:eastAsia="Calibri" w:hAnsi="Arial" w:cs="Arial"/>
                <w:szCs w:val="24"/>
              </w:rPr>
              <w:t xml:space="preserve">A - </w:t>
            </w:r>
            <w:r w:rsidRPr="002B54D6">
              <w:rPr>
                <w:rFonts w:ascii="Arial" w:eastAsia="Calibri" w:hAnsi="Arial" w:cs="Arial"/>
                <w:bCs/>
                <w:szCs w:val="24"/>
              </w:rPr>
              <w:t xml:space="preserve">Performance indicators will be identified through the development of these plans and will be aligned with THC’s carbon reduction strategy given the contractual (particularly property) arrangements that there are in place between THC and HLH. </w:t>
            </w:r>
          </w:p>
          <w:p w14:paraId="4BD1ED0A" w14:textId="232DE730" w:rsidR="00EA093E" w:rsidRPr="00C76CB6" w:rsidRDefault="00EA093E" w:rsidP="00EA093E">
            <w:pPr>
              <w:autoSpaceDE w:val="0"/>
              <w:autoSpaceDN w:val="0"/>
              <w:adjustRightInd w:val="0"/>
              <w:rPr>
                <w:rFonts w:ascii="Arial" w:eastAsia="Calibri" w:hAnsi="Arial" w:cs="Arial"/>
                <w:color w:val="FF0000"/>
                <w:szCs w:val="24"/>
              </w:rPr>
            </w:pPr>
          </w:p>
        </w:tc>
      </w:tr>
    </w:tbl>
    <w:p w14:paraId="169F4E3D" w14:textId="212742AF" w:rsidR="00490013" w:rsidRDefault="00D86D2E" w:rsidP="005C61F6">
      <w:pPr>
        <w:rPr>
          <w:rFonts w:ascii="Arial" w:hAnsi="Arial" w:cs="Arial"/>
          <w:szCs w:val="24"/>
        </w:rPr>
      </w:pPr>
      <w:r w:rsidRPr="000D7575">
        <w:rPr>
          <w:rFonts w:ascii="Arial" w:hAnsi="Arial" w:cs="Arial"/>
          <w:szCs w:val="24"/>
        </w:rPr>
        <w:t xml:space="preserve"> </w:t>
      </w:r>
    </w:p>
    <w:p w14:paraId="06D26237" w14:textId="08ACB7D0" w:rsidR="00D436BC" w:rsidRDefault="00D436BC">
      <w:pPr>
        <w:rPr>
          <w:rFonts w:ascii="Arial" w:hAnsi="Arial" w:cs="Arial"/>
          <w:szCs w:val="24"/>
        </w:rPr>
      </w:pPr>
      <w:r>
        <w:rPr>
          <w:rFonts w:ascii="Arial" w:hAnsi="Arial" w:cs="Arial"/>
          <w:szCs w:val="24"/>
        </w:rPr>
        <w:br w:type="page"/>
      </w:r>
    </w:p>
    <w:p w14:paraId="65146640" w14:textId="77777777" w:rsidR="001645AA" w:rsidRPr="000D7575" w:rsidRDefault="001645AA" w:rsidP="005C61F6">
      <w:pPr>
        <w:rPr>
          <w:rFonts w:ascii="Arial" w:hAnsi="Arial" w:cs="Arial"/>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8"/>
        <w:gridCol w:w="2060"/>
        <w:gridCol w:w="1430"/>
        <w:gridCol w:w="2521"/>
        <w:gridCol w:w="1084"/>
        <w:gridCol w:w="1027"/>
        <w:gridCol w:w="963"/>
        <w:gridCol w:w="1032"/>
        <w:gridCol w:w="2199"/>
      </w:tblGrid>
      <w:tr w:rsidR="000960E5" w:rsidRPr="009F1AD5" w14:paraId="51829C72" w14:textId="77777777" w:rsidTr="0009529A">
        <w:tc>
          <w:tcPr>
            <w:tcW w:w="1858" w:type="dxa"/>
            <w:tcBorders>
              <w:top w:val="single" w:sz="4" w:space="0" w:color="auto"/>
              <w:left w:val="single" w:sz="4" w:space="0" w:color="auto"/>
              <w:bottom w:val="single" w:sz="4" w:space="0" w:color="auto"/>
              <w:right w:val="single" w:sz="4" w:space="0" w:color="auto"/>
            </w:tcBorders>
            <w:shd w:val="clear" w:color="auto" w:fill="auto"/>
          </w:tcPr>
          <w:p w14:paraId="788931AE" w14:textId="77777777" w:rsidR="000960E5" w:rsidRPr="009F1AD5" w:rsidRDefault="000960E5" w:rsidP="000960E5">
            <w:pPr>
              <w:spacing w:after="120"/>
              <w:rPr>
                <w:rFonts w:ascii="Arial" w:eastAsia="Calibri" w:hAnsi="Arial" w:cs="Arial"/>
                <w:b/>
                <w:szCs w:val="24"/>
              </w:rPr>
            </w:pPr>
            <w:r w:rsidRPr="009F1AD5">
              <w:rPr>
                <w:rFonts w:ascii="Arial" w:eastAsia="Calibri" w:hAnsi="Arial" w:cs="Arial"/>
                <w:b/>
                <w:szCs w:val="24"/>
              </w:rPr>
              <w:br w:type="page"/>
              <w:t>Business Plan Outcome</w:t>
            </w:r>
          </w:p>
        </w:tc>
        <w:tc>
          <w:tcPr>
            <w:tcW w:w="2060" w:type="dxa"/>
            <w:tcBorders>
              <w:top w:val="single" w:sz="4" w:space="0" w:color="auto"/>
              <w:left w:val="single" w:sz="4" w:space="0" w:color="auto"/>
              <w:bottom w:val="single" w:sz="4" w:space="0" w:color="auto"/>
              <w:right w:val="single" w:sz="4" w:space="0" w:color="auto"/>
            </w:tcBorders>
            <w:shd w:val="clear" w:color="auto" w:fill="auto"/>
          </w:tcPr>
          <w:p w14:paraId="4243D0E7" w14:textId="77777777" w:rsidR="000960E5" w:rsidRPr="009F1AD5" w:rsidRDefault="000960E5" w:rsidP="000960E5">
            <w:pPr>
              <w:spacing w:after="120"/>
              <w:rPr>
                <w:rFonts w:ascii="Arial" w:eastAsia="Calibri" w:hAnsi="Arial" w:cs="Arial"/>
                <w:b/>
                <w:szCs w:val="24"/>
              </w:rPr>
            </w:pPr>
            <w:r w:rsidRPr="009F1AD5">
              <w:rPr>
                <w:rFonts w:ascii="Arial" w:eastAsia="Calibri" w:hAnsi="Arial" w:cs="Arial"/>
                <w:b/>
                <w:szCs w:val="24"/>
              </w:rPr>
              <w:t>Performance Indicator</w:t>
            </w:r>
          </w:p>
        </w:tc>
        <w:tc>
          <w:tcPr>
            <w:tcW w:w="1430" w:type="dxa"/>
            <w:tcBorders>
              <w:top w:val="single" w:sz="4" w:space="0" w:color="auto"/>
              <w:left w:val="single" w:sz="4" w:space="0" w:color="auto"/>
              <w:bottom w:val="single" w:sz="4" w:space="0" w:color="auto"/>
              <w:right w:val="single" w:sz="4" w:space="0" w:color="auto"/>
            </w:tcBorders>
            <w:shd w:val="clear" w:color="auto" w:fill="auto"/>
          </w:tcPr>
          <w:p w14:paraId="3EB20EF3" w14:textId="77777777" w:rsidR="000960E5" w:rsidRPr="009F1AD5" w:rsidRDefault="000960E5" w:rsidP="000960E5">
            <w:pPr>
              <w:spacing w:after="120"/>
              <w:rPr>
                <w:rFonts w:ascii="Arial" w:eastAsia="Calibri" w:hAnsi="Arial" w:cs="Arial"/>
                <w:b/>
                <w:szCs w:val="24"/>
              </w:rPr>
            </w:pPr>
            <w:r w:rsidRPr="009F1AD5">
              <w:rPr>
                <w:rFonts w:ascii="Arial" w:eastAsia="Calibri" w:hAnsi="Arial" w:cs="Arial"/>
                <w:b/>
                <w:szCs w:val="24"/>
              </w:rPr>
              <w:t>Reporting Frequency</w:t>
            </w:r>
          </w:p>
        </w:tc>
        <w:tc>
          <w:tcPr>
            <w:tcW w:w="2521" w:type="dxa"/>
            <w:tcBorders>
              <w:top w:val="single" w:sz="4" w:space="0" w:color="auto"/>
              <w:left w:val="single" w:sz="4" w:space="0" w:color="auto"/>
              <w:bottom w:val="single" w:sz="4" w:space="0" w:color="auto"/>
              <w:right w:val="single" w:sz="4" w:space="0" w:color="auto"/>
            </w:tcBorders>
            <w:shd w:val="clear" w:color="auto" w:fill="auto"/>
          </w:tcPr>
          <w:p w14:paraId="4FF462BC" w14:textId="77777777" w:rsidR="000960E5" w:rsidRPr="009F1AD5" w:rsidRDefault="000960E5" w:rsidP="000960E5">
            <w:pPr>
              <w:spacing w:after="120"/>
              <w:rPr>
                <w:rFonts w:ascii="Arial" w:eastAsia="Calibri" w:hAnsi="Arial" w:cs="Arial"/>
                <w:b/>
                <w:szCs w:val="24"/>
              </w:rPr>
            </w:pPr>
            <w:r w:rsidRPr="009F1AD5">
              <w:rPr>
                <w:rFonts w:ascii="Arial" w:eastAsia="Calibri" w:hAnsi="Arial" w:cs="Arial"/>
                <w:b/>
                <w:szCs w:val="24"/>
              </w:rPr>
              <w:t>RAG Rating Definition</w:t>
            </w:r>
          </w:p>
          <w:p w14:paraId="6D7C93B2" w14:textId="77777777" w:rsidR="000960E5" w:rsidRPr="009F1AD5" w:rsidRDefault="000960E5" w:rsidP="000960E5">
            <w:pPr>
              <w:spacing w:after="120"/>
              <w:rPr>
                <w:rFonts w:ascii="Arial" w:eastAsia="Calibri" w:hAnsi="Arial" w:cs="Arial"/>
                <w:b/>
                <w:szCs w:val="24"/>
              </w:rPr>
            </w:pPr>
          </w:p>
        </w:tc>
        <w:tc>
          <w:tcPr>
            <w:tcW w:w="1084" w:type="dxa"/>
            <w:tcBorders>
              <w:top w:val="single" w:sz="4" w:space="0" w:color="auto"/>
              <w:left w:val="single" w:sz="4" w:space="0" w:color="auto"/>
              <w:bottom w:val="single" w:sz="4" w:space="0" w:color="auto"/>
              <w:right w:val="single" w:sz="4" w:space="0" w:color="auto"/>
            </w:tcBorders>
            <w:shd w:val="clear" w:color="auto" w:fill="auto"/>
          </w:tcPr>
          <w:p w14:paraId="5F3B05DA" w14:textId="5D9C2E9C" w:rsidR="000960E5" w:rsidRPr="009F1AD5" w:rsidRDefault="000960E5" w:rsidP="000960E5">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22/23</w:t>
            </w:r>
          </w:p>
        </w:tc>
        <w:tc>
          <w:tcPr>
            <w:tcW w:w="1027" w:type="dxa"/>
            <w:tcBorders>
              <w:top w:val="single" w:sz="4" w:space="0" w:color="auto"/>
              <w:left w:val="single" w:sz="4" w:space="0" w:color="auto"/>
              <w:bottom w:val="single" w:sz="4" w:space="0" w:color="auto"/>
              <w:right w:val="single" w:sz="4" w:space="0" w:color="auto"/>
            </w:tcBorders>
            <w:shd w:val="clear" w:color="auto" w:fill="auto"/>
          </w:tcPr>
          <w:p w14:paraId="765C7580" w14:textId="7A94FF91" w:rsidR="000960E5" w:rsidRPr="009F1AD5" w:rsidRDefault="000960E5" w:rsidP="000960E5">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22/23</w:t>
            </w: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5414B2A0" w14:textId="1ADBBE33" w:rsidR="000960E5" w:rsidRPr="009F1AD5" w:rsidRDefault="000960E5" w:rsidP="000960E5">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22/23</w:t>
            </w:r>
          </w:p>
        </w:tc>
        <w:tc>
          <w:tcPr>
            <w:tcW w:w="1032" w:type="dxa"/>
            <w:tcBorders>
              <w:top w:val="single" w:sz="4" w:space="0" w:color="auto"/>
              <w:left w:val="single" w:sz="4" w:space="0" w:color="auto"/>
              <w:bottom w:val="single" w:sz="4" w:space="0" w:color="auto"/>
              <w:right w:val="single" w:sz="4" w:space="0" w:color="auto"/>
            </w:tcBorders>
            <w:shd w:val="clear" w:color="auto" w:fill="auto"/>
          </w:tcPr>
          <w:p w14:paraId="3915792B" w14:textId="0D0F5E5B" w:rsidR="000960E5" w:rsidRPr="009F1AD5" w:rsidRDefault="000960E5" w:rsidP="000960E5">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22/23</w:t>
            </w:r>
          </w:p>
        </w:tc>
        <w:tc>
          <w:tcPr>
            <w:tcW w:w="2199" w:type="dxa"/>
            <w:tcBorders>
              <w:top w:val="single" w:sz="4" w:space="0" w:color="auto"/>
              <w:left w:val="single" w:sz="4" w:space="0" w:color="auto"/>
              <w:bottom w:val="single" w:sz="4" w:space="0" w:color="auto"/>
              <w:right w:val="single" w:sz="4" w:space="0" w:color="auto"/>
            </w:tcBorders>
            <w:shd w:val="clear" w:color="auto" w:fill="auto"/>
          </w:tcPr>
          <w:p w14:paraId="2AE2440F" w14:textId="77777777" w:rsidR="00E4651E" w:rsidRPr="00C76CB6" w:rsidRDefault="00E4651E" w:rsidP="00E4651E">
            <w:pPr>
              <w:rPr>
                <w:rFonts w:ascii="Arial" w:eastAsia="Calibri" w:hAnsi="Arial" w:cs="Arial"/>
                <w:b/>
                <w:szCs w:val="24"/>
              </w:rPr>
            </w:pPr>
            <w:r w:rsidRPr="00C76CB6">
              <w:rPr>
                <w:rFonts w:ascii="Arial" w:eastAsia="Calibri" w:hAnsi="Arial" w:cs="Arial"/>
                <w:b/>
                <w:szCs w:val="24"/>
              </w:rPr>
              <w:t xml:space="preserve">Summary of Quarter </w:t>
            </w:r>
            <w:r>
              <w:rPr>
                <w:rFonts w:ascii="Arial" w:eastAsia="Calibri" w:hAnsi="Arial" w:cs="Arial"/>
                <w:b/>
                <w:szCs w:val="24"/>
              </w:rPr>
              <w:t>Two</w:t>
            </w:r>
            <w:r w:rsidRPr="00C76CB6">
              <w:rPr>
                <w:rFonts w:ascii="Arial" w:eastAsia="Calibri" w:hAnsi="Arial" w:cs="Arial"/>
                <w:b/>
                <w:szCs w:val="24"/>
              </w:rPr>
              <w:t xml:space="preserve"> Performance</w:t>
            </w:r>
          </w:p>
          <w:p w14:paraId="426255CE" w14:textId="77777777" w:rsidR="000960E5" w:rsidRPr="009F1AD5" w:rsidRDefault="000960E5" w:rsidP="000960E5">
            <w:pPr>
              <w:rPr>
                <w:rFonts w:ascii="Arial" w:eastAsia="Calibri" w:hAnsi="Arial" w:cs="Arial"/>
                <w:b/>
                <w:szCs w:val="24"/>
              </w:rPr>
            </w:pPr>
          </w:p>
        </w:tc>
      </w:tr>
      <w:tr w:rsidR="00963B9D" w:rsidRPr="000D7575" w14:paraId="48296BFA" w14:textId="77777777" w:rsidTr="002C797B">
        <w:trPr>
          <w:trHeight w:val="1016"/>
        </w:trPr>
        <w:tc>
          <w:tcPr>
            <w:tcW w:w="1858" w:type="dxa"/>
            <w:shd w:val="clear" w:color="auto" w:fill="auto"/>
          </w:tcPr>
          <w:p w14:paraId="46B1FDEB" w14:textId="77777777" w:rsidR="00490013" w:rsidRPr="00490013" w:rsidRDefault="00490013" w:rsidP="00EE0C16">
            <w:pPr>
              <w:rPr>
                <w:rFonts w:ascii="Arial" w:hAnsi="Arial" w:cs="Arial"/>
                <w:b/>
                <w:bCs/>
                <w:szCs w:val="24"/>
              </w:rPr>
            </w:pPr>
            <w:r w:rsidRPr="00490013">
              <w:rPr>
                <w:rFonts w:ascii="Arial" w:hAnsi="Arial" w:cs="Arial"/>
                <w:b/>
                <w:bCs/>
                <w:szCs w:val="24"/>
              </w:rPr>
              <w:t>2. Commit to the Scottish Government’s zero carbon targets and maintain the highest standards in environmental compliance.</w:t>
            </w:r>
          </w:p>
          <w:p w14:paraId="3566F5CA" w14:textId="77777777" w:rsidR="00490013" w:rsidRPr="000D7575" w:rsidRDefault="00490013" w:rsidP="00EE0C16">
            <w:pPr>
              <w:rPr>
                <w:rFonts w:ascii="Arial" w:eastAsia="Calibri" w:hAnsi="Arial" w:cs="Arial"/>
                <w:b/>
                <w:szCs w:val="24"/>
              </w:rPr>
            </w:pPr>
          </w:p>
        </w:tc>
        <w:tc>
          <w:tcPr>
            <w:tcW w:w="2060" w:type="dxa"/>
            <w:shd w:val="clear" w:color="auto" w:fill="auto"/>
          </w:tcPr>
          <w:p w14:paraId="1C7877BA" w14:textId="33291205" w:rsidR="00490013" w:rsidRPr="002B54D6" w:rsidRDefault="00C11999" w:rsidP="00EE0C16">
            <w:pPr>
              <w:spacing w:after="120"/>
              <w:rPr>
                <w:rFonts w:ascii="Arial" w:eastAsia="Calibri" w:hAnsi="Arial" w:cs="Arial"/>
                <w:bCs/>
                <w:szCs w:val="24"/>
              </w:rPr>
            </w:pPr>
            <w:r>
              <w:rPr>
                <w:rFonts w:ascii="Arial" w:eastAsia="Calibri" w:hAnsi="Arial" w:cs="Arial"/>
                <w:bCs/>
                <w:szCs w:val="24"/>
              </w:rPr>
              <w:t xml:space="preserve">4. </w:t>
            </w:r>
            <w:r w:rsidR="00490013" w:rsidRPr="002B54D6">
              <w:rPr>
                <w:rFonts w:ascii="Arial" w:eastAsia="Calibri" w:hAnsi="Arial" w:cs="Arial"/>
                <w:bCs/>
                <w:szCs w:val="24"/>
              </w:rPr>
              <w:t>Travel (a target to reduce by 50% following the pandemic has been set)</w:t>
            </w:r>
          </w:p>
          <w:p w14:paraId="5495D2B1" w14:textId="77777777" w:rsidR="00490013" w:rsidRPr="000D7575" w:rsidRDefault="00490013" w:rsidP="00EE0C16">
            <w:pPr>
              <w:spacing w:after="120"/>
              <w:rPr>
                <w:rFonts w:ascii="Arial" w:eastAsia="Calibri" w:hAnsi="Arial" w:cs="Arial"/>
                <w:szCs w:val="24"/>
              </w:rPr>
            </w:pPr>
          </w:p>
        </w:tc>
        <w:tc>
          <w:tcPr>
            <w:tcW w:w="1430" w:type="dxa"/>
            <w:shd w:val="clear" w:color="auto" w:fill="auto"/>
          </w:tcPr>
          <w:p w14:paraId="2C5A9603" w14:textId="30240A05" w:rsidR="00490013" w:rsidRPr="000D7575" w:rsidRDefault="00490013" w:rsidP="00EE1A88">
            <w:pPr>
              <w:spacing w:after="120"/>
              <w:rPr>
                <w:rFonts w:ascii="Arial" w:eastAsia="Calibri" w:hAnsi="Arial" w:cs="Arial"/>
                <w:szCs w:val="24"/>
              </w:rPr>
            </w:pPr>
            <w:r w:rsidRPr="002B54D6">
              <w:rPr>
                <w:rFonts w:ascii="Arial" w:eastAsia="Calibri" w:hAnsi="Arial" w:cs="Arial"/>
                <w:bCs/>
                <w:szCs w:val="24"/>
              </w:rPr>
              <w:t>Quarterly</w:t>
            </w:r>
            <w:r w:rsidR="00EE1A88">
              <w:rPr>
                <w:rFonts w:ascii="Arial" w:eastAsia="Calibri" w:hAnsi="Arial" w:cs="Arial"/>
                <w:bCs/>
                <w:szCs w:val="24"/>
              </w:rPr>
              <w:t>.</w:t>
            </w:r>
          </w:p>
        </w:tc>
        <w:tc>
          <w:tcPr>
            <w:tcW w:w="2521" w:type="dxa"/>
            <w:shd w:val="clear" w:color="auto" w:fill="auto"/>
          </w:tcPr>
          <w:p w14:paraId="7DF600E3" w14:textId="77777777" w:rsidR="00490013" w:rsidRPr="002B54D6" w:rsidRDefault="00490013" w:rsidP="00A30BDB">
            <w:pPr>
              <w:pStyle w:val="ListParagraph"/>
              <w:numPr>
                <w:ilvl w:val="0"/>
                <w:numId w:val="25"/>
              </w:numPr>
              <w:rPr>
                <w:rFonts w:ascii="Arial" w:hAnsi="Arial" w:cs="Arial"/>
                <w:bCs/>
                <w:sz w:val="24"/>
                <w:szCs w:val="24"/>
              </w:rPr>
            </w:pPr>
            <w:r w:rsidRPr="002B54D6">
              <w:rPr>
                <w:rFonts w:ascii="Arial" w:hAnsi="Arial" w:cs="Arial"/>
                <w:bCs/>
                <w:sz w:val="24"/>
                <w:szCs w:val="24"/>
              </w:rPr>
              <w:t>Green = 400,000 miles p.a. or less</w:t>
            </w:r>
          </w:p>
          <w:p w14:paraId="618D12E7" w14:textId="77777777" w:rsidR="00490013" w:rsidRPr="002B54D6" w:rsidRDefault="00490013" w:rsidP="00A30BDB">
            <w:pPr>
              <w:pStyle w:val="ListParagraph"/>
              <w:numPr>
                <w:ilvl w:val="0"/>
                <w:numId w:val="25"/>
              </w:numPr>
              <w:rPr>
                <w:rFonts w:ascii="Arial" w:hAnsi="Arial" w:cs="Arial"/>
                <w:bCs/>
                <w:sz w:val="24"/>
                <w:szCs w:val="24"/>
              </w:rPr>
            </w:pPr>
            <w:r w:rsidRPr="002B54D6">
              <w:rPr>
                <w:rFonts w:ascii="Arial" w:hAnsi="Arial" w:cs="Arial"/>
                <w:bCs/>
                <w:sz w:val="24"/>
                <w:szCs w:val="24"/>
              </w:rPr>
              <w:t>Amber = up to 5% greater than target</w:t>
            </w:r>
          </w:p>
          <w:p w14:paraId="7C1B0D4B" w14:textId="77777777" w:rsidR="00490013" w:rsidRPr="00490013" w:rsidRDefault="00490013" w:rsidP="00A30BDB">
            <w:pPr>
              <w:pStyle w:val="ListParagraph"/>
              <w:numPr>
                <w:ilvl w:val="0"/>
                <w:numId w:val="25"/>
              </w:numPr>
              <w:rPr>
                <w:rFonts w:ascii="Arial" w:hAnsi="Arial" w:cs="Arial"/>
                <w:szCs w:val="24"/>
              </w:rPr>
            </w:pPr>
            <w:r w:rsidRPr="00490013">
              <w:rPr>
                <w:rFonts w:ascii="Arial" w:hAnsi="Arial" w:cs="Arial"/>
                <w:bCs/>
                <w:sz w:val="24"/>
                <w:szCs w:val="24"/>
              </w:rPr>
              <w:t>Red = more than 5% of target.</w:t>
            </w:r>
            <w:r w:rsidRPr="00490013">
              <w:rPr>
                <w:rFonts w:ascii="Arial" w:hAnsi="Arial" w:cs="Arial"/>
                <w:bCs/>
                <w:szCs w:val="24"/>
              </w:rPr>
              <w:t xml:space="preserve"> </w:t>
            </w:r>
          </w:p>
        </w:tc>
        <w:tc>
          <w:tcPr>
            <w:tcW w:w="1084" w:type="dxa"/>
            <w:shd w:val="clear" w:color="auto" w:fill="FF0000"/>
          </w:tcPr>
          <w:p w14:paraId="34D9ED3C" w14:textId="2521C5B6" w:rsidR="00490013" w:rsidRPr="000D7575" w:rsidRDefault="000D37BF" w:rsidP="00490013">
            <w:pPr>
              <w:rPr>
                <w:rFonts w:ascii="Arial" w:hAnsi="Arial" w:cs="Arial"/>
                <w:szCs w:val="24"/>
              </w:rPr>
            </w:pPr>
            <w:r>
              <w:rPr>
                <w:rFonts w:ascii="Arial" w:hAnsi="Arial" w:cs="Arial"/>
                <w:szCs w:val="24"/>
              </w:rPr>
              <w:t>Red</w:t>
            </w:r>
          </w:p>
        </w:tc>
        <w:tc>
          <w:tcPr>
            <w:tcW w:w="1027" w:type="dxa"/>
            <w:shd w:val="clear" w:color="auto" w:fill="FF0000"/>
          </w:tcPr>
          <w:p w14:paraId="276EDB5C" w14:textId="41469ED2" w:rsidR="00490013" w:rsidRPr="000D7575" w:rsidRDefault="00BE47DA" w:rsidP="00490013">
            <w:pPr>
              <w:rPr>
                <w:rFonts w:ascii="Arial" w:hAnsi="Arial" w:cs="Arial"/>
                <w:szCs w:val="24"/>
              </w:rPr>
            </w:pPr>
            <w:r>
              <w:rPr>
                <w:rFonts w:ascii="Arial" w:hAnsi="Arial" w:cs="Arial"/>
                <w:szCs w:val="24"/>
              </w:rPr>
              <w:t>Red</w:t>
            </w:r>
          </w:p>
        </w:tc>
        <w:tc>
          <w:tcPr>
            <w:tcW w:w="963" w:type="dxa"/>
            <w:shd w:val="clear" w:color="auto" w:fill="auto"/>
          </w:tcPr>
          <w:p w14:paraId="62E2139D" w14:textId="7CE37B51" w:rsidR="00490013" w:rsidRPr="000D7575" w:rsidRDefault="00490013" w:rsidP="00EE0C16">
            <w:pPr>
              <w:rPr>
                <w:rFonts w:ascii="Arial" w:hAnsi="Arial" w:cs="Arial"/>
                <w:szCs w:val="24"/>
              </w:rPr>
            </w:pPr>
          </w:p>
        </w:tc>
        <w:tc>
          <w:tcPr>
            <w:tcW w:w="1032" w:type="dxa"/>
            <w:shd w:val="clear" w:color="auto" w:fill="auto"/>
          </w:tcPr>
          <w:p w14:paraId="16175AE9" w14:textId="3CE6CA16" w:rsidR="00490013" w:rsidRPr="0009529A" w:rsidRDefault="00490013" w:rsidP="00EE0C16">
            <w:pPr>
              <w:rPr>
                <w:rFonts w:ascii="Arial" w:hAnsi="Arial" w:cs="Arial"/>
                <w:szCs w:val="24"/>
              </w:rPr>
            </w:pPr>
          </w:p>
        </w:tc>
        <w:tc>
          <w:tcPr>
            <w:tcW w:w="2199" w:type="dxa"/>
            <w:shd w:val="clear" w:color="auto" w:fill="auto"/>
          </w:tcPr>
          <w:p w14:paraId="0CEAA040" w14:textId="77777777" w:rsidR="00BE47DA" w:rsidRDefault="00BE47DA" w:rsidP="00EE0C16">
            <w:pPr>
              <w:autoSpaceDE w:val="0"/>
              <w:autoSpaceDN w:val="0"/>
              <w:adjustRightInd w:val="0"/>
              <w:rPr>
                <w:rFonts w:ascii="Arial" w:eastAsia="Calibri" w:hAnsi="Arial" w:cs="Arial"/>
                <w:szCs w:val="24"/>
              </w:rPr>
            </w:pPr>
            <w:r>
              <w:rPr>
                <w:rFonts w:ascii="Arial" w:eastAsia="Calibri" w:hAnsi="Arial" w:cs="Arial"/>
                <w:szCs w:val="24"/>
              </w:rPr>
              <w:t xml:space="preserve">Please see section 3 of this report for further information. </w:t>
            </w:r>
          </w:p>
          <w:p w14:paraId="7D0579B4" w14:textId="77777777" w:rsidR="00BE47DA" w:rsidRDefault="00BE47DA" w:rsidP="00EE0C16">
            <w:pPr>
              <w:autoSpaceDE w:val="0"/>
              <w:autoSpaceDN w:val="0"/>
              <w:adjustRightInd w:val="0"/>
              <w:rPr>
                <w:rFonts w:ascii="Arial" w:eastAsia="Calibri" w:hAnsi="Arial" w:cs="Arial"/>
                <w:szCs w:val="24"/>
              </w:rPr>
            </w:pPr>
          </w:p>
          <w:p w14:paraId="19074D33" w14:textId="165BCBF6" w:rsidR="00490013" w:rsidRPr="0009529A" w:rsidRDefault="00BE47DA" w:rsidP="00EE0C16">
            <w:pPr>
              <w:autoSpaceDE w:val="0"/>
              <w:autoSpaceDN w:val="0"/>
              <w:adjustRightInd w:val="0"/>
              <w:rPr>
                <w:rFonts w:ascii="Arial" w:eastAsia="Calibri" w:hAnsi="Arial" w:cs="Arial"/>
                <w:szCs w:val="24"/>
              </w:rPr>
            </w:pPr>
            <w:r w:rsidRPr="00BE47DA">
              <w:rPr>
                <w:rFonts w:ascii="Arial" w:eastAsia="Calibri" w:hAnsi="Arial" w:cs="Arial"/>
                <w:szCs w:val="24"/>
              </w:rPr>
              <w:t>A ceiling of 400,000 miles p.a. or less was set for this PI, half of the pre-pandemic travel miles. Travel miles in Q1 2019/20 were 223,358 and in Q1 2022/23 were 162,036, a 27% reduction. Q2 2019/20 miles were 129,261 and in 2022/23 were 117,738, a 9% reduction. The year-to-date reduction was 21%.</w:t>
            </w:r>
          </w:p>
        </w:tc>
      </w:tr>
    </w:tbl>
    <w:p w14:paraId="7820367A" w14:textId="2D394309" w:rsidR="00490013" w:rsidRDefault="00490013" w:rsidP="00490013">
      <w:pPr>
        <w:rPr>
          <w:rFonts w:ascii="Arial" w:hAnsi="Arial" w:cs="Arial"/>
          <w:szCs w:val="24"/>
        </w:rPr>
      </w:pPr>
      <w:r w:rsidRPr="000D7575">
        <w:rPr>
          <w:rFonts w:ascii="Arial" w:hAnsi="Arial" w:cs="Arial"/>
          <w:szCs w:val="24"/>
        </w:rPr>
        <w:t xml:space="preserve"> </w:t>
      </w:r>
    </w:p>
    <w:p w14:paraId="1B914E5C" w14:textId="5AA38E39" w:rsidR="00D436BC" w:rsidRDefault="00D436BC">
      <w:pPr>
        <w:rPr>
          <w:rFonts w:ascii="Arial" w:hAnsi="Arial" w:cs="Arial"/>
          <w:szCs w:val="24"/>
        </w:rPr>
      </w:pPr>
      <w:r>
        <w:rPr>
          <w:rFonts w:ascii="Arial" w:hAnsi="Arial" w:cs="Arial"/>
          <w:szCs w:val="24"/>
        </w:rPr>
        <w:br w:type="page"/>
      </w:r>
    </w:p>
    <w:p w14:paraId="51E9AE16" w14:textId="7961902F" w:rsidR="001645AA" w:rsidRPr="000D7575" w:rsidRDefault="001645AA" w:rsidP="001645AA">
      <w:pPr>
        <w:spacing w:after="120"/>
        <w:rPr>
          <w:rFonts w:ascii="Arial" w:eastAsia="Calibri" w:hAnsi="Arial" w:cs="Arial"/>
          <w:b/>
          <w:szCs w:val="24"/>
        </w:rPr>
      </w:pPr>
      <w:r w:rsidRPr="000D7575">
        <w:rPr>
          <w:rFonts w:ascii="Arial" w:hAnsi="Arial" w:cs="Arial"/>
          <w:b/>
          <w:szCs w:val="24"/>
        </w:rPr>
        <w:lastRenderedPageBreak/>
        <w:t xml:space="preserve">Performance Indicator </w:t>
      </w:r>
      <w:r>
        <w:rPr>
          <w:rFonts w:ascii="Arial" w:hAnsi="Arial" w:cs="Arial"/>
          <w:b/>
          <w:szCs w:val="24"/>
        </w:rPr>
        <w:t>4</w:t>
      </w:r>
      <w:r w:rsidRPr="000D7575">
        <w:rPr>
          <w:rFonts w:ascii="Arial" w:hAnsi="Arial" w:cs="Arial"/>
          <w:b/>
          <w:szCs w:val="24"/>
        </w:rPr>
        <w:t xml:space="preserve"> </w:t>
      </w:r>
      <w:r w:rsidR="00781BEB">
        <w:rPr>
          <w:rFonts w:ascii="Arial" w:hAnsi="Arial" w:cs="Arial"/>
          <w:b/>
          <w:szCs w:val="24"/>
        </w:rPr>
        <w:t>–</w:t>
      </w:r>
      <w:r w:rsidRPr="000D7575">
        <w:rPr>
          <w:rFonts w:ascii="Arial" w:hAnsi="Arial" w:cs="Arial"/>
          <w:b/>
          <w:szCs w:val="24"/>
        </w:rPr>
        <w:t xml:space="preserve"> </w:t>
      </w:r>
      <w:r>
        <w:rPr>
          <w:rFonts w:ascii="Arial" w:eastAsia="Calibri" w:hAnsi="Arial" w:cs="Arial"/>
          <w:b/>
          <w:szCs w:val="24"/>
        </w:rPr>
        <w:t>Travel</w:t>
      </w:r>
      <w:r w:rsidR="00781BEB">
        <w:rPr>
          <w:rFonts w:ascii="Arial" w:eastAsia="Calibri" w:hAnsi="Arial" w:cs="Arial"/>
          <w:b/>
          <w:szCs w:val="24"/>
        </w:rPr>
        <w:t xml:space="preserve"> Miles</w:t>
      </w:r>
    </w:p>
    <w:p w14:paraId="0CC8625A" w14:textId="5AB8EC29" w:rsidR="001645AA" w:rsidRDefault="0009529A" w:rsidP="001645AA">
      <w:pPr>
        <w:spacing w:after="120"/>
        <w:rPr>
          <w:rFonts w:ascii="Arial" w:hAnsi="Arial" w:cs="Arial"/>
          <w:color w:val="FF0000"/>
          <w:szCs w:val="24"/>
        </w:rPr>
      </w:pPr>
      <w:r w:rsidRPr="000D7575">
        <w:rPr>
          <w:rFonts w:ascii="Arial" w:hAnsi="Arial" w:cs="Arial"/>
          <w:szCs w:val="24"/>
        </w:rPr>
        <w:t xml:space="preserve">The </w:t>
      </w:r>
      <w:r w:rsidRPr="0009529A">
        <w:rPr>
          <w:rFonts w:ascii="Arial" w:hAnsi="Arial" w:cs="Arial"/>
          <w:szCs w:val="24"/>
        </w:rPr>
        <w:t>graph below shows the travel miles for the previous two years and will be used as a basis for monitoring travel during the current year. The t</w:t>
      </w:r>
      <w:r w:rsidR="001645AA" w:rsidRPr="0009529A">
        <w:rPr>
          <w:rFonts w:ascii="Arial" w:hAnsi="Arial" w:cs="Arial"/>
          <w:szCs w:val="24"/>
        </w:rPr>
        <w:t xml:space="preserve">otal Miles </w:t>
      </w:r>
      <w:r w:rsidR="000D37BF">
        <w:rPr>
          <w:rFonts w:ascii="Arial" w:hAnsi="Arial" w:cs="Arial"/>
          <w:szCs w:val="24"/>
        </w:rPr>
        <w:t>for Q</w:t>
      </w:r>
      <w:r w:rsidR="00644B63">
        <w:rPr>
          <w:rFonts w:ascii="Arial" w:hAnsi="Arial" w:cs="Arial"/>
          <w:szCs w:val="24"/>
        </w:rPr>
        <w:t>2</w:t>
      </w:r>
      <w:r w:rsidR="000D37BF">
        <w:rPr>
          <w:rFonts w:ascii="Arial" w:hAnsi="Arial" w:cs="Arial"/>
          <w:szCs w:val="24"/>
        </w:rPr>
        <w:t xml:space="preserve"> 22/23 were </w:t>
      </w:r>
      <w:r w:rsidR="003E78C2">
        <w:rPr>
          <w:rFonts w:ascii="Arial" w:hAnsi="Arial" w:cs="Arial"/>
          <w:szCs w:val="24"/>
        </w:rPr>
        <w:t>117,738</w:t>
      </w:r>
      <w:r w:rsidR="000D37BF">
        <w:rPr>
          <w:rFonts w:ascii="Arial" w:hAnsi="Arial" w:cs="Arial"/>
          <w:szCs w:val="24"/>
        </w:rPr>
        <w:t>.</w:t>
      </w:r>
      <w:r>
        <w:rPr>
          <w:rFonts w:ascii="Arial" w:hAnsi="Arial" w:cs="Arial"/>
          <w:szCs w:val="24"/>
        </w:rPr>
        <w:t xml:space="preserve"> </w:t>
      </w:r>
    </w:p>
    <w:p w14:paraId="1EBC78F7" w14:textId="1BEB758C" w:rsidR="001B0746" w:rsidRPr="0009529A" w:rsidRDefault="00644B63" w:rsidP="001645AA">
      <w:pPr>
        <w:spacing w:after="120"/>
        <w:rPr>
          <w:rFonts w:ascii="Arial" w:hAnsi="Arial" w:cs="Arial"/>
          <w:color w:val="FF0000"/>
          <w:szCs w:val="24"/>
        </w:rPr>
      </w:pPr>
      <w:r>
        <w:rPr>
          <w:rFonts w:ascii="Arial" w:hAnsi="Arial" w:cs="Arial"/>
          <w:noProof/>
          <w:color w:val="FF0000"/>
          <w:szCs w:val="24"/>
        </w:rPr>
        <w:drawing>
          <wp:inline distT="0" distB="0" distL="0" distR="0" wp14:anchorId="204F96B0" wp14:editId="1198546C">
            <wp:extent cx="8858250" cy="49244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58250" cy="4924425"/>
                    </a:xfrm>
                    <a:prstGeom prst="rect">
                      <a:avLst/>
                    </a:prstGeom>
                    <a:noFill/>
                    <a:ln>
                      <a:noFill/>
                    </a:ln>
                  </pic:spPr>
                </pic:pic>
              </a:graphicData>
            </a:graphic>
          </wp:inline>
        </w:drawing>
      </w:r>
    </w:p>
    <w:p w14:paraId="7FC1F82D" w14:textId="7A39A8B0" w:rsidR="00490013" w:rsidRPr="000D7575" w:rsidRDefault="00490013" w:rsidP="005C61F6">
      <w:pPr>
        <w:rPr>
          <w:rFonts w:ascii="Arial" w:hAnsi="Arial" w:cs="Arial"/>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170"/>
        <w:gridCol w:w="1430"/>
        <w:gridCol w:w="2556"/>
        <w:gridCol w:w="963"/>
        <w:gridCol w:w="963"/>
        <w:gridCol w:w="963"/>
        <w:gridCol w:w="963"/>
        <w:gridCol w:w="2348"/>
      </w:tblGrid>
      <w:tr w:rsidR="000960E5" w:rsidRPr="009F1AD5" w14:paraId="0AB44983" w14:textId="77777777" w:rsidTr="001F7012">
        <w:tc>
          <w:tcPr>
            <w:tcW w:w="1818" w:type="dxa"/>
            <w:tcBorders>
              <w:top w:val="single" w:sz="4" w:space="0" w:color="auto"/>
              <w:left w:val="single" w:sz="4" w:space="0" w:color="auto"/>
              <w:bottom w:val="single" w:sz="4" w:space="0" w:color="auto"/>
              <w:right w:val="single" w:sz="4" w:space="0" w:color="auto"/>
            </w:tcBorders>
            <w:shd w:val="clear" w:color="auto" w:fill="auto"/>
          </w:tcPr>
          <w:p w14:paraId="2AFDCFB7" w14:textId="77777777" w:rsidR="000960E5" w:rsidRPr="009F1AD5" w:rsidRDefault="000960E5" w:rsidP="000960E5">
            <w:pPr>
              <w:spacing w:after="120"/>
              <w:rPr>
                <w:rFonts w:ascii="Arial" w:eastAsia="Calibri" w:hAnsi="Arial" w:cs="Arial"/>
                <w:b/>
                <w:szCs w:val="24"/>
              </w:rPr>
            </w:pPr>
            <w:r w:rsidRPr="009F1AD5">
              <w:rPr>
                <w:rFonts w:ascii="Arial" w:eastAsia="Calibri" w:hAnsi="Arial" w:cs="Arial"/>
                <w:b/>
                <w:szCs w:val="24"/>
              </w:rPr>
              <w:br w:type="page"/>
              <w:t>Business Plan Outcome</w:t>
            </w:r>
          </w:p>
        </w:tc>
        <w:tc>
          <w:tcPr>
            <w:tcW w:w="2170" w:type="dxa"/>
            <w:tcBorders>
              <w:top w:val="single" w:sz="4" w:space="0" w:color="auto"/>
              <w:left w:val="single" w:sz="4" w:space="0" w:color="auto"/>
              <w:bottom w:val="single" w:sz="4" w:space="0" w:color="auto"/>
              <w:right w:val="single" w:sz="4" w:space="0" w:color="auto"/>
            </w:tcBorders>
            <w:shd w:val="clear" w:color="auto" w:fill="auto"/>
          </w:tcPr>
          <w:p w14:paraId="66165F8B" w14:textId="77777777" w:rsidR="000960E5" w:rsidRPr="009F1AD5" w:rsidRDefault="000960E5" w:rsidP="000960E5">
            <w:pPr>
              <w:spacing w:after="120"/>
              <w:rPr>
                <w:rFonts w:ascii="Arial" w:eastAsia="Calibri" w:hAnsi="Arial" w:cs="Arial"/>
                <w:b/>
                <w:szCs w:val="24"/>
              </w:rPr>
            </w:pPr>
            <w:r w:rsidRPr="009F1AD5">
              <w:rPr>
                <w:rFonts w:ascii="Arial" w:eastAsia="Calibri" w:hAnsi="Arial" w:cs="Arial"/>
                <w:b/>
                <w:szCs w:val="24"/>
              </w:rPr>
              <w:t>Performance Indicator</w:t>
            </w:r>
          </w:p>
        </w:tc>
        <w:tc>
          <w:tcPr>
            <w:tcW w:w="1430" w:type="dxa"/>
            <w:tcBorders>
              <w:top w:val="single" w:sz="4" w:space="0" w:color="auto"/>
              <w:left w:val="single" w:sz="4" w:space="0" w:color="auto"/>
              <w:bottom w:val="single" w:sz="4" w:space="0" w:color="auto"/>
              <w:right w:val="single" w:sz="4" w:space="0" w:color="auto"/>
            </w:tcBorders>
            <w:shd w:val="clear" w:color="auto" w:fill="auto"/>
          </w:tcPr>
          <w:p w14:paraId="035C3CF4" w14:textId="77777777" w:rsidR="000960E5" w:rsidRPr="009F1AD5" w:rsidRDefault="000960E5" w:rsidP="000960E5">
            <w:pPr>
              <w:spacing w:after="120"/>
              <w:rPr>
                <w:rFonts w:ascii="Arial" w:eastAsia="Calibri" w:hAnsi="Arial" w:cs="Arial"/>
                <w:b/>
                <w:szCs w:val="24"/>
              </w:rPr>
            </w:pPr>
            <w:r w:rsidRPr="009F1AD5">
              <w:rPr>
                <w:rFonts w:ascii="Arial" w:eastAsia="Calibri" w:hAnsi="Arial" w:cs="Arial"/>
                <w:b/>
                <w:szCs w:val="24"/>
              </w:rPr>
              <w:t>Reporting Frequency</w:t>
            </w: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049B0DDF" w14:textId="77777777" w:rsidR="000960E5" w:rsidRPr="009F1AD5" w:rsidRDefault="000960E5" w:rsidP="000960E5">
            <w:pPr>
              <w:spacing w:after="120"/>
              <w:rPr>
                <w:rFonts w:ascii="Arial" w:eastAsia="Calibri" w:hAnsi="Arial" w:cs="Arial"/>
                <w:b/>
                <w:szCs w:val="24"/>
              </w:rPr>
            </w:pPr>
            <w:r w:rsidRPr="009F1AD5">
              <w:rPr>
                <w:rFonts w:ascii="Arial" w:eastAsia="Calibri" w:hAnsi="Arial" w:cs="Arial"/>
                <w:b/>
                <w:szCs w:val="24"/>
              </w:rPr>
              <w:t>RAG Rating Definition</w:t>
            </w:r>
          </w:p>
          <w:p w14:paraId="4B6FE473" w14:textId="77777777" w:rsidR="000960E5" w:rsidRPr="009F1AD5" w:rsidRDefault="000960E5" w:rsidP="000960E5">
            <w:pPr>
              <w:spacing w:after="120"/>
              <w:rPr>
                <w:rFonts w:ascii="Arial" w:eastAsia="Calibri" w:hAnsi="Arial" w:cs="Arial"/>
                <w:b/>
                <w:szCs w:val="24"/>
              </w:rPr>
            </w:pP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1E9BF1B6" w14:textId="638867AD" w:rsidR="000960E5" w:rsidRPr="009F1AD5" w:rsidRDefault="000960E5" w:rsidP="000960E5">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22/23</w:t>
            </w: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5F94961A" w14:textId="6C9CC06B" w:rsidR="000960E5" w:rsidRPr="009F1AD5" w:rsidRDefault="000960E5" w:rsidP="000960E5">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22/23</w:t>
            </w: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624F4C1E" w14:textId="01D96835" w:rsidR="000960E5" w:rsidRPr="009F1AD5" w:rsidRDefault="000960E5" w:rsidP="000960E5">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22/23</w:t>
            </w: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17281196" w14:textId="0DA688B1" w:rsidR="000960E5" w:rsidRPr="009F1AD5" w:rsidRDefault="000960E5" w:rsidP="000960E5">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22/23</w:t>
            </w:r>
          </w:p>
        </w:tc>
        <w:tc>
          <w:tcPr>
            <w:tcW w:w="2348" w:type="dxa"/>
            <w:tcBorders>
              <w:top w:val="single" w:sz="4" w:space="0" w:color="auto"/>
              <w:left w:val="single" w:sz="4" w:space="0" w:color="auto"/>
              <w:bottom w:val="single" w:sz="4" w:space="0" w:color="auto"/>
              <w:right w:val="single" w:sz="4" w:space="0" w:color="auto"/>
            </w:tcBorders>
            <w:shd w:val="clear" w:color="auto" w:fill="auto"/>
          </w:tcPr>
          <w:p w14:paraId="4559C3D9" w14:textId="77777777" w:rsidR="00E4651E" w:rsidRPr="00C76CB6" w:rsidRDefault="00E4651E" w:rsidP="00E4651E">
            <w:pPr>
              <w:rPr>
                <w:rFonts w:ascii="Arial" w:eastAsia="Calibri" w:hAnsi="Arial" w:cs="Arial"/>
                <w:b/>
                <w:szCs w:val="24"/>
              </w:rPr>
            </w:pPr>
            <w:r w:rsidRPr="00C76CB6">
              <w:rPr>
                <w:rFonts w:ascii="Arial" w:eastAsia="Calibri" w:hAnsi="Arial" w:cs="Arial"/>
                <w:b/>
                <w:szCs w:val="24"/>
              </w:rPr>
              <w:t xml:space="preserve">Summary of Quarter </w:t>
            </w:r>
            <w:r>
              <w:rPr>
                <w:rFonts w:ascii="Arial" w:eastAsia="Calibri" w:hAnsi="Arial" w:cs="Arial"/>
                <w:b/>
                <w:szCs w:val="24"/>
              </w:rPr>
              <w:t>Two</w:t>
            </w:r>
            <w:r w:rsidRPr="00C76CB6">
              <w:rPr>
                <w:rFonts w:ascii="Arial" w:eastAsia="Calibri" w:hAnsi="Arial" w:cs="Arial"/>
                <w:b/>
                <w:szCs w:val="24"/>
              </w:rPr>
              <w:t xml:space="preserve"> Performance</w:t>
            </w:r>
          </w:p>
          <w:p w14:paraId="25CB7E2D" w14:textId="77777777" w:rsidR="000960E5" w:rsidRPr="009F1AD5" w:rsidRDefault="000960E5" w:rsidP="000960E5">
            <w:pPr>
              <w:rPr>
                <w:rFonts w:ascii="Arial" w:eastAsia="Calibri" w:hAnsi="Arial" w:cs="Arial"/>
                <w:b/>
                <w:szCs w:val="24"/>
              </w:rPr>
            </w:pPr>
          </w:p>
        </w:tc>
      </w:tr>
      <w:tr w:rsidR="001238F3" w:rsidRPr="000D7575" w14:paraId="0A4C49DB" w14:textId="77777777" w:rsidTr="0050447D">
        <w:tc>
          <w:tcPr>
            <w:tcW w:w="1818" w:type="dxa"/>
            <w:shd w:val="clear" w:color="auto" w:fill="auto"/>
          </w:tcPr>
          <w:p w14:paraId="6CB8BC79" w14:textId="77777777" w:rsidR="001238F3" w:rsidRPr="001238F3" w:rsidRDefault="001238F3" w:rsidP="001238F3">
            <w:pPr>
              <w:rPr>
                <w:rFonts w:ascii="Arial" w:hAnsi="Arial" w:cs="Arial"/>
                <w:b/>
                <w:bCs/>
                <w:szCs w:val="24"/>
              </w:rPr>
            </w:pPr>
            <w:r w:rsidRPr="001238F3">
              <w:rPr>
                <w:rFonts w:ascii="Arial" w:hAnsi="Arial" w:cs="Arial"/>
                <w:b/>
                <w:bCs/>
                <w:szCs w:val="24"/>
              </w:rPr>
              <w:t>3. Use research and market analysis to develop and improve services to meet customer needs.</w:t>
            </w:r>
          </w:p>
          <w:p w14:paraId="06234C25" w14:textId="77777777" w:rsidR="001238F3" w:rsidRDefault="001238F3" w:rsidP="001238F3">
            <w:pPr>
              <w:spacing w:after="120"/>
              <w:rPr>
                <w:rFonts w:ascii="Arial" w:eastAsia="Calibri" w:hAnsi="Arial" w:cs="Arial"/>
                <w:bCs/>
                <w:szCs w:val="24"/>
              </w:rPr>
            </w:pPr>
          </w:p>
          <w:p w14:paraId="48921A93" w14:textId="77777777" w:rsidR="001238F3" w:rsidRPr="000D7575" w:rsidRDefault="001238F3" w:rsidP="001238F3">
            <w:pPr>
              <w:spacing w:after="120"/>
              <w:rPr>
                <w:rFonts w:ascii="Arial" w:eastAsia="Calibri" w:hAnsi="Arial" w:cs="Arial"/>
                <w:szCs w:val="24"/>
              </w:rPr>
            </w:pPr>
          </w:p>
        </w:tc>
        <w:tc>
          <w:tcPr>
            <w:tcW w:w="2170" w:type="dxa"/>
            <w:shd w:val="clear" w:color="auto" w:fill="auto"/>
          </w:tcPr>
          <w:p w14:paraId="61E24543" w14:textId="4960ECFF" w:rsidR="001238F3" w:rsidRPr="000D7575" w:rsidRDefault="00C11999" w:rsidP="001238F3">
            <w:pPr>
              <w:spacing w:after="120"/>
              <w:rPr>
                <w:rFonts w:ascii="Arial" w:eastAsia="Calibri" w:hAnsi="Arial" w:cs="Arial"/>
                <w:szCs w:val="24"/>
              </w:rPr>
            </w:pPr>
            <w:r>
              <w:rPr>
                <w:rFonts w:ascii="Arial" w:eastAsia="Calibri" w:hAnsi="Arial" w:cs="Arial"/>
                <w:bCs/>
                <w:szCs w:val="24"/>
              </w:rPr>
              <w:t xml:space="preserve">5. </w:t>
            </w:r>
            <w:r w:rsidR="001238F3" w:rsidRPr="002B54D6">
              <w:rPr>
                <w:rFonts w:ascii="Arial" w:eastAsia="Calibri" w:hAnsi="Arial" w:cs="Arial"/>
                <w:bCs/>
                <w:szCs w:val="24"/>
              </w:rPr>
              <w:t>Customer engagements.</w:t>
            </w:r>
          </w:p>
        </w:tc>
        <w:tc>
          <w:tcPr>
            <w:tcW w:w="1430" w:type="dxa"/>
            <w:shd w:val="clear" w:color="auto" w:fill="auto"/>
          </w:tcPr>
          <w:p w14:paraId="4088104E" w14:textId="6FA9983C" w:rsidR="001238F3" w:rsidRPr="000D7575" w:rsidRDefault="001238F3" w:rsidP="001238F3">
            <w:pPr>
              <w:spacing w:after="120"/>
              <w:rPr>
                <w:rFonts w:ascii="Arial" w:eastAsia="Calibri" w:hAnsi="Arial" w:cs="Arial"/>
                <w:szCs w:val="24"/>
              </w:rPr>
            </w:pPr>
            <w:r w:rsidRPr="002B54D6">
              <w:rPr>
                <w:rFonts w:ascii="Arial" w:eastAsia="Calibri" w:hAnsi="Arial" w:cs="Arial"/>
                <w:bCs/>
                <w:szCs w:val="24"/>
              </w:rPr>
              <w:t>Quarterly.</w:t>
            </w:r>
          </w:p>
        </w:tc>
        <w:tc>
          <w:tcPr>
            <w:tcW w:w="2556" w:type="dxa"/>
            <w:shd w:val="clear" w:color="auto" w:fill="auto"/>
          </w:tcPr>
          <w:p w14:paraId="58421BD9" w14:textId="77777777" w:rsidR="001238F3" w:rsidRPr="002B54D6" w:rsidRDefault="001238F3" w:rsidP="00A30BDB">
            <w:pPr>
              <w:numPr>
                <w:ilvl w:val="0"/>
                <w:numId w:val="8"/>
              </w:numPr>
              <w:rPr>
                <w:rFonts w:ascii="Arial" w:eastAsia="Calibri" w:hAnsi="Arial" w:cs="Arial"/>
                <w:bCs/>
                <w:szCs w:val="24"/>
              </w:rPr>
            </w:pPr>
            <w:r w:rsidRPr="002B54D6">
              <w:rPr>
                <w:rFonts w:ascii="Arial" w:eastAsia="Calibri" w:hAnsi="Arial" w:cs="Arial"/>
                <w:bCs/>
                <w:szCs w:val="24"/>
              </w:rPr>
              <w:t xml:space="preserve">Green = customer numbers are the same as or have increased compared with the corresponding quarter in the previous year </w:t>
            </w:r>
          </w:p>
          <w:p w14:paraId="7B333CF4" w14:textId="77777777" w:rsidR="001238F3" w:rsidRPr="002B54D6" w:rsidRDefault="001238F3" w:rsidP="00A30BDB">
            <w:pPr>
              <w:numPr>
                <w:ilvl w:val="0"/>
                <w:numId w:val="8"/>
              </w:numPr>
              <w:rPr>
                <w:rFonts w:ascii="Arial" w:eastAsia="Calibri" w:hAnsi="Arial" w:cs="Arial"/>
                <w:bCs/>
                <w:szCs w:val="24"/>
              </w:rPr>
            </w:pPr>
            <w:r w:rsidRPr="002B54D6">
              <w:rPr>
                <w:rFonts w:ascii="Arial" w:eastAsia="Calibri" w:hAnsi="Arial" w:cs="Arial"/>
                <w:bCs/>
                <w:szCs w:val="24"/>
              </w:rPr>
              <w:t>Amber = customer numbers are less than the corresponding quarter in the previous year.</w:t>
            </w:r>
          </w:p>
          <w:p w14:paraId="77B656C5" w14:textId="77777777" w:rsidR="001238F3" w:rsidRPr="002B54D6" w:rsidRDefault="001238F3" w:rsidP="00A30BDB">
            <w:pPr>
              <w:numPr>
                <w:ilvl w:val="0"/>
                <w:numId w:val="8"/>
              </w:numPr>
              <w:rPr>
                <w:rFonts w:ascii="Arial" w:eastAsia="Calibri" w:hAnsi="Arial" w:cs="Arial"/>
                <w:bCs/>
                <w:szCs w:val="24"/>
              </w:rPr>
            </w:pPr>
            <w:r w:rsidRPr="002B54D6">
              <w:rPr>
                <w:rFonts w:ascii="Arial" w:eastAsia="Calibri" w:hAnsi="Arial" w:cs="Arial"/>
                <w:bCs/>
                <w:szCs w:val="24"/>
              </w:rPr>
              <w:t>Red = customer numbers are more than 5% lower than the corresponding quarter in the previous year.</w:t>
            </w:r>
          </w:p>
          <w:p w14:paraId="6F2986D4" w14:textId="77777777" w:rsidR="001238F3" w:rsidRPr="000D7575" w:rsidRDefault="001238F3" w:rsidP="001238F3">
            <w:pPr>
              <w:spacing w:after="120"/>
              <w:rPr>
                <w:rFonts w:ascii="Arial" w:eastAsia="Calibri" w:hAnsi="Arial" w:cs="Arial"/>
                <w:szCs w:val="24"/>
              </w:rPr>
            </w:pPr>
          </w:p>
        </w:tc>
        <w:tc>
          <w:tcPr>
            <w:tcW w:w="963" w:type="dxa"/>
            <w:tcBorders>
              <w:top w:val="single" w:sz="4" w:space="0" w:color="auto"/>
              <w:left w:val="single" w:sz="4" w:space="0" w:color="auto"/>
              <w:bottom w:val="single" w:sz="4" w:space="0" w:color="auto"/>
              <w:right w:val="single" w:sz="4" w:space="0" w:color="auto"/>
            </w:tcBorders>
            <w:shd w:val="clear" w:color="auto" w:fill="92D050"/>
          </w:tcPr>
          <w:p w14:paraId="272654B9" w14:textId="490B3FC5" w:rsidR="001238F3" w:rsidRPr="000D7575" w:rsidRDefault="001238F3" w:rsidP="001238F3">
            <w:pPr>
              <w:rPr>
                <w:rFonts w:ascii="Arial" w:eastAsia="Calibri" w:hAnsi="Arial" w:cs="Arial"/>
                <w:szCs w:val="24"/>
              </w:rPr>
            </w:pPr>
            <w:r>
              <w:rPr>
                <w:rFonts w:ascii="Arial" w:eastAsia="Calibri" w:hAnsi="Arial" w:cs="Arial"/>
                <w:szCs w:val="24"/>
              </w:rPr>
              <w:t>Green</w:t>
            </w:r>
          </w:p>
        </w:tc>
        <w:tc>
          <w:tcPr>
            <w:tcW w:w="963" w:type="dxa"/>
            <w:tcBorders>
              <w:top w:val="single" w:sz="4" w:space="0" w:color="auto"/>
              <w:left w:val="single" w:sz="4" w:space="0" w:color="auto"/>
              <w:bottom w:val="single" w:sz="4" w:space="0" w:color="auto"/>
              <w:right w:val="single" w:sz="4" w:space="0" w:color="auto"/>
            </w:tcBorders>
            <w:shd w:val="clear" w:color="auto" w:fill="92D050"/>
          </w:tcPr>
          <w:p w14:paraId="048D11A8" w14:textId="5A71B8B8" w:rsidR="001238F3" w:rsidRPr="000D7575" w:rsidRDefault="0050447D" w:rsidP="001238F3">
            <w:pPr>
              <w:rPr>
                <w:rFonts w:ascii="Arial" w:eastAsia="Calibri" w:hAnsi="Arial" w:cs="Arial"/>
                <w:szCs w:val="24"/>
              </w:rPr>
            </w:pPr>
            <w:r>
              <w:rPr>
                <w:rFonts w:ascii="Arial" w:eastAsia="Calibri" w:hAnsi="Arial" w:cs="Arial"/>
                <w:szCs w:val="24"/>
              </w:rPr>
              <w:t>Green</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tcPr>
          <w:p w14:paraId="32EB0258" w14:textId="670C76FF" w:rsidR="001238F3" w:rsidRPr="000D7575" w:rsidRDefault="001238F3" w:rsidP="001238F3">
            <w:pPr>
              <w:rPr>
                <w:rFonts w:ascii="Arial" w:eastAsia="Calibri" w:hAnsi="Arial" w:cs="Arial"/>
                <w:szCs w:val="24"/>
              </w:rPr>
            </w:pP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tcPr>
          <w:p w14:paraId="7CC5B92A" w14:textId="0AEDFCEB" w:rsidR="001238F3" w:rsidRPr="000D7575" w:rsidRDefault="001238F3" w:rsidP="001238F3">
            <w:pPr>
              <w:rPr>
                <w:rFonts w:ascii="Arial" w:eastAsia="Calibri" w:hAnsi="Arial" w:cs="Arial"/>
                <w:szCs w:val="24"/>
              </w:rPr>
            </w:pPr>
          </w:p>
        </w:tc>
        <w:tc>
          <w:tcPr>
            <w:tcW w:w="2348" w:type="dxa"/>
            <w:tcBorders>
              <w:top w:val="single" w:sz="4" w:space="0" w:color="auto"/>
              <w:left w:val="single" w:sz="4" w:space="0" w:color="auto"/>
              <w:bottom w:val="single" w:sz="4" w:space="0" w:color="auto"/>
              <w:right w:val="single" w:sz="4" w:space="0" w:color="auto"/>
            </w:tcBorders>
            <w:shd w:val="clear" w:color="auto" w:fill="FFFFFF" w:themeFill="background1"/>
          </w:tcPr>
          <w:p w14:paraId="485D803C" w14:textId="19DCF06C" w:rsidR="001238F3" w:rsidRPr="00543F19" w:rsidRDefault="001238F3" w:rsidP="001238F3">
            <w:pPr>
              <w:rPr>
                <w:rFonts w:ascii="Arial" w:eastAsia="Calibri" w:hAnsi="Arial" w:cs="Arial"/>
                <w:szCs w:val="24"/>
                <w:shd w:val="clear" w:color="auto" w:fill="FFFFFF" w:themeFill="background1"/>
              </w:rPr>
            </w:pPr>
            <w:bookmarkStart w:id="3" w:name="_Hlk118367682"/>
            <w:r w:rsidRPr="00543F19">
              <w:rPr>
                <w:rFonts w:ascii="Arial" w:eastAsia="Calibri" w:hAnsi="Arial" w:cs="Arial"/>
                <w:szCs w:val="24"/>
              </w:rPr>
              <w:t>Customer engagements increased</w:t>
            </w:r>
            <w:r w:rsidRPr="00543F19">
              <w:rPr>
                <w:rFonts w:ascii="Arial" w:eastAsia="Calibri" w:hAnsi="Arial" w:cs="Arial"/>
                <w:color w:val="FF0000"/>
                <w:szCs w:val="24"/>
              </w:rPr>
              <w:t xml:space="preserve"> </w:t>
            </w:r>
            <w:r w:rsidRPr="00543F19">
              <w:rPr>
                <w:rFonts w:ascii="Arial" w:eastAsia="Calibri" w:hAnsi="Arial" w:cs="Arial"/>
                <w:szCs w:val="24"/>
              </w:rPr>
              <w:t xml:space="preserve">from </w:t>
            </w:r>
            <w:r w:rsidR="006029A0">
              <w:rPr>
                <w:rFonts w:ascii="Arial" w:eastAsia="Calibri" w:hAnsi="Arial" w:cs="Arial"/>
                <w:szCs w:val="24"/>
              </w:rPr>
              <w:t>1,</w:t>
            </w:r>
            <w:r w:rsidR="0050447D">
              <w:rPr>
                <w:rFonts w:ascii="Arial" w:eastAsia="Calibri" w:hAnsi="Arial" w:cs="Arial"/>
                <w:szCs w:val="24"/>
              </w:rPr>
              <w:t>656,067</w:t>
            </w:r>
            <w:r w:rsidRPr="00543F19">
              <w:rPr>
                <w:rFonts w:ascii="Arial" w:eastAsia="Calibri" w:hAnsi="Arial" w:cs="Arial"/>
                <w:color w:val="FF0000"/>
                <w:szCs w:val="24"/>
                <w:shd w:val="clear" w:color="auto" w:fill="FFFFFF" w:themeFill="background1"/>
              </w:rPr>
              <w:t xml:space="preserve"> </w:t>
            </w:r>
            <w:r w:rsidRPr="00543F19">
              <w:rPr>
                <w:rFonts w:ascii="Arial" w:eastAsia="Calibri" w:hAnsi="Arial" w:cs="Arial"/>
                <w:szCs w:val="24"/>
                <w:shd w:val="clear" w:color="auto" w:fill="FFFFFF" w:themeFill="background1"/>
              </w:rPr>
              <w:t>in Q</w:t>
            </w:r>
            <w:r w:rsidR="0050447D">
              <w:rPr>
                <w:rFonts w:ascii="Arial" w:eastAsia="Calibri" w:hAnsi="Arial" w:cs="Arial"/>
                <w:szCs w:val="24"/>
                <w:shd w:val="clear" w:color="auto" w:fill="FFFFFF" w:themeFill="background1"/>
              </w:rPr>
              <w:t>2</w:t>
            </w:r>
            <w:r w:rsidRPr="00543F19">
              <w:rPr>
                <w:rFonts w:ascii="Arial" w:eastAsia="Calibri" w:hAnsi="Arial" w:cs="Arial"/>
                <w:szCs w:val="24"/>
                <w:shd w:val="clear" w:color="auto" w:fill="FFFFFF" w:themeFill="background1"/>
              </w:rPr>
              <w:t xml:space="preserve"> 202</w:t>
            </w:r>
            <w:r w:rsidR="006029A0">
              <w:rPr>
                <w:rFonts w:ascii="Arial" w:eastAsia="Calibri" w:hAnsi="Arial" w:cs="Arial"/>
                <w:szCs w:val="24"/>
                <w:shd w:val="clear" w:color="auto" w:fill="FFFFFF" w:themeFill="background1"/>
              </w:rPr>
              <w:t>1</w:t>
            </w:r>
            <w:r w:rsidRPr="00543F19">
              <w:rPr>
                <w:rFonts w:ascii="Arial" w:eastAsia="Calibri" w:hAnsi="Arial" w:cs="Arial"/>
                <w:szCs w:val="24"/>
                <w:shd w:val="clear" w:color="auto" w:fill="FFFFFF" w:themeFill="background1"/>
              </w:rPr>
              <w:t>/2</w:t>
            </w:r>
            <w:r w:rsidR="006029A0">
              <w:rPr>
                <w:rFonts w:ascii="Arial" w:eastAsia="Calibri" w:hAnsi="Arial" w:cs="Arial"/>
                <w:szCs w:val="24"/>
                <w:shd w:val="clear" w:color="auto" w:fill="FFFFFF" w:themeFill="background1"/>
              </w:rPr>
              <w:t>2</w:t>
            </w:r>
            <w:r w:rsidRPr="00543F19">
              <w:rPr>
                <w:rFonts w:ascii="Arial" w:eastAsia="Calibri" w:hAnsi="Arial" w:cs="Arial"/>
                <w:szCs w:val="24"/>
                <w:shd w:val="clear" w:color="auto" w:fill="FFFFFF" w:themeFill="background1"/>
              </w:rPr>
              <w:t xml:space="preserve"> to</w:t>
            </w:r>
          </w:p>
          <w:p w14:paraId="1FB3A0D1" w14:textId="77777777" w:rsidR="001238F3" w:rsidRDefault="0050447D" w:rsidP="001238F3">
            <w:pPr>
              <w:rPr>
                <w:rFonts w:ascii="Arial" w:eastAsia="Calibri" w:hAnsi="Arial" w:cs="Arial"/>
                <w:szCs w:val="24"/>
              </w:rPr>
            </w:pPr>
            <w:r>
              <w:rPr>
                <w:rFonts w:ascii="Arial" w:eastAsia="Calibri" w:hAnsi="Arial" w:cs="Arial"/>
                <w:szCs w:val="24"/>
                <w:shd w:val="clear" w:color="auto" w:fill="FFFFFF" w:themeFill="background1"/>
              </w:rPr>
              <w:t>2,053,562</w:t>
            </w:r>
            <w:r w:rsidR="001238F3" w:rsidRPr="00543F19">
              <w:rPr>
                <w:rFonts w:ascii="Arial" w:eastAsia="Calibri" w:hAnsi="Arial" w:cs="Arial"/>
                <w:szCs w:val="24"/>
                <w:shd w:val="clear" w:color="auto" w:fill="FFFFFF" w:themeFill="background1"/>
              </w:rPr>
              <w:t xml:space="preserve"> </w:t>
            </w:r>
            <w:r w:rsidR="001238F3" w:rsidRPr="00543F19">
              <w:rPr>
                <w:rFonts w:ascii="Arial" w:eastAsia="Calibri" w:hAnsi="Arial" w:cs="Arial"/>
                <w:szCs w:val="24"/>
              </w:rPr>
              <w:t>in Q</w:t>
            </w:r>
            <w:r>
              <w:rPr>
                <w:rFonts w:ascii="Arial" w:eastAsia="Calibri" w:hAnsi="Arial" w:cs="Arial"/>
                <w:szCs w:val="24"/>
              </w:rPr>
              <w:t>2</w:t>
            </w:r>
            <w:r w:rsidR="001238F3" w:rsidRPr="00543F19">
              <w:rPr>
                <w:rFonts w:ascii="Arial" w:eastAsia="Calibri" w:hAnsi="Arial" w:cs="Arial"/>
                <w:szCs w:val="24"/>
              </w:rPr>
              <w:t xml:space="preserve"> 202</w:t>
            </w:r>
            <w:r w:rsidR="00696009">
              <w:rPr>
                <w:rFonts w:ascii="Arial" w:eastAsia="Calibri" w:hAnsi="Arial" w:cs="Arial"/>
                <w:szCs w:val="24"/>
              </w:rPr>
              <w:t>2</w:t>
            </w:r>
            <w:r w:rsidR="001238F3" w:rsidRPr="00543F19">
              <w:rPr>
                <w:rFonts w:ascii="Arial" w:eastAsia="Calibri" w:hAnsi="Arial" w:cs="Arial"/>
                <w:szCs w:val="24"/>
              </w:rPr>
              <w:t>/2</w:t>
            </w:r>
            <w:r w:rsidR="00696009">
              <w:rPr>
                <w:rFonts w:ascii="Arial" w:eastAsia="Calibri" w:hAnsi="Arial" w:cs="Arial"/>
                <w:szCs w:val="24"/>
              </w:rPr>
              <w:t>3</w:t>
            </w:r>
            <w:r w:rsidR="001238F3" w:rsidRPr="00543F19">
              <w:rPr>
                <w:rFonts w:ascii="Arial" w:eastAsia="Calibri" w:hAnsi="Arial" w:cs="Arial"/>
                <w:szCs w:val="24"/>
              </w:rPr>
              <w:t xml:space="preserve">. </w:t>
            </w:r>
            <w:bookmarkEnd w:id="3"/>
          </w:p>
          <w:p w14:paraId="64512E77" w14:textId="77777777" w:rsidR="00BE47DA" w:rsidRDefault="00BE47DA" w:rsidP="001238F3">
            <w:pPr>
              <w:rPr>
                <w:rFonts w:ascii="Arial" w:eastAsia="Calibri" w:hAnsi="Arial" w:cs="Arial"/>
                <w:szCs w:val="24"/>
                <w:highlight w:val="yellow"/>
              </w:rPr>
            </w:pPr>
          </w:p>
          <w:p w14:paraId="460D60ED" w14:textId="40839DAF" w:rsidR="00BE47DA" w:rsidRPr="00F939ED" w:rsidRDefault="00BE47DA" w:rsidP="001238F3">
            <w:pPr>
              <w:rPr>
                <w:rFonts w:ascii="Arial" w:eastAsia="Calibri" w:hAnsi="Arial" w:cs="Arial"/>
                <w:szCs w:val="24"/>
                <w:highlight w:val="yellow"/>
              </w:rPr>
            </w:pPr>
            <w:r w:rsidRPr="00BE47DA">
              <w:rPr>
                <w:rFonts w:ascii="Arial" w:eastAsia="Calibri" w:hAnsi="Arial" w:cs="Arial"/>
                <w:szCs w:val="24"/>
              </w:rPr>
              <w:t xml:space="preserve">Comparing the pre-pandemic year to September with </w:t>
            </w:r>
            <w:r>
              <w:rPr>
                <w:rFonts w:ascii="Arial" w:eastAsia="Calibri" w:hAnsi="Arial" w:cs="Arial"/>
                <w:szCs w:val="24"/>
              </w:rPr>
              <w:t xml:space="preserve">the current FY to September customer numbers are </w:t>
            </w:r>
            <w:r w:rsidRPr="00BE47DA">
              <w:rPr>
                <w:rFonts w:ascii="Arial" w:eastAsia="Calibri" w:hAnsi="Arial" w:cs="Arial"/>
                <w:szCs w:val="24"/>
              </w:rPr>
              <w:t xml:space="preserve">92% of pre-pandemic. Comparing Q2 </w:t>
            </w:r>
            <w:r>
              <w:rPr>
                <w:rFonts w:ascii="Arial" w:eastAsia="Calibri" w:hAnsi="Arial" w:cs="Arial"/>
                <w:szCs w:val="24"/>
              </w:rPr>
              <w:t xml:space="preserve">pre-pandemic </w:t>
            </w:r>
            <w:r w:rsidRPr="00BE47DA">
              <w:rPr>
                <w:rFonts w:ascii="Arial" w:eastAsia="Calibri" w:hAnsi="Arial" w:cs="Arial"/>
                <w:szCs w:val="24"/>
              </w:rPr>
              <w:t xml:space="preserve">with Q2 this year </w:t>
            </w:r>
            <w:r>
              <w:rPr>
                <w:rFonts w:ascii="Arial" w:eastAsia="Calibri" w:hAnsi="Arial" w:cs="Arial"/>
                <w:szCs w:val="24"/>
              </w:rPr>
              <w:t>customer numbers a</w:t>
            </w:r>
            <w:r w:rsidRPr="00BE47DA">
              <w:rPr>
                <w:rFonts w:ascii="Arial" w:eastAsia="Calibri" w:hAnsi="Arial" w:cs="Arial"/>
                <w:szCs w:val="24"/>
              </w:rPr>
              <w:t>re 97% of pre-pandemic number</w:t>
            </w:r>
            <w:r w:rsidR="000A16C8">
              <w:rPr>
                <w:rFonts w:ascii="Arial" w:eastAsia="Calibri" w:hAnsi="Arial" w:cs="Arial"/>
                <w:szCs w:val="24"/>
              </w:rPr>
              <w:t>s</w:t>
            </w:r>
            <w:r w:rsidRPr="00BE47DA">
              <w:rPr>
                <w:rFonts w:ascii="Arial" w:eastAsia="Calibri" w:hAnsi="Arial" w:cs="Arial"/>
                <w:szCs w:val="24"/>
              </w:rPr>
              <w:t>.</w:t>
            </w:r>
          </w:p>
        </w:tc>
      </w:tr>
    </w:tbl>
    <w:p w14:paraId="2BB9FD4C" w14:textId="60494AD3" w:rsidR="00DC0CEF" w:rsidRDefault="00DC0CEF" w:rsidP="005C61F6">
      <w:pPr>
        <w:spacing w:after="120"/>
        <w:rPr>
          <w:rFonts w:ascii="Arial" w:eastAsia="Calibri" w:hAnsi="Arial" w:cs="Arial"/>
          <w:b/>
          <w:szCs w:val="24"/>
        </w:rPr>
      </w:pPr>
      <w:r w:rsidRPr="000D7575">
        <w:rPr>
          <w:rFonts w:ascii="Arial" w:hAnsi="Arial" w:cs="Arial"/>
          <w:b/>
          <w:szCs w:val="24"/>
        </w:rPr>
        <w:lastRenderedPageBreak/>
        <w:t xml:space="preserve">Performance Indicator </w:t>
      </w:r>
      <w:r w:rsidR="0024673D">
        <w:rPr>
          <w:rFonts w:ascii="Arial" w:hAnsi="Arial" w:cs="Arial"/>
          <w:b/>
          <w:szCs w:val="24"/>
        </w:rPr>
        <w:t>5</w:t>
      </w:r>
      <w:r w:rsidRPr="000D7575">
        <w:rPr>
          <w:rFonts w:ascii="Arial" w:hAnsi="Arial" w:cs="Arial"/>
          <w:b/>
          <w:szCs w:val="24"/>
        </w:rPr>
        <w:t xml:space="preserve"> - </w:t>
      </w:r>
      <w:r w:rsidRPr="000D7575">
        <w:rPr>
          <w:rFonts w:ascii="Arial" w:eastAsia="Calibri" w:hAnsi="Arial" w:cs="Arial"/>
          <w:b/>
          <w:szCs w:val="24"/>
        </w:rPr>
        <w:t>Customer engagements</w:t>
      </w:r>
    </w:p>
    <w:p w14:paraId="7FB1A087" w14:textId="18F5CB6E" w:rsidR="006029A0" w:rsidRPr="00666B46" w:rsidRDefault="006029A0" w:rsidP="006029A0">
      <w:pPr>
        <w:spacing w:after="120"/>
        <w:rPr>
          <w:rFonts w:ascii="Arial" w:hAnsi="Arial" w:cs="Arial"/>
          <w:color w:val="FF0000"/>
          <w:szCs w:val="24"/>
        </w:rPr>
      </w:pPr>
      <w:r w:rsidRPr="00E04797">
        <w:rPr>
          <w:rFonts w:ascii="Arial" w:hAnsi="Arial" w:cs="Arial"/>
          <w:szCs w:val="24"/>
        </w:rPr>
        <w:t xml:space="preserve">Customer </w:t>
      </w:r>
      <w:r w:rsidRPr="00D174A0">
        <w:rPr>
          <w:rFonts w:ascii="Arial" w:hAnsi="Arial" w:cs="Arial"/>
          <w:szCs w:val="24"/>
        </w:rPr>
        <w:t xml:space="preserve">numbers are showing </w:t>
      </w:r>
      <w:r w:rsidR="0050447D">
        <w:rPr>
          <w:rFonts w:ascii="Arial" w:hAnsi="Arial" w:cs="Arial"/>
          <w:szCs w:val="24"/>
        </w:rPr>
        <w:t>a</w:t>
      </w:r>
      <w:r w:rsidRPr="00D174A0">
        <w:rPr>
          <w:rFonts w:ascii="Arial" w:hAnsi="Arial" w:cs="Arial"/>
          <w:szCs w:val="24"/>
        </w:rPr>
        <w:t xml:space="preserve">n increase compared with quarter </w:t>
      </w:r>
      <w:r w:rsidR="00911ACD">
        <w:rPr>
          <w:rFonts w:ascii="Arial" w:hAnsi="Arial" w:cs="Arial"/>
          <w:szCs w:val="24"/>
        </w:rPr>
        <w:t>two</w:t>
      </w:r>
      <w:r w:rsidRPr="00D174A0">
        <w:rPr>
          <w:rFonts w:ascii="Arial" w:hAnsi="Arial" w:cs="Arial"/>
          <w:szCs w:val="24"/>
        </w:rPr>
        <w:t xml:space="preserve"> 202</w:t>
      </w:r>
      <w:r>
        <w:rPr>
          <w:rFonts w:ascii="Arial" w:hAnsi="Arial" w:cs="Arial"/>
          <w:szCs w:val="24"/>
        </w:rPr>
        <w:t>1</w:t>
      </w:r>
      <w:r w:rsidRPr="00D174A0">
        <w:rPr>
          <w:rFonts w:ascii="Arial" w:hAnsi="Arial" w:cs="Arial"/>
          <w:szCs w:val="24"/>
        </w:rPr>
        <w:t>/2</w:t>
      </w:r>
      <w:r>
        <w:rPr>
          <w:rFonts w:ascii="Arial" w:hAnsi="Arial" w:cs="Arial"/>
          <w:szCs w:val="24"/>
        </w:rPr>
        <w:t>2</w:t>
      </w:r>
      <w:r w:rsidR="00BE47DA">
        <w:rPr>
          <w:rFonts w:ascii="Arial" w:hAnsi="Arial" w:cs="Arial"/>
          <w:szCs w:val="24"/>
        </w:rPr>
        <w:t xml:space="preserve"> and are close to pre-pandemic numbers</w:t>
      </w:r>
      <w:r w:rsidRPr="00D174A0">
        <w:rPr>
          <w:rFonts w:ascii="Arial" w:hAnsi="Arial" w:cs="Arial"/>
          <w:szCs w:val="24"/>
        </w:rPr>
        <w:t>.</w:t>
      </w:r>
    </w:p>
    <w:p w14:paraId="3C958D53" w14:textId="505B8AA2" w:rsidR="006029A0" w:rsidRDefault="006029A0">
      <w:pPr>
        <w:rPr>
          <w:rFonts w:ascii="Arial" w:hAnsi="Arial" w:cs="Arial"/>
          <w:szCs w:val="24"/>
        </w:rPr>
      </w:pPr>
    </w:p>
    <w:p w14:paraId="62E24EC1" w14:textId="552CD6FD" w:rsidR="006029A0" w:rsidRDefault="00911ACD">
      <w:pPr>
        <w:rPr>
          <w:rFonts w:ascii="Arial" w:hAnsi="Arial" w:cs="Arial"/>
          <w:szCs w:val="24"/>
        </w:rPr>
      </w:pPr>
      <w:r>
        <w:rPr>
          <w:rFonts w:ascii="Arial" w:hAnsi="Arial" w:cs="Arial"/>
          <w:noProof/>
          <w:szCs w:val="24"/>
        </w:rPr>
        <w:drawing>
          <wp:inline distT="0" distB="0" distL="0" distR="0" wp14:anchorId="3CE3DEC0" wp14:editId="197C6B4B">
            <wp:extent cx="8858250" cy="49244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58250" cy="4924425"/>
                    </a:xfrm>
                    <a:prstGeom prst="rect">
                      <a:avLst/>
                    </a:prstGeom>
                    <a:noFill/>
                    <a:ln>
                      <a:noFill/>
                    </a:ln>
                  </pic:spPr>
                </pic:pic>
              </a:graphicData>
            </a:graphic>
          </wp:inline>
        </w:drawing>
      </w:r>
    </w:p>
    <w:p w14:paraId="160F2F3F" w14:textId="5F9441B3" w:rsidR="006029A0" w:rsidRDefault="006029A0">
      <w:pPr>
        <w:rPr>
          <w:rFonts w:ascii="Arial" w:hAnsi="Arial" w:cs="Arial"/>
          <w:szCs w:val="24"/>
        </w:rPr>
      </w:pPr>
    </w:p>
    <w:p w14:paraId="55A96A9C" w14:textId="77777777" w:rsidR="006029A0" w:rsidRDefault="006029A0">
      <w:pPr>
        <w:rPr>
          <w:rFonts w:ascii="Arial" w:hAnsi="Arial" w:cs="Arial"/>
          <w:szCs w:val="24"/>
        </w:rPr>
      </w:pPr>
    </w:p>
    <w:p w14:paraId="31660C24" w14:textId="77777777" w:rsidR="007D3CEC" w:rsidRPr="000D7575" w:rsidRDefault="007D3CEC" w:rsidP="005C61F6">
      <w:pPr>
        <w:spacing w:after="120"/>
        <w:rPr>
          <w:rFonts w:ascii="Arial" w:hAnsi="Arial" w:cs="Arial"/>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170"/>
        <w:gridCol w:w="1430"/>
        <w:gridCol w:w="2556"/>
        <w:gridCol w:w="963"/>
        <w:gridCol w:w="963"/>
        <w:gridCol w:w="963"/>
        <w:gridCol w:w="963"/>
        <w:gridCol w:w="2348"/>
      </w:tblGrid>
      <w:tr w:rsidR="000960E5" w:rsidRPr="000D7575" w14:paraId="75B2EFC0" w14:textId="77777777" w:rsidTr="001F7012">
        <w:tc>
          <w:tcPr>
            <w:tcW w:w="1818" w:type="dxa"/>
            <w:tcBorders>
              <w:bottom w:val="single" w:sz="4" w:space="0" w:color="auto"/>
            </w:tcBorders>
            <w:shd w:val="clear" w:color="auto" w:fill="auto"/>
          </w:tcPr>
          <w:p w14:paraId="1C978CA7" w14:textId="77777777" w:rsidR="000960E5" w:rsidRPr="000D7575" w:rsidRDefault="000960E5" w:rsidP="000960E5">
            <w:pPr>
              <w:spacing w:after="120"/>
              <w:rPr>
                <w:rFonts w:ascii="Arial" w:eastAsia="Calibri" w:hAnsi="Arial" w:cs="Arial"/>
                <w:b/>
                <w:szCs w:val="24"/>
              </w:rPr>
            </w:pPr>
            <w:r w:rsidRPr="000D7575">
              <w:rPr>
                <w:rFonts w:ascii="Arial" w:eastAsia="Calibri" w:hAnsi="Arial" w:cs="Arial"/>
                <w:szCs w:val="24"/>
              </w:rPr>
              <w:br w:type="page"/>
            </w:r>
            <w:r w:rsidRPr="000D7575">
              <w:rPr>
                <w:rFonts w:ascii="Arial" w:eastAsia="Calibri" w:hAnsi="Arial" w:cs="Arial"/>
                <w:b/>
                <w:szCs w:val="24"/>
              </w:rPr>
              <w:t>Business Plan Outcome</w:t>
            </w:r>
          </w:p>
        </w:tc>
        <w:tc>
          <w:tcPr>
            <w:tcW w:w="2170" w:type="dxa"/>
            <w:shd w:val="clear" w:color="auto" w:fill="auto"/>
          </w:tcPr>
          <w:p w14:paraId="7CFB92B2" w14:textId="77777777" w:rsidR="000960E5" w:rsidRPr="000D7575" w:rsidRDefault="000960E5" w:rsidP="000960E5">
            <w:pPr>
              <w:spacing w:after="120"/>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5A37A110" w14:textId="77777777" w:rsidR="000960E5" w:rsidRPr="000D7575" w:rsidRDefault="000960E5" w:rsidP="000960E5">
            <w:pPr>
              <w:spacing w:after="120"/>
              <w:rPr>
                <w:rFonts w:ascii="Arial" w:eastAsia="Calibri" w:hAnsi="Arial" w:cs="Arial"/>
                <w:b/>
                <w:szCs w:val="24"/>
              </w:rPr>
            </w:pPr>
            <w:r w:rsidRPr="000D7575">
              <w:rPr>
                <w:rFonts w:ascii="Arial" w:eastAsia="Calibri" w:hAnsi="Arial" w:cs="Arial"/>
                <w:b/>
                <w:szCs w:val="24"/>
              </w:rPr>
              <w:t>Reporting Frequency</w:t>
            </w:r>
          </w:p>
        </w:tc>
        <w:tc>
          <w:tcPr>
            <w:tcW w:w="2556" w:type="dxa"/>
            <w:shd w:val="clear" w:color="auto" w:fill="auto"/>
          </w:tcPr>
          <w:p w14:paraId="232AB9F5" w14:textId="77777777" w:rsidR="000960E5" w:rsidRPr="000D7575" w:rsidRDefault="000960E5" w:rsidP="000960E5">
            <w:pPr>
              <w:spacing w:after="120"/>
              <w:rPr>
                <w:rFonts w:ascii="Arial" w:eastAsia="Calibri" w:hAnsi="Arial" w:cs="Arial"/>
                <w:b/>
                <w:szCs w:val="24"/>
              </w:rPr>
            </w:pPr>
            <w:r w:rsidRPr="000D7575">
              <w:rPr>
                <w:rFonts w:ascii="Arial" w:eastAsia="Calibri" w:hAnsi="Arial" w:cs="Arial"/>
                <w:b/>
                <w:szCs w:val="24"/>
              </w:rPr>
              <w:t>RAG Rating Definition</w:t>
            </w:r>
          </w:p>
          <w:p w14:paraId="392CA8FF" w14:textId="77777777" w:rsidR="000960E5" w:rsidRPr="000D7575" w:rsidRDefault="000960E5" w:rsidP="000960E5">
            <w:pPr>
              <w:spacing w:after="120"/>
              <w:rPr>
                <w:rFonts w:ascii="Arial" w:eastAsia="Calibri" w:hAnsi="Arial" w:cs="Arial"/>
                <w:b/>
                <w:szCs w:val="24"/>
              </w:rPr>
            </w:pPr>
          </w:p>
        </w:tc>
        <w:tc>
          <w:tcPr>
            <w:tcW w:w="963" w:type="dxa"/>
            <w:shd w:val="clear" w:color="auto" w:fill="auto"/>
          </w:tcPr>
          <w:p w14:paraId="015C12EF" w14:textId="3A440894"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22/23</w:t>
            </w:r>
          </w:p>
        </w:tc>
        <w:tc>
          <w:tcPr>
            <w:tcW w:w="963" w:type="dxa"/>
            <w:shd w:val="clear" w:color="auto" w:fill="auto"/>
          </w:tcPr>
          <w:p w14:paraId="444F1B90" w14:textId="1A202BA8"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22/23</w:t>
            </w:r>
          </w:p>
        </w:tc>
        <w:tc>
          <w:tcPr>
            <w:tcW w:w="963" w:type="dxa"/>
            <w:shd w:val="clear" w:color="auto" w:fill="auto"/>
          </w:tcPr>
          <w:p w14:paraId="29E13AC2" w14:textId="721A4DC1"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22/23</w:t>
            </w:r>
          </w:p>
        </w:tc>
        <w:tc>
          <w:tcPr>
            <w:tcW w:w="963" w:type="dxa"/>
            <w:tcBorders>
              <w:bottom w:val="single" w:sz="4" w:space="0" w:color="auto"/>
            </w:tcBorders>
            <w:shd w:val="clear" w:color="auto" w:fill="auto"/>
          </w:tcPr>
          <w:p w14:paraId="4097E271" w14:textId="24B8FEBF"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22/23</w:t>
            </w:r>
          </w:p>
        </w:tc>
        <w:tc>
          <w:tcPr>
            <w:tcW w:w="2348" w:type="dxa"/>
            <w:shd w:val="clear" w:color="auto" w:fill="auto"/>
          </w:tcPr>
          <w:p w14:paraId="1FBB31DA" w14:textId="77777777" w:rsidR="00E4651E" w:rsidRPr="00C76CB6" w:rsidRDefault="00E4651E" w:rsidP="00E4651E">
            <w:pPr>
              <w:rPr>
                <w:rFonts w:ascii="Arial" w:eastAsia="Calibri" w:hAnsi="Arial" w:cs="Arial"/>
                <w:b/>
                <w:szCs w:val="24"/>
              </w:rPr>
            </w:pPr>
            <w:r w:rsidRPr="00C76CB6">
              <w:rPr>
                <w:rFonts w:ascii="Arial" w:eastAsia="Calibri" w:hAnsi="Arial" w:cs="Arial"/>
                <w:b/>
                <w:szCs w:val="24"/>
              </w:rPr>
              <w:t xml:space="preserve">Summary of Quarter </w:t>
            </w:r>
            <w:r>
              <w:rPr>
                <w:rFonts w:ascii="Arial" w:eastAsia="Calibri" w:hAnsi="Arial" w:cs="Arial"/>
                <w:b/>
                <w:szCs w:val="24"/>
              </w:rPr>
              <w:t>Two</w:t>
            </w:r>
            <w:r w:rsidRPr="00C76CB6">
              <w:rPr>
                <w:rFonts w:ascii="Arial" w:eastAsia="Calibri" w:hAnsi="Arial" w:cs="Arial"/>
                <w:b/>
                <w:szCs w:val="24"/>
              </w:rPr>
              <w:t xml:space="preserve"> Performance</w:t>
            </w:r>
          </w:p>
          <w:p w14:paraId="590A2825" w14:textId="77777777" w:rsidR="000960E5" w:rsidRPr="000D7575" w:rsidRDefault="000960E5" w:rsidP="000960E5">
            <w:pPr>
              <w:rPr>
                <w:rFonts w:ascii="Arial" w:eastAsia="Calibri" w:hAnsi="Arial" w:cs="Arial"/>
                <w:b/>
                <w:szCs w:val="24"/>
              </w:rPr>
            </w:pPr>
          </w:p>
        </w:tc>
      </w:tr>
      <w:tr w:rsidR="001238F3" w:rsidRPr="000D7575" w14:paraId="3F6AA666" w14:textId="77777777" w:rsidTr="00660E70">
        <w:trPr>
          <w:trHeight w:val="836"/>
        </w:trPr>
        <w:tc>
          <w:tcPr>
            <w:tcW w:w="1818" w:type="dxa"/>
            <w:shd w:val="clear" w:color="auto" w:fill="auto"/>
          </w:tcPr>
          <w:p w14:paraId="4B471747" w14:textId="77777777" w:rsidR="00DB0D19" w:rsidRPr="001238F3" w:rsidRDefault="00DB0D19" w:rsidP="00DB0D19">
            <w:pPr>
              <w:rPr>
                <w:rFonts w:ascii="Arial" w:hAnsi="Arial" w:cs="Arial"/>
                <w:b/>
                <w:bCs/>
                <w:szCs w:val="24"/>
              </w:rPr>
            </w:pPr>
            <w:r w:rsidRPr="001238F3">
              <w:rPr>
                <w:rFonts w:ascii="Arial" w:hAnsi="Arial" w:cs="Arial"/>
                <w:b/>
                <w:bCs/>
                <w:szCs w:val="24"/>
              </w:rPr>
              <w:t>3. Use research and market analysis to develop and improve services to meet customer needs.</w:t>
            </w:r>
          </w:p>
          <w:p w14:paraId="6CA4908F" w14:textId="579D5EB5" w:rsidR="001238F3" w:rsidRPr="000D7575" w:rsidRDefault="001238F3" w:rsidP="001238F3">
            <w:pPr>
              <w:rPr>
                <w:rFonts w:ascii="Arial" w:eastAsia="Calibri" w:hAnsi="Arial" w:cs="Arial"/>
                <w:b/>
                <w:szCs w:val="24"/>
              </w:rPr>
            </w:pPr>
          </w:p>
        </w:tc>
        <w:tc>
          <w:tcPr>
            <w:tcW w:w="2170" w:type="dxa"/>
            <w:shd w:val="clear" w:color="auto" w:fill="auto"/>
          </w:tcPr>
          <w:p w14:paraId="004AA8E0" w14:textId="26D389E3" w:rsidR="001238F3" w:rsidRPr="000D7575" w:rsidRDefault="00C11999" w:rsidP="001238F3">
            <w:pPr>
              <w:spacing w:after="120"/>
              <w:rPr>
                <w:rFonts w:ascii="Arial" w:eastAsia="Calibri" w:hAnsi="Arial" w:cs="Arial"/>
                <w:szCs w:val="24"/>
              </w:rPr>
            </w:pPr>
            <w:r>
              <w:rPr>
                <w:rFonts w:ascii="Arial" w:eastAsia="Calibri" w:hAnsi="Arial" w:cs="Arial"/>
                <w:bCs/>
                <w:szCs w:val="24"/>
              </w:rPr>
              <w:t xml:space="preserve">6. </w:t>
            </w:r>
            <w:r w:rsidR="001238F3" w:rsidRPr="002B54D6">
              <w:rPr>
                <w:rFonts w:ascii="Arial" w:eastAsia="Calibri" w:hAnsi="Arial" w:cs="Arial"/>
                <w:bCs/>
                <w:szCs w:val="24"/>
              </w:rPr>
              <w:t>Charity-wide customer satisfaction survey</w:t>
            </w:r>
          </w:p>
        </w:tc>
        <w:tc>
          <w:tcPr>
            <w:tcW w:w="1430" w:type="dxa"/>
            <w:shd w:val="clear" w:color="auto" w:fill="auto"/>
          </w:tcPr>
          <w:p w14:paraId="4B3D54A5" w14:textId="4EBC2EF2" w:rsidR="001238F3" w:rsidRPr="000D7575" w:rsidRDefault="001238F3" w:rsidP="001238F3">
            <w:pPr>
              <w:spacing w:after="120"/>
              <w:rPr>
                <w:rFonts w:ascii="Arial" w:eastAsia="Calibri" w:hAnsi="Arial" w:cs="Arial"/>
                <w:szCs w:val="24"/>
              </w:rPr>
            </w:pPr>
            <w:r w:rsidRPr="002B54D6">
              <w:rPr>
                <w:rFonts w:ascii="Arial" w:eastAsia="Calibri" w:hAnsi="Arial" w:cs="Arial"/>
                <w:bCs/>
                <w:szCs w:val="24"/>
              </w:rPr>
              <w:t>Annually</w:t>
            </w:r>
            <w:r w:rsidR="001B78DB">
              <w:rPr>
                <w:rFonts w:ascii="Arial" w:eastAsia="Calibri" w:hAnsi="Arial" w:cs="Arial"/>
                <w:bCs/>
                <w:szCs w:val="24"/>
              </w:rPr>
              <w:t>.</w:t>
            </w:r>
          </w:p>
        </w:tc>
        <w:tc>
          <w:tcPr>
            <w:tcW w:w="2556" w:type="dxa"/>
            <w:shd w:val="clear" w:color="auto" w:fill="auto"/>
          </w:tcPr>
          <w:p w14:paraId="6ED18D70" w14:textId="77777777" w:rsidR="001238F3" w:rsidRPr="002B54D6" w:rsidRDefault="001238F3" w:rsidP="00A30BDB">
            <w:pPr>
              <w:pStyle w:val="ListParagraph"/>
              <w:numPr>
                <w:ilvl w:val="0"/>
                <w:numId w:val="13"/>
              </w:numPr>
              <w:spacing w:after="0" w:line="240" w:lineRule="auto"/>
              <w:rPr>
                <w:rFonts w:ascii="Arial" w:hAnsi="Arial" w:cs="Arial"/>
                <w:bCs/>
                <w:sz w:val="24"/>
                <w:szCs w:val="24"/>
              </w:rPr>
            </w:pPr>
            <w:r w:rsidRPr="002B54D6">
              <w:rPr>
                <w:rFonts w:ascii="Arial" w:hAnsi="Arial" w:cs="Arial"/>
                <w:bCs/>
                <w:sz w:val="24"/>
                <w:szCs w:val="24"/>
              </w:rPr>
              <w:t>Green = Services delivered by HLH is above average</w:t>
            </w:r>
          </w:p>
          <w:p w14:paraId="782BF839" w14:textId="77777777" w:rsidR="001238F3" w:rsidRPr="002B54D6" w:rsidRDefault="001238F3" w:rsidP="00A30BDB">
            <w:pPr>
              <w:pStyle w:val="ListParagraph"/>
              <w:numPr>
                <w:ilvl w:val="0"/>
                <w:numId w:val="13"/>
              </w:numPr>
              <w:spacing w:after="0" w:line="240" w:lineRule="auto"/>
              <w:rPr>
                <w:rFonts w:ascii="Arial" w:hAnsi="Arial" w:cs="Arial"/>
                <w:bCs/>
                <w:sz w:val="24"/>
                <w:szCs w:val="24"/>
              </w:rPr>
            </w:pPr>
            <w:r w:rsidRPr="002B54D6">
              <w:rPr>
                <w:rFonts w:ascii="Arial" w:hAnsi="Arial" w:cs="Arial"/>
                <w:bCs/>
                <w:sz w:val="24"/>
                <w:szCs w:val="24"/>
              </w:rPr>
              <w:t>Amber = Services delivered by HLH is average</w:t>
            </w:r>
          </w:p>
          <w:p w14:paraId="49DE8A55" w14:textId="77777777" w:rsidR="001238F3" w:rsidRDefault="001238F3" w:rsidP="00A30BDB">
            <w:pPr>
              <w:pStyle w:val="ListParagraph"/>
              <w:numPr>
                <w:ilvl w:val="0"/>
                <w:numId w:val="13"/>
              </w:numPr>
              <w:spacing w:after="0" w:line="240" w:lineRule="auto"/>
              <w:rPr>
                <w:rFonts w:ascii="Arial" w:hAnsi="Arial" w:cs="Arial"/>
                <w:bCs/>
                <w:sz w:val="24"/>
                <w:szCs w:val="24"/>
              </w:rPr>
            </w:pPr>
            <w:r w:rsidRPr="002B54D6">
              <w:rPr>
                <w:rFonts w:ascii="Arial" w:hAnsi="Arial" w:cs="Arial"/>
                <w:bCs/>
                <w:sz w:val="24"/>
                <w:szCs w:val="24"/>
              </w:rPr>
              <w:t>Red = Services delivered by HLH is below average</w:t>
            </w:r>
            <w:r>
              <w:rPr>
                <w:rFonts w:ascii="Arial" w:hAnsi="Arial" w:cs="Arial"/>
                <w:bCs/>
                <w:sz w:val="24"/>
                <w:szCs w:val="24"/>
              </w:rPr>
              <w:t>.</w:t>
            </w:r>
          </w:p>
          <w:p w14:paraId="15B2AC0F" w14:textId="77777777" w:rsidR="001238F3" w:rsidRPr="000D7575" w:rsidRDefault="001238F3" w:rsidP="001238F3">
            <w:pPr>
              <w:spacing w:after="120"/>
              <w:rPr>
                <w:rFonts w:ascii="Arial" w:eastAsia="Calibri" w:hAnsi="Arial" w:cs="Arial"/>
                <w:szCs w:val="24"/>
              </w:rPr>
            </w:pPr>
          </w:p>
        </w:tc>
        <w:tc>
          <w:tcPr>
            <w:tcW w:w="963" w:type="dxa"/>
            <w:shd w:val="clear" w:color="auto" w:fill="92D050"/>
          </w:tcPr>
          <w:p w14:paraId="027F8808" w14:textId="77777777" w:rsidR="001238F3" w:rsidRPr="000D7575" w:rsidRDefault="001238F3" w:rsidP="001238F3">
            <w:pPr>
              <w:pStyle w:val="ListParagraph"/>
              <w:spacing w:after="0" w:line="240" w:lineRule="auto"/>
              <w:ind w:left="0"/>
              <w:rPr>
                <w:rFonts w:ascii="Arial" w:hAnsi="Arial" w:cs="Arial"/>
                <w:sz w:val="24"/>
                <w:szCs w:val="24"/>
              </w:rPr>
            </w:pPr>
            <w:r w:rsidRPr="000D7575">
              <w:rPr>
                <w:rFonts w:ascii="Arial" w:hAnsi="Arial" w:cs="Arial"/>
                <w:sz w:val="24"/>
                <w:szCs w:val="24"/>
              </w:rPr>
              <w:t>Green</w:t>
            </w:r>
          </w:p>
        </w:tc>
        <w:tc>
          <w:tcPr>
            <w:tcW w:w="963" w:type="dxa"/>
            <w:shd w:val="clear" w:color="auto" w:fill="BFBFBF" w:themeFill="background1" w:themeFillShade="BF"/>
          </w:tcPr>
          <w:p w14:paraId="71924071" w14:textId="612459F7" w:rsidR="001238F3" w:rsidRPr="00A43761" w:rsidRDefault="00660E70" w:rsidP="001238F3">
            <w:pPr>
              <w:pStyle w:val="ListParagraph"/>
              <w:spacing w:after="0" w:line="240" w:lineRule="auto"/>
              <w:ind w:left="0"/>
              <w:rPr>
                <w:rFonts w:ascii="Arial" w:hAnsi="Arial" w:cs="Arial"/>
                <w:sz w:val="24"/>
                <w:szCs w:val="24"/>
              </w:rPr>
            </w:pPr>
            <w:r>
              <w:rPr>
                <w:rFonts w:ascii="Arial" w:hAnsi="Arial" w:cs="Arial"/>
                <w:sz w:val="24"/>
                <w:szCs w:val="24"/>
              </w:rPr>
              <w:t>N</w:t>
            </w:r>
            <w:r w:rsidR="00E01A0D">
              <w:rPr>
                <w:rFonts w:ascii="Arial" w:hAnsi="Arial" w:cs="Arial"/>
                <w:sz w:val="24"/>
                <w:szCs w:val="24"/>
              </w:rPr>
              <w:t>/</w:t>
            </w:r>
            <w:r>
              <w:rPr>
                <w:rFonts w:ascii="Arial" w:hAnsi="Arial" w:cs="Arial"/>
                <w:sz w:val="24"/>
                <w:szCs w:val="24"/>
              </w:rPr>
              <w:t>A</w:t>
            </w:r>
          </w:p>
        </w:tc>
        <w:tc>
          <w:tcPr>
            <w:tcW w:w="963" w:type="dxa"/>
            <w:shd w:val="clear" w:color="auto" w:fill="FFFFFF" w:themeFill="background1"/>
          </w:tcPr>
          <w:p w14:paraId="12BF2F55" w14:textId="2BCEA8EF" w:rsidR="001238F3" w:rsidRPr="00A43761" w:rsidRDefault="001238F3" w:rsidP="001238F3">
            <w:pPr>
              <w:pStyle w:val="ListParagraph"/>
              <w:spacing w:after="0" w:line="240" w:lineRule="auto"/>
              <w:ind w:left="0"/>
              <w:rPr>
                <w:rFonts w:ascii="Arial" w:hAnsi="Arial" w:cs="Arial"/>
                <w:sz w:val="24"/>
                <w:szCs w:val="24"/>
              </w:rPr>
            </w:pPr>
          </w:p>
        </w:tc>
        <w:tc>
          <w:tcPr>
            <w:tcW w:w="963" w:type="dxa"/>
            <w:tcBorders>
              <w:bottom w:val="single" w:sz="4" w:space="0" w:color="auto"/>
            </w:tcBorders>
            <w:shd w:val="clear" w:color="auto" w:fill="FFFFFF" w:themeFill="background1"/>
          </w:tcPr>
          <w:p w14:paraId="4B87993C" w14:textId="5EEFAD0D" w:rsidR="001238F3" w:rsidRPr="006A0CA1" w:rsidRDefault="001238F3" w:rsidP="001238F3">
            <w:pPr>
              <w:rPr>
                <w:rFonts w:ascii="Arial" w:hAnsi="Arial" w:cs="Arial"/>
                <w:szCs w:val="24"/>
              </w:rPr>
            </w:pPr>
          </w:p>
        </w:tc>
        <w:tc>
          <w:tcPr>
            <w:tcW w:w="2348" w:type="dxa"/>
            <w:shd w:val="clear" w:color="auto" w:fill="auto"/>
          </w:tcPr>
          <w:p w14:paraId="2C0E65F8" w14:textId="183947C4" w:rsidR="001238F3" w:rsidRPr="006A0CA1" w:rsidRDefault="00E17B8E" w:rsidP="001238F3">
            <w:pPr>
              <w:pStyle w:val="ListParagraph"/>
              <w:spacing w:after="0" w:line="240" w:lineRule="auto"/>
              <w:ind w:left="0"/>
              <w:rPr>
                <w:rFonts w:ascii="Arial" w:hAnsi="Arial" w:cs="Arial"/>
                <w:sz w:val="24"/>
                <w:szCs w:val="24"/>
              </w:rPr>
            </w:pPr>
            <w:r w:rsidRPr="006A0CA1">
              <w:rPr>
                <w:rFonts w:ascii="Arial" w:hAnsi="Arial" w:cs="Arial"/>
                <w:sz w:val="24"/>
                <w:szCs w:val="24"/>
              </w:rPr>
              <w:t xml:space="preserve">This performance indicator was reported in more detail at the March 2022 HLH Board meeting. </w:t>
            </w:r>
          </w:p>
        </w:tc>
      </w:tr>
    </w:tbl>
    <w:p w14:paraId="797E5F95" w14:textId="06AAFBD3" w:rsidR="00D436BC" w:rsidRDefault="00D436BC" w:rsidP="005C61F6">
      <w:pPr>
        <w:spacing w:after="120"/>
        <w:rPr>
          <w:rFonts w:ascii="Arial" w:hAnsi="Arial" w:cs="Arial"/>
          <w:szCs w:val="24"/>
        </w:rPr>
      </w:pPr>
    </w:p>
    <w:p w14:paraId="688B7A9B" w14:textId="77777777" w:rsidR="00D436BC" w:rsidRDefault="00D436BC">
      <w:pPr>
        <w:rPr>
          <w:rFonts w:ascii="Arial" w:hAnsi="Arial" w:cs="Arial"/>
          <w:szCs w:val="24"/>
        </w:rPr>
      </w:pPr>
      <w:r>
        <w:rPr>
          <w:rFonts w:ascii="Arial" w:hAnsi="Arial" w:cs="Arial"/>
          <w:szCs w:val="24"/>
        </w:rPr>
        <w:br w:type="page"/>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2172"/>
        <w:gridCol w:w="1430"/>
        <w:gridCol w:w="2560"/>
        <w:gridCol w:w="963"/>
        <w:gridCol w:w="963"/>
        <w:gridCol w:w="963"/>
        <w:gridCol w:w="963"/>
        <w:gridCol w:w="2352"/>
      </w:tblGrid>
      <w:tr w:rsidR="000960E5" w:rsidRPr="000D7575" w14:paraId="6439285A" w14:textId="77777777" w:rsidTr="001F7012">
        <w:tc>
          <w:tcPr>
            <w:tcW w:w="1808" w:type="dxa"/>
            <w:tcBorders>
              <w:bottom w:val="single" w:sz="4" w:space="0" w:color="auto"/>
            </w:tcBorders>
            <w:shd w:val="clear" w:color="auto" w:fill="auto"/>
          </w:tcPr>
          <w:p w14:paraId="0611E296" w14:textId="77777777" w:rsidR="000960E5" w:rsidRPr="000D7575" w:rsidRDefault="000960E5" w:rsidP="000960E5">
            <w:pPr>
              <w:rPr>
                <w:rFonts w:ascii="Arial" w:eastAsia="Calibri" w:hAnsi="Arial" w:cs="Arial"/>
                <w:b/>
                <w:szCs w:val="24"/>
              </w:rPr>
            </w:pPr>
            <w:r w:rsidRPr="000D7575">
              <w:rPr>
                <w:rFonts w:ascii="Arial" w:eastAsia="Calibri" w:hAnsi="Arial" w:cs="Arial"/>
                <w:szCs w:val="24"/>
              </w:rPr>
              <w:lastRenderedPageBreak/>
              <w:br w:type="page"/>
            </w:r>
            <w:r w:rsidRPr="000D7575">
              <w:rPr>
                <w:rFonts w:ascii="Arial" w:eastAsia="Calibri" w:hAnsi="Arial" w:cs="Arial"/>
                <w:b/>
                <w:szCs w:val="24"/>
              </w:rPr>
              <w:t>Business Plan Outcome</w:t>
            </w:r>
          </w:p>
        </w:tc>
        <w:tc>
          <w:tcPr>
            <w:tcW w:w="2172" w:type="dxa"/>
            <w:shd w:val="clear" w:color="auto" w:fill="auto"/>
          </w:tcPr>
          <w:p w14:paraId="772E56A7" w14:textId="77777777" w:rsidR="000960E5" w:rsidRPr="000D7575" w:rsidRDefault="000960E5" w:rsidP="000960E5">
            <w:pPr>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47BF2D6B" w14:textId="77777777" w:rsidR="000960E5" w:rsidRPr="000D7575" w:rsidRDefault="000960E5" w:rsidP="000960E5">
            <w:pPr>
              <w:rPr>
                <w:rFonts w:ascii="Arial" w:eastAsia="Calibri" w:hAnsi="Arial" w:cs="Arial"/>
                <w:b/>
                <w:szCs w:val="24"/>
              </w:rPr>
            </w:pPr>
            <w:r w:rsidRPr="000D7575">
              <w:rPr>
                <w:rFonts w:ascii="Arial" w:eastAsia="Calibri" w:hAnsi="Arial" w:cs="Arial"/>
                <w:b/>
                <w:szCs w:val="24"/>
              </w:rPr>
              <w:t>Reporting Frequency</w:t>
            </w:r>
          </w:p>
        </w:tc>
        <w:tc>
          <w:tcPr>
            <w:tcW w:w="2560" w:type="dxa"/>
            <w:shd w:val="clear" w:color="auto" w:fill="auto"/>
          </w:tcPr>
          <w:p w14:paraId="0C3E3951" w14:textId="77777777" w:rsidR="000960E5" w:rsidRPr="000D7575" w:rsidRDefault="000960E5" w:rsidP="000960E5">
            <w:pPr>
              <w:rPr>
                <w:rFonts w:ascii="Arial" w:eastAsia="Calibri" w:hAnsi="Arial" w:cs="Arial"/>
                <w:b/>
                <w:szCs w:val="24"/>
              </w:rPr>
            </w:pPr>
            <w:r w:rsidRPr="000D7575">
              <w:rPr>
                <w:rFonts w:ascii="Arial" w:eastAsia="Calibri" w:hAnsi="Arial" w:cs="Arial"/>
                <w:b/>
                <w:szCs w:val="24"/>
              </w:rPr>
              <w:t>RAG Rating Definition</w:t>
            </w:r>
          </w:p>
          <w:p w14:paraId="4A298AED" w14:textId="77777777" w:rsidR="000960E5" w:rsidRPr="000D7575" w:rsidRDefault="000960E5" w:rsidP="000960E5">
            <w:pPr>
              <w:rPr>
                <w:rFonts w:ascii="Arial" w:eastAsia="Calibri" w:hAnsi="Arial" w:cs="Arial"/>
                <w:b/>
                <w:szCs w:val="24"/>
              </w:rPr>
            </w:pPr>
          </w:p>
        </w:tc>
        <w:tc>
          <w:tcPr>
            <w:tcW w:w="963" w:type="dxa"/>
            <w:shd w:val="clear" w:color="auto" w:fill="auto"/>
          </w:tcPr>
          <w:p w14:paraId="36C39046" w14:textId="6EB733DA"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22/23</w:t>
            </w:r>
          </w:p>
        </w:tc>
        <w:tc>
          <w:tcPr>
            <w:tcW w:w="963" w:type="dxa"/>
            <w:shd w:val="clear" w:color="auto" w:fill="auto"/>
          </w:tcPr>
          <w:p w14:paraId="07828FAC" w14:textId="7E11BF1C"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22/23</w:t>
            </w:r>
          </w:p>
        </w:tc>
        <w:tc>
          <w:tcPr>
            <w:tcW w:w="963" w:type="dxa"/>
            <w:shd w:val="clear" w:color="auto" w:fill="auto"/>
          </w:tcPr>
          <w:p w14:paraId="36CE5C7A" w14:textId="11851A8F"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22/23</w:t>
            </w:r>
          </w:p>
        </w:tc>
        <w:tc>
          <w:tcPr>
            <w:tcW w:w="963" w:type="dxa"/>
            <w:shd w:val="clear" w:color="auto" w:fill="auto"/>
          </w:tcPr>
          <w:p w14:paraId="25BE877E" w14:textId="72EBB077"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22/23</w:t>
            </w:r>
          </w:p>
        </w:tc>
        <w:tc>
          <w:tcPr>
            <w:tcW w:w="2352" w:type="dxa"/>
            <w:shd w:val="clear" w:color="auto" w:fill="auto"/>
          </w:tcPr>
          <w:p w14:paraId="6B743FC0" w14:textId="77777777" w:rsidR="00E4651E" w:rsidRPr="00C76CB6" w:rsidRDefault="00E4651E" w:rsidP="00E4651E">
            <w:pPr>
              <w:rPr>
                <w:rFonts w:ascii="Arial" w:eastAsia="Calibri" w:hAnsi="Arial" w:cs="Arial"/>
                <w:b/>
                <w:szCs w:val="24"/>
              </w:rPr>
            </w:pPr>
            <w:r w:rsidRPr="00C76CB6">
              <w:rPr>
                <w:rFonts w:ascii="Arial" w:eastAsia="Calibri" w:hAnsi="Arial" w:cs="Arial"/>
                <w:b/>
                <w:szCs w:val="24"/>
              </w:rPr>
              <w:t xml:space="preserve">Summary of Quarter </w:t>
            </w:r>
            <w:r>
              <w:rPr>
                <w:rFonts w:ascii="Arial" w:eastAsia="Calibri" w:hAnsi="Arial" w:cs="Arial"/>
                <w:b/>
                <w:szCs w:val="24"/>
              </w:rPr>
              <w:t>Two</w:t>
            </w:r>
            <w:r w:rsidRPr="00C76CB6">
              <w:rPr>
                <w:rFonts w:ascii="Arial" w:eastAsia="Calibri" w:hAnsi="Arial" w:cs="Arial"/>
                <w:b/>
                <w:szCs w:val="24"/>
              </w:rPr>
              <w:t xml:space="preserve"> Performance</w:t>
            </w:r>
          </w:p>
          <w:p w14:paraId="2E829FCC" w14:textId="77777777" w:rsidR="000960E5" w:rsidRPr="000D7575" w:rsidRDefault="000960E5" w:rsidP="000960E5">
            <w:pPr>
              <w:rPr>
                <w:rFonts w:ascii="Arial" w:eastAsia="Calibri" w:hAnsi="Arial" w:cs="Arial"/>
                <w:b/>
                <w:szCs w:val="24"/>
              </w:rPr>
            </w:pPr>
          </w:p>
        </w:tc>
      </w:tr>
      <w:tr w:rsidR="00EE1A88" w:rsidRPr="000D7575" w14:paraId="6B6B0725" w14:textId="77777777" w:rsidTr="001E7123">
        <w:trPr>
          <w:trHeight w:val="3587"/>
        </w:trPr>
        <w:tc>
          <w:tcPr>
            <w:tcW w:w="1808" w:type="dxa"/>
            <w:shd w:val="clear" w:color="auto" w:fill="auto"/>
          </w:tcPr>
          <w:p w14:paraId="6C066C93" w14:textId="47F63E33" w:rsidR="00EE1A88" w:rsidRPr="00EE1A88" w:rsidRDefault="00EE1A88" w:rsidP="00EE1A88">
            <w:pPr>
              <w:rPr>
                <w:rFonts w:ascii="Arial" w:eastAsia="Calibri" w:hAnsi="Arial" w:cs="Arial"/>
                <w:b/>
                <w:bCs/>
                <w:szCs w:val="24"/>
              </w:rPr>
            </w:pPr>
            <w:r w:rsidRPr="00EE1A88">
              <w:rPr>
                <w:rFonts w:ascii="Arial" w:hAnsi="Arial" w:cs="Arial"/>
                <w:b/>
                <w:bCs/>
                <w:szCs w:val="24"/>
              </w:rPr>
              <w:t>4. Increase employee satisfaction, engagement and development to improve staff recruitment and retention.</w:t>
            </w:r>
          </w:p>
        </w:tc>
        <w:tc>
          <w:tcPr>
            <w:tcW w:w="2172" w:type="dxa"/>
            <w:shd w:val="clear" w:color="auto" w:fill="auto"/>
          </w:tcPr>
          <w:p w14:paraId="4D803F7C" w14:textId="67720E62" w:rsidR="00EE1A88" w:rsidRPr="000D7575" w:rsidRDefault="00C11999" w:rsidP="00EE1A88">
            <w:pPr>
              <w:rPr>
                <w:rFonts w:ascii="Arial" w:eastAsia="Calibri" w:hAnsi="Arial" w:cs="Arial"/>
                <w:szCs w:val="24"/>
              </w:rPr>
            </w:pPr>
            <w:r>
              <w:rPr>
                <w:rFonts w:ascii="Arial" w:eastAsia="Calibri" w:hAnsi="Arial" w:cs="Arial"/>
                <w:bCs/>
                <w:szCs w:val="24"/>
              </w:rPr>
              <w:t xml:space="preserve">7. </w:t>
            </w:r>
            <w:r w:rsidR="00EE1A88" w:rsidRPr="002B54D6">
              <w:rPr>
                <w:rFonts w:ascii="Arial" w:eastAsia="Calibri" w:hAnsi="Arial" w:cs="Arial"/>
                <w:bCs/>
                <w:szCs w:val="24"/>
              </w:rPr>
              <w:t xml:space="preserve">Staff turnover (resignations as a percentage of posts). </w:t>
            </w:r>
          </w:p>
        </w:tc>
        <w:tc>
          <w:tcPr>
            <w:tcW w:w="1430" w:type="dxa"/>
            <w:shd w:val="clear" w:color="auto" w:fill="auto"/>
          </w:tcPr>
          <w:p w14:paraId="4C104A18" w14:textId="1700A1E6" w:rsidR="00EE1A88" w:rsidRPr="000D7575" w:rsidRDefault="00EE1A88" w:rsidP="00EE1A88">
            <w:pPr>
              <w:rPr>
                <w:rFonts w:ascii="Arial" w:eastAsia="Calibri" w:hAnsi="Arial" w:cs="Arial"/>
                <w:szCs w:val="24"/>
              </w:rPr>
            </w:pPr>
            <w:r w:rsidRPr="002B54D6">
              <w:rPr>
                <w:rFonts w:ascii="Arial" w:eastAsia="Calibri" w:hAnsi="Arial" w:cs="Arial"/>
                <w:bCs/>
                <w:szCs w:val="24"/>
              </w:rPr>
              <w:t>Quarterly.</w:t>
            </w:r>
          </w:p>
        </w:tc>
        <w:tc>
          <w:tcPr>
            <w:tcW w:w="2560" w:type="dxa"/>
            <w:shd w:val="clear" w:color="auto" w:fill="auto"/>
          </w:tcPr>
          <w:p w14:paraId="24EA7EAB" w14:textId="77777777" w:rsidR="00EE1A88" w:rsidRPr="002B54D6" w:rsidRDefault="00EE1A88" w:rsidP="00A30BDB">
            <w:pPr>
              <w:numPr>
                <w:ilvl w:val="0"/>
                <w:numId w:val="9"/>
              </w:numPr>
              <w:rPr>
                <w:rFonts w:ascii="Arial" w:eastAsia="Calibri" w:hAnsi="Arial" w:cs="Arial"/>
                <w:bCs/>
                <w:szCs w:val="24"/>
              </w:rPr>
            </w:pPr>
            <w:r w:rsidRPr="002B54D6">
              <w:rPr>
                <w:rFonts w:ascii="Arial" w:hAnsi="Arial" w:cs="Arial"/>
                <w:bCs/>
                <w:szCs w:val="24"/>
              </w:rPr>
              <w:t>Green = 1.6% or less.</w:t>
            </w:r>
          </w:p>
          <w:p w14:paraId="530A3A57" w14:textId="77777777" w:rsidR="00EE1A88" w:rsidRPr="002B54D6" w:rsidRDefault="00EE1A88" w:rsidP="00A30BDB">
            <w:pPr>
              <w:numPr>
                <w:ilvl w:val="0"/>
                <w:numId w:val="9"/>
              </w:numPr>
              <w:rPr>
                <w:rFonts w:ascii="Arial" w:eastAsia="Calibri" w:hAnsi="Arial" w:cs="Arial"/>
                <w:bCs/>
                <w:szCs w:val="24"/>
              </w:rPr>
            </w:pPr>
            <w:r w:rsidRPr="002B54D6">
              <w:rPr>
                <w:rFonts w:ascii="Arial" w:eastAsia="Calibri" w:hAnsi="Arial" w:cs="Arial"/>
                <w:bCs/>
                <w:szCs w:val="24"/>
              </w:rPr>
              <w:t>Amber = 1.7 to 2%</w:t>
            </w:r>
          </w:p>
          <w:p w14:paraId="5D9097F2" w14:textId="2FBF04C0" w:rsidR="00EE1A88" w:rsidRPr="00EE1A88" w:rsidRDefault="00EE1A88" w:rsidP="00A30BDB">
            <w:pPr>
              <w:pStyle w:val="ListParagraph"/>
              <w:numPr>
                <w:ilvl w:val="0"/>
                <w:numId w:val="9"/>
              </w:numPr>
              <w:rPr>
                <w:rFonts w:ascii="Arial" w:hAnsi="Arial" w:cs="Arial"/>
                <w:szCs w:val="24"/>
              </w:rPr>
            </w:pPr>
            <w:r w:rsidRPr="00EE1A88">
              <w:rPr>
                <w:rFonts w:ascii="Arial" w:hAnsi="Arial" w:cs="Arial"/>
                <w:bCs/>
                <w:szCs w:val="24"/>
              </w:rPr>
              <w:t>Red = more than 2%</w:t>
            </w:r>
          </w:p>
        </w:tc>
        <w:tc>
          <w:tcPr>
            <w:tcW w:w="963" w:type="dxa"/>
            <w:shd w:val="clear" w:color="auto" w:fill="92D050"/>
          </w:tcPr>
          <w:p w14:paraId="0F21FFA6" w14:textId="77777777" w:rsidR="00EE1A88" w:rsidRPr="000D7575" w:rsidRDefault="00EE1A88" w:rsidP="00EE1A88">
            <w:pPr>
              <w:rPr>
                <w:rFonts w:ascii="Arial" w:eastAsia="Calibri" w:hAnsi="Arial" w:cs="Arial"/>
                <w:szCs w:val="24"/>
              </w:rPr>
            </w:pPr>
            <w:r w:rsidRPr="000D7575">
              <w:rPr>
                <w:rFonts w:ascii="Arial" w:eastAsia="Calibri" w:hAnsi="Arial" w:cs="Arial"/>
                <w:szCs w:val="24"/>
              </w:rPr>
              <w:t>Green</w:t>
            </w:r>
          </w:p>
        </w:tc>
        <w:tc>
          <w:tcPr>
            <w:tcW w:w="963" w:type="dxa"/>
            <w:shd w:val="clear" w:color="auto" w:fill="FFC000"/>
          </w:tcPr>
          <w:p w14:paraId="265949E4" w14:textId="33066977" w:rsidR="00EE1A88" w:rsidRPr="000D7575" w:rsidRDefault="001E7123" w:rsidP="00EE1A88">
            <w:pPr>
              <w:rPr>
                <w:rFonts w:ascii="Arial" w:eastAsia="Calibri" w:hAnsi="Arial" w:cs="Arial"/>
                <w:szCs w:val="24"/>
              </w:rPr>
            </w:pPr>
            <w:r>
              <w:rPr>
                <w:rFonts w:ascii="Arial" w:eastAsia="Calibri" w:hAnsi="Arial" w:cs="Arial"/>
                <w:szCs w:val="24"/>
              </w:rPr>
              <w:t>Amber</w:t>
            </w:r>
          </w:p>
        </w:tc>
        <w:tc>
          <w:tcPr>
            <w:tcW w:w="963" w:type="dxa"/>
            <w:shd w:val="clear" w:color="auto" w:fill="FFFFFF" w:themeFill="background1"/>
          </w:tcPr>
          <w:p w14:paraId="4A74675A" w14:textId="6CA91089" w:rsidR="00EE1A88" w:rsidRPr="000D7575" w:rsidRDefault="00EE1A88" w:rsidP="00EE1A88">
            <w:pPr>
              <w:rPr>
                <w:rFonts w:ascii="Arial" w:eastAsia="Calibri" w:hAnsi="Arial" w:cs="Arial"/>
                <w:szCs w:val="24"/>
              </w:rPr>
            </w:pPr>
          </w:p>
        </w:tc>
        <w:tc>
          <w:tcPr>
            <w:tcW w:w="963" w:type="dxa"/>
            <w:shd w:val="clear" w:color="auto" w:fill="FFFFFF" w:themeFill="background1"/>
          </w:tcPr>
          <w:p w14:paraId="6EADB206" w14:textId="04207805" w:rsidR="00EE1A88" w:rsidRPr="000D7575" w:rsidRDefault="00EE1A88" w:rsidP="00EE1A88">
            <w:pPr>
              <w:rPr>
                <w:rFonts w:ascii="Arial" w:eastAsia="Calibri" w:hAnsi="Arial" w:cs="Arial"/>
                <w:szCs w:val="24"/>
              </w:rPr>
            </w:pPr>
          </w:p>
        </w:tc>
        <w:tc>
          <w:tcPr>
            <w:tcW w:w="2352" w:type="dxa"/>
            <w:shd w:val="clear" w:color="auto" w:fill="FFFFFF" w:themeFill="background1"/>
          </w:tcPr>
          <w:p w14:paraId="18937137" w14:textId="7529FB42" w:rsidR="00EE1A88" w:rsidRPr="00103AF2" w:rsidRDefault="00EE1A88" w:rsidP="00EE1A88">
            <w:pPr>
              <w:rPr>
                <w:rFonts w:ascii="Arial" w:eastAsia="Calibri" w:hAnsi="Arial" w:cs="Arial"/>
                <w:szCs w:val="24"/>
              </w:rPr>
            </w:pPr>
            <w:r w:rsidRPr="00993120">
              <w:rPr>
                <w:rFonts w:ascii="Arial" w:eastAsia="Calibri" w:hAnsi="Arial" w:cs="Arial"/>
                <w:szCs w:val="24"/>
              </w:rPr>
              <w:t>The number of resignations per month as a percentage of posts in Q</w:t>
            </w:r>
            <w:r w:rsidR="00F8787B">
              <w:rPr>
                <w:rFonts w:ascii="Arial" w:eastAsia="Calibri" w:hAnsi="Arial" w:cs="Arial"/>
                <w:szCs w:val="24"/>
              </w:rPr>
              <w:t>2</w:t>
            </w:r>
            <w:r w:rsidRPr="00993120">
              <w:rPr>
                <w:rFonts w:ascii="Arial" w:eastAsia="Calibri" w:hAnsi="Arial" w:cs="Arial"/>
                <w:szCs w:val="24"/>
              </w:rPr>
              <w:t xml:space="preserve"> was </w:t>
            </w:r>
            <w:r w:rsidR="001E7123">
              <w:rPr>
                <w:rFonts w:ascii="Arial" w:eastAsia="Calibri" w:hAnsi="Arial" w:cs="Arial"/>
                <w:szCs w:val="24"/>
              </w:rPr>
              <w:t>1.5</w:t>
            </w:r>
            <w:r w:rsidRPr="00993120">
              <w:rPr>
                <w:rFonts w:ascii="Arial" w:eastAsia="Calibri" w:hAnsi="Arial" w:cs="Arial"/>
                <w:szCs w:val="24"/>
              </w:rPr>
              <w:t xml:space="preserve">% in </w:t>
            </w:r>
            <w:r w:rsidR="00F8787B">
              <w:rPr>
                <w:rFonts w:ascii="Arial" w:eastAsia="Calibri" w:hAnsi="Arial" w:cs="Arial"/>
                <w:szCs w:val="24"/>
              </w:rPr>
              <w:t>July</w:t>
            </w:r>
            <w:r w:rsidRPr="00993120">
              <w:rPr>
                <w:rFonts w:ascii="Arial" w:eastAsia="Calibri" w:hAnsi="Arial" w:cs="Arial"/>
                <w:szCs w:val="24"/>
              </w:rPr>
              <w:t xml:space="preserve">, </w:t>
            </w:r>
            <w:r w:rsidR="001E7123">
              <w:rPr>
                <w:rFonts w:ascii="Arial" w:eastAsia="Calibri" w:hAnsi="Arial" w:cs="Arial"/>
                <w:szCs w:val="24"/>
              </w:rPr>
              <w:t>1.7</w:t>
            </w:r>
            <w:r w:rsidRPr="00993120">
              <w:rPr>
                <w:rFonts w:ascii="Arial" w:eastAsia="Calibri" w:hAnsi="Arial" w:cs="Arial"/>
                <w:szCs w:val="24"/>
              </w:rPr>
              <w:t xml:space="preserve">% in </w:t>
            </w:r>
            <w:r w:rsidR="00F8787B">
              <w:rPr>
                <w:rFonts w:ascii="Arial" w:eastAsia="Calibri" w:hAnsi="Arial" w:cs="Arial"/>
                <w:szCs w:val="24"/>
              </w:rPr>
              <w:t>August</w:t>
            </w:r>
            <w:r w:rsidRPr="00993120">
              <w:rPr>
                <w:rFonts w:ascii="Arial" w:eastAsia="Calibri" w:hAnsi="Arial" w:cs="Arial"/>
                <w:szCs w:val="24"/>
              </w:rPr>
              <w:t xml:space="preserve"> and </w:t>
            </w:r>
            <w:r w:rsidR="001E7123">
              <w:rPr>
                <w:rFonts w:ascii="Arial" w:eastAsia="Calibri" w:hAnsi="Arial" w:cs="Arial"/>
                <w:szCs w:val="24"/>
              </w:rPr>
              <w:t>2</w:t>
            </w:r>
            <w:r w:rsidRPr="00993120">
              <w:rPr>
                <w:rFonts w:ascii="Arial" w:eastAsia="Calibri" w:hAnsi="Arial" w:cs="Arial"/>
                <w:szCs w:val="24"/>
              </w:rPr>
              <w:t xml:space="preserve">% in </w:t>
            </w:r>
            <w:r w:rsidR="00F8787B">
              <w:rPr>
                <w:rFonts w:ascii="Arial" w:eastAsia="Calibri" w:hAnsi="Arial" w:cs="Arial"/>
                <w:szCs w:val="24"/>
              </w:rPr>
              <w:t>September</w:t>
            </w:r>
            <w:r w:rsidRPr="00993120">
              <w:rPr>
                <w:rFonts w:ascii="Arial" w:eastAsia="Calibri" w:hAnsi="Arial" w:cs="Arial"/>
                <w:szCs w:val="24"/>
              </w:rPr>
              <w:t>.</w:t>
            </w:r>
            <w:r w:rsidR="00BE47DA">
              <w:rPr>
                <w:rFonts w:ascii="Arial" w:eastAsia="Calibri" w:hAnsi="Arial" w:cs="Arial"/>
                <w:szCs w:val="24"/>
              </w:rPr>
              <w:t xml:space="preserve"> Please see the HR report elsewhere on t</w:t>
            </w:r>
            <w:r w:rsidR="004F7E9C">
              <w:rPr>
                <w:rFonts w:ascii="Arial" w:eastAsia="Calibri" w:hAnsi="Arial" w:cs="Arial"/>
                <w:szCs w:val="24"/>
              </w:rPr>
              <w:t>h</w:t>
            </w:r>
            <w:r w:rsidR="00BE47DA">
              <w:rPr>
                <w:rFonts w:ascii="Arial" w:eastAsia="Calibri" w:hAnsi="Arial" w:cs="Arial"/>
                <w:szCs w:val="24"/>
              </w:rPr>
              <w:t xml:space="preserve">is agenda for further information. </w:t>
            </w:r>
          </w:p>
        </w:tc>
      </w:tr>
    </w:tbl>
    <w:p w14:paraId="03FE112E" w14:textId="77777777" w:rsidR="00734935" w:rsidRPr="000D7575" w:rsidRDefault="00734935" w:rsidP="005C61F6">
      <w:pPr>
        <w:rPr>
          <w:rFonts w:ascii="Arial" w:eastAsia="Calibri" w:hAnsi="Arial" w:cs="Arial"/>
          <w:noProof/>
          <w:szCs w:val="24"/>
        </w:rPr>
      </w:pPr>
    </w:p>
    <w:p w14:paraId="44E5B334" w14:textId="77777777" w:rsidR="00792B7C" w:rsidRPr="000D7575" w:rsidRDefault="00792B7C" w:rsidP="005C61F6">
      <w:pPr>
        <w:rPr>
          <w:rFonts w:ascii="Arial" w:eastAsia="Calibri" w:hAnsi="Arial" w:cs="Arial"/>
          <w:noProof/>
          <w:szCs w:val="24"/>
        </w:rPr>
      </w:pPr>
    </w:p>
    <w:p w14:paraId="3B18B326" w14:textId="77777777" w:rsidR="00792B7C" w:rsidRPr="000D7575" w:rsidRDefault="00792B7C" w:rsidP="005C61F6">
      <w:pPr>
        <w:rPr>
          <w:rFonts w:ascii="Arial" w:eastAsia="Calibri" w:hAnsi="Arial" w:cs="Arial"/>
          <w:b/>
          <w:szCs w:val="24"/>
        </w:rPr>
      </w:pPr>
      <w:r w:rsidRPr="000D7575">
        <w:rPr>
          <w:rFonts w:ascii="Arial" w:eastAsia="Calibri" w:hAnsi="Arial" w:cs="Arial"/>
          <w:b/>
          <w:szCs w:val="24"/>
        </w:rPr>
        <w:br w:type="page"/>
      </w:r>
    </w:p>
    <w:p w14:paraId="3D9D89CD" w14:textId="77777777" w:rsidR="00792B7C" w:rsidRPr="000D7575" w:rsidRDefault="00792B7C" w:rsidP="005C61F6">
      <w:pPr>
        <w:rPr>
          <w:rFonts w:ascii="Arial" w:eastAsia="Calibri" w:hAnsi="Arial" w:cs="Arial"/>
          <w:b/>
          <w:szCs w:val="24"/>
        </w:rPr>
      </w:pPr>
      <w:r w:rsidRPr="000D7575">
        <w:rPr>
          <w:rFonts w:ascii="Arial" w:eastAsia="Calibri" w:hAnsi="Arial" w:cs="Arial"/>
          <w:b/>
          <w:szCs w:val="24"/>
        </w:rPr>
        <w:lastRenderedPageBreak/>
        <w:t>Performance Indicator 7 - Staff Turnover (resignations as a percentage of posts)</w:t>
      </w:r>
    </w:p>
    <w:p w14:paraId="5FBC64DF" w14:textId="5DA9FFD8" w:rsidR="00B04307" w:rsidRPr="00E17B8E" w:rsidRDefault="00792B7C" w:rsidP="00B04307">
      <w:pPr>
        <w:shd w:val="clear" w:color="auto" w:fill="FFFFFF" w:themeFill="background1"/>
        <w:rPr>
          <w:rFonts w:ascii="Arial" w:eastAsia="Calibri" w:hAnsi="Arial" w:cs="Arial"/>
          <w:color w:val="FF0000"/>
          <w:szCs w:val="24"/>
        </w:rPr>
      </w:pPr>
      <w:r w:rsidRPr="00BE47DA">
        <w:rPr>
          <w:rFonts w:ascii="Arial" w:eastAsia="Calibri" w:hAnsi="Arial" w:cs="Arial"/>
          <w:szCs w:val="24"/>
        </w:rPr>
        <w:t xml:space="preserve">The graph below shows resignations as a percentage of the number of posts </w:t>
      </w:r>
      <w:r w:rsidR="00C8024D" w:rsidRPr="00BE47DA">
        <w:rPr>
          <w:rFonts w:ascii="Arial" w:eastAsia="Calibri" w:hAnsi="Arial" w:cs="Arial"/>
          <w:szCs w:val="24"/>
        </w:rPr>
        <w:t>which</w:t>
      </w:r>
      <w:r w:rsidRPr="00BE47DA">
        <w:rPr>
          <w:rFonts w:ascii="Arial" w:eastAsia="Calibri" w:hAnsi="Arial" w:cs="Arial"/>
          <w:szCs w:val="24"/>
        </w:rPr>
        <w:t xml:space="preserve"> have been </w:t>
      </w:r>
      <w:r w:rsidR="00BE47DA">
        <w:rPr>
          <w:rFonts w:ascii="Arial" w:eastAsia="Calibri" w:hAnsi="Arial" w:cs="Arial"/>
          <w:szCs w:val="24"/>
        </w:rPr>
        <w:t xml:space="preserve">higher in July, August and September than was the case in </w:t>
      </w:r>
      <w:r w:rsidRPr="00BE47DA">
        <w:rPr>
          <w:rFonts w:ascii="Arial" w:eastAsia="Calibri" w:hAnsi="Arial" w:cs="Arial"/>
          <w:szCs w:val="24"/>
        </w:rPr>
        <w:t xml:space="preserve">previous </w:t>
      </w:r>
      <w:r w:rsidR="00B04307" w:rsidRPr="00BE47DA">
        <w:rPr>
          <w:rFonts w:ascii="Arial" w:eastAsia="Calibri" w:hAnsi="Arial" w:cs="Arial"/>
          <w:szCs w:val="24"/>
        </w:rPr>
        <w:t>years (1% equates to 10.6 staff)</w:t>
      </w:r>
      <w:r w:rsidR="003A5C80" w:rsidRPr="00BE47DA">
        <w:rPr>
          <w:rFonts w:ascii="Arial" w:eastAsia="Calibri" w:hAnsi="Arial" w:cs="Arial"/>
          <w:szCs w:val="24"/>
        </w:rPr>
        <w:t>.</w:t>
      </w:r>
    </w:p>
    <w:p w14:paraId="5976B253" w14:textId="77777777" w:rsidR="00B04307" w:rsidRPr="000D7575" w:rsidRDefault="00B04307" w:rsidP="00B04307">
      <w:pPr>
        <w:shd w:val="clear" w:color="auto" w:fill="FFFFFF" w:themeFill="background1"/>
        <w:rPr>
          <w:rFonts w:ascii="Arial" w:eastAsia="Calibri" w:hAnsi="Arial" w:cs="Arial"/>
          <w:noProof/>
          <w:szCs w:val="24"/>
        </w:rPr>
      </w:pPr>
    </w:p>
    <w:p w14:paraId="39A408E6" w14:textId="742F92BD" w:rsidR="00792B7C" w:rsidRPr="000D7575" w:rsidRDefault="006F37EB" w:rsidP="00703179">
      <w:pPr>
        <w:shd w:val="clear" w:color="auto" w:fill="FFFFFF" w:themeFill="background1"/>
        <w:rPr>
          <w:rFonts w:ascii="Arial" w:eastAsia="Calibri" w:hAnsi="Arial" w:cs="Arial"/>
          <w:noProof/>
          <w:szCs w:val="24"/>
        </w:rPr>
      </w:pPr>
      <w:r>
        <w:rPr>
          <w:rFonts w:ascii="Arial" w:eastAsia="Calibri" w:hAnsi="Arial" w:cs="Arial"/>
          <w:noProof/>
          <w:szCs w:val="24"/>
        </w:rPr>
        <w:drawing>
          <wp:inline distT="0" distB="0" distL="0" distR="0" wp14:anchorId="7081C776" wp14:editId="41F5223F">
            <wp:extent cx="8858250" cy="49244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58250" cy="4924425"/>
                    </a:xfrm>
                    <a:prstGeom prst="rect">
                      <a:avLst/>
                    </a:prstGeom>
                    <a:noFill/>
                    <a:ln>
                      <a:noFill/>
                    </a:ln>
                  </pic:spPr>
                </pic:pic>
              </a:graphicData>
            </a:graphic>
          </wp:inline>
        </w:drawing>
      </w:r>
      <w:r w:rsidR="00792B7C" w:rsidRPr="000D7575">
        <w:rPr>
          <w:rFonts w:ascii="Arial" w:eastAsia="Calibri" w:hAnsi="Arial" w:cs="Arial"/>
          <w:szCs w:val="24"/>
        </w:rPr>
        <w:t xml:space="preserve"> </w:t>
      </w:r>
    </w:p>
    <w:p w14:paraId="64F624DD" w14:textId="77777777" w:rsidR="00792B7C" w:rsidRPr="000D7575" w:rsidRDefault="00792B7C" w:rsidP="005C61F6">
      <w:pPr>
        <w:rPr>
          <w:rFonts w:ascii="Arial" w:eastAsia="Calibri" w:hAnsi="Arial" w:cs="Arial"/>
          <w:szCs w:val="24"/>
        </w:rPr>
        <w:sectPr w:rsidR="00792B7C" w:rsidRPr="000D7575" w:rsidSect="001671A2">
          <w:pgSz w:w="16838" w:h="11906" w:orient="landscape"/>
          <w:pgMar w:top="1440" w:right="1440" w:bottom="1440" w:left="1440" w:header="720" w:footer="720" w:gutter="0"/>
          <w:cols w:space="720"/>
          <w:docGrid w:linePitch="326"/>
        </w:sect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2172"/>
        <w:gridCol w:w="1430"/>
        <w:gridCol w:w="2560"/>
        <w:gridCol w:w="963"/>
        <w:gridCol w:w="963"/>
        <w:gridCol w:w="963"/>
        <w:gridCol w:w="963"/>
        <w:gridCol w:w="2352"/>
      </w:tblGrid>
      <w:tr w:rsidR="000960E5" w:rsidRPr="000D7575" w14:paraId="1C800FD5" w14:textId="77777777" w:rsidTr="001F7012">
        <w:tc>
          <w:tcPr>
            <w:tcW w:w="1808" w:type="dxa"/>
            <w:tcBorders>
              <w:bottom w:val="single" w:sz="4" w:space="0" w:color="auto"/>
            </w:tcBorders>
            <w:shd w:val="clear" w:color="auto" w:fill="auto"/>
          </w:tcPr>
          <w:p w14:paraId="51F10CCC" w14:textId="77777777" w:rsidR="000960E5" w:rsidRPr="000D7575" w:rsidRDefault="000960E5" w:rsidP="000960E5">
            <w:pPr>
              <w:rPr>
                <w:rFonts w:ascii="Arial" w:eastAsia="Calibri" w:hAnsi="Arial" w:cs="Arial"/>
                <w:b/>
                <w:szCs w:val="24"/>
              </w:rPr>
            </w:pPr>
            <w:bookmarkStart w:id="4" w:name="_Hlk98233448"/>
            <w:r w:rsidRPr="000D7575">
              <w:rPr>
                <w:rFonts w:ascii="Arial" w:eastAsia="Calibri" w:hAnsi="Arial" w:cs="Arial"/>
                <w:szCs w:val="24"/>
              </w:rPr>
              <w:lastRenderedPageBreak/>
              <w:br w:type="page"/>
            </w:r>
            <w:r w:rsidRPr="000D7575">
              <w:rPr>
                <w:rFonts w:ascii="Arial" w:eastAsia="Calibri" w:hAnsi="Arial" w:cs="Arial"/>
                <w:b/>
                <w:szCs w:val="24"/>
              </w:rPr>
              <w:t>Business Plan Outcome</w:t>
            </w:r>
          </w:p>
        </w:tc>
        <w:tc>
          <w:tcPr>
            <w:tcW w:w="2172" w:type="dxa"/>
            <w:shd w:val="clear" w:color="auto" w:fill="auto"/>
          </w:tcPr>
          <w:p w14:paraId="2784D822" w14:textId="77777777" w:rsidR="000960E5" w:rsidRPr="000D7575" w:rsidRDefault="000960E5" w:rsidP="000960E5">
            <w:pPr>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2E646B04" w14:textId="77777777" w:rsidR="000960E5" w:rsidRPr="000D7575" w:rsidRDefault="000960E5" w:rsidP="000960E5">
            <w:pPr>
              <w:rPr>
                <w:rFonts w:ascii="Arial" w:eastAsia="Calibri" w:hAnsi="Arial" w:cs="Arial"/>
                <w:b/>
                <w:szCs w:val="24"/>
              </w:rPr>
            </w:pPr>
            <w:r w:rsidRPr="000D7575">
              <w:rPr>
                <w:rFonts w:ascii="Arial" w:eastAsia="Calibri" w:hAnsi="Arial" w:cs="Arial"/>
                <w:b/>
                <w:szCs w:val="24"/>
              </w:rPr>
              <w:t>Reporting Frequency</w:t>
            </w:r>
          </w:p>
        </w:tc>
        <w:tc>
          <w:tcPr>
            <w:tcW w:w="2560" w:type="dxa"/>
            <w:shd w:val="clear" w:color="auto" w:fill="auto"/>
          </w:tcPr>
          <w:p w14:paraId="5D6A4A0C" w14:textId="77777777" w:rsidR="000960E5" w:rsidRPr="000D7575" w:rsidRDefault="000960E5" w:rsidP="000960E5">
            <w:pPr>
              <w:rPr>
                <w:rFonts w:ascii="Arial" w:eastAsia="Calibri" w:hAnsi="Arial" w:cs="Arial"/>
                <w:b/>
                <w:szCs w:val="24"/>
              </w:rPr>
            </w:pPr>
            <w:r w:rsidRPr="000D7575">
              <w:rPr>
                <w:rFonts w:ascii="Arial" w:eastAsia="Calibri" w:hAnsi="Arial" w:cs="Arial"/>
                <w:b/>
                <w:szCs w:val="24"/>
              </w:rPr>
              <w:t>RAG Rating Definition</w:t>
            </w:r>
          </w:p>
          <w:p w14:paraId="51A7A725" w14:textId="77777777" w:rsidR="000960E5" w:rsidRPr="000D7575" w:rsidRDefault="000960E5" w:rsidP="000960E5">
            <w:pPr>
              <w:rPr>
                <w:rFonts w:ascii="Arial" w:eastAsia="Calibri" w:hAnsi="Arial" w:cs="Arial"/>
                <w:b/>
                <w:szCs w:val="24"/>
              </w:rPr>
            </w:pPr>
          </w:p>
        </w:tc>
        <w:tc>
          <w:tcPr>
            <w:tcW w:w="963" w:type="dxa"/>
            <w:shd w:val="clear" w:color="auto" w:fill="auto"/>
          </w:tcPr>
          <w:p w14:paraId="27C408CA" w14:textId="31DD316A"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22/23</w:t>
            </w:r>
          </w:p>
        </w:tc>
        <w:tc>
          <w:tcPr>
            <w:tcW w:w="963" w:type="dxa"/>
            <w:shd w:val="clear" w:color="auto" w:fill="auto"/>
          </w:tcPr>
          <w:p w14:paraId="2691F8C3" w14:textId="38375071"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22/23</w:t>
            </w:r>
          </w:p>
        </w:tc>
        <w:tc>
          <w:tcPr>
            <w:tcW w:w="963" w:type="dxa"/>
            <w:shd w:val="clear" w:color="auto" w:fill="auto"/>
          </w:tcPr>
          <w:p w14:paraId="49012057" w14:textId="06DB9AC9"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22/23</w:t>
            </w:r>
          </w:p>
        </w:tc>
        <w:tc>
          <w:tcPr>
            <w:tcW w:w="963" w:type="dxa"/>
            <w:shd w:val="clear" w:color="auto" w:fill="auto"/>
          </w:tcPr>
          <w:p w14:paraId="4B4278BB" w14:textId="3CBBDC09"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22/23</w:t>
            </w:r>
          </w:p>
        </w:tc>
        <w:tc>
          <w:tcPr>
            <w:tcW w:w="2352" w:type="dxa"/>
            <w:shd w:val="clear" w:color="auto" w:fill="auto"/>
          </w:tcPr>
          <w:p w14:paraId="65BE947F" w14:textId="77777777" w:rsidR="00E4651E" w:rsidRPr="00C76CB6" w:rsidRDefault="00E4651E" w:rsidP="00E4651E">
            <w:pPr>
              <w:rPr>
                <w:rFonts w:ascii="Arial" w:eastAsia="Calibri" w:hAnsi="Arial" w:cs="Arial"/>
                <w:b/>
                <w:szCs w:val="24"/>
              </w:rPr>
            </w:pPr>
            <w:r w:rsidRPr="00C76CB6">
              <w:rPr>
                <w:rFonts w:ascii="Arial" w:eastAsia="Calibri" w:hAnsi="Arial" w:cs="Arial"/>
                <w:b/>
                <w:szCs w:val="24"/>
              </w:rPr>
              <w:t xml:space="preserve">Summary of Quarter </w:t>
            </w:r>
            <w:r>
              <w:rPr>
                <w:rFonts w:ascii="Arial" w:eastAsia="Calibri" w:hAnsi="Arial" w:cs="Arial"/>
                <w:b/>
                <w:szCs w:val="24"/>
              </w:rPr>
              <w:t>Two</w:t>
            </w:r>
            <w:r w:rsidRPr="00C76CB6">
              <w:rPr>
                <w:rFonts w:ascii="Arial" w:eastAsia="Calibri" w:hAnsi="Arial" w:cs="Arial"/>
                <w:b/>
                <w:szCs w:val="24"/>
              </w:rPr>
              <w:t xml:space="preserve"> Performance</w:t>
            </w:r>
          </w:p>
          <w:p w14:paraId="3AD1C504" w14:textId="77777777" w:rsidR="000960E5" w:rsidRPr="000D7575" w:rsidRDefault="000960E5" w:rsidP="000960E5">
            <w:pPr>
              <w:rPr>
                <w:rFonts w:ascii="Arial" w:eastAsia="Calibri" w:hAnsi="Arial" w:cs="Arial"/>
                <w:b/>
                <w:szCs w:val="24"/>
              </w:rPr>
            </w:pPr>
          </w:p>
        </w:tc>
      </w:tr>
      <w:tr w:rsidR="00EE1A88" w:rsidRPr="000D7575" w14:paraId="1C442A95" w14:textId="77777777" w:rsidTr="00F8787B">
        <w:tc>
          <w:tcPr>
            <w:tcW w:w="1808" w:type="dxa"/>
            <w:shd w:val="clear" w:color="auto" w:fill="auto"/>
          </w:tcPr>
          <w:p w14:paraId="71C1285D" w14:textId="3BFA616B" w:rsidR="00EE1A88" w:rsidRPr="000D7575" w:rsidRDefault="00EE1A88" w:rsidP="00EE1A88">
            <w:pPr>
              <w:rPr>
                <w:rFonts w:ascii="Arial" w:eastAsia="Calibri" w:hAnsi="Arial" w:cs="Arial"/>
                <w:b/>
                <w:szCs w:val="24"/>
              </w:rPr>
            </w:pPr>
            <w:r w:rsidRPr="00EE1A88">
              <w:rPr>
                <w:rFonts w:ascii="Arial" w:hAnsi="Arial" w:cs="Arial"/>
                <w:b/>
                <w:bCs/>
                <w:szCs w:val="24"/>
              </w:rPr>
              <w:t>4. Increase employee satisfaction, engagement and development to improve staff recruitment and retention.</w:t>
            </w:r>
          </w:p>
        </w:tc>
        <w:tc>
          <w:tcPr>
            <w:tcW w:w="2172" w:type="dxa"/>
            <w:shd w:val="clear" w:color="auto" w:fill="auto"/>
          </w:tcPr>
          <w:p w14:paraId="1A366BA0" w14:textId="2F9376FC" w:rsidR="00EE1A88" w:rsidRPr="000D7575" w:rsidRDefault="00C11999" w:rsidP="00EE1A88">
            <w:pPr>
              <w:rPr>
                <w:rFonts w:ascii="Arial" w:eastAsia="Calibri" w:hAnsi="Arial" w:cs="Arial"/>
                <w:szCs w:val="24"/>
              </w:rPr>
            </w:pPr>
            <w:r>
              <w:rPr>
                <w:rFonts w:ascii="Arial" w:eastAsia="Calibri" w:hAnsi="Arial" w:cs="Arial"/>
                <w:bCs/>
                <w:szCs w:val="24"/>
              </w:rPr>
              <w:t xml:space="preserve">8. </w:t>
            </w:r>
            <w:r w:rsidR="00EE1A88" w:rsidRPr="002B54D6">
              <w:rPr>
                <w:rFonts w:ascii="Arial" w:eastAsia="Calibri" w:hAnsi="Arial" w:cs="Arial"/>
                <w:bCs/>
                <w:szCs w:val="24"/>
              </w:rPr>
              <w:t>Staff attendance rates (</w:t>
            </w:r>
            <w:bookmarkStart w:id="5" w:name="_Hlk105500853"/>
            <w:r w:rsidR="00BA73A7">
              <w:rPr>
                <w:rFonts w:ascii="Arial" w:eastAsia="Calibri" w:hAnsi="Arial" w:cs="Arial"/>
                <w:bCs/>
                <w:szCs w:val="24"/>
              </w:rPr>
              <w:t xml:space="preserve">RAG ratings </w:t>
            </w:r>
            <w:r w:rsidR="00EE1A88" w:rsidRPr="002B54D6">
              <w:rPr>
                <w:rFonts w:ascii="Arial" w:eastAsia="Calibri" w:hAnsi="Arial" w:cs="Arial"/>
                <w:bCs/>
                <w:szCs w:val="24"/>
              </w:rPr>
              <w:t>based on Office for National Statistics for 2020 of absence rate</w:t>
            </w:r>
            <w:bookmarkEnd w:id="5"/>
            <w:r w:rsidR="00EE1A88" w:rsidRPr="002B54D6">
              <w:rPr>
                <w:rFonts w:ascii="Arial" w:eastAsia="Calibri" w:hAnsi="Arial" w:cs="Arial"/>
                <w:bCs/>
                <w:szCs w:val="24"/>
              </w:rPr>
              <w:t>).</w:t>
            </w:r>
          </w:p>
        </w:tc>
        <w:tc>
          <w:tcPr>
            <w:tcW w:w="1430" w:type="dxa"/>
            <w:shd w:val="clear" w:color="auto" w:fill="auto"/>
          </w:tcPr>
          <w:p w14:paraId="34CBAC12" w14:textId="2888CD5F" w:rsidR="00EE1A88" w:rsidRPr="000D7575" w:rsidRDefault="00EE1A88" w:rsidP="00EE1A88">
            <w:pPr>
              <w:rPr>
                <w:rFonts w:ascii="Arial" w:eastAsia="Calibri" w:hAnsi="Arial" w:cs="Arial"/>
                <w:szCs w:val="24"/>
              </w:rPr>
            </w:pPr>
            <w:r w:rsidRPr="002B54D6">
              <w:rPr>
                <w:rFonts w:ascii="Arial" w:eastAsia="Calibri" w:hAnsi="Arial" w:cs="Arial"/>
                <w:bCs/>
                <w:szCs w:val="24"/>
              </w:rPr>
              <w:t>Quarterly.</w:t>
            </w:r>
          </w:p>
        </w:tc>
        <w:tc>
          <w:tcPr>
            <w:tcW w:w="2560" w:type="dxa"/>
            <w:shd w:val="clear" w:color="auto" w:fill="auto"/>
          </w:tcPr>
          <w:p w14:paraId="233B6F5C" w14:textId="77777777" w:rsidR="00EE1A88" w:rsidRPr="002B54D6" w:rsidRDefault="00EE1A88" w:rsidP="00A30BDB">
            <w:pPr>
              <w:pStyle w:val="ListParagraph"/>
              <w:numPr>
                <w:ilvl w:val="0"/>
                <w:numId w:val="21"/>
              </w:numPr>
              <w:spacing w:after="0" w:line="240" w:lineRule="auto"/>
              <w:rPr>
                <w:rFonts w:ascii="Arial" w:hAnsi="Arial" w:cs="Arial"/>
                <w:bCs/>
                <w:sz w:val="24"/>
                <w:szCs w:val="24"/>
              </w:rPr>
            </w:pPr>
            <w:r w:rsidRPr="002B54D6">
              <w:rPr>
                <w:rFonts w:ascii="Arial" w:hAnsi="Arial" w:cs="Arial"/>
                <w:bCs/>
                <w:sz w:val="24"/>
                <w:szCs w:val="24"/>
              </w:rPr>
              <w:t>Green = attendance rate 98% or higher.</w:t>
            </w:r>
          </w:p>
          <w:p w14:paraId="3A2BD897" w14:textId="77777777" w:rsidR="00EE1A88" w:rsidRPr="002B54D6" w:rsidRDefault="00EE1A88" w:rsidP="00A30BDB">
            <w:pPr>
              <w:pStyle w:val="ListParagraph"/>
              <w:numPr>
                <w:ilvl w:val="0"/>
                <w:numId w:val="21"/>
              </w:numPr>
              <w:spacing w:after="0" w:line="240" w:lineRule="auto"/>
              <w:rPr>
                <w:rFonts w:ascii="Arial" w:hAnsi="Arial" w:cs="Arial"/>
                <w:bCs/>
                <w:sz w:val="24"/>
                <w:szCs w:val="24"/>
              </w:rPr>
            </w:pPr>
            <w:r w:rsidRPr="002B54D6">
              <w:rPr>
                <w:rFonts w:ascii="Arial" w:hAnsi="Arial" w:cs="Arial"/>
                <w:bCs/>
                <w:sz w:val="24"/>
                <w:szCs w:val="24"/>
              </w:rPr>
              <w:t>Amber = attendance rate between 97% and 98%.</w:t>
            </w:r>
          </w:p>
          <w:p w14:paraId="3F20ED3A" w14:textId="77777777" w:rsidR="00EE1A88" w:rsidRPr="002B54D6" w:rsidRDefault="00EE1A88" w:rsidP="00A30BDB">
            <w:pPr>
              <w:pStyle w:val="ListParagraph"/>
              <w:numPr>
                <w:ilvl w:val="0"/>
                <w:numId w:val="21"/>
              </w:numPr>
              <w:spacing w:after="0" w:line="240" w:lineRule="auto"/>
              <w:rPr>
                <w:rFonts w:ascii="Arial" w:hAnsi="Arial" w:cs="Arial"/>
                <w:bCs/>
                <w:sz w:val="24"/>
                <w:szCs w:val="24"/>
              </w:rPr>
            </w:pPr>
            <w:r w:rsidRPr="002B54D6">
              <w:rPr>
                <w:rFonts w:ascii="Arial" w:hAnsi="Arial" w:cs="Arial"/>
                <w:bCs/>
                <w:sz w:val="24"/>
                <w:szCs w:val="24"/>
              </w:rPr>
              <w:t>Red = attendance rate less than 97%.</w:t>
            </w:r>
          </w:p>
          <w:p w14:paraId="50356567" w14:textId="77777777" w:rsidR="00EE1A88" w:rsidRPr="000D7575" w:rsidRDefault="00EE1A88" w:rsidP="00EE1A88">
            <w:pPr>
              <w:rPr>
                <w:rFonts w:ascii="Arial" w:eastAsia="Calibri" w:hAnsi="Arial" w:cs="Arial"/>
                <w:szCs w:val="24"/>
              </w:rPr>
            </w:pPr>
          </w:p>
        </w:tc>
        <w:tc>
          <w:tcPr>
            <w:tcW w:w="963" w:type="dxa"/>
            <w:shd w:val="clear" w:color="auto" w:fill="FF0000"/>
          </w:tcPr>
          <w:p w14:paraId="2B7FFC48" w14:textId="53BA017A" w:rsidR="00EE1A88" w:rsidRPr="000D7575" w:rsidRDefault="00B11268" w:rsidP="00EE1A88">
            <w:pPr>
              <w:pStyle w:val="ListParagraph"/>
              <w:spacing w:after="0" w:line="240" w:lineRule="auto"/>
              <w:ind w:left="0"/>
              <w:rPr>
                <w:rFonts w:ascii="Arial" w:hAnsi="Arial" w:cs="Arial"/>
                <w:sz w:val="24"/>
                <w:szCs w:val="24"/>
              </w:rPr>
            </w:pPr>
            <w:r>
              <w:rPr>
                <w:rFonts w:ascii="Arial" w:hAnsi="Arial" w:cs="Arial"/>
                <w:sz w:val="24"/>
                <w:szCs w:val="24"/>
              </w:rPr>
              <w:t>Red</w:t>
            </w:r>
          </w:p>
        </w:tc>
        <w:tc>
          <w:tcPr>
            <w:tcW w:w="963" w:type="dxa"/>
            <w:shd w:val="clear" w:color="auto" w:fill="FF0000"/>
          </w:tcPr>
          <w:p w14:paraId="67FE2428" w14:textId="0B1637FD" w:rsidR="00EE1A88" w:rsidRPr="000D7575" w:rsidRDefault="00F8787B" w:rsidP="00EE1A88">
            <w:pPr>
              <w:pStyle w:val="ListParagraph"/>
              <w:spacing w:after="0" w:line="240" w:lineRule="auto"/>
              <w:ind w:left="0"/>
              <w:rPr>
                <w:rFonts w:ascii="Arial" w:hAnsi="Arial" w:cs="Arial"/>
                <w:sz w:val="24"/>
                <w:szCs w:val="24"/>
              </w:rPr>
            </w:pPr>
            <w:r>
              <w:rPr>
                <w:rFonts w:ascii="Arial" w:hAnsi="Arial" w:cs="Arial"/>
                <w:sz w:val="24"/>
                <w:szCs w:val="24"/>
              </w:rPr>
              <w:t>Red</w:t>
            </w:r>
          </w:p>
        </w:tc>
        <w:tc>
          <w:tcPr>
            <w:tcW w:w="963" w:type="dxa"/>
            <w:shd w:val="clear" w:color="auto" w:fill="FFFFFF" w:themeFill="background1"/>
          </w:tcPr>
          <w:p w14:paraId="1BBDEFBF" w14:textId="4030826C" w:rsidR="00EE1A88" w:rsidRPr="000D7575" w:rsidRDefault="00EE1A88" w:rsidP="00EE1A88">
            <w:pPr>
              <w:pStyle w:val="ListParagraph"/>
              <w:spacing w:after="0" w:line="240" w:lineRule="auto"/>
              <w:ind w:left="0"/>
              <w:rPr>
                <w:rFonts w:ascii="Arial" w:hAnsi="Arial" w:cs="Arial"/>
                <w:sz w:val="24"/>
                <w:szCs w:val="24"/>
              </w:rPr>
            </w:pPr>
          </w:p>
        </w:tc>
        <w:tc>
          <w:tcPr>
            <w:tcW w:w="963" w:type="dxa"/>
            <w:shd w:val="clear" w:color="auto" w:fill="FFFFFF" w:themeFill="background1"/>
          </w:tcPr>
          <w:p w14:paraId="60A3245D" w14:textId="6974C82E" w:rsidR="00EE1A88" w:rsidRPr="005967BE" w:rsidRDefault="00EE1A88" w:rsidP="00EE1A88">
            <w:pPr>
              <w:rPr>
                <w:rFonts w:ascii="Arial" w:hAnsi="Arial" w:cs="Arial"/>
                <w:szCs w:val="24"/>
              </w:rPr>
            </w:pPr>
          </w:p>
        </w:tc>
        <w:tc>
          <w:tcPr>
            <w:tcW w:w="2352" w:type="dxa"/>
            <w:shd w:val="clear" w:color="auto" w:fill="auto"/>
          </w:tcPr>
          <w:p w14:paraId="6DB6E38B" w14:textId="7384A3EB" w:rsidR="00EE1A88" w:rsidRPr="00985CD3" w:rsidRDefault="00EE1A88" w:rsidP="00EE1A88">
            <w:pPr>
              <w:pStyle w:val="ListParagraph"/>
              <w:spacing w:after="0" w:line="240" w:lineRule="auto"/>
              <w:ind w:left="0"/>
              <w:rPr>
                <w:rFonts w:ascii="Arial" w:hAnsi="Arial" w:cs="Arial"/>
                <w:sz w:val="24"/>
                <w:szCs w:val="24"/>
              </w:rPr>
            </w:pPr>
            <w:r w:rsidRPr="009E5B87">
              <w:rPr>
                <w:rFonts w:ascii="Arial" w:hAnsi="Arial" w:cs="Arial"/>
                <w:sz w:val="24"/>
                <w:szCs w:val="24"/>
              </w:rPr>
              <w:t xml:space="preserve">The </w:t>
            </w:r>
            <w:r w:rsidR="00BA73A7">
              <w:rPr>
                <w:rFonts w:ascii="Arial" w:hAnsi="Arial" w:cs="Arial"/>
                <w:sz w:val="24"/>
                <w:szCs w:val="24"/>
              </w:rPr>
              <w:t>attendance</w:t>
            </w:r>
            <w:r w:rsidRPr="009E5B87">
              <w:rPr>
                <w:rFonts w:ascii="Arial" w:hAnsi="Arial" w:cs="Arial"/>
                <w:sz w:val="24"/>
                <w:szCs w:val="24"/>
              </w:rPr>
              <w:t xml:space="preserve"> rate for Q</w:t>
            </w:r>
            <w:r w:rsidR="00F8787B">
              <w:rPr>
                <w:rFonts w:ascii="Arial" w:hAnsi="Arial" w:cs="Arial"/>
                <w:sz w:val="24"/>
                <w:szCs w:val="24"/>
              </w:rPr>
              <w:t>2</w:t>
            </w:r>
            <w:r w:rsidRPr="009E5B87">
              <w:rPr>
                <w:rFonts w:ascii="Arial" w:hAnsi="Arial" w:cs="Arial"/>
                <w:sz w:val="24"/>
                <w:szCs w:val="24"/>
              </w:rPr>
              <w:t xml:space="preserve"> was </w:t>
            </w:r>
            <w:r w:rsidR="009E5B87" w:rsidRPr="009E5B87">
              <w:rPr>
                <w:rFonts w:ascii="Arial" w:hAnsi="Arial" w:cs="Arial"/>
                <w:sz w:val="24"/>
                <w:szCs w:val="24"/>
              </w:rPr>
              <w:t>9</w:t>
            </w:r>
            <w:r w:rsidR="00B11268">
              <w:rPr>
                <w:rFonts w:ascii="Arial" w:hAnsi="Arial" w:cs="Arial"/>
                <w:sz w:val="24"/>
                <w:szCs w:val="24"/>
              </w:rPr>
              <w:t>4.</w:t>
            </w:r>
            <w:r w:rsidR="00F8787B">
              <w:rPr>
                <w:rFonts w:ascii="Arial" w:hAnsi="Arial" w:cs="Arial"/>
                <w:sz w:val="24"/>
                <w:szCs w:val="24"/>
              </w:rPr>
              <w:t>85</w:t>
            </w:r>
            <w:r w:rsidR="009E5B87">
              <w:rPr>
                <w:rFonts w:ascii="Arial" w:hAnsi="Arial" w:cs="Arial"/>
                <w:sz w:val="24"/>
                <w:szCs w:val="24"/>
              </w:rPr>
              <w:t>%</w:t>
            </w:r>
            <w:r w:rsidRPr="009E5B87">
              <w:rPr>
                <w:rFonts w:ascii="Arial" w:hAnsi="Arial" w:cs="Arial"/>
                <w:sz w:val="24"/>
                <w:szCs w:val="24"/>
              </w:rPr>
              <w:t>. Please see the HR report elsewhere on this agenda for further information.</w:t>
            </w:r>
          </w:p>
        </w:tc>
      </w:tr>
      <w:bookmarkEnd w:id="4"/>
    </w:tbl>
    <w:p w14:paraId="7E225CEF" w14:textId="77777777" w:rsidR="00D86D2E" w:rsidRPr="000D7575" w:rsidRDefault="00D86D2E" w:rsidP="005C61F6">
      <w:pPr>
        <w:spacing w:after="120"/>
        <w:rPr>
          <w:rFonts w:ascii="Arial" w:hAnsi="Arial" w:cs="Arial"/>
          <w:szCs w:val="24"/>
        </w:rPr>
      </w:pPr>
    </w:p>
    <w:p w14:paraId="07542F9E" w14:textId="77777777" w:rsidR="00792B7C" w:rsidRPr="000D7575" w:rsidRDefault="00792B7C" w:rsidP="005C61F6">
      <w:pPr>
        <w:rPr>
          <w:rFonts w:ascii="Arial" w:hAnsi="Arial" w:cs="Arial"/>
          <w:b/>
          <w:szCs w:val="24"/>
        </w:rPr>
      </w:pPr>
      <w:r w:rsidRPr="000D7575">
        <w:rPr>
          <w:rFonts w:ascii="Arial" w:hAnsi="Arial" w:cs="Arial"/>
          <w:b/>
          <w:szCs w:val="24"/>
        </w:rPr>
        <w:br w:type="page"/>
      </w:r>
    </w:p>
    <w:p w14:paraId="43B37E5D" w14:textId="256DD53C" w:rsidR="00792B7C" w:rsidRPr="006A0CA1" w:rsidRDefault="00792B7C" w:rsidP="00816C3B">
      <w:pPr>
        <w:spacing w:after="120"/>
        <w:rPr>
          <w:rFonts w:ascii="Arial" w:eastAsia="Calibri" w:hAnsi="Arial" w:cs="Arial"/>
          <w:b/>
          <w:szCs w:val="24"/>
        </w:rPr>
      </w:pPr>
      <w:bookmarkStart w:id="6" w:name="_Hlk103938762"/>
      <w:r w:rsidRPr="006A0CA1">
        <w:rPr>
          <w:rFonts w:ascii="Arial" w:hAnsi="Arial" w:cs="Arial"/>
          <w:b/>
          <w:szCs w:val="24"/>
        </w:rPr>
        <w:lastRenderedPageBreak/>
        <w:t xml:space="preserve">Performance Indicator 8 - </w:t>
      </w:r>
      <w:r w:rsidRPr="006A0CA1">
        <w:rPr>
          <w:rFonts w:ascii="Arial" w:eastAsia="Calibri" w:hAnsi="Arial" w:cs="Arial"/>
          <w:b/>
          <w:szCs w:val="24"/>
        </w:rPr>
        <w:t>Staff A</w:t>
      </w:r>
      <w:r w:rsidR="0016265A" w:rsidRPr="006A0CA1">
        <w:rPr>
          <w:rFonts w:ascii="Arial" w:eastAsia="Calibri" w:hAnsi="Arial" w:cs="Arial"/>
          <w:b/>
          <w:szCs w:val="24"/>
        </w:rPr>
        <w:t>ttendance</w:t>
      </w:r>
      <w:r w:rsidRPr="006A0CA1">
        <w:rPr>
          <w:rFonts w:ascii="Arial" w:eastAsia="Calibri" w:hAnsi="Arial" w:cs="Arial"/>
          <w:b/>
          <w:szCs w:val="24"/>
        </w:rPr>
        <w:t xml:space="preserve"> Rate</w:t>
      </w:r>
    </w:p>
    <w:bookmarkEnd w:id="6"/>
    <w:p w14:paraId="580397F1" w14:textId="20BB7A12" w:rsidR="00D86D2E" w:rsidRPr="000D7575" w:rsidRDefault="002C2BD1" w:rsidP="00AA0FD1">
      <w:pPr>
        <w:spacing w:after="120"/>
        <w:rPr>
          <w:rFonts w:ascii="Arial" w:hAnsi="Arial" w:cs="Arial"/>
          <w:b/>
          <w:szCs w:val="24"/>
        </w:rPr>
      </w:pPr>
      <w:r w:rsidRPr="006A0CA1">
        <w:rPr>
          <w:rFonts w:ascii="Arial" w:hAnsi="Arial" w:cs="Arial"/>
          <w:szCs w:val="24"/>
        </w:rPr>
        <w:t xml:space="preserve">Staff </w:t>
      </w:r>
      <w:r w:rsidR="00E17B8E" w:rsidRPr="006A0CA1">
        <w:rPr>
          <w:rFonts w:ascii="Arial" w:hAnsi="Arial" w:cs="Arial"/>
          <w:szCs w:val="24"/>
        </w:rPr>
        <w:t>attendance</w:t>
      </w:r>
      <w:r w:rsidRPr="006A0CA1">
        <w:rPr>
          <w:rFonts w:ascii="Arial" w:hAnsi="Arial" w:cs="Arial"/>
          <w:szCs w:val="24"/>
        </w:rPr>
        <w:t xml:space="preserve"> rates </w:t>
      </w:r>
      <w:r w:rsidR="00B11268" w:rsidRPr="006A0CA1">
        <w:rPr>
          <w:rFonts w:ascii="Arial" w:hAnsi="Arial" w:cs="Arial"/>
          <w:szCs w:val="24"/>
        </w:rPr>
        <w:t>for Q</w:t>
      </w:r>
      <w:r w:rsidR="00F8787B">
        <w:rPr>
          <w:rFonts w:ascii="Arial" w:hAnsi="Arial" w:cs="Arial"/>
          <w:szCs w:val="24"/>
        </w:rPr>
        <w:t>2</w:t>
      </w:r>
      <w:r w:rsidR="00B11268" w:rsidRPr="006A0CA1">
        <w:rPr>
          <w:rFonts w:ascii="Arial" w:hAnsi="Arial" w:cs="Arial"/>
          <w:szCs w:val="24"/>
        </w:rPr>
        <w:t xml:space="preserve"> were</w:t>
      </w:r>
      <w:r w:rsidR="006A0CA1" w:rsidRPr="006A0CA1">
        <w:rPr>
          <w:rFonts w:ascii="Arial" w:hAnsi="Arial" w:cs="Arial"/>
          <w:szCs w:val="24"/>
        </w:rPr>
        <w:t xml:space="preserve"> </w:t>
      </w:r>
      <w:r w:rsidR="00F8787B">
        <w:rPr>
          <w:rFonts w:ascii="Arial" w:hAnsi="Arial" w:cs="Arial"/>
          <w:szCs w:val="24"/>
        </w:rPr>
        <w:t>94.85%</w:t>
      </w:r>
      <w:r w:rsidR="006A0CA1" w:rsidRPr="006A0CA1">
        <w:rPr>
          <w:rFonts w:ascii="Arial" w:hAnsi="Arial" w:cs="Arial"/>
          <w:szCs w:val="24"/>
        </w:rPr>
        <w:t xml:space="preserve">. </w:t>
      </w:r>
      <w:r w:rsidR="00E17B8E" w:rsidRPr="006A0CA1">
        <w:rPr>
          <w:rFonts w:ascii="Arial" w:hAnsi="Arial" w:cs="Arial"/>
          <w:szCs w:val="24"/>
        </w:rPr>
        <w:t xml:space="preserve">Please see the HR report elsewhere on this agenda for further information. </w:t>
      </w:r>
      <w:r w:rsidR="005B04F6" w:rsidRPr="006A0CA1">
        <w:rPr>
          <w:rFonts w:ascii="Arial" w:hAnsi="Arial" w:cs="Arial"/>
          <w:szCs w:val="24"/>
        </w:rPr>
        <w:t xml:space="preserve"> </w:t>
      </w:r>
      <w:r w:rsidR="00AA0FD1" w:rsidRPr="006A0CA1">
        <w:rPr>
          <w:rFonts w:ascii="Arial" w:hAnsi="Arial" w:cs="Arial"/>
          <w:szCs w:val="24"/>
        </w:rPr>
        <w:t xml:space="preserve"> </w:t>
      </w:r>
      <w:r w:rsidR="00F8787B">
        <w:rPr>
          <w:rFonts w:ascii="Arial" w:hAnsi="Arial" w:cs="Arial"/>
          <w:noProof/>
          <w:szCs w:val="24"/>
        </w:rPr>
        <w:drawing>
          <wp:inline distT="0" distB="0" distL="0" distR="0" wp14:anchorId="416EC5DC" wp14:editId="41B3CC33">
            <wp:extent cx="8858250" cy="49244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58250" cy="4924425"/>
                    </a:xfrm>
                    <a:prstGeom prst="rect">
                      <a:avLst/>
                    </a:prstGeom>
                    <a:noFill/>
                    <a:ln>
                      <a:noFill/>
                    </a:ln>
                  </pic:spPr>
                </pic:pic>
              </a:graphicData>
            </a:graphic>
          </wp:inline>
        </w:drawing>
      </w:r>
    </w:p>
    <w:p w14:paraId="256AD03C" w14:textId="77777777" w:rsidR="007D3CEC" w:rsidRPr="000D7575" w:rsidRDefault="007D3CEC" w:rsidP="005C61F6">
      <w:pPr>
        <w:rPr>
          <w:rFonts w:ascii="Arial" w:hAnsi="Arial" w:cs="Arial"/>
          <w:b/>
          <w:szCs w:val="24"/>
        </w:rPr>
      </w:pPr>
    </w:p>
    <w:p w14:paraId="0DC35249" w14:textId="77777777" w:rsidR="007D3CEC" w:rsidRPr="000D7575" w:rsidRDefault="007D3CEC" w:rsidP="005C61F6">
      <w:pPr>
        <w:rPr>
          <w:rFonts w:ascii="Arial" w:hAnsi="Arial" w:cs="Arial"/>
          <w:b/>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2180"/>
        <w:gridCol w:w="1430"/>
        <w:gridCol w:w="2567"/>
        <w:gridCol w:w="963"/>
        <w:gridCol w:w="963"/>
        <w:gridCol w:w="963"/>
        <w:gridCol w:w="963"/>
        <w:gridCol w:w="2361"/>
      </w:tblGrid>
      <w:tr w:rsidR="000960E5" w:rsidRPr="000D7575" w14:paraId="0A861A9F" w14:textId="77777777" w:rsidTr="001F7012">
        <w:tc>
          <w:tcPr>
            <w:tcW w:w="1784" w:type="dxa"/>
            <w:shd w:val="clear" w:color="auto" w:fill="auto"/>
          </w:tcPr>
          <w:p w14:paraId="19386EBF" w14:textId="77777777" w:rsidR="000960E5" w:rsidRPr="000D7575" w:rsidRDefault="000960E5" w:rsidP="000960E5">
            <w:pPr>
              <w:spacing w:after="120"/>
              <w:rPr>
                <w:rFonts w:ascii="Arial" w:eastAsia="Calibri" w:hAnsi="Arial" w:cs="Arial"/>
                <w:b/>
                <w:szCs w:val="24"/>
              </w:rPr>
            </w:pPr>
            <w:r w:rsidRPr="000D7575">
              <w:rPr>
                <w:rFonts w:ascii="Arial" w:eastAsia="Calibri" w:hAnsi="Arial" w:cs="Arial"/>
                <w:b/>
                <w:szCs w:val="24"/>
              </w:rPr>
              <w:t>Business Plan Outcome</w:t>
            </w:r>
          </w:p>
        </w:tc>
        <w:tc>
          <w:tcPr>
            <w:tcW w:w="2180" w:type="dxa"/>
            <w:shd w:val="clear" w:color="auto" w:fill="auto"/>
          </w:tcPr>
          <w:p w14:paraId="24FD6004" w14:textId="77777777" w:rsidR="000960E5" w:rsidRPr="000D7575" w:rsidRDefault="000960E5" w:rsidP="000960E5">
            <w:pPr>
              <w:spacing w:after="120"/>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27594FFF" w14:textId="77777777" w:rsidR="000960E5" w:rsidRPr="000D7575" w:rsidRDefault="000960E5" w:rsidP="000960E5">
            <w:pPr>
              <w:spacing w:after="120"/>
              <w:rPr>
                <w:rFonts w:ascii="Arial" w:eastAsia="Calibri" w:hAnsi="Arial" w:cs="Arial"/>
                <w:b/>
                <w:szCs w:val="24"/>
              </w:rPr>
            </w:pPr>
            <w:r w:rsidRPr="000D7575">
              <w:rPr>
                <w:rFonts w:ascii="Arial" w:eastAsia="Calibri" w:hAnsi="Arial" w:cs="Arial"/>
                <w:b/>
                <w:szCs w:val="24"/>
              </w:rPr>
              <w:t>Reporting Frequency</w:t>
            </w:r>
          </w:p>
        </w:tc>
        <w:tc>
          <w:tcPr>
            <w:tcW w:w="2567" w:type="dxa"/>
            <w:shd w:val="clear" w:color="auto" w:fill="auto"/>
          </w:tcPr>
          <w:p w14:paraId="285EBB9C" w14:textId="77777777" w:rsidR="000960E5" w:rsidRPr="000D7575" w:rsidRDefault="000960E5" w:rsidP="000960E5">
            <w:pPr>
              <w:spacing w:after="120"/>
              <w:rPr>
                <w:rFonts w:ascii="Arial" w:eastAsia="Calibri" w:hAnsi="Arial" w:cs="Arial"/>
                <w:b/>
                <w:szCs w:val="24"/>
              </w:rPr>
            </w:pPr>
            <w:r w:rsidRPr="000D7575">
              <w:rPr>
                <w:rFonts w:ascii="Arial" w:eastAsia="Calibri" w:hAnsi="Arial" w:cs="Arial"/>
                <w:b/>
                <w:szCs w:val="24"/>
              </w:rPr>
              <w:t>RAG Rating Definition</w:t>
            </w:r>
          </w:p>
          <w:p w14:paraId="55501E92" w14:textId="77777777" w:rsidR="000960E5" w:rsidRPr="000D7575" w:rsidRDefault="000960E5" w:rsidP="000960E5">
            <w:pPr>
              <w:spacing w:after="120"/>
              <w:rPr>
                <w:rFonts w:ascii="Arial" w:eastAsia="Calibri" w:hAnsi="Arial" w:cs="Arial"/>
                <w:b/>
                <w:szCs w:val="24"/>
              </w:rPr>
            </w:pPr>
          </w:p>
        </w:tc>
        <w:tc>
          <w:tcPr>
            <w:tcW w:w="963" w:type="dxa"/>
            <w:shd w:val="clear" w:color="auto" w:fill="auto"/>
          </w:tcPr>
          <w:p w14:paraId="7DB1AB24" w14:textId="177AC289"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22/23</w:t>
            </w:r>
          </w:p>
        </w:tc>
        <w:tc>
          <w:tcPr>
            <w:tcW w:w="963" w:type="dxa"/>
            <w:shd w:val="clear" w:color="auto" w:fill="auto"/>
          </w:tcPr>
          <w:p w14:paraId="23FF77B2" w14:textId="37E53140"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22/23</w:t>
            </w:r>
          </w:p>
        </w:tc>
        <w:tc>
          <w:tcPr>
            <w:tcW w:w="963" w:type="dxa"/>
            <w:shd w:val="clear" w:color="auto" w:fill="auto"/>
          </w:tcPr>
          <w:p w14:paraId="1A9FA5A2" w14:textId="6F45DCB4"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22/23</w:t>
            </w:r>
          </w:p>
        </w:tc>
        <w:tc>
          <w:tcPr>
            <w:tcW w:w="963" w:type="dxa"/>
            <w:shd w:val="clear" w:color="auto" w:fill="auto"/>
          </w:tcPr>
          <w:p w14:paraId="79A1F3A4" w14:textId="7C778EE0"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22/23</w:t>
            </w:r>
          </w:p>
        </w:tc>
        <w:tc>
          <w:tcPr>
            <w:tcW w:w="2361" w:type="dxa"/>
            <w:shd w:val="clear" w:color="auto" w:fill="auto"/>
          </w:tcPr>
          <w:p w14:paraId="5B53ADC4" w14:textId="77777777" w:rsidR="00E4651E" w:rsidRPr="00C76CB6" w:rsidRDefault="00E4651E" w:rsidP="00E4651E">
            <w:pPr>
              <w:rPr>
                <w:rFonts w:ascii="Arial" w:eastAsia="Calibri" w:hAnsi="Arial" w:cs="Arial"/>
                <w:b/>
                <w:szCs w:val="24"/>
              </w:rPr>
            </w:pPr>
            <w:r w:rsidRPr="00C76CB6">
              <w:rPr>
                <w:rFonts w:ascii="Arial" w:eastAsia="Calibri" w:hAnsi="Arial" w:cs="Arial"/>
                <w:b/>
                <w:szCs w:val="24"/>
              </w:rPr>
              <w:t xml:space="preserve">Summary of Quarter </w:t>
            </w:r>
            <w:r>
              <w:rPr>
                <w:rFonts w:ascii="Arial" w:eastAsia="Calibri" w:hAnsi="Arial" w:cs="Arial"/>
                <w:b/>
                <w:szCs w:val="24"/>
              </w:rPr>
              <w:t>Two</w:t>
            </w:r>
            <w:r w:rsidRPr="00C76CB6">
              <w:rPr>
                <w:rFonts w:ascii="Arial" w:eastAsia="Calibri" w:hAnsi="Arial" w:cs="Arial"/>
                <w:b/>
                <w:szCs w:val="24"/>
              </w:rPr>
              <w:t xml:space="preserve"> Performance</w:t>
            </w:r>
          </w:p>
          <w:p w14:paraId="68E73FC3" w14:textId="77777777" w:rsidR="000960E5" w:rsidRPr="006A0CA1" w:rsidRDefault="000960E5" w:rsidP="000960E5">
            <w:pPr>
              <w:rPr>
                <w:rFonts w:ascii="Arial" w:eastAsia="Calibri" w:hAnsi="Arial" w:cs="Arial"/>
                <w:b/>
                <w:szCs w:val="24"/>
              </w:rPr>
            </w:pPr>
          </w:p>
        </w:tc>
      </w:tr>
      <w:tr w:rsidR="00EE1A88" w:rsidRPr="000D7575" w14:paraId="12417769" w14:textId="77777777" w:rsidTr="00D93767">
        <w:tc>
          <w:tcPr>
            <w:tcW w:w="1784" w:type="dxa"/>
            <w:shd w:val="clear" w:color="auto" w:fill="auto"/>
          </w:tcPr>
          <w:p w14:paraId="331B6BF7" w14:textId="7B7E8035" w:rsidR="00EE1A88" w:rsidRPr="00EE1A88" w:rsidRDefault="00EE1A88" w:rsidP="00EE1A88">
            <w:pPr>
              <w:rPr>
                <w:rFonts w:ascii="Arial" w:eastAsia="Calibri" w:hAnsi="Arial" w:cs="Arial"/>
                <w:b/>
                <w:szCs w:val="24"/>
              </w:rPr>
            </w:pPr>
            <w:r w:rsidRPr="00EE1A88">
              <w:rPr>
                <w:rFonts w:ascii="Arial" w:hAnsi="Arial" w:cs="Arial"/>
                <w:b/>
                <w:color w:val="000000"/>
                <w:szCs w:val="24"/>
              </w:rPr>
              <w:t>5. Improve the financial sustainability of the company</w:t>
            </w:r>
          </w:p>
        </w:tc>
        <w:tc>
          <w:tcPr>
            <w:tcW w:w="2180" w:type="dxa"/>
            <w:shd w:val="clear" w:color="auto" w:fill="auto"/>
          </w:tcPr>
          <w:p w14:paraId="3F096CBC" w14:textId="470D8E4D" w:rsidR="00EE1A88" w:rsidRPr="002B54D6" w:rsidRDefault="00C11999" w:rsidP="00EE1A88">
            <w:pPr>
              <w:rPr>
                <w:rFonts w:ascii="Arial" w:eastAsia="Calibri" w:hAnsi="Arial" w:cs="Arial"/>
                <w:bCs/>
                <w:szCs w:val="24"/>
              </w:rPr>
            </w:pPr>
            <w:r>
              <w:rPr>
                <w:rFonts w:ascii="Arial" w:eastAsia="Calibri" w:hAnsi="Arial" w:cs="Arial"/>
                <w:bCs/>
                <w:szCs w:val="24"/>
              </w:rPr>
              <w:t xml:space="preserve">9. </w:t>
            </w:r>
            <w:r w:rsidR="00EE1A88" w:rsidRPr="002B54D6">
              <w:rPr>
                <w:rFonts w:ascii="Arial" w:eastAsia="Calibri" w:hAnsi="Arial" w:cs="Arial"/>
                <w:bCs/>
                <w:szCs w:val="24"/>
              </w:rPr>
              <w:t xml:space="preserve">Financial monitoring. </w:t>
            </w:r>
          </w:p>
          <w:p w14:paraId="3E09A4AB" w14:textId="7FDB1AC5" w:rsidR="00EE1A88" w:rsidRPr="000D7575" w:rsidRDefault="00EE1A88" w:rsidP="00EE1A88">
            <w:pPr>
              <w:rPr>
                <w:rFonts w:ascii="Arial" w:eastAsia="Calibri" w:hAnsi="Arial" w:cs="Arial"/>
                <w:szCs w:val="24"/>
              </w:rPr>
            </w:pPr>
          </w:p>
        </w:tc>
        <w:tc>
          <w:tcPr>
            <w:tcW w:w="1430" w:type="dxa"/>
            <w:shd w:val="clear" w:color="auto" w:fill="auto"/>
          </w:tcPr>
          <w:p w14:paraId="12FF07F8" w14:textId="2461CF42" w:rsidR="00EE1A88" w:rsidRPr="000D7575" w:rsidRDefault="00EE1A88" w:rsidP="00EE1A88">
            <w:pPr>
              <w:jc w:val="both"/>
              <w:rPr>
                <w:rFonts w:ascii="Arial" w:eastAsia="Calibri" w:hAnsi="Arial" w:cs="Arial"/>
                <w:szCs w:val="24"/>
              </w:rPr>
            </w:pPr>
            <w:r w:rsidRPr="002B54D6">
              <w:rPr>
                <w:rFonts w:ascii="Arial" w:eastAsia="Calibri" w:hAnsi="Arial" w:cs="Arial"/>
                <w:bCs/>
                <w:szCs w:val="24"/>
              </w:rPr>
              <w:t>Quarterly</w:t>
            </w:r>
            <w:r w:rsidR="001B78DB">
              <w:rPr>
                <w:rFonts w:ascii="Arial" w:eastAsia="Calibri" w:hAnsi="Arial" w:cs="Arial"/>
                <w:bCs/>
                <w:szCs w:val="24"/>
              </w:rPr>
              <w:t>.</w:t>
            </w:r>
          </w:p>
        </w:tc>
        <w:tc>
          <w:tcPr>
            <w:tcW w:w="2567" w:type="dxa"/>
            <w:shd w:val="clear" w:color="auto" w:fill="auto"/>
          </w:tcPr>
          <w:p w14:paraId="29C77338" w14:textId="1A4B1A4F" w:rsidR="00EE1A88" w:rsidRDefault="00EE1A88" w:rsidP="00EE1A88">
            <w:pPr>
              <w:rPr>
                <w:rFonts w:ascii="Arial" w:eastAsia="Calibri" w:hAnsi="Arial" w:cs="Arial"/>
                <w:bCs/>
                <w:szCs w:val="24"/>
              </w:rPr>
            </w:pPr>
            <w:r w:rsidRPr="002B54D6">
              <w:rPr>
                <w:rFonts w:ascii="Arial" w:eastAsia="Calibri" w:hAnsi="Arial" w:cs="Arial"/>
                <w:bCs/>
                <w:szCs w:val="24"/>
              </w:rPr>
              <w:t>An assessment of the year end outturn where:</w:t>
            </w:r>
          </w:p>
          <w:p w14:paraId="4E3D13DA" w14:textId="77777777" w:rsidR="0084484A" w:rsidRPr="002B54D6" w:rsidRDefault="0084484A" w:rsidP="00EE1A88">
            <w:pPr>
              <w:rPr>
                <w:rFonts w:ascii="Arial" w:eastAsia="Calibri" w:hAnsi="Arial" w:cs="Arial"/>
                <w:bCs/>
                <w:szCs w:val="24"/>
              </w:rPr>
            </w:pPr>
          </w:p>
          <w:p w14:paraId="639BE2F0" w14:textId="77777777" w:rsidR="00EE1A88" w:rsidRPr="002B54D6" w:rsidRDefault="00EE1A88" w:rsidP="00A30BDB">
            <w:pPr>
              <w:pStyle w:val="ListParagraph"/>
              <w:numPr>
                <w:ilvl w:val="0"/>
                <w:numId w:val="15"/>
              </w:numPr>
              <w:spacing w:after="0" w:line="240" w:lineRule="auto"/>
              <w:rPr>
                <w:rFonts w:ascii="Arial" w:hAnsi="Arial" w:cs="Arial"/>
                <w:bCs/>
                <w:sz w:val="24"/>
                <w:szCs w:val="24"/>
              </w:rPr>
            </w:pPr>
            <w:r w:rsidRPr="002B54D6">
              <w:rPr>
                <w:rFonts w:ascii="Arial" w:hAnsi="Arial" w:cs="Arial"/>
                <w:bCs/>
                <w:sz w:val="24"/>
                <w:szCs w:val="24"/>
              </w:rPr>
              <w:t>Green = delivery of services within budget.</w:t>
            </w:r>
          </w:p>
          <w:p w14:paraId="18D3F2CD" w14:textId="77777777" w:rsidR="006A0CA1" w:rsidRPr="002B54D6" w:rsidRDefault="006A0CA1" w:rsidP="006A0CA1">
            <w:pPr>
              <w:pStyle w:val="ListParagraph"/>
              <w:numPr>
                <w:ilvl w:val="0"/>
                <w:numId w:val="15"/>
              </w:numPr>
              <w:spacing w:after="0" w:line="240" w:lineRule="auto"/>
              <w:rPr>
                <w:rFonts w:ascii="Arial" w:hAnsi="Arial" w:cs="Arial"/>
                <w:bCs/>
                <w:sz w:val="24"/>
                <w:szCs w:val="24"/>
              </w:rPr>
            </w:pPr>
            <w:r w:rsidRPr="002B54D6">
              <w:rPr>
                <w:rFonts w:ascii="Arial" w:hAnsi="Arial" w:cs="Arial"/>
                <w:bCs/>
                <w:sz w:val="24"/>
                <w:szCs w:val="24"/>
              </w:rPr>
              <w:t>Amber = delivery of services between break-even and 2% over budget.</w:t>
            </w:r>
          </w:p>
          <w:p w14:paraId="79F9A12E" w14:textId="576B0B84" w:rsidR="00EE1A88" w:rsidRPr="006A0CA1" w:rsidRDefault="00EE1A88" w:rsidP="006A0CA1">
            <w:pPr>
              <w:pStyle w:val="ListParagraph"/>
              <w:numPr>
                <w:ilvl w:val="0"/>
                <w:numId w:val="15"/>
              </w:numPr>
              <w:spacing w:after="0" w:line="240" w:lineRule="auto"/>
              <w:rPr>
                <w:rFonts w:ascii="Arial" w:hAnsi="Arial" w:cs="Arial"/>
                <w:bCs/>
                <w:sz w:val="24"/>
                <w:szCs w:val="24"/>
              </w:rPr>
            </w:pPr>
            <w:r w:rsidRPr="002B54D6">
              <w:rPr>
                <w:rFonts w:ascii="Arial" w:hAnsi="Arial" w:cs="Arial"/>
                <w:bCs/>
                <w:sz w:val="24"/>
                <w:szCs w:val="24"/>
              </w:rPr>
              <w:t>Red = delivery of services over budget above 2%.</w:t>
            </w:r>
          </w:p>
        </w:tc>
        <w:tc>
          <w:tcPr>
            <w:tcW w:w="963" w:type="dxa"/>
            <w:shd w:val="clear" w:color="auto" w:fill="FF0000"/>
          </w:tcPr>
          <w:p w14:paraId="78A96103" w14:textId="57134430" w:rsidR="00EE1A88" w:rsidRPr="00AD7631" w:rsidRDefault="006A0CA1" w:rsidP="00EE1A88">
            <w:pPr>
              <w:pStyle w:val="ListParagraph"/>
              <w:spacing w:after="0" w:line="240" w:lineRule="auto"/>
              <w:ind w:left="0"/>
              <w:jc w:val="both"/>
              <w:rPr>
                <w:rFonts w:ascii="Arial" w:hAnsi="Arial" w:cs="Arial"/>
                <w:sz w:val="24"/>
                <w:szCs w:val="24"/>
              </w:rPr>
            </w:pPr>
            <w:r>
              <w:rPr>
                <w:rFonts w:ascii="Arial" w:hAnsi="Arial" w:cs="Arial"/>
                <w:sz w:val="24"/>
                <w:szCs w:val="24"/>
              </w:rPr>
              <w:t>Red</w:t>
            </w:r>
          </w:p>
        </w:tc>
        <w:tc>
          <w:tcPr>
            <w:tcW w:w="963" w:type="dxa"/>
            <w:shd w:val="clear" w:color="auto" w:fill="FF0000"/>
          </w:tcPr>
          <w:p w14:paraId="14FBA14F" w14:textId="752C6240" w:rsidR="00EE1A88" w:rsidRPr="000D7575" w:rsidRDefault="00D93767" w:rsidP="00EE1A88">
            <w:pPr>
              <w:pStyle w:val="ListParagraph"/>
              <w:spacing w:after="0" w:line="240" w:lineRule="auto"/>
              <w:ind w:left="0"/>
              <w:jc w:val="both"/>
              <w:rPr>
                <w:rFonts w:ascii="Arial" w:hAnsi="Arial" w:cs="Arial"/>
                <w:sz w:val="24"/>
                <w:szCs w:val="24"/>
              </w:rPr>
            </w:pPr>
            <w:r>
              <w:rPr>
                <w:rFonts w:ascii="Arial" w:hAnsi="Arial" w:cs="Arial"/>
                <w:sz w:val="24"/>
                <w:szCs w:val="24"/>
              </w:rPr>
              <w:t>Red</w:t>
            </w:r>
          </w:p>
        </w:tc>
        <w:tc>
          <w:tcPr>
            <w:tcW w:w="963" w:type="dxa"/>
            <w:shd w:val="clear" w:color="auto" w:fill="FFFFFF" w:themeFill="background1"/>
          </w:tcPr>
          <w:p w14:paraId="146818DC" w14:textId="1010524C" w:rsidR="00EE1A88" w:rsidRPr="000D7575" w:rsidRDefault="00EE1A88" w:rsidP="00EE1A88">
            <w:pPr>
              <w:pStyle w:val="ListParagraph"/>
              <w:spacing w:after="0" w:line="240" w:lineRule="auto"/>
              <w:ind w:left="0"/>
              <w:jc w:val="both"/>
              <w:rPr>
                <w:rFonts w:ascii="Arial" w:hAnsi="Arial" w:cs="Arial"/>
                <w:sz w:val="24"/>
                <w:szCs w:val="24"/>
              </w:rPr>
            </w:pPr>
          </w:p>
        </w:tc>
        <w:tc>
          <w:tcPr>
            <w:tcW w:w="963" w:type="dxa"/>
            <w:shd w:val="clear" w:color="auto" w:fill="FFFFFF" w:themeFill="background1"/>
          </w:tcPr>
          <w:p w14:paraId="788E7C7F" w14:textId="7924B3BD" w:rsidR="00EE1A88" w:rsidRPr="000D7575" w:rsidRDefault="00EE1A88" w:rsidP="00EE1A88">
            <w:pPr>
              <w:jc w:val="both"/>
              <w:rPr>
                <w:rFonts w:ascii="Arial" w:hAnsi="Arial" w:cs="Arial"/>
                <w:szCs w:val="24"/>
              </w:rPr>
            </w:pPr>
          </w:p>
        </w:tc>
        <w:tc>
          <w:tcPr>
            <w:tcW w:w="2361" w:type="dxa"/>
            <w:shd w:val="clear" w:color="auto" w:fill="auto"/>
          </w:tcPr>
          <w:p w14:paraId="379C4DC3" w14:textId="2119ED50" w:rsidR="00175FA7" w:rsidRPr="006A0CA1" w:rsidRDefault="006A0CA1" w:rsidP="00175FA7">
            <w:pPr>
              <w:pStyle w:val="ListParagraph"/>
              <w:spacing w:after="0" w:line="240" w:lineRule="auto"/>
              <w:ind w:left="0"/>
              <w:rPr>
                <w:rFonts w:ascii="Arial" w:hAnsi="Arial" w:cs="Arial"/>
                <w:sz w:val="24"/>
                <w:szCs w:val="24"/>
              </w:rPr>
            </w:pPr>
            <w:r w:rsidRPr="006A0CA1">
              <w:rPr>
                <w:rFonts w:ascii="Arial" w:hAnsi="Arial" w:cs="Arial"/>
                <w:sz w:val="24"/>
                <w:szCs w:val="24"/>
              </w:rPr>
              <w:t>There is further info</w:t>
            </w:r>
            <w:r w:rsidR="00AE603B">
              <w:rPr>
                <w:rFonts w:ascii="Arial" w:hAnsi="Arial" w:cs="Arial"/>
                <w:sz w:val="24"/>
                <w:szCs w:val="24"/>
              </w:rPr>
              <w:t>rmation</w:t>
            </w:r>
            <w:r w:rsidRPr="006A0CA1">
              <w:rPr>
                <w:rFonts w:ascii="Arial" w:hAnsi="Arial" w:cs="Arial"/>
                <w:sz w:val="24"/>
                <w:szCs w:val="24"/>
              </w:rPr>
              <w:t xml:space="preserve"> in the Finance Report elsewhere on this agenda</w:t>
            </w:r>
            <w:r w:rsidR="00B52011" w:rsidRPr="006A0CA1">
              <w:rPr>
                <w:rFonts w:ascii="Arial" w:hAnsi="Arial" w:cs="Arial"/>
                <w:sz w:val="24"/>
                <w:szCs w:val="24"/>
              </w:rPr>
              <w:t xml:space="preserve">. </w:t>
            </w:r>
          </w:p>
          <w:p w14:paraId="0D4B0668" w14:textId="40A5B4E0" w:rsidR="00136599" w:rsidRPr="006A0CA1" w:rsidRDefault="00136599" w:rsidP="00175FA7">
            <w:pPr>
              <w:pStyle w:val="ListParagraph"/>
              <w:spacing w:after="0" w:line="240" w:lineRule="auto"/>
              <w:ind w:left="0"/>
              <w:rPr>
                <w:rFonts w:ascii="Arial" w:hAnsi="Arial" w:cs="Arial"/>
                <w:sz w:val="24"/>
                <w:szCs w:val="24"/>
                <w:highlight w:val="yellow"/>
              </w:rPr>
            </w:pPr>
          </w:p>
        </w:tc>
      </w:tr>
    </w:tbl>
    <w:p w14:paraId="5F365698" w14:textId="2CF63CBA" w:rsidR="00B90164" w:rsidRDefault="00B90164">
      <w:r>
        <w:br w:type="page"/>
      </w:r>
    </w:p>
    <w:p w14:paraId="3FABB183" w14:textId="77777777" w:rsidR="00B52011" w:rsidRDefault="00C81055" w:rsidP="00C81055">
      <w:pPr>
        <w:spacing w:after="120"/>
        <w:rPr>
          <w:rFonts w:ascii="Arial" w:eastAsia="Calibri" w:hAnsi="Arial" w:cs="Arial"/>
          <w:b/>
          <w:szCs w:val="24"/>
        </w:rPr>
      </w:pPr>
      <w:r w:rsidRPr="000D7575">
        <w:rPr>
          <w:rFonts w:ascii="Arial" w:hAnsi="Arial" w:cs="Arial"/>
          <w:b/>
          <w:szCs w:val="24"/>
        </w:rPr>
        <w:lastRenderedPageBreak/>
        <w:t xml:space="preserve">Performance Indicator </w:t>
      </w:r>
      <w:r>
        <w:rPr>
          <w:rFonts w:ascii="Arial" w:hAnsi="Arial" w:cs="Arial"/>
          <w:b/>
          <w:szCs w:val="24"/>
        </w:rPr>
        <w:t>9</w:t>
      </w:r>
      <w:r w:rsidRPr="000D7575">
        <w:rPr>
          <w:rFonts w:ascii="Arial" w:hAnsi="Arial" w:cs="Arial"/>
          <w:b/>
          <w:szCs w:val="24"/>
        </w:rPr>
        <w:t xml:space="preserve"> </w:t>
      </w:r>
      <w:r>
        <w:rPr>
          <w:rFonts w:ascii="Arial" w:hAnsi="Arial" w:cs="Arial"/>
          <w:b/>
          <w:szCs w:val="24"/>
        </w:rPr>
        <w:t>-</w:t>
      </w:r>
      <w:r w:rsidRPr="000D7575">
        <w:rPr>
          <w:rFonts w:ascii="Arial" w:hAnsi="Arial" w:cs="Arial"/>
          <w:b/>
          <w:szCs w:val="24"/>
        </w:rPr>
        <w:t xml:space="preserve"> </w:t>
      </w:r>
      <w:r>
        <w:rPr>
          <w:rFonts w:ascii="Arial" w:eastAsia="Calibri" w:hAnsi="Arial" w:cs="Arial"/>
          <w:b/>
          <w:szCs w:val="24"/>
        </w:rPr>
        <w:t>Financial Monitoring</w:t>
      </w:r>
      <w:r w:rsidR="00EF1E43">
        <w:rPr>
          <w:rFonts w:ascii="Arial" w:eastAsia="Calibri" w:hAnsi="Arial" w:cs="Arial"/>
          <w:b/>
          <w:szCs w:val="24"/>
        </w:rPr>
        <w:t xml:space="preserve"> </w:t>
      </w:r>
    </w:p>
    <w:p w14:paraId="62371C58" w14:textId="38C5B207" w:rsidR="00C81055" w:rsidRPr="00D7529C" w:rsidRDefault="00EF1E43" w:rsidP="00C81055">
      <w:pPr>
        <w:spacing w:after="120"/>
        <w:rPr>
          <w:rFonts w:ascii="Arial" w:eastAsia="Calibri" w:hAnsi="Arial" w:cs="Arial"/>
          <w:b/>
          <w:color w:val="FF0000"/>
          <w:szCs w:val="24"/>
        </w:rPr>
      </w:pPr>
      <w:r w:rsidRPr="000D7575">
        <w:rPr>
          <w:rFonts w:ascii="Arial" w:hAnsi="Arial" w:cs="Arial"/>
          <w:szCs w:val="24"/>
        </w:rPr>
        <w:t>See the Finance Report elsewhere on this agenda for further information</w:t>
      </w:r>
      <w:r w:rsidR="00B52011">
        <w:rPr>
          <w:rFonts w:ascii="Arial" w:hAnsi="Arial" w:cs="Arial"/>
          <w:szCs w:val="24"/>
        </w:rPr>
        <w:t>.</w:t>
      </w:r>
    </w:p>
    <w:p w14:paraId="695D9B2D" w14:textId="0990412A" w:rsidR="00B90164" w:rsidRDefault="00B90164"/>
    <w:p w14:paraId="7E208B2C" w14:textId="6F681A86" w:rsidR="00C81055" w:rsidRDefault="00D93767">
      <w:r>
        <w:rPr>
          <w:noProof/>
        </w:rPr>
        <w:drawing>
          <wp:inline distT="0" distB="0" distL="0" distR="0" wp14:anchorId="7F649FF3" wp14:editId="2C0C500F">
            <wp:extent cx="8858250" cy="4924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58250" cy="4924425"/>
                    </a:xfrm>
                    <a:prstGeom prst="rect">
                      <a:avLst/>
                    </a:prstGeom>
                    <a:noFill/>
                    <a:ln>
                      <a:noFill/>
                    </a:ln>
                  </pic:spPr>
                </pic:pic>
              </a:graphicData>
            </a:graphic>
          </wp:inline>
        </w:drawing>
      </w:r>
    </w:p>
    <w:p w14:paraId="2200FF5E" w14:textId="1900EB63" w:rsidR="00C81055" w:rsidRDefault="00C81055"/>
    <w:p w14:paraId="74D193BF" w14:textId="77777777" w:rsidR="00B90164" w:rsidRDefault="00B90164"/>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2180"/>
        <w:gridCol w:w="1430"/>
        <w:gridCol w:w="2567"/>
        <w:gridCol w:w="963"/>
        <w:gridCol w:w="963"/>
        <w:gridCol w:w="963"/>
        <w:gridCol w:w="963"/>
        <w:gridCol w:w="2361"/>
      </w:tblGrid>
      <w:tr w:rsidR="000960E5" w:rsidRPr="00A60D54" w14:paraId="1E916A54" w14:textId="77777777" w:rsidTr="0054759A">
        <w:tc>
          <w:tcPr>
            <w:tcW w:w="1784" w:type="dxa"/>
            <w:tcBorders>
              <w:top w:val="single" w:sz="4" w:space="0" w:color="auto"/>
              <w:left w:val="single" w:sz="4" w:space="0" w:color="auto"/>
              <w:bottom w:val="single" w:sz="4" w:space="0" w:color="auto"/>
              <w:right w:val="single" w:sz="4" w:space="0" w:color="auto"/>
            </w:tcBorders>
            <w:shd w:val="clear" w:color="auto" w:fill="auto"/>
          </w:tcPr>
          <w:p w14:paraId="324DC8E5" w14:textId="134ABF78" w:rsidR="000960E5" w:rsidRPr="00EE1A88" w:rsidRDefault="000960E5" w:rsidP="000960E5">
            <w:pPr>
              <w:rPr>
                <w:rFonts w:ascii="Arial" w:hAnsi="Arial" w:cs="Arial"/>
                <w:b/>
                <w:color w:val="000000"/>
                <w:szCs w:val="24"/>
              </w:rPr>
            </w:pPr>
            <w:r w:rsidRPr="000D7575">
              <w:rPr>
                <w:rFonts w:ascii="Arial" w:eastAsia="Calibri" w:hAnsi="Arial" w:cs="Arial"/>
                <w:b/>
                <w:szCs w:val="24"/>
              </w:rPr>
              <w:t>Business Plan Outcome</w:t>
            </w:r>
          </w:p>
        </w:tc>
        <w:tc>
          <w:tcPr>
            <w:tcW w:w="2180" w:type="dxa"/>
            <w:tcBorders>
              <w:top w:val="single" w:sz="4" w:space="0" w:color="auto"/>
              <w:left w:val="single" w:sz="4" w:space="0" w:color="auto"/>
              <w:bottom w:val="single" w:sz="4" w:space="0" w:color="auto"/>
              <w:right w:val="single" w:sz="4" w:space="0" w:color="auto"/>
            </w:tcBorders>
            <w:shd w:val="clear" w:color="auto" w:fill="auto"/>
          </w:tcPr>
          <w:p w14:paraId="1B27FB4D" w14:textId="41D5F6E4" w:rsidR="000960E5" w:rsidRPr="00EE1A88" w:rsidRDefault="000960E5" w:rsidP="000960E5">
            <w:pPr>
              <w:rPr>
                <w:rFonts w:ascii="Arial" w:eastAsia="Calibri" w:hAnsi="Arial" w:cs="Arial"/>
                <w:bCs/>
                <w:szCs w:val="24"/>
              </w:rPr>
            </w:pPr>
            <w:r w:rsidRPr="000D7575">
              <w:rPr>
                <w:rFonts w:ascii="Arial" w:eastAsia="Calibri" w:hAnsi="Arial" w:cs="Arial"/>
                <w:b/>
                <w:szCs w:val="24"/>
              </w:rPr>
              <w:t>Performance Indicator</w:t>
            </w:r>
          </w:p>
        </w:tc>
        <w:tc>
          <w:tcPr>
            <w:tcW w:w="1430" w:type="dxa"/>
            <w:tcBorders>
              <w:top w:val="single" w:sz="4" w:space="0" w:color="auto"/>
              <w:left w:val="single" w:sz="4" w:space="0" w:color="auto"/>
              <w:bottom w:val="single" w:sz="4" w:space="0" w:color="auto"/>
              <w:right w:val="single" w:sz="4" w:space="0" w:color="auto"/>
            </w:tcBorders>
            <w:shd w:val="clear" w:color="auto" w:fill="auto"/>
          </w:tcPr>
          <w:p w14:paraId="67E08493" w14:textId="2899FE58" w:rsidR="000960E5" w:rsidRPr="00EE1A88" w:rsidRDefault="000960E5" w:rsidP="000960E5">
            <w:pPr>
              <w:jc w:val="both"/>
              <w:rPr>
                <w:rFonts w:ascii="Arial" w:eastAsia="Calibri" w:hAnsi="Arial" w:cs="Arial"/>
                <w:bCs/>
                <w:szCs w:val="24"/>
              </w:rPr>
            </w:pPr>
            <w:r w:rsidRPr="000D7575">
              <w:rPr>
                <w:rFonts w:ascii="Arial" w:eastAsia="Calibri" w:hAnsi="Arial" w:cs="Arial"/>
                <w:b/>
                <w:szCs w:val="24"/>
              </w:rPr>
              <w:t>Reporting Frequency</w:t>
            </w:r>
          </w:p>
        </w:tc>
        <w:tc>
          <w:tcPr>
            <w:tcW w:w="2567" w:type="dxa"/>
            <w:tcBorders>
              <w:top w:val="single" w:sz="4" w:space="0" w:color="auto"/>
              <w:left w:val="single" w:sz="4" w:space="0" w:color="auto"/>
              <w:bottom w:val="single" w:sz="4" w:space="0" w:color="auto"/>
              <w:right w:val="single" w:sz="4" w:space="0" w:color="auto"/>
            </w:tcBorders>
            <w:shd w:val="clear" w:color="auto" w:fill="auto"/>
          </w:tcPr>
          <w:p w14:paraId="36BF48C4" w14:textId="77777777" w:rsidR="000960E5" w:rsidRPr="000D7575" w:rsidRDefault="000960E5" w:rsidP="000960E5">
            <w:pPr>
              <w:spacing w:after="120"/>
              <w:rPr>
                <w:rFonts w:ascii="Arial" w:eastAsia="Calibri" w:hAnsi="Arial" w:cs="Arial"/>
                <w:b/>
                <w:szCs w:val="24"/>
              </w:rPr>
            </w:pPr>
            <w:r w:rsidRPr="000D7575">
              <w:rPr>
                <w:rFonts w:ascii="Arial" w:eastAsia="Calibri" w:hAnsi="Arial" w:cs="Arial"/>
                <w:b/>
                <w:szCs w:val="24"/>
              </w:rPr>
              <w:t>RAG Rating Definition</w:t>
            </w:r>
          </w:p>
          <w:p w14:paraId="514094FE" w14:textId="77777777" w:rsidR="000960E5" w:rsidRPr="00EE1A88" w:rsidRDefault="000960E5" w:rsidP="000960E5">
            <w:pPr>
              <w:rPr>
                <w:rFonts w:ascii="Arial" w:eastAsia="Calibri" w:hAnsi="Arial" w:cs="Arial"/>
                <w:bCs/>
                <w:szCs w:val="24"/>
              </w:rPr>
            </w:pP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tcPr>
          <w:p w14:paraId="35A0B17C" w14:textId="5D58C5D6" w:rsidR="000960E5" w:rsidRPr="0054759A" w:rsidRDefault="000960E5" w:rsidP="000960E5">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22/23</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tcPr>
          <w:p w14:paraId="70C5BA62" w14:textId="75B94371" w:rsidR="000960E5" w:rsidRPr="0054759A" w:rsidRDefault="000960E5" w:rsidP="000960E5">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22/23</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tcPr>
          <w:p w14:paraId="6C8C47B9" w14:textId="18BBD905" w:rsidR="000960E5" w:rsidRPr="0054759A" w:rsidRDefault="000960E5" w:rsidP="000960E5">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22/23</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tcPr>
          <w:p w14:paraId="5CA86371" w14:textId="724BB98F" w:rsidR="000960E5" w:rsidRPr="0054759A" w:rsidRDefault="000960E5" w:rsidP="000960E5">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22/23</w:t>
            </w:r>
          </w:p>
        </w:tc>
        <w:tc>
          <w:tcPr>
            <w:tcW w:w="2361" w:type="dxa"/>
            <w:tcBorders>
              <w:top w:val="single" w:sz="4" w:space="0" w:color="auto"/>
              <w:left w:val="single" w:sz="4" w:space="0" w:color="auto"/>
              <w:bottom w:val="single" w:sz="4" w:space="0" w:color="auto"/>
              <w:right w:val="single" w:sz="4" w:space="0" w:color="auto"/>
            </w:tcBorders>
            <w:shd w:val="clear" w:color="auto" w:fill="auto"/>
          </w:tcPr>
          <w:p w14:paraId="343E2C0B" w14:textId="77777777" w:rsidR="00E4651E" w:rsidRPr="00C76CB6" w:rsidRDefault="00E4651E" w:rsidP="00E4651E">
            <w:pPr>
              <w:rPr>
                <w:rFonts w:ascii="Arial" w:eastAsia="Calibri" w:hAnsi="Arial" w:cs="Arial"/>
                <w:b/>
                <w:szCs w:val="24"/>
              </w:rPr>
            </w:pPr>
            <w:r w:rsidRPr="00C76CB6">
              <w:rPr>
                <w:rFonts w:ascii="Arial" w:eastAsia="Calibri" w:hAnsi="Arial" w:cs="Arial"/>
                <w:b/>
                <w:szCs w:val="24"/>
              </w:rPr>
              <w:t xml:space="preserve">Summary of Quarter </w:t>
            </w:r>
            <w:r>
              <w:rPr>
                <w:rFonts w:ascii="Arial" w:eastAsia="Calibri" w:hAnsi="Arial" w:cs="Arial"/>
                <w:b/>
                <w:szCs w:val="24"/>
              </w:rPr>
              <w:t>Two</w:t>
            </w:r>
            <w:r w:rsidRPr="00C76CB6">
              <w:rPr>
                <w:rFonts w:ascii="Arial" w:eastAsia="Calibri" w:hAnsi="Arial" w:cs="Arial"/>
                <w:b/>
                <w:szCs w:val="24"/>
              </w:rPr>
              <w:t xml:space="preserve"> Performance</w:t>
            </w:r>
          </w:p>
          <w:p w14:paraId="4E39E84B" w14:textId="77777777" w:rsidR="000960E5" w:rsidRPr="00EE1A88" w:rsidRDefault="000960E5" w:rsidP="000960E5">
            <w:pPr>
              <w:pStyle w:val="ListParagraph"/>
              <w:spacing w:after="0" w:line="240" w:lineRule="auto"/>
              <w:ind w:left="0"/>
              <w:rPr>
                <w:rFonts w:ascii="Arial" w:eastAsia="Times New Roman" w:hAnsi="Arial" w:cs="Arial"/>
                <w:sz w:val="24"/>
                <w:szCs w:val="24"/>
                <w:highlight w:val="yellow"/>
                <w:lang w:eastAsia="en-GB"/>
              </w:rPr>
            </w:pPr>
          </w:p>
        </w:tc>
      </w:tr>
      <w:tr w:rsidR="00EE1A88" w:rsidRPr="00A60D54" w14:paraId="70C64743" w14:textId="77777777" w:rsidTr="00D06984">
        <w:tc>
          <w:tcPr>
            <w:tcW w:w="1784" w:type="dxa"/>
            <w:shd w:val="clear" w:color="auto" w:fill="auto"/>
          </w:tcPr>
          <w:p w14:paraId="0EA45857" w14:textId="77777777" w:rsidR="00EE1A88" w:rsidRPr="00EE1A88" w:rsidRDefault="00EE1A88" w:rsidP="00EE1A88">
            <w:pPr>
              <w:rPr>
                <w:rFonts w:ascii="Arial" w:eastAsia="Calibri" w:hAnsi="Arial" w:cs="Arial"/>
                <w:b/>
                <w:szCs w:val="24"/>
              </w:rPr>
            </w:pPr>
            <w:r w:rsidRPr="00EE1A88">
              <w:rPr>
                <w:rFonts w:ascii="Arial" w:hAnsi="Arial" w:cs="Arial"/>
                <w:b/>
                <w:color w:val="000000"/>
                <w:szCs w:val="24"/>
              </w:rPr>
              <w:t>5. Improve the financial sustainability of the company</w:t>
            </w:r>
          </w:p>
        </w:tc>
        <w:tc>
          <w:tcPr>
            <w:tcW w:w="2180" w:type="dxa"/>
            <w:shd w:val="clear" w:color="auto" w:fill="auto"/>
          </w:tcPr>
          <w:p w14:paraId="446416AD" w14:textId="4561F6D6" w:rsidR="00EE1A88" w:rsidRPr="000D7575" w:rsidRDefault="00C11999" w:rsidP="00EE1A88">
            <w:pPr>
              <w:rPr>
                <w:rFonts w:ascii="Arial" w:eastAsia="Calibri" w:hAnsi="Arial" w:cs="Arial"/>
                <w:szCs w:val="24"/>
              </w:rPr>
            </w:pPr>
            <w:r>
              <w:rPr>
                <w:rFonts w:ascii="Arial" w:eastAsia="Calibri" w:hAnsi="Arial" w:cs="Arial"/>
                <w:bCs/>
                <w:szCs w:val="24"/>
              </w:rPr>
              <w:t xml:space="preserve">10. </w:t>
            </w:r>
            <w:r w:rsidR="00EE1A88" w:rsidRPr="002B54D6">
              <w:rPr>
                <w:rFonts w:ascii="Arial" w:eastAsia="Calibri" w:hAnsi="Arial" w:cs="Arial"/>
                <w:bCs/>
                <w:szCs w:val="24"/>
              </w:rPr>
              <w:t>Reserves</w:t>
            </w:r>
          </w:p>
        </w:tc>
        <w:tc>
          <w:tcPr>
            <w:tcW w:w="1430" w:type="dxa"/>
            <w:shd w:val="clear" w:color="auto" w:fill="auto"/>
          </w:tcPr>
          <w:p w14:paraId="4EC6C6EF" w14:textId="5758EC8B" w:rsidR="00EE1A88" w:rsidRPr="000D7575" w:rsidRDefault="00EE1A88" w:rsidP="00EE1A88">
            <w:pPr>
              <w:jc w:val="both"/>
              <w:rPr>
                <w:rFonts w:ascii="Arial" w:eastAsia="Calibri" w:hAnsi="Arial" w:cs="Arial"/>
                <w:szCs w:val="24"/>
              </w:rPr>
            </w:pPr>
            <w:r w:rsidRPr="002B54D6">
              <w:rPr>
                <w:rFonts w:ascii="Arial" w:eastAsia="Calibri" w:hAnsi="Arial" w:cs="Arial"/>
                <w:bCs/>
                <w:szCs w:val="24"/>
              </w:rPr>
              <w:t>Annual</w:t>
            </w:r>
            <w:r w:rsidR="001B78DB">
              <w:rPr>
                <w:rFonts w:ascii="Arial" w:eastAsia="Calibri" w:hAnsi="Arial" w:cs="Arial"/>
                <w:bCs/>
                <w:szCs w:val="24"/>
              </w:rPr>
              <w:t>.</w:t>
            </w:r>
          </w:p>
        </w:tc>
        <w:tc>
          <w:tcPr>
            <w:tcW w:w="2567" w:type="dxa"/>
            <w:shd w:val="clear" w:color="auto" w:fill="auto"/>
          </w:tcPr>
          <w:p w14:paraId="01A78855" w14:textId="77777777" w:rsidR="00EE1A88" w:rsidRPr="002B54D6" w:rsidRDefault="00EE1A88" w:rsidP="00A30BDB">
            <w:pPr>
              <w:numPr>
                <w:ilvl w:val="0"/>
                <w:numId w:val="16"/>
              </w:numPr>
              <w:jc w:val="both"/>
              <w:rPr>
                <w:rFonts w:ascii="Arial" w:eastAsia="Calibri" w:hAnsi="Arial" w:cs="Arial"/>
                <w:bCs/>
                <w:szCs w:val="24"/>
              </w:rPr>
            </w:pPr>
            <w:r w:rsidRPr="002B54D6">
              <w:rPr>
                <w:rFonts w:ascii="Arial" w:eastAsia="Calibri" w:hAnsi="Arial" w:cs="Arial"/>
                <w:bCs/>
                <w:szCs w:val="24"/>
              </w:rPr>
              <w:t>Green = meets 3% reserves policy</w:t>
            </w:r>
          </w:p>
          <w:p w14:paraId="1325E240" w14:textId="77777777" w:rsidR="00EE1A88" w:rsidRPr="002B54D6" w:rsidRDefault="00EE1A88" w:rsidP="00A30BDB">
            <w:pPr>
              <w:numPr>
                <w:ilvl w:val="0"/>
                <w:numId w:val="16"/>
              </w:numPr>
              <w:jc w:val="both"/>
              <w:rPr>
                <w:rFonts w:ascii="Arial" w:eastAsia="Calibri" w:hAnsi="Arial" w:cs="Arial"/>
                <w:bCs/>
                <w:szCs w:val="24"/>
              </w:rPr>
            </w:pPr>
            <w:r w:rsidRPr="002B54D6">
              <w:rPr>
                <w:rFonts w:ascii="Arial" w:eastAsia="Calibri" w:hAnsi="Arial" w:cs="Arial"/>
                <w:bCs/>
                <w:szCs w:val="24"/>
              </w:rPr>
              <w:t>Amber = achieves 2% reserves</w:t>
            </w:r>
          </w:p>
          <w:p w14:paraId="2F655BA9" w14:textId="77777777" w:rsidR="00EE1A88" w:rsidRDefault="00EE1A88" w:rsidP="00A30BDB">
            <w:pPr>
              <w:numPr>
                <w:ilvl w:val="0"/>
                <w:numId w:val="16"/>
              </w:numPr>
              <w:jc w:val="both"/>
              <w:rPr>
                <w:rFonts w:ascii="Arial" w:eastAsia="Calibri" w:hAnsi="Arial" w:cs="Arial"/>
                <w:bCs/>
                <w:szCs w:val="24"/>
              </w:rPr>
            </w:pPr>
            <w:r w:rsidRPr="002B54D6">
              <w:rPr>
                <w:rFonts w:ascii="Arial" w:eastAsia="Calibri" w:hAnsi="Arial" w:cs="Arial"/>
                <w:bCs/>
                <w:szCs w:val="24"/>
              </w:rPr>
              <w:t>Red = fails to achieve 2% reserves policy.</w:t>
            </w:r>
          </w:p>
          <w:p w14:paraId="38E9C211" w14:textId="77777777" w:rsidR="00EE1A88" w:rsidRPr="000D7575" w:rsidRDefault="00EE1A88" w:rsidP="00EE1A88">
            <w:pPr>
              <w:pStyle w:val="ListParagraph"/>
              <w:spacing w:after="0" w:line="240" w:lineRule="auto"/>
              <w:rPr>
                <w:rFonts w:ascii="Arial" w:hAnsi="Arial" w:cs="Arial"/>
                <w:sz w:val="24"/>
                <w:szCs w:val="24"/>
              </w:rPr>
            </w:pPr>
          </w:p>
        </w:tc>
        <w:tc>
          <w:tcPr>
            <w:tcW w:w="963" w:type="dxa"/>
            <w:shd w:val="clear" w:color="auto" w:fill="92D050"/>
          </w:tcPr>
          <w:p w14:paraId="7AC6E388" w14:textId="76965DD6" w:rsidR="00EE1A88" w:rsidRPr="00AD7631" w:rsidRDefault="008631AC" w:rsidP="00EE1A88">
            <w:pPr>
              <w:pStyle w:val="ListParagraph"/>
              <w:spacing w:after="0" w:line="240" w:lineRule="auto"/>
              <w:ind w:left="0"/>
              <w:jc w:val="both"/>
              <w:rPr>
                <w:rFonts w:ascii="Arial" w:hAnsi="Arial" w:cs="Arial"/>
                <w:sz w:val="24"/>
                <w:szCs w:val="24"/>
              </w:rPr>
            </w:pPr>
            <w:r>
              <w:rPr>
                <w:rFonts w:ascii="Arial" w:hAnsi="Arial" w:cs="Arial"/>
                <w:sz w:val="24"/>
                <w:szCs w:val="24"/>
              </w:rPr>
              <w:t>Green</w:t>
            </w:r>
          </w:p>
        </w:tc>
        <w:tc>
          <w:tcPr>
            <w:tcW w:w="963" w:type="dxa"/>
            <w:shd w:val="clear" w:color="auto" w:fill="FF0000"/>
          </w:tcPr>
          <w:p w14:paraId="3B13E50C" w14:textId="6E8F4664" w:rsidR="00EE1A88" w:rsidRPr="000D7575" w:rsidRDefault="00D06984" w:rsidP="00EE1A88">
            <w:pPr>
              <w:pStyle w:val="ListParagraph"/>
              <w:spacing w:after="0" w:line="240" w:lineRule="auto"/>
              <w:ind w:left="0"/>
              <w:jc w:val="both"/>
              <w:rPr>
                <w:rFonts w:ascii="Arial" w:hAnsi="Arial" w:cs="Arial"/>
                <w:sz w:val="24"/>
                <w:szCs w:val="24"/>
              </w:rPr>
            </w:pPr>
            <w:r>
              <w:rPr>
                <w:rFonts w:ascii="Arial" w:hAnsi="Arial" w:cs="Arial"/>
                <w:sz w:val="24"/>
                <w:szCs w:val="24"/>
              </w:rPr>
              <w:t>Red</w:t>
            </w:r>
          </w:p>
        </w:tc>
        <w:tc>
          <w:tcPr>
            <w:tcW w:w="963" w:type="dxa"/>
            <w:shd w:val="clear" w:color="auto" w:fill="FFFFFF" w:themeFill="background1"/>
          </w:tcPr>
          <w:p w14:paraId="0546D4F4" w14:textId="21CE220E" w:rsidR="00EE1A88" w:rsidRPr="000D7575" w:rsidRDefault="0054759A" w:rsidP="00EE1A88">
            <w:pPr>
              <w:pStyle w:val="ListParagraph"/>
              <w:spacing w:after="0" w:line="240" w:lineRule="auto"/>
              <w:ind w:left="0"/>
              <w:jc w:val="both"/>
              <w:rPr>
                <w:rFonts w:ascii="Arial" w:hAnsi="Arial" w:cs="Arial"/>
                <w:sz w:val="24"/>
                <w:szCs w:val="24"/>
              </w:rPr>
            </w:pPr>
            <w:r>
              <w:rPr>
                <w:rFonts w:ascii="Arial" w:hAnsi="Arial" w:cs="Arial"/>
                <w:sz w:val="24"/>
                <w:szCs w:val="24"/>
              </w:rPr>
              <w:t>N/A</w:t>
            </w:r>
          </w:p>
        </w:tc>
        <w:tc>
          <w:tcPr>
            <w:tcW w:w="963" w:type="dxa"/>
            <w:shd w:val="clear" w:color="auto" w:fill="FFFFFF" w:themeFill="background1"/>
          </w:tcPr>
          <w:p w14:paraId="09645515" w14:textId="44CD7300" w:rsidR="00EE1A88" w:rsidRPr="000D7575" w:rsidRDefault="00DC637C" w:rsidP="00EE1A88">
            <w:pPr>
              <w:jc w:val="both"/>
              <w:rPr>
                <w:rFonts w:ascii="Arial" w:hAnsi="Arial" w:cs="Arial"/>
                <w:szCs w:val="24"/>
              </w:rPr>
            </w:pPr>
            <w:r>
              <w:rPr>
                <w:rFonts w:ascii="Arial" w:hAnsi="Arial" w:cs="Arial"/>
                <w:szCs w:val="24"/>
              </w:rPr>
              <w:t>N/A</w:t>
            </w:r>
          </w:p>
        </w:tc>
        <w:tc>
          <w:tcPr>
            <w:tcW w:w="2361" w:type="dxa"/>
            <w:shd w:val="clear" w:color="auto" w:fill="auto"/>
          </w:tcPr>
          <w:p w14:paraId="28C6E184" w14:textId="18248A68" w:rsidR="00EE1A88" w:rsidRPr="00A60D54" w:rsidRDefault="00D06984" w:rsidP="00D06984">
            <w:pPr>
              <w:spacing w:after="120"/>
              <w:rPr>
                <w:rFonts w:ascii="Arial" w:hAnsi="Arial" w:cs="Arial"/>
                <w:color w:val="FF0000"/>
                <w:szCs w:val="24"/>
                <w:highlight w:val="yellow"/>
              </w:rPr>
            </w:pPr>
            <w:r>
              <w:rPr>
                <w:rFonts w:ascii="Arial" w:hAnsi="Arial" w:cs="Arial"/>
                <w:szCs w:val="24"/>
              </w:rPr>
              <w:t xml:space="preserve">Zero reserves are forecast by the year end. The Council has provided the HLH Board with a letter of comfort and work is underway with the Council to jointly address the financial situation. Please see the </w:t>
            </w:r>
            <w:r w:rsidR="004F7E9C">
              <w:rPr>
                <w:rFonts w:ascii="Arial" w:hAnsi="Arial" w:cs="Arial"/>
                <w:szCs w:val="24"/>
              </w:rPr>
              <w:t>F</w:t>
            </w:r>
            <w:r>
              <w:rPr>
                <w:rFonts w:ascii="Arial" w:hAnsi="Arial" w:cs="Arial"/>
                <w:szCs w:val="24"/>
              </w:rPr>
              <w:t xml:space="preserve">inance </w:t>
            </w:r>
            <w:r w:rsidR="004F7E9C">
              <w:rPr>
                <w:rFonts w:ascii="Arial" w:hAnsi="Arial" w:cs="Arial"/>
                <w:szCs w:val="24"/>
              </w:rPr>
              <w:t>R</w:t>
            </w:r>
            <w:r>
              <w:rPr>
                <w:rFonts w:ascii="Arial" w:hAnsi="Arial" w:cs="Arial"/>
                <w:szCs w:val="24"/>
              </w:rPr>
              <w:t xml:space="preserve">eport elsewhere on this agenda and section 3 of this report for further information. </w:t>
            </w:r>
          </w:p>
        </w:tc>
      </w:tr>
    </w:tbl>
    <w:p w14:paraId="731E90E0" w14:textId="77777777" w:rsidR="00B52011" w:rsidRDefault="00B52011">
      <w:pPr>
        <w:rPr>
          <w:rFonts w:ascii="Arial" w:hAnsi="Arial" w:cs="Arial"/>
          <w:b/>
          <w:szCs w:val="24"/>
        </w:rPr>
      </w:pPr>
      <w:r>
        <w:rPr>
          <w:rFonts w:ascii="Arial" w:hAnsi="Arial" w:cs="Arial"/>
          <w:b/>
          <w:szCs w:val="24"/>
        </w:rPr>
        <w:br w:type="page"/>
      </w:r>
    </w:p>
    <w:p w14:paraId="0B78DA94" w14:textId="3EDA85DE" w:rsidR="00B52011" w:rsidRPr="00447E6D" w:rsidRDefault="00B52011" w:rsidP="00B52011">
      <w:pPr>
        <w:rPr>
          <w:rFonts w:ascii="Arial" w:eastAsia="Calibri" w:hAnsi="Arial" w:cs="Arial"/>
          <w:b/>
          <w:szCs w:val="24"/>
        </w:rPr>
      </w:pPr>
      <w:r w:rsidRPr="00447E6D">
        <w:rPr>
          <w:rFonts w:ascii="Arial" w:hAnsi="Arial" w:cs="Arial"/>
          <w:b/>
          <w:szCs w:val="24"/>
        </w:rPr>
        <w:lastRenderedPageBreak/>
        <w:t xml:space="preserve">Performance Indicator 10 - </w:t>
      </w:r>
      <w:r w:rsidRPr="00447E6D">
        <w:rPr>
          <w:rFonts w:ascii="Arial" w:eastAsia="Calibri" w:hAnsi="Arial" w:cs="Arial"/>
          <w:b/>
          <w:szCs w:val="24"/>
        </w:rPr>
        <w:t>Financial Reserves</w:t>
      </w:r>
    </w:p>
    <w:p w14:paraId="3402061B" w14:textId="1D92CDE2" w:rsidR="00447E6D" w:rsidRPr="008631AC" w:rsidRDefault="00B52011" w:rsidP="00447E6D">
      <w:pPr>
        <w:spacing w:after="120"/>
        <w:rPr>
          <w:rFonts w:ascii="Arial" w:eastAsia="Calibri" w:hAnsi="Arial" w:cs="Arial"/>
          <w:b/>
          <w:szCs w:val="24"/>
        </w:rPr>
      </w:pPr>
      <w:r w:rsidRPr="00447E6D">
        <w:rPr>
          <w:rFonts w:ascii="Arial" w:eastAsia="Calibri" w:hAnsi="Arial" w:cs="Arial"/>
          <w:bCs/>
          <w:szCs w:val="24"/>
        </w:rPr>
        <w:t xml:space="preserve">HLH has been able to build up reserves to protect services and jobs during 2021/22 based on Government and customer support. </w:t>
      </w:r>
      <w:r w:rsidR="00447E6D" w:rsidRPr="008631AC">
        <w:rPr>
          <w:rFonts w:ascii="Arial" w:hAnsi="Arial" w:cs="Arial"/>
          <w:szCs w:val="24"/>
        </w:rPr>
        <w:t xml:space="preserve">Reserves at the year end exceeded the 3% reserves policy however </w:t>
      </w:r>
      <w:r w:rsidR="00447E6D">
        <w:rPr>
          <w:rFonts w:ascii="Arial" w:hAnsi="Arial" w:cs="Arial"/>
          <w:szCs w:val="24"/>
        </w:rPr>
        <w:t>some reserves</w:t>
      </w:r>
      <w:r w:rsidR="00447E6D" w:rsidRPr="008631AC">
        <w:rPr>
          <w:rFonts w:ascii="Arial" w:hAnsi="Arial" w:cs="Arial"/>
          <w:szCs w:val="24"/>
        </w:rPr>
        <w:t xml:space="preserve"> are required to operate during the current financial year. It is anticipated that reserves will be </w:t>
      </w:r>
      <w:r w:rsidR="00D06984">
        <w:rPr>
          <w:rFonts w:ascii="Arial" w:hAnsi="Arial" w:cs="Arial"/>
          <w:szCs w:val="24"/>
        </w:rPr>
        <w:t>zero</w:t>
      </w:r>
      <w:r w:rsidR="00447E6D" w:rsidRPr="008631AC">
        <w:rPr>
          <w:rFonts w:ascii="Arial" w:hAnsi="Arial" w:cs="Arial"/>
          <w:szCs w:val="24"/>
        </w:rPr>
        <w:t xml:space="preserve"> (RAG rated </w:t>
      </w:r>
      <w:r w:rsidR="00D06984">
        <w:rPr>
          <w:rFonts w:ascii="Arial" w:hAnsi="Arial" w:cs="Arial"/>
          <w:szCs w:val="24"/>
        </w:rPr>
        <w:t>red</w:t>
      </w:r>
      <w:r w:rsidR="00447E6D" w:rsidRPr="008631AC">
        <w:rPr>
          <w:rFonts w:ascii="Arial" w:hAnsi="Arial" w:cs="Arial"/>
          <w:szCs w:val="24"/>
        </w:rPr>
        <w:t xml:space="preserve">) by the end of 2022/23. </w:t>
      </w:r>
    </w:p>
    <w:p w14:paraId="029BB38D" w14:textId="4CB10ABB" w:rsidR="004C3855" w:rsidRDefault="00E679E6" w:rsidP="00447E6D">
      <w:pPr>
        <w:spacing w:after="120"/>
        <w:rPr>
          <w:rFonts w:ascii="Arial" w:hAnsi="Arial" w:cs="Arial"/>
          <w:b/>
          <w:szCs w:val="24"/>
        </w:rPr>
      </w:pPr>
      <w:r>
        <w:rPr>
          <w:rFonts w:ascii="Arial" w:hAnsi="Arial" w:cs="Arial"/>
          <w:b/>
          <w:noProof/>
          <w:szCs w:val="24"/>
        </w:rPr>
        <w:drawing>
          <wp:inline distT="0" distB="0" distL="0" distR="0" wp14:anchorId="43EA87BF" wp14:editId="10D45D57">
            <wp:extent cx="8496300" cy="4760858"/>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04495" cy="4765450"/>
                    </a:xfrm>
                    <a:prstGeom prst="rect">
                      <a:avLst/>
                    </a:prstGeom>
                    <a:noFill/>
                    <a:ln>
                      <a:noFill/>
                    </a:ln>
                  </pic:spPr>
                </pic:pic>
              </a:graphicData>
            </a:graphic>
          </wp:inline>
        </w:drawing>
      </w:r>
    </w:p>
    <w:p w14:paraId="054256E2" w14:textId="77777777" w:rsidR="004C3855" w:rsidRDefault="004C3855" w:rsidP="005C61F6">
      <w:pPr>
        <w:spacing w:after="120"/>
        <w:rPr>
          <w:rFonts w:ascii="Arial" w:hAnsi="Arial" w:cs="Arial"/>
          <w:b/>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2180"/>
        <w:gridCol w:w="1430"/>
        <w:gridCol w:w="2567"/>
        <w:gridCol w:w="963"/>
        <w:gridCol w:w="963"/>
        <w:gridCol w:w="963"/>
        <w:gridCol w:w="963"/>
        <w:gridCol w:w="2361"/>
      </w:tblGrid>
      <w:tr w:rsidR="000960E5" w:rsidRPr="000D7575" w14:paraId="3361A6DF" w14:textId="77777777" w:rsidTr="00EE0C16">
        <w:tc>
          <w:tcPr>
            <w:tcW w:w="1784" w:type="dxa"/>
            <w:shd w:val="clear" w:color="auto" w:fill="auto"/>
          </w:tcPr>
          <w:p w14:paraId="0DFC6E93" w14:textId="77777777" w:rsidR="000960E5" w:rsidRPr="000D7575" w:rsidRDefault="000960E5" w:rsidP="000960E5">
            <w:pPr>
              <w:spacing w:after="120"/>
              <w:rPr>
                <w:rFonts w:ascii="Arial" w:eastAsia="Calibri" w:hAnsi="Arial" w:cs="Arial"/>
                <w:b/>
                <w:szCs w:val="24"/>
              </w:rPr>
            </w:pPr>
            <w:r w:rsidRPr="000D7575">
              <w:rPr>
                <w:rFonts w:ascii="Arial" w:eastAsia="Calibri" w:hAnsi="Arial" w:cs="Arial"/>
                <w:b/>
                <w:szCs w:val="24"/>
              </w:rPr>
              <w:t>Business Plan Outcome</w:t>
            </w:r>
          </w:p>
        </w:tc>
        <w:tc>
          <w:tcPr>
            <w:tcW w:w="2180" w:type="dxa"/>
            <w:shd w:val="clear" w:color="auto" w:fill="auto"/>
          </w:tcPr>
          <w:p w14:paraId="282AB30E" w14:textId="77777777" w:rsidR="000960E5" w:rsidRPr="000D7575" w:rsidRDefault="000960E5" w:rsidP="000960E5">
            <w:pPr>
              <w:spacing w:after="120"/>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0923D5AA" w14:textId="77777777" w:rsidR="000960E5" w:rsidRPr="000D7575" w:rsidRDefault="000960E5" w:rsidP="000960E5">
            <w:pPr>
              <w:spacing w:after="120"/>
              <w:rPr>
                <w:rFonts w:ascii="Arial" w:eastAsia="Calibri" w:hAnsi="Arial" w:cs="Arial"/>
                <w:b/>
                <w:szCs w:val="24"/>
              </w:rPr>
            </w:pPr>
            <w:r w:rsidRPr="000D7575">
              <w:rPr>
                <w:rFonts w:ascii="Arial" w:eastAsia="Calibri" w:hAnsi="Arial" w:cs="Arial"/>
                <w:b/>
                <w:szCs w:val="24"/>
              </w:rPr>
              <w:t>Reporting Frequency</w:t>
            </w:r>
          </w:p>
        </w:tc>
        <w:tc>
          <w:tcPr>
            <w:tcW w:w="2567" w:type="dxa"/>
            <w:shd w:val="clear" w:color="auto" w:fill="auto"/>
          </w:tcPr>
          <w:p w14:paraId="3EC8895D" w14:textId="77777777" w:rsidR="000960E5" w:rsidRPr="000D7575" w:rsidRDefault="000960E5" w:rsidP="000960E5">
            <w:pPr>
              <w:spacing w:after="120"/>
              <w:rPr>
                <w:rFonts w:ascii="Arial" w:eastAsia="Calibri" w:hAnsi="Arial" w:cs="Arial"/>
                <w:b/>
                <w:szCs w:val="24"/>
              </w:rPr>
            </w:pPr>
            <w:r w:rsidRPr="000D7575">
              <w:rPr>
                <w:rFonts w:ascii="Arial" w:eastAsia="Calibri" w:hAnsi="Arial" w:cs="Arial"/>
                <w:b/>
                <w:szCs w:val="24"/>
              </w:rPr>
              <w:t>RAG Rating Definition</w:t>
            </w:r>
          </w:p>
          <w:p w14:paraId="2E4A8DE0" w14:textId="77777777" w:rsidR="000960E5" w:rsidRPr="000D7575" w:rsidRDefault="000960E5" w:rsidP="000960E5">
            <w:pPr>
              <w:spacing w:after="120"/>
              <w:rPr>
                <w:rFonts w:ascii="Arial" w:eastAsia="Calibri" w:hAnsi="Arial" w:cs="Arial"/>
                <w:b/>
                <w:szCs w:val="24"/>
              </w:rPr>
            </w:pPr>
          </w:p>
        </w:tc>
        <w:tc>
          <w:tcPr>
            <w:tcW w:w="963" w:type="dxa"/>
            <w:shd w:val="clear" w:color="auto" w:fill="auto"/>
          </w:tcPr>
          <w:p w14:paraId="7D31A316" w14:textId="02464AC4"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22/23</w:t>
            </w:r>
          </w:p>
        </w:tc>
        <w:tc>
          <w:tcPr>
            <w:tcW w:w="963" w:type="dxa"/>
            <w:shd w:val="clear" w:color="auto" w:fill="auto"/>
          </w:tcPr>
          <w:p w14:paraId="744A8597" w14:textId="19C5A1B8"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22/23</w:t>
            </w:r>
          </w:p>
        </w:tc>
        <w:tc>
          <w:tcPr>
            <w:tcW w:w="963" w:type="dxa"/>
            <w:shd w:val="clear" w:color="auto" w:fill="auto"/>
          </w:tcPr>
          <w:p w14:paraId="69F3E2C5" w14:textId="3760445D"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22/23</w:t>
            </w:r>
          </w:p>
        </w:tc>
        <w:tc>
          <w:tcPr>
            <w:tcW w:w="963" w:type="dxa"/>
            <w:shd w:val="clear" w:color="auto" w:fill="auto"/>
          </w:tcPr>
          <w:p w14:paraId="4C4F9594" w14:textId="381A424E"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22/23</w:t>
            </w:r>
          </w:p>
        </w:tc>
        <w:tc>
          <w:tcPr>
            <w:tcW w:w="2361" w:type="dxa"/>
            <w:shd w:val="clear" w:color="auto" w:fill="auto"/>
          </w:tcPr>
          <w:p w14:paraId="502C74CB" w14:textId="77777777" w:rsidR="00E4651E" w:rsidRPr="00C76CB6" w:rsidRDefault="00E4651E" w:rsidP="00E4651E">
            <w:pPr>
              <w:rPr>
                <w:rFonts w:ascii="Arial" w:eastAsia="Calibri" w:hAnsi="Arial" w:cs="Arial"/>
                <w:b/>
                <w:szCs w:val="24"/>
              </w:rPr>
            </w:pPr>
            <w:r w:rsidRPr="00C76CB6">
              <w:rPr>
                <w:rFonts w:ascii="Arial" w:eastAsia="Calibri" w:hAnsi="Arial" w:cs="Arial"/>
                <w:b/>
                <w:szCs w:val="24"/>
              </w:rPr>
              <w:t xml:space="preserve">Summary of Quarter </w:t>
            </w:r>
            <w:r>
              <w:rPr>
                <w:rFonts w:ascii="Arial" w:eastAsia="Calibri" w:hAnsi="Arial" w:cs="Arial"/>
                <w:b/>
                <w:szCs w:val="24"/>
              </w:rPr>
              <w:t>Two</w:t>
            </w:r>
            <w:r w:rsidRPr="00C76CB6">
              <w:rPr>
                <w:rFonts w:ascii="Arial" w:eastAsia="Calibri" w:hAnsi="Arial" w:cs="Arial"/>
                <w:b/>
                <w:szCs w:val="24"/>
              </w:rPr>
              <w:t xml:space="preserve"> Performance</w:t>
            </w:r>
          </w:p>
          <w:p w14:paraId="00E02E6C" w14:textId="77777777" w:rsidR="000960E5" w:rsidRPr="00A574B5" w:rsidRDefault="000960E5" w:rsidP="000960E5">
            <w:pPr>
              <w:rPr>
                <w:rFonts w:ascii="Arial" w:eastAsia="Calibri" w:hAnsi="Arial" w:cs="Arial"/>
                <w:b/>
                <w:szCs w:val="24"/>
              </w:rPr>
            </w:pPr>
          </w:p>
        </w:tc>
      </w:tr>
      <w:tr w:rsidR="00EE1A88" w:rsidRPr="00A60D54" w14:paraId="205D95F0" w14:textId="77777777" w:rsidTr="00267F47">
        <w:tc>
          <w:tcPr>
            <w:tcW w:w="1784" w:type="dxa"/>
            <w:tcBorders>
              <w:top w:val="single" w:sz="4" w:space="0" w:color="auto"/>
              <w:left w:val="single" w:sz="4" w:space="0" w:color="auto"/>
              <w:bottom w:val="single" w:sz="4" w:space="0" w:color="auto"/>
              <w:right w:val="single" w:sz="4" w:space="0" w:color="auto"/>
            </w:tcBorders>
            <w:shd w:val="clear" w:color="auto" w:fill="auto"/>
          </w:tcPr>
          <w:p w14:paraId="05AFB57F" w14:textId="77777777" w:rsidR="00EE1A88" w:rsidRPr="00EE1A88" w:rsidRDefault="00EE1A88" w:rsidP="00EE1A88">
            <w:pPr>
              <w:spacing w:after="120"/>
              <w:rPr>
                <w:rFonts w:ascii="Arial" w:eastAsia="Calibri" w:hAnsi="Arial" w:cs="Arial"/>
                <w:b/>
                <w:szCs w:val="24"/>
              </w:rPr>
            </w:pPr>
            <w:r w:rsidRPr="00EE1A88">
              <w:rPr>
                <w:rFonts w:ascii="Arial" w:eastAsia="Calibri" w:hAnsi="Arial" w:cs="Arial"/>
                <w:b/>
                <w:szCs w:val="24"/>
              </w:rPr>
              <w:t>5. Improve the financial sustainability of the company</w:t>
            </w:r>
          </w:p>
        </w:tc>
        <w:tc>
          <w:tcPr>
            <w:tcW w:w="2180" w:type="dxa"/>
            <w:shd w:val="clear" w:color="auto" w:fill="auto"/>
          </w:tcPr>
          <w:p w14:paraId="68B7817D" w14:textId="37ECD7AE" w:rsidR="00EE1A88" w:rsidRPr="002B54D6" w:rsidRDefault="00C11999" w:rsidP="00EE1A88">
            <w:pPr>
              <w:rPr>
                <w:rFonts w:ascii="Arial" w:eastAsia="Calibri" w:hAnsi="Arial" w:cs="Arial"/>
                <w:bCs/>
                <w:color w:val="FF0000"/>
                <w:szCs w:val="24"/>
              </w:rPr>
            </w:pPr>
            <w:r>
              <w:rPr>
                <w:rFonts w:ascii="Arial" w:eastAsia="Calibri" w:hAnsi="Arial" w:cs="Arial"/>
                <w:bCs/>
                <w:szCs w:val="24"/>
              </w:rPr>
              <w:t xml:space="preserve">11. </w:t>
            </w:r>
            <w:r w:rsidR="00EE1A88" w:rsidRPr="002B54D6">
              <w:rPr>
                <w:rFonts w:ascii="Arial" w:eastAsia="Calibri" w:hAnsi="Arial" w:cs="Arial"/>
                <w:bCs/>
                <w:szCs w:val="24"/>
              </w:rPr>
              <w:t xml:space="preserve">Number of </w:t>
            </w:r>
            <w:r w:rsidR="00EE1A88" w:rsidRPr="004F7E9C">
              <w:rPr>
                <w:rFonts w:ascii="Arial" w:eastAsia="Calibri" w:hAnsi="Arial" w:cs="Arial"/>
                <w:bCs/>
                <w:i/>
                <w:iCs/>
                <w:szCs w:val="24"/>
              </w:rPr>
              <w:t>high</w:t>
            </w:r>
            <w:r w:rsidR="00EE1A88" w:rsidRPr="004F7E9C">
              <w:rPr>
                <w:rFonts w:ascii="Arial" w:eastAsia="Calibri" w:hAnsi="Arial" w:cs="Arial"/>
                <w:b/>
                <w:i/>
                <w:iCs/>
                <w:szCs w:val="24"/>
              </w:rPr>
              <w:t>life</w:t>
            </w:r>
            <w:r w:rsidR="00EE1A88" w:rsidRPr="002B54D6">
              <w:rPr>
                <w:rFonts w:ascii="Arial" w:eastAsia="Calibri" w:hAnsi="Arial" w:cs="Arial"/>
                <w:bCs/>
                <w:szCs w:val="24"/>
              </w:rPr>
              <w:t xml:space="preserve"> subscriptions</w:t>
            </w:r>
            <w:r w:rsidR="00EE1A88">
              <w:rPr>
                <w:rFonts w:ascii="Arial" w:eastAsia="Calibri" w:hAnsi="Arial" w:cs="Arial"/>
                <w:bCs/>
                <w:szCs w:val="24"/>
              </w:rPr>
              <w:t xml:space="preserve"> (target is the required number to meet the budget)</w:t>
            </w:r>
            <w:r w:rsidR="00EE1A88" w:rsidRPr="002B54D6">
              <w:rPr>
                <w:rFonts w:ascii="Arial" w:eastAsia="Calibri" w:hAnsi="Arial" w:cs="Arial"/>
                <w:bCs/>
                <w:szCs w:val="24"/>
              </w:rPr>
              <w:t>.</w:t>
            </w:r>
          </w:p>
          <w:p w14:paraId="65626BF3" w14:textId="77777777" w:rsidR="00EE1A88" w:rsidRPr="00EE1A88" w:rsidRDefault="00EE1A88" w:rsidP="00EE1A88">
            <w:pPr>
              <w:spacing w:after="120"/>
              <w:rPr>
                <w:rFonts w:ascii="Arial" w:eastAsia="Calibri" w:hAnsi="Arial" w:cs="Arial"/>
                <w:bCs/>
                <w:szCs w:val="24"/>
              </w:rPr>
            </w:pPr>
          </w:p>
        </w:tc>
        <w:tc>
          <w:tcPr>
            <w:tcW w:w="1430" w:type="dxa"/>
            <w:shd w:val="clear" w:color="auto" w:fill="auto"/>
          </w:tcPr>
          <w:p w14:paraId="0BD42345" w14:textId="1B9C3DC5" w:rsidR="00EE1A88" w:rsidRPr="00EE1A88" w:rsidRDefault="00EE1A88" w:rsidP="00EE1A88">
            <w:pPr>
              <w:spacing w:after="120"/>
              <w:rPr>
                <w:rFonts w:ascii="Arial" w:eastAsia="Calibri" w:hAnsi="Arial" w:cs="Arial"/>
                <w:bCs/>
                <w:szCs w:val="24"/>
              </w:rPr>
            </w:pPr>
            <w:r w:rsidRPr="002B54D6">
              <w:rPr>
                <w:rFonts w:ascii="Arial" w:eastAsia="Calibri" w:hAnsi="Arial" w:cs="Arial"/>
                <w:bCs/>
                <w:szCs w:val="24"/>
              </w:rPr>
              <w:t>Quarterly.</w:t>
            </w:r>
          </w:p>
        </w:tc>
        <w:tc>
          <w:tcPr>
            <w:tcW w:w="2567" w:type="dxa"/>
            <w:shd w:val="clear" w:color="auto" w:fill="auto"/>
          </w:tcPr>
          <w:p w14:paraId="53FA822F" w14:textId="41605F63" w:rsidR="00EE1A88" w:rsidRPr="002B54D6" w:rsidRDefault="00EE1A88" w:rsidP="00C307FE">
            <w:pPr>
              <w:numPr>
                <w:ilvl w:val="0"/>
                <w:numId w:val="20"/>
              </w:numPr>
              <w:rPr>
                <w:rFonts w:ascii="Arial" w:eastAsia="Calibri" w:hAnsi="Arial" w:cs="Arial"/>
                <w:bCs/>
                <w:szCs w:val="24"/>
              </w:rPr>
            </w:pPr>
            <w:r w:rsidRPr="002B54D6">
              <w:rPr>
                <w:rFonts w:ascii="Arial" w:hAnsi="Arial" w:cs="Arial"/>
                <w:bCs/>
                <w:szCs w:val="24"/>
              </w:rPr>
              <w:t>Green=</w:t>
            </w:r>
            <w:r w:rsidR="004C3855">
              <w:rPr>
                <w:rFonts w:ascii="Arial" w:hAnsi="Arial" w:cs="Arial"/>
                <w:bCs/>
                <w:szCs w:val="24"/>
              </w:rPr>
              <w:t xml:space="preserve"> </w:t>
            </w:r>
            <w:r w:rsidRPr="002B54D6">
              <w:rPr>
                <w:rFonts w:ascii="Arial" w:hAnsi="Arial" w:cs="Arial"/>
                <w:bCs/>
                <w:noProof/>
                <w:szCs w:val="24"/>
              </w:rPr>
              <w:t xml:space="preserve">exceeds </w:t>
            </w:r>
            <w:r w:rsidR="00A574B5">
              <w:rPr>
                <w:rFonts w:ascii="Arial" w:hAnsi="Arial" w:cs="Arial"/>
                <w:bCs/>
                <w:noProof/>
                <w:szCs w:val="24"/>
              </w:rPr>
              <w:t xml:space="preserve">budgeted income </w:t>
            </w:r>
            <w:r w:rsidRPr="002B54D6">
              <w:rPr>
                <w:rFonts w:ascii="Arial" w:hAnsi="Arial" w:cs="Arial"/>
                <w:bCs/>
                <w:noProof/>
                <w:szCs w:val="24"/>
              </w:rPr>
              <w:t>target.</w:t>
            </w:r>
            <w:r w:rsidRPr="002B54D6">
              <w:rPr>
                <w:rFonts w:ascii="Arial" w:eastAsia="Calibri" w:hAnsi="Arial" w:cs="Arial"/>
                <w:bCs/>
                <w:szCs w:val="24"/>
              </w:rPr>
              <w:t xml:space="preserve"> </w:t>
            </w:r>
          </w:p>
          <w:p w14:paraId="4C613A30" w14:textId="4941CAB5" w:rsidR="00EE1A88" w:rsidRPr="002B54D6" w:rsidRDefault="00EE1A88" w:rsidP="00C307FE">
            <w:pPr>
              <w:numPr>
                <w:ilvl w:val="0"/>
                <w:numId w:val="20"/>
              </w:numPr>
              <w:rPr>
                <w:rFonts w:ascii="Arial" w:eastAsia="Calibri" w:hAnsi="Arial" w:cs="Arial"/>
                <w:bCs/>
                <w:szCs w:val="24"/>
              </w:rPr>
            </w:pPr>
            <w:r w:rsidRPr="002B54D6">
              <w:rPr>
                <w:rFonts w:ascii="Arial" w:eastAsia="Calibri" w:hAnsi="Arial" w:cs="Arial"/>
                <w:bCs/>
                <w:szCs w:val="24"/>
              </w:rPr>
              <w:t xml:space="preserve">Amber = </w:t>
            </w:r>
            <w:r w:rsidR="00A574B5">
              <w:rPr>
                <w:rFonts w:ascii="Arial" w:eastAsia="Calibri" w:hAnsi="Arial" w:cs="Arial"/>
                <w:bCs/>
                <w:noProof/>
                <w:szCs w:val="24"/>
              </w:rPr>
              <w:t xml:space="preserve">risk of budget </w:t>
            </w:r>
            <w:r w:rsidRPr="002B54D6">
              <w:rPr>
                <w:rFonts w:ascii="Arial" w:eastAsia="Calibri" w:hAnsi="Arial" w:cs="Arial"/>
                <w:bCs/>
                <w:szCs w:val="24"/>
              </w:rPr>
              <w:t>target</w:t>
            </w:r>
            <w:r w:rsidR="00A574B5">
              <w:rPr>
                <w:rFonts w:ascii="Arial" w:eastAsia="Calibri" w:hAnsi="Arial" w:cs="Arial"/>
                <w:bCs/>
                <w:szCs w:val="24"/>
              </w:rPr>
              <w:t xml:space="preserve"> not being met</w:t>
            </w:r>
            <w:r w:rsidRPr="002B54D6">
              <w:rPr>
                <w:rFonts w:ascii="Arial" w:eastAsia="Calibri" w:hAnsi="Arial" w:cs="Arial"/>
                <w:bCs/>
                <w:szCs w:val="24"/>
              </w:rPr>
              <w:t>.</w:t>
            </w:r>
          </w:p>
          <w:p w14:paraId="537B890C" w14:textId="77777777" w:rsidR="00EE1A88" w:rsidRDefault="00EE1A88" w:rsidP="00C307FE">
            <w:pPr>
              <w:numPr>
                <w:ilvl w:val="0"/>
                <w:numId w:val="20"/>
              </w:numPr>
              <w:rPr>
                <w:rFonts w:ascii="Arial" w:eastAsia="Calibri" w:hAnsi="Arial" w:cs="Arial"/>
                <w:bCs/>
                <w:szCs w:val="24"/>
              </w:rPr>
            </w:pPr>
            <w:r w:rsidRPr="002B54D6">
              <w:rPr>
                <w:rFonts w:ascii="Arial" w:eastAsia="Calibri" w:hAnsi="Arial" w:cs="Arial"/>
                <w:bCs/>
                <w:szCs w:val="24"/>
              </w:rPr>
              <w:t xml:space="preserve">Red = </w:t>
            </w:r>
            <w:r w:rsidR="00A574B5">
              <w:rPr>
                <w:rFonts w:ascii="Arial" w:eastAsia="Calibri" w:hAnsi="Arial" w:cs="Arial"/>
                <w:bCs/>
                <w:szCs w:val="24"/>
              </w:rPr>
              <w:t xml:space="preserve">budgeted income target unlikely to be met. </w:t>
            </w:r>
          </w:p>
          <w:p w14:paraId="4CD2567C" w14:textId="376C5EBF" w:rsidR="00A574B5" w:rsidRPr="00EE1A88" w:rsidRDefault="00A574B5" w:rsidP="00A574B5">
            <w:pPr>
              <w:ind w:left="720"/>
              <w:jc w:val="both"/>
              <w:rPr>
                <w:rFonts w:ascii="Arial" w:eastAsia="Calibri" w:hAnsi="Arial" w:cs="Arial"/>
                <w:bCs/>
                <w:szCs w:val="24"/>
              </w:rPr>
            </w:pPr>
          </w:p>
        </w:tc>
        <w:tc>
          <w:tcPr>
            <w:tcW w:w="963" w:type="dxa"/>
            <w:tcBorders>
              <w:top w:val="single" w:sz="4" w:space="0" w:color="auto"/>
              <w:left w:val="single" w:sz="4" w:space="0" w:color="auto"/>
              <w:bottom w:val="single" w:sz="4" w:space="0" w:color="auto"/>
              <w:right w:val="single" w:sz="4" w:space="0" w:color="auto"/>
            </w:tcBorders>
            <w:shd w:val="clear" w:color="auto" w:fill="FF0000"/>
          </w:tcPr>
          <w:p w14:paraId="3C4CAAB7" w14:textId="50BC8368" w:rsidR="00EE1A88" w:rsidRPr="00EE1A88" w:rsidRDefault="00A574B5" w:rsidP="00EE1A88">
            <w:pPr>
              <w:rPr>
                <w:rFonts w:ascii="Arial" w:eastAsia="Calibri" w:hAnsi="Arial" w:cs="Arial"/>
                <w:bCs/>
                <w:szCs w:val="24"/>
              </w:rPr>
            </w:pPr>
            <w:r>
              <w:rPr>
                <w:rFonts w:ascii="Arial" w:eastAsia="Calibri" w:hAnsi="Arial" w:cs="Arial"/>
                <w:bCs/>
                <w:szCs w:val="24"/>
              </w:rPr>
              <w:t>Red</w:t>
            </w:r>
          </w:p>
        </w:tc>
        <w:tc>
          <w:tcPr>
            <w:tcW w:w="963" w:type="dxa"/>
            <w:tcBorders>
              <w:top w:val="single" w:sz="4" w:space="0" w:color="auto"/>
              <w:left w:val="single" w:sz="4" w:space="0" w:color="auto"/>
              <w:bottom w:val="single" w:sz="4" w:space="0" w:color="auto"/>
              <w:right w:val="single" w:sz="4" w:space="0" w:color="auto"/>
            </w:tcBorders>
            <w:shd w:val="clear" w:color="auto" w:fill="FF0000"/>
          </w:tcPr>
          <w:p w14:paraId="643DF5E3" w14:textId="6B0A1D19" w:rsidR="00EE1A88" w:rsidRPr="00EE1A88" w:rsidRDefault="00267F47" w:rsidP="00EE1A88">
            <w:pPr>
              <w:rPr>
                <w:rFonts w:ascii="Arial" w:eastAsia="Calibri" w:hAnsi="Arial" w:cs="Arial"/>
                <w:bCs/>
                <w:szCs w:val="24"/>
              </w:rPr>
            </w:pPr>
            <w:r>
              <w:rPr>
                <w:rFonts w:ascii="Arial" w:eastAsia="Calibri" w:hAnsi="Arial" w:cs="Arial"/>
                <w:bCs/>
                <w:szCs w:val="24"/>
              </w:rPr>
              <w:t>Red</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tcPr>
          <w:p w14:paraId="380EE347" w14:textId="23594C60" w:rsidR="00EE1A88" w:rsidRPr="00EE1A88" w:rsidRDefault="00EE1A88" w:rsidP="00EE1A88">
            <w:pPr>
              <w:rPr>
                <w:rFonts w:ascii="Arial" w:eastAsia="Calibri" w:hAnsi="Arial" w:cs="Arial"/>
                <w:bCs/>
                <w:szCs w:val="24"/>
              </w:rPr>
            </w:pP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tcPr>
          <w:p w14:paraId="2E31DE28" w14:textId="5E66A874" w:rsidR="00EE1A88" w:rsidRPr="00BA73A7" w:rsidRDefault="00EE1A88" w:rsidP="00EE1A88">
            <w:pPr>
              <w:rPr>
                <w:rFonts w:ascii="Arial" w:eastAsia="Calibri" w:hAnsi="Arial" w:cs="Arial"/>
                <w:bCs/>
                <w:szCs w:val="24"/>
              </w:rPr>
            </w:pPr>
          </w:p>
        </w:tc>
        <w:tc>
          <w:tcPr>
            <w:tcW w:w="2361" w:type="dxa"/>
            <w:tcBorders>
              <w:top w:val="single" w:sz="4" w:space="0" w:color="auto"/>
              <w:left w:val="single" w:sz="4" w:space="0" w:color="auto"/>
              <w:bottom w:val="single" w:sz="4" w:space="0" w:color="auto"/>
              <w:right w:val="single" w:sz="4" w:space="0" w:color="auto"/>
            </w:tcBorders>
            <w:shd w:val="clear" w:color="auto" w:fill="auto"/>
          </w:tcPr>
          <w:p w14:paraId="710322DE" w14:textId="5B12A288" w:rsidR="00BA73A7" w:rsidRPr="00A574B5" w:rsidRDefault="004C3855" w:rsidP="00A574B5">
            <w:pPr>
              <w:rPr>
                <w:rFonts w:ascii="Arial" w:eastAsia="Calibri" w:hAnsi="Arial" w:cs="Arial"/>
                <w:bCs/>
                <w:szCs w:val="24"/>
              </w:rPr>
            </w:pPr>
            <w:r w:rsidRPr="00A574B5">
              <w:rPr>
                <w:rFonts w:ascii="Arial" w:eastAsia="Calibri" w:hAnsi="Arial" w:cs="Arial"/>
                <w:szCs w:val="24"/>
              </w:rPr>
              <w:t xml:space="preserve">This PI has been RAG rated </w:t>
            </w:r>
            <w:r w:rsidR="00A574B5" w:rsidRPr="00A574B5">
              <w:rPr>
                <w:rFonts w:ascii="Arial" w:eastAsia="Calibri" w:hAnsi="Arial" w:cs="Arial"/>
                <w:szCs w:val="24"/>
              </w:rPr>
              <w:t xml:space="preserve">red because subscriptions have been insufficient to meet the income targets set in the budget during quarter </w:t>
            </w:r>
            <w:r w:rsidR="00267F47">
              <w:rPr>
                <w:rFonts w:ascii="Arial" w:eastAsia="Calibri" w:hAnsi="Arial" w:cs="Arial"/>
                <w:szCs w:val="24"/>
              </w:rPr>
              <w:t>two</w:t>
            </w:r>
            <w:r w:rsidR="00A574B5" w:rsidRPr="00A574B5">
              <w:rPr>
                <w:rFonts w:ascii="Arial" w:eastAsia="Calibri" w:hAnsi="Arial" w:cs="Arial"/>
                <w:szCs w:val="24"/>
              </w:rPr>
              <w:t xml:space="preserve"> and are not likely to be met by the year end. </w:t>
            </w:r>
            <w:r w:rsidR="00D06984">
              <w:rPr>
                <w:rFonts w:ascii="Arial" w:eastAsia="Calibri" w:hAnsi="Arial" w:cs="Arial"/>
                <w:szCs w:val="24"/>
              </w:rPr>
              <w:t xml:space="preserve">While subscriptions increased on October it is too early to assess whether this is a trend. Please see section </w:t>
            </w:r>
            <w:r w:rsidR="002246F4">
              <w:rPr>
                <w:rFonts w:ascii="Arial" w:eastAsia="Calibri" w:hAnsi="Arial" w:cs="Arial"/>
                <w:szCs w:val="24"/>
              </w:rPr>
              <w:t xml:space="preserve">3 of this report for further information. </w:t>
            </w:r>
          </w:p>
        </w:tc>
      </w:tr>
    </w:tbl>
    <w:p w14:paraId="280A9F3E" w14:textId="1DD2CD68" w:rsidR="004C3855" w:rsidRDefault="004C3855" w:rsidP="001B78DB">
      <w:pPr>
        <w:rPr>
          <w:rFonts w:ascii="Arial" w:eastAsia="Calibri" w:hAnsi="Arial" w:cs="Arial"/>
          <w:b/>
          <w:szCs w:val="24"/>
        </w:rPr>
      </w:pPr>
    </w:p>
    <w:p w14:paraId="3B5ABBD9" w14:textId="77777777" w:rsidR="007F72AC" w:rsidRDefault="007F72AC">
      <w:pPr>
        <w:rPr>
          <w:rFonts w:ascii="Arial" w:eastAsia="Calibri" w:hAnsi="Arial" w:cs="Arial"/>
          <w:b/>
          <w:szCs w:val="24"/>
        </w:rPr>
      </w:pPr>
      <w:r>
        <w:rPr>
          <w:rFonts w:ascii="Arial" w:eastAsia="Calibri" w:hAnsi="Arial" w:cs="Arial"/>
          <w:b/>
          <w:szCs w:val="24"/>
        </w:rPr>
        <w:br w:type="page"/>
      </w:r>
    </w:p>
    <w:p w14:paraId="3BA0CE41" w14:textId="7A70257A" w:rsidR="001B78DB" w:rsidRDefault="001B78DB" w:rsidP="001B78DB">
      <w:pPr>
        <w:rPr>
          <w:rFonts w:ascii="Arial" w:eastAsia="Calibri" w:hAnsi="Arial" w:cs="Arial"/>
          <w:b/>
          <w:szCs w:val="24"/>
        </w:rPr>
      </w:pPr>
      <w:r w:rsidRPr="000D7575">
        <w:rPr>
          <w:rFonts w:ascii="Arial" w:eastAsia="Calibri" w:hAnsi="Arial" w:cs="Arial"/>
          <w:b/>
          <w:szCs w:val="24"/>
        </w:rPr>
        <w:lastRenderedPageBreak/>
        <w:t>Performance Indicator 1</w:t>
      </w:r>
      <w:r w:rsidR="00EF1E43">
        <w:rPr>
          <w:rFonts w:ascii="Arial" w:eastAsia="Calibri" w:hAnsi="Arial" w:cs="Arial"/>
          <w:b/>
          <w:szCs w:val="24"/>
        </w:rPr>
        <w:t>1</w:t>
      </w:r>
      <w:r w:rsidRPr="000D7575">
        <w:rPr>
          <w:rFonts w:ascii="Arial" w:eastAsia="Calibri" w:hAnsi="Arial" w:cs="Arial"/>
          <w:b/>
          <w:szCs w:val="24"/>
        </w:rPr>
        <w:t xml:space="preserve"> - Number of High Life Subscriptions</w:t>
      </w:r>
    </w:p>
    <w:p w14:paraId="6467BAA5" w14:textId="4632FCBD" w:rsidR="007F72AC" w:rsidRPr="00447E6D" w:rsidRDefault="001B78DB" w:rsidP="001B78DB">
      <w:pPr>
        <w:rPr>
          <w:rFonts w:ascii="Arial" w:eastAsia="Calibri" w:hAnsi="Arial" w:cs="Arial"/>
          <w:szCs w:val="24"/>
        </w:rPr>
      </w:pPr>
      <w:r w:rsidRPr="00447E6D">
        <w:rPr>
          <w:rFonts w:ascii="Arial" w:eastAsia="Calibri" w:hAnsi="Arial" w:cs="Arial"/>
          <w:szCs w:val="24"/>
        </w:rPr>
        <w:t>Subscriptions continue</w:t>
      </w:r>
      <w:r w:rsidR="007F72AC" w:rsidRPr="00447E6D">
        <w:rPr>
          <w:rFonts w:ascii="Arial" w:eastAsia="Calibri" w:hAnsi="Arial" w:cs="Arial"/>
          <w:szCs w:val="24"/>
        </w:rPr>
        <w:t xml:space="preserve">d to increase throughout the previous </w:t>
      </w:r>
      <w:r w:rsidR="00447E6D" w:rsidRPr="00447E6D">
        <w:rPr>
          <w:rFonts w:ascii="Arial" w:eastAsia="Calibri" w:hAnsi="Arial" w:cs="Arial"/>
          <w:szCs w:val="24"/>
        </w:rPr>
        <w:t>quarter</w:t>
      </w:r>
      <w:r w:rsidR="007F72AC" w:rsidRPr="00447E6D">
        <w:rPr>
          <w:rFonts w:ascii="Arial" w:eastAsia="Calibri" w:hAnsi="Arial" w:cs="Arial"/>
          <w:szCs w:val="24"/>
        </w:rPr>
        <w:t xml:space="preserve">. </w:t>
      </w:r>
      <w:r w:rsidR="00447E6D">
        <w:rPr>
          <w:rFonts w:ascii="Arial" w:eastAsia="Calibri" w:hAnsi="Arial" w:cs="Arial"/>
          <w:szCs w:val="24"/>
        </w:rPr>
        <w:t>The growth in subscriptions is no longer sufficient to meet budget targets and t</w:t>
      </w:r>
      <w:r w:rsidR="007F72AC" w:rsidRPr="00447E6D">
        <w:rPr>
          <w:rFonts w:ascii="Arial" w:eastAsia="Calibri" w:hAnsi="Arial" w:cs="Arial"/>
          <w:szCs w:val="24"/>
        </w:rPr>
        <w:t>here is further information on this in section three of this report.</w:t>
      </w:r>
    </w:p>
    <w:p w14:paraId="231565E3" w14:textId="65EC9196" w:rsidR="001B78DB" w:rsidRPr="004C3855" w:rsidRDefault="001B78DB" w:rsidP="001B78DB">
      <w:pPr>
        <w:rPr>
          <w:rFonts w:ascii="Arial" w:eastAsia="Calibri" w:hAnsi="Arial" w:cs="Arial"/>
          <w:szCs w:val="24"/>
          <w:highlight w:val="yellow"/>
        </w:rPr>
        <w:sectPr w:rsidR="001B78DB" w:rsidRPr="004C3855" w:rsidSect="001671A2">
          <w:pgSz w:w="16838" w:h="11906" w:orient="landscape"/>
          <w:pgMar w:top="1440" w:right="1440" w:bottom="1440" w:left="1440" w:header="720" w:footer="720" w:gutter="0"/>
          <w:cols w:space="720"/>
          <w:docGrid w:linePitch="326"/>
        </w:sectPr>
      </w:pPr>
      <w:r w:rsidRPr="00BC6D33">
        <w:rPr>
          <w:rFonts w:ascii="Arial" w:eastAsia="Calibri" w:hAnsi="Arial" w:cs="Arial"/>
          <w:szCs w:val="24"/>
        </w:rPr>
        <w:t xml:space="preserve">  </w:t>
      </w:r>
      <w:r w:rsidR="00267F47">
        <w:rPr>
          <w:rFonts w:ascii="Arial" w:eastAsia="Calibri" w:hAnsi="Arial" w:cs="Arial"/>
          <w:noProof/>
          <w:szCs w:val="24"/>
        </w:rPr>
        <w:drawing>
          <wp:inline distT="0" distB="0" distL="0" distR="0" wp14:anchorId="0BFB4D93" wp14:editId="39AABB9F">
            <wp:extent cx="8863330" cy="4933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63330" cy="4933950"/>
                    </a:xfrm>
                    <a:prstGeom prst="rect">
                      <a:avLst/>
                    </a:prstGeom>
                    <a:noFill/>
                    <a:ln>
                      <a:noFill/>
                    </a:ln>
                  </pic:spPr>
                </pic:pic>
              </a:graphicData>
            </a:graphic>
          </wp:inline>
        </w:drawing>
      </w:r>
    </w:p>
    <w:p w14:paraId="765B15A3" w14:textId="77777777" w:rsidR="00EE1A88" w:rsidRDefault="00EE1A88" w:rsidP="00E70D49">
      <w:pPr>
        <w:spacing w:after="120"/>
        <w:rPr>
          <w:rFonts w:ascii="Arial" w:hAnsi="Arial" w:cs="Arial"/>
          <w:b/>
          <w:szCs w:val="24"/>
        </w:rPr>
      </w:pPr>
    </w:p>
    <w:p w14:paraId="1CC19C7C" w14:textId="47B55A34" w:rsidR="00E70D49" w:rsidRPr="001E0525" w:rsidRDefault="00E70D49" w:rsidP="00694A2B">
      <w:pPr>
        <w:spacing w:after="120"/>
        <w:jc w:val="center"/>
        <w:rPr>
          <w:rFonts w:ascii="Arial" w:hAnsi="Arial" w:cs="Arial"/>
          <w:szCs w:val="24"/>
        </w:rPr>
      </w:pPr>
    </w:p>
    <w:tbl>
      <w:tblPr>
        <w:tblW w:w="1445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2008"/>
        <w:gridCol w:w="1525"/>
        <w:gridCol w:w="3113"/>
        <w:gridCol w:w="963"/>
        <w:gridCol w:w="1088"/>
        <w:gridCol w:w="1088"/>
        <w:gridCol w:w="1088"/>
        <w:gridCol w:w="2008"/>
      </w:tblGrid>
      <w:tr w:rsidR="000960E5" w:rsidRPr="000D7575" w14:paraId="0EB5AD56" w14:textId="77777777" w:rsidTr="000960E5">
        <w:tc>
          <w:tcPr>
            <w:tcW w:w="1577" w:type="dxa"/>
            <w:tcBorders>
              <w:bottom w:val="single" w:sz="4" w:space="0" w:color="auto"/>
            </w:tcBorders>
            <w:shd w:val="clear" w:color="auto" w:fill="auto"/>
          </w:tcPr>
          <w:p w14:paraId="409EC05F" w14:textId="27024299" w:rsidR="000960E5" w:rsidRPr="000D7575" w:rsidRDefault="000960E5" w:rsidP="000960E5">
            <w:pPr>
              <w:spacing w:after="120"/>
              <w:rPr>
                <w:rFonts w:ascii="Arial" w:eastAsia="Calibri" w:hAnsi="Arial" w:cs="Arial"/>
                <w:b/>
                <w:szCs w:val="24"/>
              </w:rPr>
            </w:pPr>
            <w:r w:rsidRPr="000D7575">
              <w:rPr>
                <w:rFonts w:ascii="Arial" w:hAnsi="Arial" w:cs="Arial"/>
                <w:b/>
                <w:szCs w:val="24"/>
              </w:rPr>
              <w:br w:type="page"/>
            </w:r>
            <w:r>
              <w:rPr>
                <w:rFonts w:ascii="Arial" w:hAnsi="Arial" w:cs="Arial"/>
                <w:b/>
                <w:noProof/>
                <w:szCs w:val="24"/>
              </w:rPr>
              <w:t xml:space="preserve"> </w:t>
            </w:r>
            <w:r w:rsidRPr="000D7575">
              <w:rPr>
                <w:rFonts w:ascii="Arial" w:eastAsia="Calibri" w:hAnsi="Arial" w:cs="Arial"/>
                <w:b/>
                <w:szCs w:val="24"/>
              </w:rPr>
              <w:t>Business Plan Outcome</w:t>
            </w:r>
          </w:p>
        </w:tc>
        <w:tc>
          <w:tcPr>
            <w:tcW w:w="2008" w:type="dxa"/>
            <w:shd w:val="clear" w:color="auto" w:fill="auto"/>
          </w:tcPr>
          <w:p w14:paraId="2546C831" w14:textId="77777777" w:rsidR="000960E5" w:rsidRPr="000D7575" w:rsidRDefault="000960E5" w:rsidP="000960E5">
            <w:pPr>
              <w:spacing w:after="120"/>
              <w:rPr>
                <w:rFonts w:ascii="Arial" w:eastAsia="Calibri" w:hAnsi="Arial" w:cs="Arial"/>
                <w:b/>
                <w:szCs w:val="24"/>
              </w:rPr>
            </w:pPr>
            <w:r w:rsidRPr="000D7575">
              <w:rPr>
                <w:rFonts w:ascii="Arial" w:eastAsia="Calibri" w:hAnsi="Arial" w:cs="Arial"/>
                <w:b/>
                <w:szCs w:val="24"/>
              </w:rPr>
              <w:t>Performance Indicator</w:t>
            </w:r>
          </w:p>
        </w:tc>
        <w:tc>
          <w:tcPr>
            <w:tcW w:w="1525" w:type="dxa"/>
            <w:shd w:val="clear" w:color="auto" w:fill="auto"/>
          </w:tcPr>
          <w:p w14:paraId="277AC4D0" w14:textId="77777777" w:rsidR="000960E5" w:rsidRPr="000D7575" w:rsidRDefault="000960E5" w:rsidP="000960E5">
            <w:pPr>
              <w:spacing w:after="120"/>
              <w:rPr>
                <w:rFonts w:ascii="Arial" w:eastAsia="Calibri" w:hAnsi="Arial" w:cs="Arial"/>
                <w:b/>
                <w:szCs w:val="24"/>
              </w:rPr>
            </w:pPr>
            <w:r w:rsidRPr="000D7575">
              <w:rPr>
                <w:rFonts w:ascii="Arial" w:eastAsia="Calibri" w:hAnsi="Arial" w:cs="Arial"/>
                <w:b/>
                <w:szCs w:val="24"/>
              </w:rPr>
              <w:t>Reporting Frequency</w:t>
            </w:r>
          </w:p>
        </w:tc>
        <w:tc>
          <w:tcPr>
            <w:tcW w:w="3113" w:type="dxa"/>
            <w:shd w:val="clear" w:color="auto" w:fill="auto"/>
          </w:tcPr>
          <w:p w14:paraId="2BDD1E34" w14:textId="77777777" w:rsidR="000960E5" w:rsidRPr="000D7575" w:rsidRDefault="000960E5" w:rsidP="000960E5">
            <w:pPr>
              <w:spacing w:after="120"/>
              <w:rPr>
                <w:rFonts w:ascii="Arial" w:eastAsia="Calibri" w:hAnsi="Arial" w:cs="Arial"/>
                <w:b/>
                <w:szCs w:val="24"/>
              </w:rPr>
            </w:pPr>
            <w:r w:rsidRPr="000D7575">
              <w:rPr>
                <w:rFonts w:ascii="Arial" w:eastAsia="Calibri" w:hAnsi="Arial" w:cs="Arial"/>
                <w:b/>
                <w:szCs w:val="24"/>
              </w:rPr>
              <w:t>RAG Rating Definition</w:t>
            </w:r>
          </w:p>
          <w:p w14:paraId="5CDC8509" w14:textId="77777777" w:rsidR="000960E5" w:rsidRPr="000D7575" w:rsidRDefault="000960E5" w:rsidP="000960E5">
            <w:pPr>
              <w:spacing w:after="120"/>
              <w:rPr>
                <w:rFonts w:ascii="Arial" w:eastAsia="Calibri" w:hAnsi="Arial" w:cs="Arial"/>
                <w:b/>
                <w:szCs w:val="24"/>
              </w:rPr>
            </w:pPr>
          </w:p>
        </w:tc>
        <w:tc>
          <w:tcPr>
            <w:tcW w:w="963" w:type="dxa"/>
            <w:shd w:val="clear" w:color="auto" w:fill="auto"/>
          </w:tcPr>
          <w:p w14:paraId="12E88370" w14:textId="198D3F4A"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22/23</w:t>
            </w:r>
          </w:p>
        </w:tc>
        <w:tc>
          <w:tcPr>
            <w:tcW w:w="1088" w:type="dxa"/>
            <w:shd w:val="clear" w:color="auto" w:fill="auto"/>
          </w:tcPr>
          <w:p w14:paraId="7D071901" w14:textId="558018EF"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22/23</w:t>
            </w:r>
          </w:p>
        </w:tc>
        <w:tc>
          <w:tcPr>
            <w:tcW w:w="1088" w:type="dxa"/>
            <w:shd w:val="clear" w:color="auto" w:fill="auto"/>
          </w:tcPr>
          <w:p w14:paraId="145739D8" w14:textId="52D348FA"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22/23</w:t>
            </w:r>
          </w:p>
        </w:tc>
        <w:tc>
          <w:tcPr>
            <w:tcW w:w="1088" w:type="dxa"/>
            <w:shd w:val="clear" w:color="auto" w:fill="auto"/>
          </w:tcPr>
          <w:p w14:paraId="7152DE52" w14:textId="3263E588"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22/23</w:t>
            </w:r>
          </w:p>
        </w:tc>
        <w:tc>
          <w:tcPr>
            <w:tcW w:w="2008" w:type="dxa"/>
            <w:shd w:val="clear" w:color="auto" w:fill="auto"/>
          </w:tcPr>
          <w:p w14:paraId="54895E92" w14:textId="77777777" w:rsidR="00E4651E" w:rsidRPr="00C76CB6" w:rsidRDefault="00E4651E" w:rsidP="00E4651E">
            <w:pPr>
              <w:rPr>
                <w:rFonts w:ascii="Arial" w:eastAsia="Calibri" w:hAnsi="Arial" w:cs="Arial"/>
                <w:b/>
                <w:szCs w:val="24"/>
              </w:rPr>
            </w:pPr>
            <w:r w:rsidRPr="00C76CB6">
              <w:rPr>
                <w:rFonts w:ascii="Arial" w:eastAsia="Calibri" w:hAnsi="Arial" w:cs="Arial"/>
                <w:b/>
                <w:szCs w:val="24"/>
              </w:rPr>
              <w:t xml:space="preserve">Summary of Quarter </w:t>
            </w:r>
            <w:r>
              <w:rPr>
                <w:rFonts w:ascii="Arial" w:eastAsia="Calibri" w:hAnsi="Arial" w:cs="Arial"/>
                <w:b/>
                <w:szCs w:val="24"/>
              </w:rPr>
              <w:t>Two</w:t>
            </w:r>
            <w:r w:rsidRPr="00C76CB6">
              <w:rPr>
                <w:rFonts w:ascii="Arial" w:eastAsia="Calibri" w:hAnsi="Arial" w:cs="Arial"/>
                <w:b/>
                <w:szCs w:val="24"/>
              </w:rPr>
              <w:t xml:space="preserve"> Performance</w:t>
            </w:r>
          </w:p>
          <w:p w14:paraId="7B1278EA" w14:textId="77777777" w:rsidR="000960E5" w:rsidRPr="000D7575" w:rsidRDefault="000960E5" w:rsidP="000960E5">
            <w:pPr>
              <w:rPr>
                <w:rFonts w:ascii="Arial" w:eastAsia="Calibri" w:hAnsi="Arial" w:cs="Arial"/>
                <w:b/>
                <w:szCs w:val="24"/>
              </w:rPr>
            </w:pPr>
          </w:p>
        </w:tc>
      </w:tr>
      <w:tr w:rsidR="001B78DB" w:rsidRPr="00555662" w14:paraId="3CA8A96A" w14:textId="77777777" w:rsidTr="00A75237">
        <w:trPr>
          <w:trHeight w:val="2115"/>
        </w:trPr>
        <w:tc>
          <w:tcPr>
            <w:tcW w:w="1577" w:type="dxa"/>
            <w:shd w:val="clear" w:color="auto" w:fill="auto"/>
          </w:tcPr>
          <w:p w14:paraId="29F05C2C" w14:textId="77777777" w:rsidR="001B78DB" w:rsidRPr="001B78DB" w:rsidRDefault="001B78DB" w:rsidP="001B78DB">
            <w:pPr>
              <w:rPr>
                <w:rFonts w:ascii="Arial" w:hAnsi="Arial" w:cs="Arial"/>
                <w:b/>
                <w:bCs/>
                <w:szCs w:val="24"/>
              </w:rPr>
            </w:pPr>
            <w:r w:rsidRPr="001B78DB">
              <w:rPr>
                <w:rFonts w:ascii="Arial" w:hAnsi="Arial" w:cs="Arial"/>
                <w:b/>
                <w:bCs/>
                <w:szCs w:val="24"/>
              </w:rPr>
              <w:t>6. Value and strengthen the relationship with THC.</w:t>
            </w:r>
          </w:p>
          <w:p w14:paraId="7ED3C5FF" w14:textId="77777777" w:rsidR="001B78DB" w:rsidRPr="00555662" w:rsidRDefault="001B78DB" w:rsidP="001B78DB">
            <w:pPr>
              <w:rPr>
                <w:rFonts w:ascii="Arial" w:eastAsia="Calibri" w:hAnsi="Arial" w:cs="Arial"/>
                <w:b/>
                <w:szCs w:val="24"/>
              </w:rPr>
            </w:pPr>
          </w:p>
        </w:tc>
        <w:tc>
          <w:tcPr>
            <w:tcW w:w="2008" w:type="dxa"/>
            <w:shd w:val="clear" w:color="auto" w:fill="auto"/>
          </w:tcPr>
          <w:p w14:paraId="1D5FC8BE" w14:textId="20854550" w:rsidR="001B78DB" w:rsidRPr="00555662" w:rsidRDefault="00C11999" w:rsidP="001B78DB">
            <w:pPr>
              <w:rPr>
                <w:rFonts w:ascii="Arial" w:eastAsia="Calibri" w:hAnsi="Arial" w:cs="Arial"/>
                <w:szCs w:val="24"/>
              </w:rPr>
            </w:pPr>
            <w:r>
              <w:rPr>
                <w:rFonts w:ascii="Arial" w:eastAsia="Calibri" w:hAnsi="Arial" w:cs="Arial"/>
                <w:bCs/>
                <w:szCs w:val="24"/>
              </w:rPr>
              <w:t xml:space="preserve">12. </w:t>
            </w:r>
            <w:r w:rsidR="001B78DB" w:rsidRPr="002B54D6">
              <w:rPr>
                <w:rFonts w:ascii="Arial" w:eastAsia="Calibri" w:hAnsi="Arial" w:cs="Arial"/>
                <w:bCs/>
                <w:szCs w:val="24"/>
              </w:rPr>
              <w:t>Delivery of the Service Delivery Contract (SDC) with The Highland Council (THC).</w:t>
            </w:r>
          </w:p>
        </w:tc>
        <w:tc>
          <w:tcPr>
            <w:tcW w:w="1525" w:type="dxa"/>
            <w:shd w:val="clear" w:color="auto" w:fill="auto"/>
          </w:tcPr>
          <w:p w14:paraId="7EA4D34C" w14:textId="4AD8F26B" w:rsidR="001B78DB" w:rsidRPr="00555662" w:rsidRDefault="001B78DB" w:rsidP="001B78DB">
            <w:pPr>
              <w:spacing w:after="120"/>
              <w:rPr>
                <w:rFonts w:ascii="Arial" w:eastAsia="Calibri" w:hAnsi="Arial" w:cs="Arial"/>
                <w:szCs w:val="24"/>
              </w:rPr>
            </w:pPr>
            <w:r w:rsidRPr="002B54D6">
              <w:rPr>
                <w:rFonts w:ascii="Arial" w:eastAsia="Calibri" w:hAnsi="Arial" w:cs="Arial"/>
                <w:bCs/>
                <w:szCs w:val="24"/>
              </w:rPr>
              <w:t>Six-monthly.</w:t>
            </w:r>
          </w:p>
        </w:tc>
        <w:tc>
          <w:tcPr>
            <w:tcW w:w="3113" w:type="dxa"/>
            <w:shd w:val="clear" w:color="auto" w:fill="auto"/>
          </w:tcPr>
          <w:p w14:paraId="39A585A3" w14:textId="77777777" w:rsidR="001B78DB" w:rsidRPr="002B54D6" w:rsidRDefault="001B78DB" w:rsidP="00A30BDB">
            <w:pPr>
              <w:pStyle w:val="ListParagraph"/>
              <w:numPr>
                <w:ilvl w:val="0"/>
                <w:numId w:val="11"/>
              </w:numPr>
              <w:spacing w:after="0" w:line="240" w:lineRule="auto"/>
              <w:rPr>
                <w:rFonts w:ascii="Arial" w:hAnsi="Arial" w:cs="Arial"/>
                <w:bCs/>
                <w:sz w:val="24"/>
                <w:szCs w:val="24"/>
              </w:rPr>
            </w:pPr>
            <w:r w:rsidRPr="002B54D6">
              <w:rPr>
                <w:rFonts w:ascii="Arial" w:hAnsi="Arial" w:cs="Arial"/>
                <w:bCs/>
                <w:sz w:val="24"/>
                <w:szCs w:val="24"/>
              </w:rPr>
              <w:t xml:space="preserve">Green = agreement of THC’s Education Committee that HLH has met or exceeded the terms of the SDC.  </w:t>
            </w:r>
          </w:p>
          <w:p w14:paraId="1E0490DD" w14:textId="77777777" w:rsidR="001B78DB" w:rsidRPr="002B54D6" w:rsidRDefault="001B78DB" w:rsidP="00A30BDB">
            <w:pPr>
              <w:pStyle w:val="ListParagraph"/>
              <w:numPr>
                <w:ilvl w:val="0"/>
                <w:numId w:val="11"/>
              </w:numPr>
              <w:spacing w:after="0" w:line="240" w:lineRule="auto"/>
              <w:rPr>
                <w:rFonts w:ascii="Arial" w:hAnsi="Arial" w:cs="Arial"/>
                <w:bCs/>
                <w:sz w:val="24"/>
                <w:szCs w:val="24"/>
              </w:rPr>
            </w:pPr>
            <w:r w:rsidRPr="002B54D6">
              <w:rPr>
                <w:rFonts w:ascii="Arial" w:hAnsi="Arial" w:cs="Arial"/>
                <w:bCs/>
                <w:sz w:val="24"/>
                <w:szCs w:val="24"/>
              </w:rPr>
              <w:t xml:space="preserve">Amber = agreement of THC’s Education Committee that HLH has met the terms of the SDC but has set some improvement targets.  </w:t>
            </w:r>
          </w:p>
          <w:p w14:paraId="30362F2D" w14:textId="77777777" w:rsidR="001B78DB" w:rsidRPr="002B54D6" w:rsidRDefault="001B78DB" w:rsidP="00A30BDB">
            <w:pPr>
              <w:pStyle w:val="ListParagraph"/>
              <w:numPr>
                <w:ilvl w:val="0"/>
                <w:numId w:val="11"/>
              </w:numPr>
              <w:spacing w:after="0" w:line="240" w:lineRule="auto"/>
              <w:rPr>
                <w:rFonts w:ascii="Arial" w:hAnsi="Arial" w:cs="Arial"/>
                <w:bCs/>
                <w:sz w:val="24"/>
                <w:szCs w:val="24"/>
              </w:rPr>
            </w:pPr>
            <w:r w:rsidRPr="002B54D6">
              <w:rPr>
                <w:rFonts w:ascii="Arial" w:hAnsi="Arial" w:cs="Arial"/>
                <w:bCs/>
                <w:sz w:val="24"/>
                <w:szCs w:val="24"/>
              </w:rPr>
              <w:t xml:space="preserve">Red = agreement of THC’s Education Committee that HLH has not met the terms of the SDC.  </w:t>
            </w:r>
          </w:p>
          <w:p w14:paraId="062A1E9A" w14:textId="7FD8C25E" w:rsidR="001B78DB" w:rsidRPr="00555662" w:rsidRDefault="001B78DB" w:rsidP="001B78DB">
            <w:pPr>
              <w:pStyle w:val="ListParagraph"/>
              <w:spacing w:after="0" w:line="240" w:lineRule="auto"/>
              <w:ind w:left="714"/>
              <w:rPr>
                <w:rFonts w:ascii="Arial" w:hAnsi="Arial" w:cs="Arial"/>
                <w:sz w:val="24"/>
                <w:szCs w:val="24"/>
              </w:rPr>
            </w:pPr>
          </w:p>
        </w:tc>
        <w:tc>
          <w:tcPr>
            <w:tcW w:w="963" w:type="dxa"/>
            <w:shd w:val="clear" w:color="auto" w:fill="BFBFBF" w:themeFill="background1" w:themeFillShade="BF"/>
          </w:tcPr>
          <w:p w14:paraId="18E4A914" w14:textId="27352A80" w:rsidR="001B78DB" w:rsidRPr="00536034" w:rsidRDefault="001B78DB" w:rsidP="00536034">
            <w:pPr>
              <w:spacing w:after="120"/>
              <w:rPr>
                <w:rFonts w:ascii="Arial" w:hAnsi="Arial" w:cs="Arial"/>
                <w:szCs w:val="24"/>
              </w:rPr>
            </w:pPr>
            <w:r w:rsidRPr="00536034">
              <w:rPr>
                <w:rFonts w:ascii="Arial" w:hAnsi="Arial" w:cs="Arial"/>
                <w:szCs w:val="24"/>
              </w:rPr>
              <w:t>N</w:t>
            </w:r>
            <w:r w:rsidR="00E01A0D">
              <w:rPr>
                <w:rFonts w:ascii="Arial" w:hAnsi="Arial" w:cs="Arial"/>
                <w:szCs w:val="24"/>
              </w:rPr>
              <w:t>/</w:t>
            </w:r>
            <w:r w:rsidRPr="00536034">
              <w:rPr>
                <w:rFonts w:ascii="Arial" w:hAnsi="Arial" w:cs="Arial"/>
                <w:szCs w:val="24"/>
              </w:rPr>
              <w:t>A</w:t>
            </w:r>
          </w:p>
        </w:tc>
        <w:tc>
          <w:tcPr>
            <w:tcW w:w="1088" w:type="dxa"/>
            <w:shd w:val="clear" w:color="auto" w:fill="92D050"/>
          </w:tcPr>
          <w:p w14:paraId="17372169" w14:textId="5C7E9B0E" w:rsidR="001B78DB" w:rsidRPr="00555662" w:rsidRDefault="00A75237" w:rsidP="001B78DB">
            <w:pPr>
              <w:pStyle w:val="ListParagraph"/>
              <w:spacing w:after="120" w:line="240" w:lineRule="auto"/>
              <w:ind w:left="0"/>
              <w:jc w:val="both"/>
              <w:rPr>
                <w:rFonts w:ascii="Arial" w:hAnsi="Arial" w:cs="Arial"/>
                <w:sz w:val="24"/>
                <w:szCs w:val="24"/>
              </w:rPr>
            </w:pPr>
            <w:r>
              <w:rPr>
                <w:rFonts w:ascii="Arial" w:hAnsi="Arial" w:cs="Arial"/>
                <w:sz w:val="24"/>
                <w:szCs w:val="24"/>
              </w:rPr>
              <w:t>Green</w:t>
            </w:r>
          </w:p>
        </w:tc>
        <w:tc>
          <w:tcPr>
            <w:tcW w:w="1088" w:type="dxa"/>
            <w:shd w:val="clear" w:color="auto" w:fill="BFBFBF" w:themeFill="background1" w:themeFillShade="BF"/>
          </w:tcPr>
          <w:p w14:paraId="39097503" w14:textId="3DAC4758" w:rsidR="001B78DB" w:rsidRPr="00555662" w:rsidRDefault="001B78DB" w:rsidP="001B78DB">
            <w:pPr>
              <w:pStyle w:val="ListParagraph"/>
              <w:spacing w:after="120" w:line="240" w:lineRule="auto"/>
              <w:ind w:left="0"/>
              <w:rPr>
                <w:rFonts w:ascii="Arial" w:hAnsi="Arial" w:cs="Arial"/>
                <w:sz w:val="24"/>
                <w:szCs w:val="24"/>
              </w:rPr>
            </w:pPr>
            <w:r>
              <w:rPr>
                <w:rFonts w:ascii="Arial" w:hAnsi="Arial" w:cs="Arial"/>
                <w:sz w:val="24"/>
                <w:szCs w:val="24"/>
              </w:rPr>
              <w:t>N</w:t>
            </w:r>
            <w:r w:rsidR="00E01A0D">
              <w:rPr>
                <w:rFonts w:ascii="Arial" w:hAnsi="Arial" w:cs="Arial"/>
                <w:sz w:val="24"/>
                <w:szCs w:val="24"/>
              </w:rPr>
              <w:t>/</w:t>
            </w:r>
            <w:r>
              <w:rPr>
                <w:rFonts w:ascii="Arial" w:hAnsi="Arial" w:cs="Arial"/>
                <w:sz w:val="24"/>
                <w:szCs w:val="24"/>
              </w:rPr>
              <w:t>A</w:t>
            </w:r>
          </w:p>
        </w:tc>
        <w:tc>
          <w:tcPr>
            <w:tcW w:w="1088" w:type="dxa"/>
            <w:shd w:val="clear" w:color="auto" w:fill="auto"/>
          </w:tcPr>
          <w:p w14:paraId="3ADAD2F3" w14:textId="0C058C43" w:rsidR="001B78DB" w:rsidRPr="00555662" w:rsidRDefault="001B78DB" w:rsidP="001B78DB">
            <w:pPr>
              <w:spacing w:after="120"/>
              <w:rPr>
                <w:rFonts w:ascii="Arial" w:hAnsi="Arial" w:cs="Arial"/>
                <w:szCs w:val="24"/>
              </w:rPr>
            </w:pPr>
          </w:p>
        </w:tc>
        <w:tc>
          <w:tcPr>
            <w:tcW w:w="2008" w:type="dxa"/>
            <w:shd w:val="clear" w:color="auto" w:fill="auto"/>
          </w:tcPr>
          <w:p w14:paraId="2CFDEC78" w14:textId="6031B80A" w:rsidR="002246F4" w:rsidRPr="007B11DD" w:rsidRDefault="002246F4" w:rsidP="002246F4">
            <w:pPr>
              <w:rPr>
                <w:rFonts w:ascii="Arial" w:hAnsi="Arial" w:cs="Arial"/>
                <w:szCs w:val="24"/>
              </w:rPr>
            </w:pPr>
            <w:r>
              <w:rPr>
                <w:rFonts w:ascii="Arial" w:hAnsi="Arial" w:cs="Arial"/>
                <w:bCs/>
                <w:szCs w:val="24"/>
              </w:rPr>
              <w:t xml:space="preserve">The HLH progress report </w:t>
            </w:r>
            <w:r w:rsidR="00A75237">
              <w:rPr>
                <w:rFonts w:ascii="Arial" w:hAnsi="Arial" w:cs="Arial"/>
                <w:bCs/>
                <w:szCs w:val="24"/>
              </w:rPr>
              <w:t xml:space="preserve">was considered by the </w:t>
            </w:r>
            <w:r>
              <w:rPr>
                <w:rFonts w:ascii="Arial" w:hAnsi="Arial" w:cs="Arial"/>
                <w:bCs/>
                <w:szCs w:val="24"/>
              </w:rPr>
              <w:t>Council</w:t>
            </w:r>
            <w:r w:rsidR="00A75237">
              <w:rPr>
                <w:rFonts w:ascii="Arial" w:hAnsi="Arial" w:cs="Arial"/>
                <w:bCs/>
                <w:szCs w:val="24"/>
              </w:rPr>
              <w:t>’s</w:t>
            </w:r>
            <w:r>
              <w:rPr>
                <w:rFonts w:ascii="Arial" w:hAnsi="Arial" w:cs="Arial"/>
                <w:bCs/>
                <w:szCs w:val="24"/>
              </w:rPr>
              <w:t xml:space="preserve"> Education Committee </w:t>
            </w:r>
            <w:r w:rsidR="00A75237">
              <w:rPr>
                <w:rFonts w:ascii="Arial" w:hAnsi="Arial" w:cs="Arial"/>
                <w:bCs/>
                <w:szCs w:val="24"/>
              </w:rPr>
              <w:t xml:space="preserve">at its meeting held on </w:t>
            </w:r>
            <w:r>
              <w:rPr>
                <w:rFonts w:ascii="Arial" w:hAnsi="Arial" w:cs="Arial"/>
                <w:bCs/>
                <w:szCs w:val="24"/>
              </w:rPr>
              <w:t xml:space="preserve">23 November 2022. </w:t>
            </w:r>
            <w:r w:rsidR="00A75237">
              <w:rPr>
                <w:rFonts w:ascii="Arial" w:hAnsi="Arial" w:cs="Arial"/>
                <w:bCs/>
                <w:szCs w:val="24"/>
              </w:rPr>
              <w:t xml:space="preserve">Please see section 4 of this report for further information. </w:t>
            </w:r>
          </w:p>
          <w:p w14:paraId="77DB8C77" w14:textId="15BA21C1" w:rsidR="001B78DB" w:rsidRPr="007B11DD" w:rsidRDefault="001B78DB" w:rsidP="001B78DB">
            <w:pPr>
              <w:pStyle w:val="ListParagraph"/>
              <w:spacing w:after="120" w:line="240" w:lineRule="auto"/>
              <w:ind w:left="0"/>
              <w:rPr>
                <w:rFonts w:ascii="Arial" w:hAnsi="Arial" w:cs="Arial"/>
                <w:sz w:val="24"/>
                <w:szCs w:val="24"/>
                <w:highlight w:val="yellow"/>
              </w:rPr>
            </w:pPr>
          </w:p>
        </w:tc>
      </w:tr>
    </w:tbl>
    <w:p w14:paraId="2D782ED6" w14:textId="77777777" w:rsidR="00D86D2E" w:rsidRPr="000D7575" w:rsidRDefault="00D86D2E" w:rsidP="005C61F6">
      <w:pPr>
        <w:spacing w:after="120"/>
        <w:rPr>
          <w:rFonts w:ascii="Arial" w:hAnsi="Arial" w:cs="Arial"/>
          <w:b/>
          <w:szCs w:val="24"/>
        </w:rPr>
      </w:pPr>
    </w:p>
    <w:p w14:paraId="76A98DB9" w14:textId="490D3977" w:rsidR="00BA73A7" w:rsidRDefault="00BA73A7">
      <w:pPr>
        <w:rPr>
          <w:rFonts w:ascii="Arial" w:hAnsi="Arial" w:cs="Arial"/>
          <w:b/>
          <w:szCs w:val="24"/>
        </w:rPr>
      </w:pPr>
      <w:r>
        <w:rPr>
          <w:rFonts w:ascii="Arial" w:hAnsi="Arial" w:cs="Arial"/>
          <w:b/>
          <w:szCs w:val="24"/>
        </w:rPr>
        <w:br w:type="page"/>
      </w:r>
    </w:p>
    <w:tbl>
      <w:tblPr>
        <w:tblW w:w="1445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2006"/>
        <w:gridCol w:w="1524"/>
        <w:gridCol w:w="3107"/>
        <w:gridCol w:w="977"/>
        <w:gridCol w:w="1087"/>
        <w:gridCol w:w="1087"/>
        <w:gridCol w:w="1087"/>
        <w:gridCol w:w="2006"/>
      </w:tblGrid>
      <w:tr w:rsidR="000960E5" w:rsidRPr="000D7575" w14:paraId="763E9A93" w14:textId="77777777" w:rsidTr="001B78DB">
        <w:tc>
          <w:tcPr>
            <w:tcW w:w="1577" w:type="dxa"/>
            <w:tcBorders>
              <w:bottom w:val="single" w:sz="4" w:space="0" w:color="auto"/>
            </w:tcBorders>
            <w:shd w:val="clear" w:color="auto" w:fill="auto"/>
          </w:tcPr>
          <w:p w14:paraId="0AB94512" w14:textId="77777777" w:rsidR="000960E5" w:rsidRPr="000D7575" w:rsidRDefault="000960E5" w:rsidP="000960E5">
            <w:pPr>
              <w:spacing w:after="120"/>
              <w:rPr>
                <w:rFonts w:ascii="Arial" w:eastAsia="Calibri" w:hAnsi="Arial" w:cs="Arial"/>
                <w:b/>
                <w:szCs w:val="24"/>
              </w:rPr>
            </w:pPr>
            <w:r w:rsidRPr="000D7575">
              <w:rPr>
                <w:rFonts w:ascii="Arial" w:hAnsi="Arial" w:cs="Arial"/>
                <w:b/>
                <w:szCs w:val="24"/>
              </w:rPr>
              <w:lastRenderedPageBreak/>
              <w:br w:type="page"/>
            </w:r>
            <w:r>
              <w:rPr>
                <w:rFonts w:ascii="Arial" w:hAnsi="Arial" w:cs="Arial"/>
                <w:b/>
                <w:noProof/>
                <w:szCs w:val="24"/>
              </w:rPr>
              <w:t xml:space="preserve"> </w:t>
            </w:r>
            <w:r w:rsidRPr="000D7575">
              <w:rPr>
                <w:rFonts w:ascii="Arial" w:eastAsia="Calibri" w:hAnsi="Arial" w:cs="Arial"/>
                <w:b/>
                <w:szCs w:val="24"/>
              </w:rPr>
              <w:t>Business Plan Outcome</w:t>
            </w:r>
          </w:p>
        </w:tc>
        <w:tc>
          <w:tcPr>
            <w:tcW w:w="2006" w:type="dxa"/>
            <w:shd w:val="clear" w:color="auto" w:fill="auto"/>
          </w:tcPr>
          <w:p w14:paraId="009B72DC" w14:textId="77777777" w:rsidR="000960E5" w:rsidRPr="000D7575" w:rsidRDefault="000960E5" w:rsidP="000960E5">
            <w:pPr>
              <w:spacing w:after="120"/>
              <w:rPr>
                <w:rFonts w:ascii="Arial" w:eastAsia="Calibri" w:hAnsi="Arial" w:cs="Arial"/>
                <w:b/>
                <w:szCs w:val="24"/>
              </w:rPr>
            </w:pPr>
            <w:r w:rsidRPr="000D7575">
              <w:rPr>
                <w:rFonts w:ascii="Arial" w:eastAsia="Calibri" w:hAnsi="Arial" w:cs="Arial"/>
                <w:b/>
                <w:szCs w:val="24"/>
              </w:rPr>
              <w:t>Performance Indicator</w:t>
            </w:r>
          </w:p>
        </w:tc>
        <w:tc>
          <w:tcPr>
            <w:tcW w:w="1524" w:type="dxa"/>
            <w:shd w:val="clear" w:color="auto" w:fill="auto"/>
          </w:tcPr>
          <w:p w14:paraId="66921D4D" w14:textId="77777777" w:rsidR="000960E5" w:rsidRPr="000D7575" w:rsidRDefault="000960E5" w:rsidP="000960E5">
            <w:pPr>
              <w:spacing w:after="120"/>
              <w:rPr>
                <w:rFonts w:ascii="Arial" w:eastAsia="Calibri" w:hAnsi="Arial" w:cs="Arial"/>
                <w:b/>
                <w:szCs w:val="24"/>
              </w:rPr>
            </w:pPr>
            <w:r w:rsidRPr="000D7575">
              <w:rPr>
                <w:rFonts w:ascii="Arial" w:eastAsia="Calibri" w:hAnsi="Arial" w:cs="Arial"/>
                <w:b/>
                <w:szCs w:val="24"/>
              </w:rPr>
              <w:t>Reporting Frequency</w:t>
            </w:r>
          </w:p>
        </w:tc>
        <w:tc>
          <w:tcPr>
            <w:tcW w:w="3107" w:type="dxa"/>
            <w:shd w:val="clear" w:color="auto" w:fill="auto"/>
          </w:tcPr>
          <w:p w14:paraId="0E7AFE16" w14:textId="77777777" w:rsidR="000960E5" w:rsidRPr="000D7575" w:rsidRDefault="000960E5" w:rsidP="000960E5">
            <w:pPr>
              <w:spacing w:after="120"/>
              <w:rPr>
                <w:rFonts w:ascii="Arial" w:eastAsia="Calibri" w:hAnsi="Arial" w:cs="Arial"/>
                <w:b/>
                <w:szCs w:val="24"/>
              </w:rPr>
            </w:pPr>
            <w:r w:rsidRPr="000D7575">
              <w:rPr>
                <w:rFonts w:ascii="Arial" w:eastAsia="Calibri" w:hAnsi="Arial" w:cs="Arial"/>
                <w:b/>
                <w:szCs w:val="24"/>
              </w:rPr>
              <w:t>RAG Rating Definition</w:t>
            </w:r>
          </w:p>
          <w:p w14:paraId="1F7256EE" w14:textId="77777777" w:rsidR="000960E5" w:rsidRPr="000D7575" w:rsidRDefault="000960E5" w:rsidP="000960E5">
            <w:pPr>
              <w:spacing w:after="120"/>
              <w:rPr>
                <w:rFonts w:ascii="Arial" w:eastAsia="Calibri" w:hAnsi="Arial" w:cs="Arial"/>
                <w:b/>
                <w:szCs w:val="24"/>
              </w:rPr>
            </w:pPr>
          </w:p>
        </w:tc>
        <w:tc>
          <w:tcPr>
            <w:tcW w:w="977" w:type="dxa"/>
            <w:shd w:val="clear" w:color="auto" w:fill="auto"/>
          </w:tcPr>
          <w:p w14:paraId="007DA023" w14:textId="4C749DEA"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22/23</w:t>
            </w:r>
          </w:p>
        </w:tc>
        <w:tc>
          <w:tcPr>
            <w:tcW w:w="1087" w:type="dxa"/>
            <w:shd w:val="clear" w:color="auto" w:fill="auto"/>
          </w:tcPr>
          <w:p w14:paraId="6E75109D" w14:textId="5B117A45"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22/23</w:t>
            </w:r>
          </w:p>
        </w:tc>
        <w:tc>
          <w:tcPr>
            <w:tcW w:w="1087" w:type="dxa"/>
            <w:shd w:val="clear" w:color="auto" w:fill="auto"/>
          </w:tcPr>
          <w:p w14:paraId="1C0B5631" w14:textId="53445BE8"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22/23</w:t>
            </w:r>
          </w:p>
        </w:tc>
        <w:tc>
          <w:tcPr>
            <w:tcW w:w="1087" w:type="dxa"/>
            <w:shd w:val="clear" w:color="auto" w:fill="auto"/>
          </w:tcPr>
          <w:p w14:paraId="79F65E41" w14:textId="4B9D998F"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22/23</w:t>
            </w:r>
          </w:p>
        </w:tc>
        <w:tc>
          <w:tcPr>
            <w:tcW w:w="2006" w:type="dxa"/>
            <w:shd w:val="clear" w:color="auto" w:fill="auto"/>
          </w:tcPr>
          <w:p w14:paraId="34FDE42D" w14:textId="77777777" w:rsidR="00E4651E" w:rsidRPr="00C76CB6" w:rsidRDefault="00E4651E" w:rsidP="00E4651E">
            <w:pPr>
              <w:rPr>
                <w:rFonts w:ascii="Arial" w:eastAsia="Calibri" w:hAnsi="Arial" w:cs="Arial"/>
                <w:b/>
                <w:szCs w:val="24"/>
              </w:rPr>
            </w:pPr>
            <w:r w:rsidRPr="00C76CB6">
              <w:rPr>
                <w:rFonts w:ascii="Arial" w:eastAsia="Calibri" w:hAnsi="Arial" w:cs="Arial"/>
                <w:b/>
                <w:szCs w:val="24"/>
              </w:rPr>
              <w:t xml:space="preserve">Summary of Quarter </w:t>
            </w:r>
            <w:r>
              <w:rPr>
                <w:rFonts w:ascii="Arial" w:eastAsia="Calibri" w:hAnsi="Arial" w:cs="Arial"/>
                <w:b/>
                <w:szCs w:val="24"/>
              </w:rPr>
              <w:t>Two</w:t>
            </w:r>
            <w:r w:rsidRPr="00C76CB6">
              <w:rPr>
                <w:rFonts w:ascii="Arial" w:eastAsia="Calibri" w:hAnsi="Arial" w:cs="Arial"/>
                <w:b/>
                <w:szCs w:val="24"/>
              </w:rPr>
              <w:t xml:space="preserve"> Performance</w:t>
            </w:r>
          </w:p>
          <w:p w14:paraId="184A5229" w14:textId="77777777" w:rsidR="000960E5" w:rsidRPr="000D7575" w:rsidRDefault="000960E5" w:rsidP="000960E5">
            <w:pPr>
              <w:rPr>
                <w:rFonts w:ascii="Arial" w:eastAsia="Calibri" w:hAnsi="Arial" w:cs="Arial"/>
                <w:b/>
                <w:szCs w:val="24"/>
              </w:rPr>
            </w:pPr>
          </w:p>
        </w:tc>
      </w:tr>
      <w:tr w:rsidR="001B78DB" w:rsidRPr="00555662" w14:paraId="6FD8ADE1" w14:textId="77777777" w:rsidTr="00BA1C45">
        <w:trPr>
          <w:trHeight w:val="2115"/>
        </w:trPr>
        <w:tc>
          <w:tcPr>
            <w:tcW w:w="1577" w:type="dxa"/>
            <w:shd w:val="clear" w:color="auto" w:fill="auto"/>
          </w:tcPr>
          <w:p w14:paraId="5ABCF5A2" w14:textId="77777777" w:rsidR="001B78DB" w:rsidRPr="001B78DB" w:rsidRDefault="001B78DB" w:rsidP="001B78DB">
            <w:pPr>
              <w:rPr>
                <w:rFonts w:ascii="Arial" w:hAnsi="Arial" w:cs="Arial"/>
                <w:b/>
                <w:bCs/>
                <w:szCs w:val="24"/>
              </w:rPr>
            </w:pPr>
            <w:r w:rsidRPr="001B78DB">
              <w:rPr>
                <w:rFonts w:ascii="Arial" w:hAnsi="Arial" w:cs="Arial"/>
                <w:b/>
                <w:bCs/>
                <w:szCs w:val="24"/>
              </w:rPr>
              <w:t>6. Value and strengthen the relationship with THC.</w:t>
            </w:r>
          </w:p>
          <w:p w14:paraId="1E2827FD" w14:textId="77777777" w:rsidR="001B78DB" w:rsidRPr="00555662" w:rsidRDefault="001B78DB" w:rsidP="001B78DB">
            <w:pPr>
              <w:rPr>
                <w:rFonts w:ascii="Arial" w:eastAsia="Calibri" w:hAnsi="Arial" w:cs="Arial"/>
                <w:b/>
                <w:szCs w:val="24"/>
              </w:rPr>
            </w:pPr>
          </w:p>
        </w:tc>
        <w:tc>
          <w:tcPr>
            <w:tcW w:w="2006" w:type="dxa"/>
            <w:shd w:val="clear" w:color="auto" w:fill="auto"/>
          </w:tcPr>
          <w:p w14:paraId="0592CA1D" w14:textId="7197ACA4" w:rsidR="001B78DB" w:rsidRPr="00555662" w:rsidRDefault="00C11999" w:rsidP="001B78DB">
            <w:pPr>
              <w:rPr>
                <w:rFonts w:ascii="Arial" w:eastAsia="Calibri" w:hAnsi="Arial" w:cs="Arial"/>
                <w:szCs w:val="24"/>
              </w:rPr>
            </w:pPr>
            <w:r>
              <w:rPr>
                <w:rFonts w:ascii="Arial" w:eastAsia="Calibri" w:hAnsi="Arial" w:cs="Arial"/>
                <w:bCs/>
                <w:szCs w:val="24"/>
              </w:rPr>
              <w:t xml:space="preserve">13. </w:t>
            </w:r>
            <w:r w:rsidR="001B78DB" w:rsidRPr="002B54D6">
              <w:rPr>
                <w:rFonts w:ascii="Arial" w:eastAsia="Calibri" w:hAnsi="Arial" w:cs="Arial"/>
                <w:bCs/>
                <w:szCs w:val="24"/>
              </w:rPr>
              <w:t xml:space="preserve">THC’s annual survey of performance and attitudes. </w:t>
            </w:r>
          </w:p>
        </w:tc>
        <w:tc>
          <w:tcPr>
            <w:tcW w:w="1524" w:type="dxa"/>
            <w:shd w:val="clear" w:color="auto" w:fill="auto"/>
          </w:tcPr>
          <w:p w14:paraId="6B606CA9" w14:textId="1755B36E" w:rsidR="001B78DB" w:rsidRPr="00555662" w:rsidRDefault="001B78DB" w:rsidP="001B78DB">
            <w:pPr>
              <w:spacing w:after="120"/>
              <w:rPr>
                <w:rFonts w:ascii="Arial" w:eastAsia="Calibri" w:hAnsi="Arial" w:cs="Arial"/>
                <w:szCs w:val="24"/>
              </w:rPr>
            </w:pPr>
            <w:r w:rsidRPr="002B54D6">
              <w:rPr>
                <w:rFonts w:ascii="Arial" w:eastAsia="Calibri" w:hAnsi="Arial" w:cs="Arial"/>
                <w:bCs/>
                <w:szCs w:val="24"/>
              </w:rPr>
              <w:t>Annual.</w:t>
            </w:r>
          </w:p>
        </w:tc>
        <w:tc>
          <w:tcPr>
            <w:tcW w:w="3107" w:type="dxa"/>
            <w:shd w:val="clear" w:color="auto" w:fill="auto"/>
          </w:tcPr>
          <w:p w14:paraId="4DD15203" w14:textId="77777777" w:rsidR="001B78DB" w:rsidRPr="002B54D6" w:rsidRDefault="001B78DB" w:rsidP="00A30BDB">
            <w:pPr>
              <w:pStyle w:val="ListParagraph"/>
              <w:numPr>
                <w:ilvl w:val="0"/>
                <w:numId w:val="14"/>
              </w:numPr>
              <w:spacing w:after="0" w:line="240" w:lineRule="auto"/>
              <w:ind w:left="714" w:hanging="357"/>
              <w:rPr>
                <w:rFonts w:ascii="Arial" w:hAnsi="Arial" w:cs="Arial"/>
                <w:bCs/>
                <w:sz w:val="24"/>
                <w:szCs w:val="24"/>
              </w:rPr>
            </w:pPr>
            <w:r w:rsidRPr="002B54D6">
              <w:rPr>
                <w:rFonts w:ascii="Arial" w:hAnsi="Arial" w:cs="Arial"/>
                <w:bCs/>
                <w:sz w:val="24"/>
                <w:szCs w:val="24"/>
              </w:rPr>
              <w:t xml:space="preserve">Green = net satisfaction ratings are maintained or improved for three or more areas of HLH work compared with the previous year </w:t>
            </w:r>
          </w:p>
          <w:p w14:paraId="724408C4" w14:textId="77777777" w:rsidR="001B78DB" w:rsidRPr="002B54D6" w:rsidRDefault="001B78DB" w:rsidP="00A30BDB">
            <w:pPr>
              <w:pStyle w:val="ListParagraph"/>
              <w:numPr>
                <w:ilvl w:val="0"/>
                <w:numId w:val="14"/>
              </w:numPr>
              <w:spacing w:after="0" w:line="240" w:lineRule="auto"/>
              <w:ind w:left="714" w:hanging="357"/>
              <w:rPr>
                <w:rFonts w:ascii="Arial" w:hAnsi="Arial" w:cs="Arial"/>
                <w:bCs/>
                <w:sz w:val="24"/>
                <w:szCs w:val="24"/>
              </w:rPr>
            </w:pPr>
            <w:r w:rsidRPr="002B54D6">
              <w:rPr>
                <w:rFonts w:ascii="Arial" w:hAnsi="Arial" w:cs="Arial"/>
                <w:bCs/>
                <w:sz w:val="24"/>
                <w:szCs w:val="24"/>
              </w:rPr>
              <w:t>Amber = two or more areas of HLH work receive lower net satisfaction ratings than the previous year.</w:t>
            </w:r>
          </w:p>
          <w:p w14:paraId="28E50F61" w14:textId="37113294" w:rsidR="001B78DB" w:rsidRPr="00555662" w:rsidRDefault="001B78DB" w:rsidP="001B78DB">
            <w:pPr>
              <w:pStyle w:val="ListParagraph"/>
              <w:spacing w:after="0" w:line="240" w:lineRule="auto"/>
              <w:ind w:left="714"/>
              <w:rPr>
                <w:rFonts w:ascii="Arial" w:hAnsi="Arial" w:cs="Arial"/>
                <w:sz w:val="24"/>
                <w:szCs w:val="24"/>
              </w:rPr>
            </w:pPr>
            <w:r w:rsidRPr="002B54D6">
              <w:rPr>
                <w:rFonts w:ascii="Arial" w:hAnsi="Arial" w:cs="Arial"/>
                <w:bCs/>
                <w:sz w:val="24"/>
                <w:szCs w:val="24"/>
              </w:rPr>
              <w:t>Red = all HLH areas of work represented receive lower net satisfaction ratings than the previous year.</w:t>
            </w:r>
          </w:p>
        </w:tc>
        <w:tc>
          <w:tcPr>
            <w:tcW w:w="977" w:type="dxa"/>
            <w:shd w:val="clear" w:color="auto" w:fill="BFBFBF" w:themeFill="background1" w:themeFillShade="BF"/>
          </w:tcPr>
          <w:p w14:paraId="768BB75B" w14:textId="1539C274" w:rsidR="001B78DB" w:rsidRPr="00536034" w:rsidRDefault="001B78DB" w:rsidP="00536034">
            <w:pPr>
              <w:spacing w:after="120"/>
              <w:rPr>
                <w:rFonts w:ascii="Arial" w:hAnsi="Arial" w:cs="Arial"/>
                <w:szCs w:val="24"/>
              </w:rPr>
            </w:pPr>
            <w:r w:rsidRPr="00536034">
              <w:rPr>
                <w:rFonts w:ascii="Arial" w:hAnsi="Arial" w:cs="Arial"/>
                <w:szCs w:val="24"/>
              </w:rPr>
              <w:t>N</w:t>
            </w:r>
            <w:r w:rsidR="00E01A0D">
              <w:rPr>
                <w:rFonts w:ascii="Arial" w:hAnsi="Arial" w:cs="Arial"/>
                <w:szCs w:val="24"/>
              </w:rPr>
              <w:t>/</w:t>
            </w:r>
            <w:r w:rsidRPr="00536034">
              <w:rPr>
                <w:rFonts w:ascii="Arial" w:hAnsi="Arial" w:cs="Arial"/>
                <w:szCs w:val="24"/>
              </w:rPr>
              <w:t>A</w:t>
            </w:r>
          </w:p>
        </w:tc>
        <w:tc>
          <w:tcPr>
            <w:tcW w:w="1087" w:type="dxa"/>
            <w:shd w:val="clear" w:color="auto" w:fill="BFBFBF" w:themeFill="background1" w:themeFillShade="BF"/>
          </w:tcPr>
          <w:p w14:paraId="690603F5" w14:textId="63E59A8E" w:rsidR="001B78DB" w:rsidRPr="00555662" w:rsidRDefault="001B78DB" w:rsidP="001B78DB">
            <w:pPr>
              <w:pStyle w:val="ListParagraph"/>
              <w:spacing w:after="120" w:line="240" w:lineRule="auto"/>
              <w:ind w:left="0"/>
              <w:jc w:val="both"/>
              <w:rPr>
                <w:rFonts w:ascii="Arial" w:hAnsi="Arial" w:cs="Arial"/>
                <w:sz w:val="24"/>
                <w:szCs w:val="24"/>
              </w:rPr>
            </w:pPr>
            <w:r w:rsidRPr="00555662">
              <w:rPr>
                <w:rFonts w:ascii="Arial" w:hAnsi="Arial" w:cs="Arial"/>
                <w:sz w:val="24"/>
                <w:szCs w:val="24"/>
              </w:rPr>
              <w:t>N</w:t>
            </w:r>
            <w:r w:rsidR="00E01A0D">
              <w:rPr>
                <w:rFonts w:ascii="Arial" w:hAnsi="Arial" w:cs="Arial"/>
                <w:sz w:val="24"/>
                <w:szCs w:val="24"/>
              </w:rPr>
              <w:t>/</w:t>
            </w:r>
            <w:r w:rsidRPr="00555662">
              <w:rPr>
                <w:rFonts w:ascii="Arial" w:hAnsi="Arial" w:cs="Arial"/>
                <w:sz w:val="24"/>
                <w:szCs w:val="24"/>
              </w:rPr>
              <w:t>A</w:t>
            </w:r>
          </w:p>
        </w:tc>
        <w:tc>
          <w:tcPr>
            <w:tcW w:w="1087" w:type="dxa"/>
            <w:shd w:val="clear" w:color="auto" w:fill="BFBFBF" w:themeFill="background1" w:themeFillShade="BF"/>
          </w:tcPr>
          <w:p w14:paraId="26D2CF68" w14:textId="7A671F2F" w:rsidR="001B78DB" w:rsidRPr="00555662" w:rsidRDefault="001B78DB" w:rsidP="001B78DB">
            <w:pPr>
              <w:pStyle w:val="ListParagraph"/>
              <w:spacing w:after="120" w:line="240" w:lineRule="auto"/>
              <w:ind w:left="0"/>
              <w:rPr>
                <w:rFonts w:ascii="Arial" w:hAnsi="Arial" w:cs="Arial"/>
                <w:sz w:val="24"/>
                <w:szCs w:val="24"/>
              </w:rPr>
            </w:pPr>
            <w:r>
              <w:rPr>
                <w:rFonts w:ascii="Arial" w:hAnsi="Arial" w:cs="Arial"/>
                <w:sz w:val="24"/>
                <w:szCs w:val="24"/>
              </w:rPr>
              <w:t>N</w:t>
            </w:r>
            <w:r w:rsidR="00E01A0D">
              <w:rPr>
                <w:rFonts w:ascii="Arial" w:hAnsi="Arial" w:cs="Arial"/>
                <w:sz w:val="24"/>
                <w:szCs w:val="24"/>
              </w:rPr>
              <w:t>/</w:t>
            </w:r>
            <w:r>
              <w:rPr>
                <w:rFonts w:ascii="Arial" w:hAnsi="Arial" w:cs="Arial"/>
                <w:sz w:val="24"/>
                <w:szCs w:val="24"/>
              </w:rPr>
              <w:t>A</w:t>
            </w:r>
          </w:p>
        </w:tc>
        <w:tc>
          <w:tcPr>
            <w:tcW w:w="1087" w:type="dxa"/>
            <w:shd w:val="clear" w:color="auto" w:fill="auto"/>
          </w:tcPr>
          <w:p w14:paraId="006B96DC" w14:textId="154B867A" w:rsidR="001B78DB" w:rsidRPr="00555662" w:rsidRDefault="001B78DB" w:rsidP="001B78DB">
            <w:pPr>
              <w:spacing w:after="120"/>
              <w:rPr>
                <w:rFonts w:ascii="Arial" w:hAnsi="Arial" w:cs="Arial"/>
                <w:szCs w:val="24"/>
              </w:rPr>
            </w:pPr>
          </w:p>
        </w:tc>
        <w:tc>
          <w:tcPr>
            <w:tcW w:w="2006" w:type="dxa"/>
            <w:shd w:val="clear" w:color="auto" w:fill="auto"/>
          </w:tcPr>
          <w:p w14:paraId="37058693" w14:textId="582375DD" w:rsidR="006D207D" w:rsidRPr="006B7BA1" w:rsidRDefault="006D207D" w:rsidP="006D207D">
            <w:pPr>
              <w:rPr>
                <w:rFonts w:ascii="Arial" w:hAnsi="Arial" w:cs="Arial"/>
                <w:szCs w:val="24"/>
              </w:rPr>
            </w:pPr>
            <w:r>
              <w:rPr>
                <w:rFonts w:ascii="Arial" w:hAnsi="Arial" w:cs="Arial"/>
                <w:szCs w:val="24"/>
              </w:rPr>
              <w:t xml:space="preserve">The annual survey carried out by the Council of its citizens panel is normally available for the August HLH Board. The panel has been recruited and THC expects to be able to undertake the survey in the </w:t>
            </w:r>
            <w:r w:rsidR="002246F4">
              <w:rPr>
                <w:rFonts w:ascii="Arial" w:hAnsi="Arial" w:cs="Arial"/>
                <w:szCs w:val="24"/>
              </w:rPr>
              <w:t>Winter</w:t>
            </w:r>
            <w:r>
              <w:rPr>
                <w:rFonts w:ascii="Arial" w:hAnsi="Arial" w:cs="Arial"/>
                <w:szCs w:val="24"/>
              </w:rPr>
              <w:t xml:space="preserve"> of this year</w:t>
            </w:r>
            <w:r w:rsidR="00BA1C45">
              <w:rPr>
                <w:rFonts w:ascii="Arial" w:hAnsi="Arial" w:cs="Arial"/>
                <w:szCs w:val="24"/>
              </w:rPr>
              <w:t xml:space="preserve">. </w:t>
            </w:r>
            <w:r w:rsidR="00A75237">
              <w:rPr>
                <w:rFonts w:ascii="Arial" w:hAnsi="Arial" w:cs="Arial"/>
                <w:szCs w:val="24"/>
              </w:rPr>
              <w:t>I</w:t>
            </w:r>
            <w:r w:rsidR="00BA1C45">
              <w:rPr>
                <w:rFonts w:ascii="Arial" w:hAnsi="Arial" w:cs="Arial"/>
                <w:szCs w:val="24"/>
              </w:rPr>
              <w:t xml:space="preserve">t </w:t>
            </w:r>
            <w:r>
              <w:rPr>
                <w:rFonts w:ascii="Arial" w:hAnsi="Arial" w:cs="Arial"/>
                <w:szCs w:val="24"/>
              </w:rPr>
              <w:t xml:space="preserve">should be possible to report the results at the </w:t>
            </w:r>
            <w:r w:rsidR="00BA1C45">
              <w:rPr>
                <w:rFonts w:ascii="Arial" w:hAnsi="Arial" w:cs="Arial"/>
                <w:szCs w:val="24"/>
              </w:rPr>
              <w:t>March</w:t>
            </w:r>
            <w:r>
              <w:rPr>
                <w:rFonts w:ascii="Arial" w:hAnsi="Arial" w:cs="Arial"/>
                <w:szCs w:val="24"/>
              </w:rPr>
              <w:t xml:space="preserve"> HLH Board meeting. </w:t>
            </w:r>
          </w:p>
          <w:p w14:paraId="3A8733BD" w14:textId="19B1047A" w:rsidR="001B78DB" w:rsidRPr="007F72AC" w:rsidRDefault="001B78DB" w:rsidP="006D207D">
            <w:pPr>
              <w:pStyle w:val="ListParagraph"/>
              <w:spacing w:after="120" w:line="240" w:lineRule="auto"/>
              <w:ind w:left="0"/>
              <w:jc w:val="both"/>
              <w:rPr>
                <w:rFonts w:ascii="Arial" w:hAnsi="Arial" w:cs="Arial"/>
                <w:sz w:val="24"/>
                <w:szCs w:val="24"/>
              </w:rPr>
            </w:pPr>
          </w:p>
        </w:tc>
      </w:tr>
    </w:tbl>
    <w:p w14:paraId="7749466D" w14:textId="390C479B" w:rsidR="00D436BC" w:rsidRDefault="00D436BC" w:rsidP="005C61F6">
      <w:pPr>
        <w:spacing w:after="120"/>
        <w:rPr>
          <w:rFonts w:ascii="Arial" w:hAnsi="Arial" w:cs="Arial"/>
          <w:b/>
          <w:szCs w:val="24"/>
        </w:rPr>
      </w:pPr>
    </w:p>
    <w:p w14:paraId="2723D09D" w14:textId="77777777" w:rsidR="00D436BC" w:rsidRDefault="00D436BC">
      <w:pPr>
        <w:rPr>
          <w:rFonts w:ascii="Arial" w:hAnsi="Arial" w:cs="Arial"/>
          <w:b/>
          <w:szCs w:val="24"/>
        </w:rPr>
      </w:pPr>
      <w:r>
        <w:rPr>
          <w:rFonts w:ascii="Arial" w:hAnsi="Arial" w:cs="Arial"/>
          <w:b/>
          <w:szCs w:val="24"/>
        </w:rPr>
        <w:br w:type="page"/>
      </w:r>
    </w:p>
    <w:p w14:paraId="511FCBF7" w14:textId="77777777" w:rsidR="00D86D2E" w:rsidRPr="000D7575" w:rsidRDefault="00D86D2E" w:rsidP="005C61F6">
      <w:pPr>
        <w:spacing w:after="120"/>
        <w:rPr>
          <w:rFonts w:ascii="Arial" w:hAnsi="Arial" w:cs="Arial"/>
          <w:noProof/>
          <w:szCs w:val="24"/>
        </w:rPr>
      </w:pPr>
      <w:r w:rsidRPr="000D7575">
        <w:rPr>
          <w:rFonts w:ascii="Arial" w:hAnsi="Arial" w:cs="Arial"/>
          <w:szCs w:val="24"/>
        </w:rPr>
        <w:lastRenderedPageBreak/>
        <w:t xml:space="preserve"> </w:t>
      </w:r>
    </w:p>
    <w:p w14:paraId="4BE0B30C" w14:textId="77777777" w:rsidR="00D86D2E" w:rsidRPr="000D7575" w:rsidRDefault="00D86D2E" w:rsidP="005C61F6">
      <w:pPr>
        <w:rPr>
          <w:rFonts w:ascii="Arial" w:hAnsi="Arial" w:cs="Arial"/>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2148"/>
        <w:gridCol w:w="1430"/>
        <w:gridCol w:w="2614"/>
        <w:gridCol w:w="963"/>
        <w:gridCol w:w="963"/>
        <w:gridCol w:w="963"/>
        <w:gridCol w:w="963"/>
        <w:gridCol w:w="2317"/>
      </w:tblGrid>
      <w:tr w:rsidR="000960E5" w:rsidRPr="000D7575" w14:paraId="3C174763" w14:textId="77777777" w:rsidTr="00DF5266">
        <w:tc>
          <w:tcPr>
            <w:tcW w:w="1813" w:type="dxa"/>
            <w:tcBorders>
              <w:bottom w:val="single" w:sz="4" w:space="0" w:color="auto"/>
            </w:tcBorders>
            <w:shd w:val="clear" w:color="auto" w:fill="auto"/>
          </w:tcPr>
          <w:p w14:paraId="0641B7EB" w14:textId="77777777" w:rsidR="000960E5" w:rsidRPr="000D7575" w:rsidRDefault="000960E5" w:rsidP="000960E5">
            <w:pPr>
              <w:spacing w:after="120"/>
              <w:rPr>
                <w:rFonts w:ascii="Arial" w:eastAsia="Calibri" w:hAnsi="Arial" w:cs="Arial"/>
                <w:b/>
                <w:szCs w:val="24"/>
              </w:rPr>
            </w:pPr>
            <w:bookmarkStart w:id="7" w:name="_Hlk41496724"/>
            <w:r w:rsidRPr="000D7575">
              <w:rPr>
                <w:rFonts w:ascii="Arial" w:eastAsia="Calibri" w:hAnsi="Arial" w:cs="Arial"/>
                <w:b/>
                <w:szCs w:val="24"/>
              </w:rPr>
              <w:t>Business Plan Outcome</w:t>
            </w:r>
          </w:p>
        </w:tc>
        <w:tc>
          <w:tcPr>
            <w:tcW w:w="2148" w:type="dxa"/>
            <w:tcBorders>
              <w:bottom w:val="single" w:sz="4" w:space="0" w:color="auto"/>
            </w:tcBorders>
            <w:shd w:val="clear" w:color="auto" w:fill="auto"/>
          </w:tcPr>
          <w:p w14:paraId="22395CB5" w14:textId="77777777" w:rsidR="000960E5" w:rsidRPr="000D7575" w:rsidRDefault="000960E5" w:rsidP="000960E5">
            <w:pPr>
              <w:spacing w:after="120"/>
              <w:rPr>
                <w:rFonts w:ascii="Arial" w:eastAsia="Calibri" w:hAnsi="Arial" w:cs="Arial"/>
                <w:b/>
                <w:szCs w:val="24"/>
              </w:rPr>
            </w:pPr>
            <w:r w:rsidRPr="000D7575">
              <w:rPr>
                <w:rFonts w:ascii="Arial" w:eastAsia="Calibri" w:hAnsi="Arial" w:cs="Arial"/>
                <w:b/>
                <w:szCs w:val="24"/>
              </w:rPr>
              <w:t>Performance Indicator</w:t>
            </w:r>
          </w:p>
        </w:tc>
        <w:tc>
          <w:tcPr>
            <w:tcW w:w="1430" w:type="dxa"/>
            <w:tcBorders>
              <w:bottom w:val="single" w:sz="4" w:space="0" w:color="auto"/>
            </w:tcBorders>
            <w:shd w:val="clear" w:color="auto" w:fill="auto"/>
          </w:tcPr>
          <w:p w14:paraId="0DA65749" w14:textId="77777777" w:rsidR="000960E5" w:rsidRPr="000D7575" w:rsidRDefault="000960E5" w:rsidP="000960E5">
            <w:pPr>
              <w:spacing w:after="120"/>
              <w:rPr>
                <w:rFonts w:ascii="Arial" w:eastAsia="Calibri" w:hAnsi="Arial" w:cs="Arial"/>
                <w:b/>
                <w:szCs w:val="24"/>
              </w:rPr>
            </w:pPr>
            <w:r w:rsidRPr="000D7575">
              <w:rPr>
                <w:rFonts w:ascii="Arial" w:eastAsia="Calibri" w:hAnsi="Arial" w:cs="Arial"/>
                <w:b/>
                <w:szCs w:val="24"/>
              </w:rPr>
              <w:t>Reporting Frequency</w:t>
            </w:r>
          </w:p>
        </w:tc>
        <w:tc>
          <w:tcPr>
            <w:tcW w:w="2614" w:type="dxa"/>
            <w:tcBorders>
              <w:bottom w:val="single" w:sz="4" w:space="0" w:color="auto"/>
            </w:tcBorders>
            <w:shd w:val="clear" w:color="auto" w:fill="auto"/>
          </w:tcPr>
          <w:p w14:paraId="416F4298" w14:textId="77777777" w:rsidR="000960E5" w:rsidRPr="000D7575" w:rsidRDefault="000960E5" w:rsidP="000960E5">
            <w:pPr>
              <w:spacing w:after="120"/>
              <w:rPr>
                <w:rFonts w:ascii="Arial" w:eastAsia="Calibri" w:hAnsi="Arial" w:cs="Arial"/>
                <w:b/>
                <w:szCs w:val="24"/>
              </w:rPr>
            </w:pPr>
            <w:r w:rsidRPr="000D7575">
              <w:rPr>
                <w:rFonts w:ascii="Arial" w:eastAsia="Calibri" w:hAnsi="Arial" w:cs="Arial"/>
                <w:b/>
                <w:szCs w:val="24"/>
              </w:rPr>
              <w:t>RAG* Rating Definition</w:t>
            </w:r>
          </w:p>
          <w:p w14:paraId="645A8819" w14:textId="77777777" w:rsidR="000960E5" w:rsidRPr="000D7575" w:rsidRDefault="000960E5" w:rsidP="000960E5">
            <w:pPr>
              <w:spacing w:after="120"/>
              <w:rPr>
                <w:rFonts w:ascii="Arial" w:eastAsia="Calibri" w:hAnsi="Arial" w:cs="Arial"/>
                <w:b/>
                <w:szCs w:val="24"/>
              </w:rPr>
            </w:pPr>
            <w:r w:rsidRPr="000D7575">
              <w:rPr>
                <w:rFonts w:ascii="Arial" w:eastAsia="Calibri" w:hAnsi="Arial" w:cs="Arial"/>
                <w:b/>
                <w:szCs w:val="24"/>
              </w:rPr>
              <w:t>(*Red/Amber/Green)</w:t>
            </w:r>
          </w:p>
        </w:tc>
        <w:tc>
          <w:tcPr>
            <w:tcW w:w="963" w:type="dxa"/>
            <w:tcBorders>
              <w:bottom w:val="single" w:sz="4" w:space="0" w:color="auto"/>
            </w:tcBorders>
            <w:shd w:val="clear" w:color="auto" w:fill="auto"/>
          </w:tcPr>
          <w:p w14:paraId="002420D8" w14:textId="220A1393"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22/23</w:t>
            </w:r>
          </w:p>
        </w:tc>
        <w:tc>
          <w:tcPr>
            <w:tcW w:w="963" w:type="dxa"/>
            <w:tcBorders>
              <w:bottom w:val="single" w:sz="4" w:space="0" w:color="auto"/>
            </w:tcBorders>
            <w:shd w:val="clear" w:color="auto" w:fill="auto"/>
          </w:tcPr>
          <w:p w14:paraId="050CB851" w14:textId="763DFC10"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22/23</w:t>
            </w:r>
          </w:p>
        </w:tc>
        <w:tc>
          <w:tcPr>
            <w:tcW w:w="963" w:type="dxa"/>
            <w:tcBorders>
              <w:bottom w:val="single" w:sz="4" w:space="0" w:color="auto"/>
            </w:tcBorders>
            <w:shd w:val="clear" w:color="auto" w:fill="auto"/>
          </w:tcPr>
          <w:p w14:paraId="5407B798" w14:textId="530AFD08"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22/23</w:t>
            </w:r>
          </w:p>
        </w:tc>
        <w:tc>
          <w:tcPr>
            <w:tcW w:w="963" w:type="dxa"/>
            <w:tcBorders>
              <w:bottom w:val="single" w:sz="4" w:space="0" w:color="auto"/>
            </w:tcBorders>
            <w:shd w:val="clear" w:color="auto" w:fill="auto"/>
          </w:tcPr>
          <w:p w14:paraId="471B24F6" w14:textId="19EE011F"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22/23</w:t>
            </w:r>
          </w:p>
        </w:tc>
        <w:tc>
          <w:tcPr>
            <w:tcW w:w="2317" w:type="dxa"/>
            <w:tcBorders>
              <w:bottom w:val="single" w:sz="4" w:space="0" w:color="auto"/>
            </w:tcBorders>
            <w:shd w:val="clear" w:color="auto" w:fill="auto"/>
          </w:tcPr>
          <w:p w14:paraId="0B2763B9" w14:textId="77777777" w:rsidR="00E4651E" w:rsidRPr="00C76CB6" w:rsidRDefault="00E4651E" w:rsidP="00E4651E">
            <w:pPr>
              <w:rPr>
                <w:rFonts w:ascii="Arial" w:eastAsia="Calibri" w:hAnsi="Arial" w:cs="Arial"/>
                <w:b/>
                <w:szCs w:val="24"/>
              </w:rPr>
            </w:pPr>
            <w:r w:rsidRPr="00C76CB6">
              <w:rPr>
                <w:rFonts w:ascii="Arial" w:eastAsia="Calibri" w:hAnsi="Arial" w:cs="Arial"/>
                <w:b/>
                <w:szCs w:val="24"/>
              </w:rPr>
              <w:t xml:space="preserve">Summary of Quarter </w:t>
            </w:r>
            <w:r>
              <w:rPr>
                <w:rFonts w:ascii="Arial" w:eastAsia="Calibri" w:hAnsi="Arial" w:cs="Arial"/>
                <w:b/>
                <w:szCs w:val="24"/>
              </w:rPr>
              <w:t>Two</w:t>
            </w:r>
            <w:r w:rsidRPr="00C76CB6">
              <w:rPr>
                <w:rFonts w:ascii="Arial" w:eastAsia="Calibri" w:hAnsi="Arial" w:cs="Arial"/>
                <w:b/>
                <w:szCs w:val="24"/>
              </w:rPr>
              <w:t xml:space="preserve"> Performance</w:t>
            </w:r>
          </w:p>
          <w:p w14:paraId="1614EEBB" w14:textId="77777777" w:rsidR="000960E5" w:rsidRPr="000D7575" w:rsidRDefault="000960E5" w:rsidP="000960E5">
            <w:pPr>
              <w:rPr>
                <w:rFonts w:ascii="Arial" w:eastAsia="Calibri" w:hAnsi="Arial" w:cs="Arial"/>
                <w:b/>
                <w:szCs w:val="24"/>
              </w:rPr>
            </w:pPr>
          </w:p>
        </w:tc>
      </w:tr>
      <w:tr w:rsidR="001B78DB" w:rsidRPr="000D7575" w14:paraId="28A41797" w14:textId="77777777" w:rsidTr="007F72AC">
        <w:trPr>
          <w:trHeight w:val="1854"/>
        </w:trPr>
        <w:tc>
          <w:tcPr>
            <w:tcW w:w="1813" w:type="dxa"/>
            <w:shd w:val="clear" w:color="auto" w:fill="auto"/>
          </w:tcPr>
          <w:p w14:paraId="4EB41894" w14:textId="77777777" w:rsidR="001B78DB" w:rsidRPr="001B78DB" w:rsidRDefault="001B78DB" w:rsidP="001B78DB">
            <w:pPr>
              <w:rPr>
                <w:rFonts w:ascii="Arial" w:hAnsi="Arial" w:cs="Arial"/>
                <w:b/>
                <w:bCs/>
                <w:szCs w:val="24"/>
              </w:rPr>
            </w:pPr>
            <w:r w:rsidRPr="001B78DB">
              <w:rPr>
                <w:rFonts w:ascii="Arial" w:hAnsi="Arial" w:cs="Arial"/>
                <w:b/>
                <w:bCs/>
                <w:szCs w:val="24"/>
              </w:rPr>
              <w:t>7. Develop and deliver the HLH Corporate Programme and seek to attract capital investment.</w:t>
            </w:r>
          </w:p>
          <w:p w14:paraId="641A776E" w14:textId="28E40582" w:rsidR="001B78DB" w:rsidRPr="001B78DB" w:rsidRDefault="001B78DB" w:rsidP="001B78DB">
            <w:pPr>
              <w:rPr>
                <w:rFonts w:ascii="Arial" w:eastAsia="Calibri" w:hAnsi="Arial" w:cs="Arial"/>
                <w:b/>
                <w:bCs/>
                <w:szCs w:val="24"/>
              </w:rPr>
            </w:pPr>
          </w:p>
        </w:tc>
        <w:tc>
          <w:tcPr>
            <w:tcW w:w="2148" w:type="dxa"/>
            <w:shd w:val="clear" w:color="auto" w:fill="auto"/>
          </w:tcPr>
          <w:p w14:paraId="3E9A7189" w14:textId="72750E25" w:rsidR="001B78DB" w:rsidRPr="000D7575" w:rsidRDefault="00C11999" w:rsidP="001B78DB">
            <w:pPr>
              <w:spacing w:after="120"/>
              <w:rPr>
                <w:rFonts w:ascii="Arial" w:eastAsia="Calibri" w:hAnsi="Arial" w:cs="Arial"/>
                <w:szCs w:val="24"/>
              </w:rPr>
            </w:pPr>
            <w:r>
              <w:rPr>
                <w:rFonts w:ascii="Arial" w:eastAsia="Calibri" w:hAnsi="Arial" w:cs="Arial"/>
                <w:bCs/>
                <w:szCs w:val="24"/>
              </w:rPr>
              <w:t xml:space="preserve">14. </w:t>
            </w:r>
            <w:r w:rsidR="001B78DB" w:rsidRPr="002B54D6">
              <w:rPr>
                <w:rFonts w:ascii="Arial" w:eastAsia="Calibri" w:hAnsi="Arial" w:cs="Arial"/>
                <w:bCs/>
                <w:szCs w:val="24"/>
              </w:rPr>
              <w:t xml:space="preserve">The HLH corporate programme covers investment; business process improvement; capital and asset management plans and plans will be developed as this area of work is developed. </w:t>
            </w:r>
          </w:p>
        </w:tc>
        <w:tc>
          <w:tcPr>
            <w:tcW w:w="1430" w:type="dxa"/>
            <w:tcBorders>
              <w:bottom w:val="single" w:sz="4" w:space="0" w:color="auto"/>
            </w:tcBorders>
            <w:shd w:val="clear" w:color="auto" w:fill="auto"/>
          </w:tcPr>
          <w:p w14:paraId="46027880" w14:textId="77C9DD82" w:rsidR="001B78DB" w:rsidRPr="000D7575" w:rsidRDefault="001B78DB" w:rsidP="001B78DB">
            <w:pPr>
              <w:jc w:val="both"/>
              <w:rPr>
                <w:rFonts w:ascii="Arial" w:eastAsia="Calibri" w:hAnsi="Arial" w:cs="Arial"/>
                <w:szCs w:val="24"/>
              </w:rPr>
            </w:pPr>
          </w:p>
        </w:tc>
        <w:tc>
          <w:tcPr>
            <w:tcW w:w="2614" w:type="dxa"/>
            <w:tcBorders>
              <w:bottom w:val="single" w:sz="4" w:space="0" w:color="auto"/>
            </w:tcBorders>
            <w:shd w:val="clear" w:color="auto" w:fill="auto"/>
          </w:tcPr>
          <w:p w14:paraId="15996B14" w14:textId="3AF60473" w:rsidR="001B78DB" w:rsidRPr="00722A4D" w:rsidRDefault="00BA73A7" w:rsidP="00722A4D">
            <w:pPr>
              <w:rPr>
                <w:rFonts w:ascii="Arial" w:hAnsi="Arial" w:cs="Arial"/>
                <w:szCs w:val="24"/>
              </w:rPr>
            </w:pPr>
            <w:r w:rsidRPr="00722A4D">
              <w:rPr>
                <w:rFonts w:ascii="Arial" w:hAnsi="Arial" w:cs="Arial"/>
                <w:szCs w:val="24"/>
              </w:rPr>
              <w:t>Should additional performance indicators be identified through the development of these plans they will be added in future.</w:t>
            </w:r>
          </w:p>
        </w:tc>
        <w:tc>
          <w:tcPr>
            <w:tcW w:w="963" w:type="dxa"/>
            <w:tcBorders>
              <w:bottom w:val="single" w:sz="4" w:space="0" w:color="auto"/>
            </w:tcBorders>
            <w:shd w:val="clear" w:color="auto" w:fill="BFBFBF" w:themeFill="background1" w:themeFillShade="BF"/>
          </w:tcPr>
          <w:p w14:paraId="39ADAA05" w14:textId="01924651" w:rsidR="001B78DB" w:rsidRPr="000D7575" w:rsidRDefault="007F72AC" w:rsidP="001B78DB">
            <w:pPr>
              <w:rPr>
                <w:rFonts w:ascii="Arial" w:eastAsia="Calibri" w:hAnsi="Arial" w:cs="Arial"/>
                <w:szCs w:val="24"/>
              </w:rPr>
            </w:pPr>
            <w:r>
              <w:rPr>
                <w:rFonts w:ascii="Arial" w:eastAsia="Calibri" w:hAnsi="Arial" w:cs="Arial"/>
                <w:szCs w:val="24"/>
              </w:rPr>
              <w:t>N</w:t>
            </w:r>
            <w:r w:rsidR="00536034">
              <w:rPr>
                <w:rFonts w:ascii="Arial" w:eastAsia="Calibri" w:hAnsi="Arial" w:cs="Arial"/>
                <w:szCs w:val="24"/>
              </w:rPr>
              <w:t>/</w:t>
            </w:r>
            <w:r>
              <w:rPr>
                <w:rFonts w:ascii="Arial" w:eastAsia="Calibri" w:hAnsi="Arial" w:cs="Arial"/>
                <w:szCs w:val="24"/>
              </w:rPr>
              <w:t>A</w:t>
            </w:r>
          </w:p>
        </w:tc>
        <w:tc>
          <w:tcPr>
            <w:tcW w:w="963" w:type="dxa"/>
            <w:tcBorders>
              <w:bottom w:val="single" w:sz="4" w:space="0" w:color="auto"/>
            </w:tcBorders>
            <w:shd w:val="clear" w:color="auto" w:fill="BFBFBF" w:themeFill="background1" w:themeFillShade="BF"/>
          </w:tcPr>
          <w:p w14:paraId="56604DCB" w14:textId="63A05203" w:rsidR="001B78DB" w:rsidRPr="000D7575" w:rsidRDefault="007F72AC" w:rsidP="001B78DB">
            <w:pPr>
              <w:rPr>
                <w:rFonts w:ascii="Arial" w:eastAsia="Calibri" w:hAnsi="Arial" w:cs="Arial"/>
                <w:szCs w:val="24"/>
              </w:rPr>
            </w:pPr>
            <w:r>
              <w:rPr>
                <w:rFonts w:ascii="Arial" w:eastAsia="Calibri" w:hAnsi="Arial" w:cs="Arial"/>
                <w:szCs w:val="24"/>
              </w:rPr>
              <w:t>N</w:t>
            </w:r>
            <w:r w:rsidR="00536034">
              <w:rPr>
                <w:rFonts w:ascii="Arial" w:eastAsia="Calibri" w:hAnsi="Arial" w:cs="Arial"/>
                <w:szCs w:val="24"/>
              </w:rPr>
              <w:t>/</w:t>
            </w:r>
            <w:r>
              <w:rPr>
                <w:rFonts w:ascii="Arial" w:eastAsia="Calibri" w:hAnsi="Arial" w:cs="Arial"/>
                <w:szCs w:val="24"/>
              </w:rPr>
              <w:t>A</w:t>
            </w:r>
          </w:p>
        </w:tc>
        <w:tc>
          <w:tcPr>
            <w:tcW w:w="963" w:type="dxa"/>
            <w:tcBorders>
              <w:bottom w:val="single" w:sz="4" w:space="0" w:color="auto"/>
            </w:tcBorders>
            <w:shd w:val="clear" w:color="auto" w:fill="BFBFBF" w:themeFill="background1" w:themeFillShade="BF"/>
          </w:tcPr>
          <w:p w14:paraId="479545A1" w14:textId="18772CF6" w:rsidR="001B78DB" w:rsidRPr="000D7575" w:rsidRDefault="007F72AC" w:rsidP="001B78DB">
            <w:pPr>
              <w:rPr>
                <w:rFonts w:ascii="Arial" w:eastAsia="Calibri" w:hAnsi="Arial" w:cs="Arial"/>
                <w:szCs w:val="24"/>
              </w:rPr>
            </w:pPr>
            <w:r>
              <w:rPr>
                <w:rFonts w:ascii="Arial" w:eastAsia="Calibri" w:hAnsi="Arial" w:cs="Arial"/>
                <w:szCs w:val="24"/>
              </w:rPr>
              <w:t>N</w:t>
            </w:r>
            <w:r w:rsidR="00536034">
              <w:rPr>
                <w:rFonts w:ascii="Arial" w:eastAsia="Calibri" w:hAnsi="Arial" w:cs="Arial"/>
                <w:szCs w:val="24"/>
              </w:rPr>
              <w:t>/</w:t>
            </w:r>
            <w:r>
              <w:rPr>
                <w:rFonts w:ascii="Arial" w:eastAsia="Calibri" w:hAnsi="Arial" w:cs="Arial"/>
                <w:szCs w:val="24"/>
              </w:rPr>
              <w:t>A</w:t>
            </w:r>
          </w:p>
        </w:tc>
        <w:tc>
          <w:tcPr>
            <w:tcW w:w="963" w:type="dxa"/>
            <w:tcBorders>
              <w:bottom w:val="single" w:sz="4" w:space="0" w:color="auto"/>
            </w:tcBorders>
            <w:shd w:val="clear" w:color="auto" w:fill="BFBFBF" w:themeFill="background1" w:themeFillShade="BF"/>
          </w:tcPr>
          <w:p w14:paraId="449D0602" w14:textId="2F049F94" w:rsidR="001B78DB" w:rsidRPr="00304F17" w:rsidRDefault="007F72AC" w:rsidP="001B78DB">
            <w:pPr>
              <w:rPr>
                <w:rFonts w:ascii="Arial" w:eastAsia="Calibri" w:hAnsi="Arial" w:cs="Arial"/>
                <w:szCs w:val="24"/>
              </w:rPr>
            </w:pPr>
            <w:r>
              <w:rPr>
                <w:rFonts w:ascii="Arial" w:eastAsia="Calibri" w:hAnsi="Arial" w:cs="Arial"/>
                <w:szCs w:val="24"/>
              </w:rPr>
              <w:t>N</w:t>
            </w:r>
            <w:r w:rsidR="00536034">
              <w:rPr>
                <w:rFonts w:ascii="Arial" w:eastAsia="Calibri" w:hAnsi="Arial" w:cs="Arial"/>
                <w:szCs w:val="24"/>
              </w:rPr>
              <w:t>/</w:t>
            </w:r>
            <w:r>
              <w:rPr>
                <w:rFonts w:ascii="Arial" w:eastAsia="Calibri" w:hAnsi="Arial" w:cs="Arial"/>
                <w:szCs w:val="24"/>
              </w:rPr>
              <w:t>A</w:t>
            </w:r>
          </w:p>
        </w:tc>
        <w:tc>
          <w:tcPr>
            <w:tcW w:w="2317" w:type="dxa"/>
            <w:tcBorders>
              <w:bottom w:val="single" w:sz="4" w:space="0" w:color="auto"/>
            </w:tcBorders>
            <w:shd w:val="clear" w:color="auto" w:fill="auto"/>
          </w:tcPr>
          <w:p w14:paraId="56FC505E" w14:textId="64A69E07" w:rsidR="001B78DB" w:rsidRPr="00560C6B" w:rsidRDefault="00722A4D" w:rsidP="001B78DB">
            <w:pPr>
              <w:rPr>
                <w:rFonts w:ascii="Arial" w:eastAsia="Calibri" w:hAnsi="Arial" w:cs="Arial"/>
                <w:szCs w:val="24"/>
              </w:rPr>
            </w:pPr>
            <w:r>
              <w:rPr>
                <w:rFonts w:ascii="Arial" w:eastAsia="Calibri" w:hAnsi="Arial" w:cs="Arial"/>
                <w:szCs w:val="24"/>
              </w:rPr>
              <w:t>N</w:t>
            </w:r>
            <w:r w:rsidR="00174D37">
              <w:rPr>
                <w:rFonts w:ascii="Arial" w:eastAsia="Calibri" w:hAnsi="Arial" w:cs="Arial"/>
                <w:szCs w:val="24"/>
              </w:rPr>
              <w:t>/</w:t>
            </w:r>
            <w:r>
              <w:rPr>
                <w:rFonts w:ascii="Arial" w:eastAsia="Calibri" w:hAnsi="Arial" w:cs="Arial"/>
                <w:szCs w:val="24"/>
              </w:rPr>
              <w:t>A</w:t>
            </w:r>
          </w:p>
        </w:tc>
      </w:tr>
      <w:bookmarkEnd w:id="7"/>
    </w:tbl>
    <w:p w14:paraId="046B7468" w14:textId="77777777" w:rsidR="00077CDC" w:rsidRDefault="00077CDC" w:rsidP="005C61F6">
      <w:pPr>
        <w:rPr>
          <w:rFonts w:ascii="Arial" w:hAnsi="Arial" w:cs="Arial"/>
          <w:szCs w:val="24"/>
        </w:rPr>
      </w:pPr>
    </w:p>
    <w:p w14:paraId="234F8DE7" w14:textId="77777777" w:rsidR="00077CDC" w:rsidRDefault="00077CDC" w:rsidP="00077CDC">
      <w:pPr>
        <w:spacing w:after="120"/>
        <w:rPr>
          <w:rFonts w:ascii="Arial" w:hAnsi="Arial" w:cs="Arial"/>
          <w:b/>
          <w:szCs w:val="24"/>
        </w:rPr>
      </w:pPr>
    </w:p>
    <w:p w14:paraId="2D536327" w14:textId="77777777" w:rsidR="00077CDC" w:rsidRDefault="00077CDC" w:rsidP="00077CDC">
      <w:pPr>
        <w:spacing w:after="120"/>
        <w:rPr>
          <w:rFonts w:ascii="Arial" w:hAnsi="Arial" w:cs="Arial"/>
          <w:b/>
          <w:szCs w:val="24"/>
        </w:rPr>
      </w:pPr>
    </w:p>
    <w:p w14:paraId="37A8E7DE" w14:textId="77777777" w:rsidR="00077CDC" w:rsidRDefault="00077CDC" w:rsidP="00077CDC">
      <w:pPr>
        <w:spacing w:after="120"/>
        <w:rPr>
          <w:rFonts w:ascii="Arial" w:hAnsi="Arial" w:cs="Arial"/>
          <w:b/>
          <w:szCs w:val="24"/>
        </w:rPr>
      </w:pPr>
    </w:p>
    <w:p w14:paraId="141ABF76" w14:textId="0B157278" w:rsidR="00BA73A7" w:rsidRDefault="00BA73A7">
      <w:pPr>
        <w:rPr>
          <w:rFonts w:ascii="Arial" w:hAnsi="Arial" w:cs="Arial"/>
          <w:b/>
          <w:szCs w:val="24"/>
        </w:rPr>
      </w:pPr>
      <w:r>
        <w:rPr>
          <w:rFonts w:ascii="Arial" w:hAnsi="Arial" w:cs="Arial"/>
          <w:b/>
          <w:szCs w:val="24"/>
        </w:rPr>
        <w:br w:type="page"/>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2178"/>
        <w:gridCol w:w="1430"/>
        <w:gridCol w:w="2573"/>
        <w:gridCol w:w="963"/>
        <w:gridCol w:w="963"/>
        <w:gridCol w:w="963"/>
        <w:gridCol w:w="963"/>
        <w:gridCol w:w="2359"/>
      </w:tblGrid>
      <w:tr w:rsidR="000960E5" w:rsidRPr="000D7575" w14:paraId="0B15C8A7" w14:textId="77777777" w:rsidTr="001F7012">
        <w:tc>
          <w:tcPr>
            <w:tcW w:w="1782" w:type="dxa"/>
            <w:tcBorders>
              <w:top w:val="single" w:sz="4" w:space="0" w:color="auto"/>
              <w:bottom w:val="single" w:sz="4" w:space="0" w:color="auto"/>
            </w:tcBorders>
            <w:shd w:val="clear" w:color="auto" w:fill="auto"/>
          </w:tcPr>
          <w:p w14:paraId="13697459" w14:textId="77777777" w:rsidR="000960E5" w:rsidRPr="000D7575" w:rsidRDefault="000960E5" w:rsidP="000960E5">
            <w:pPr>
              <w:rPr>
                <w:rFonts w:ascii="Arial" w:eastAsia="Calibri" w:hAnsi="Arial" w:cs="Arial"/>
                <w:b/>
                <w:szCs w:val="24"/>
              </w:rPr>
            </w:pPr>
            <w:bookmarkStart w:id="8" w:name="_Hlk109986874"/>
            <w:r w:rsidRPr="000D7575">
              <w:rPr>
                <w:rFonts w:ascii="Arial" w:eastAsia="Calibri" w:hAnsi="Arial" w:cs="Arial"/>
                <w:b/>
                <w:szCs w:val="24"/>
              </w:rPr>
              <w:lastRenderedPageBreak/>
              <w:t>Business Plan Outcome</w:t>
            </w:r>
          </w:p>
        </w:tc>
        <w:tc>
          <w:tcPr>
            <w:tcW w:w="2178" w:type="dxa"/>
            <w:shd w:val="clear" w:color="auto" w:fill="auto"/>
          </w:tcPr>
          <w:p w14:paraId="4FA12D5C" w14:textId="77777777" w:rsidR="000960E5" w:rsidRPr="000D7575" w:rsidRDefault="000960E5" w:rsidP="000960E5">
            <w:pPr>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7555F0A5" w14:textId="77777777" w:rsidR="000960E5" w:rsidRPr="000D7575" w:rsidRDefault="000960E5" w:rsidP="000960E5">
            <w:pPr>
              <w:rPr>
                <w:rFonts w:ascii="Arial" w:eastAsia="Calibri" w:hAnsi="Arial" w:cs="Arial"/>
                <w:b/>
                <w:szCs w:val="24"/>
              </w:rPr>
            </w:pPr>
            <w:r w:rsidRPr="000D7575">
              <w:rPr>
                <w:rFonts w:ascii="Arial" w:eastAsia="Calibri" w:hAnsi="Arial" w:cs="Arial"/>
                <w:b/>
                <w:szCs w:val="24"/>
              </w:rPr>
              <w:t>Reporting Frequency</w:t>
            </w:r>
          </w:p>
        </w:tc>
        <w:tc>
          <w:tcPr>
            <w:tcW w:w="2573" w:type="dxa"/>
            <w:shd w:val="clear" w:color="auto" w:fill="auto"/>
          </w:tcPr>
          <w:p w14:paraId="7CFDDC0E" w14:textId="77777777" w:rsidR="000960E5" w:rsidRPr="000D7575" w:rsidRDefault="000960E5" w:rsidP="000960E5">
            <w:pPr>
              <w:rPr>
                <w:rFonts w:ascii="Arial" w:eastAsia="Calibri" w:hAnsi="Arial" w:cs="Arial"/>
                <w:b/>
                <w:szCs w:val="24"/>
              </w:rPr>
            </w:pPr>
            <w:r w:rsidRPr="000D7575">
              <w:rPr>
                <w:rFonts w:ascii="Arial" w:eastAsia="Calibri" w:hAnsi="Arial" w:cs="Arial"/>
                <w:b/>
                <w:szCs w:val="24"/>
              </w:rPr>
              <w:t>RAG Rating Definition</w:t>
            </w:r>
          </w:p>
          <w:p w14:paraId="31EFF781" w14:textId="77777777" w:rsidR="000960E5" w:rsidRPr="000D7575" w:rsidRDefault="000960E5" w:rsidP="000960E5">
            <w:pPr>
              <w:rPr>
                <w:rFonts w:ascii="Arial" w:eastAsia="Calibri" w:hAnsi="Arial" w:cs="Arial"/>
                <w:b/>
                <w:szCs w:val="24"/>
              </w:rPr>
            </w:pPr>
          </w:p>
        </w:tc>
        <w:tc>
          <w:tcPr>
            <w:tcW w:w="963" w:type="dxa"/>
            <w:shd w:val="clear" w:color="auto" w:fill="auto"/>
          </w:tcPr>
          <w:p w14:paraId="5DF6D16D" w14:textId="05281111"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22/23</w:t>
            </w:r>
          </w:p>
        </w:tc>
        <w:tc>
          <w:tcPr>
            <w:tcW w:w="963" w:type="dxa"/>
            <w:shd w:val="clear" w:color="auto" w:fill="auto"/>
          </w:tcPr>
          <w:p w14:paraId="60CD19F6" w14:textId="00BBEEFC"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22/23</w:t>
            </w:r>
          </w:p>
        </w:tc>
        <w:tc>
          <w:tcPr>
            <w:tcW w:w="963" w:type="dxa"/>
            <w:shd w:val="clear" w:color="auto" w:fill="auto"/>
          </w:tcPr>
          <w:p w14:paraId="3769EAA1" w14:textId="5EFD4917"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22/23</w:t>
            </w:r>
          </w:p>
        </w:tc>
        <w:tc>
          <w:tcPr>
            <w:tcW w:w="963" w:type="dxa"/>
            <w:shd w:val="clear" w:color="auto" w:fill="auto"/>
          </w:tcPr>
          <w:p w14:paraId="755AEA6B" w14:textId="6AE22518"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22/23</w:t>
            </w:r>
          </w:p>
        </w:tc>
        <w:tc>
          <w:tcPr>
            <w:tcW w:w="2359" w:type="dxa"/>
            <w:shd w:val="clear" w:color="auto" w:fill="auto"/>
          </w:tcPr>
          <w:p w14:paraId="01296DBA" w14:textId="77777777" w:rsidR="00E4651E" w:rsidRPr="00C76CB6" w:rsidRDefault="00E4651E" w:rsidP="00E4651E">
            <w:pPr>
              <w:rPr>
                <w:rFonts w:ascii="Arial" w:eastAsia="Calibri" w:hAnsi="Arial" w:cs="Arial"/>
                <w:b/>
                <w:szCs w:val="24"/>
              </w:rPr>
            </w:pPr>
            <w:r w:rsidRPr="00C76CB6">
              <w:rPr>
                <w:rFonts w:ascii="Arial" w:eastAsia="Calibri" w:hAnsi="Arial" w:cs="Arial"/>
                <w:b/>
                <w:szCs w:val="24"/>
              </w:rPr>
              <w:t xml:space="preserve">Summary of Quarter </w:t>
            </w:r>
            <w:r>
              <w:rPr>
                <w:rFonts w:ascii="Arial" w:eastAsia="Calibri" w:hAnsi="Arial" w:cs="Arial"/>
                <w:b/>
                <w:szCs w:val="24"/>
              </w:rPr>
              <w:t>Two</w:t>
            </w:r>
            <w:r w:rsidRPr="00C76CB6">
              <w:rPr>
                <w:rFonts w:ascii="Arial" w:eastAsia="Calibri" w:hAnsi="Arial" w:cs="Arial"/>
                <w:b/>
                <w:szCs w:val="24"/>
              </w:rPr>
              <w:t xml:space="preserve"> Performance</w:t>
            </w:r>
          </w:p>
          <w:p w14:paraId="197DD309" w14:textId="77777777" w:rsidR="000960E5" w:rsidRPr="000D7575" w:rsidRDefault="000960E5" w:rsidP="000960E5">
            <w:pPr>
              <w:rPr>
                <w:rFonts w:ascii="Arial" w:eastAsia="Calibri" w:hAnsi="Arial" w:cs="Arial"/>
                <w:b/>
                <w:szCs w:val="24"/>
              </w:rPr>
            </w:pPr>
          </w:p>
        </w:tc>
      </w:tr>
      <w:tr w:rsidR="001B78DB" w:rsidRPr="00BC6D33" w14:paraId="02493582" w14:textId="77777777" w:rsidTr="002246F4">
        <w:trPr>
          <w:trHeight w:val="1215"/>
        </w:trPr>
        <w:tc>
          <w:tcPr>
            <w:tcW w:w="1782" w:type="dxa"/>
            <w:shd w:val="clear" w:color="auto" w:fill="auto"/>
          </w:tcPr>
          <w:p w14:paraId="14D11856" w14:textId="79FD2DE2" w:rsidR="001B78DB" w:rsidRPr="001B78DB" w:rsidRDefault="001B78DB" w:rsidP="001B78DB">
            <w:pPr>
              <w:rPr>
                <w:rFonts w:ascii="Arial" w:eastAsia="Calibri" w:hAnsi="Arial" w:cs="Arial"/>
                <w:b/>
                <w:szCs w:val="24"/>
              </w:rPr>
            </w:pPr>
            <w:r w:rsidRPr="001B78DB">
              <w:rPr>
                <w:rFonts w:ascii="Arial" w:hAnsi="Arial" w:cs="Arial"/>
                <w:b/>
                <w:szCs w:val="24"/>
              </w:rPr>
              <w:t>8. Use research and market analysis to develop and deliver proactive marketing and promotion of HLH and its services.</w:t>
            </w:r>
          </w:p>
        </w:tc>
        <w:tc>
          <w:tcPr>
            <w:tcW w:w="2178" w:type="dxa"/>
            <w:shd w:val="clear" w:color="auto" w:fill="auto"/>
          </w:tcPr>
          <w:p w14:paraId="349F5EE7" w14:textId="0B5EEFCA" w:rsidR="001B78DB" w:rsidRPr="00BC6D33" w:rsidRDefault="00C11999" w:rsidP="001B78DB">
            <w:pPr>
              <w:rPr>
                <w:rFonts w:ascii="Arial" w:eastAsia="Calibri" w:hAnsi="Arial" w:cs="Arial"/>
                <w:noProof/>
                <w:szCs w:val="24"/>
              </w:rPr>
            </w:pPr>
            <w:r>
              <w:rPr>
                <w:rFonts w:ascii="Arial" w:eastAsia="Calibri" w:hAnsi="Arial" w:cs="Arial"/>
                <w:bCs/>
                <w:szCs w:val="24"/>
              </w:rPr>
              <w:t xml:space="preserve">15. </w:t>
            </w:r>
            <w:r w:rsidR="001B78DB" w:rsidRPr="002B54D6">
              <w:rPr>
                <w:rFonts w:ascii="Arial" w:eastAsia="Calibri" w:hAnsi="Arial" w:cs="Arial"/>
                <w:bCs/>
                <w:szCs w:val="24"/>
              </w:rPr>
              <w:t>Media coverage from proactively issued media releases</w:t>
            </w:r>
          </w:p>
        </w:tc>
        <w:tc>
          <w:tcPr>
            <w:tcW w:w="1430" w:type="dxa"/>
            <w:shd w:val="clear" w:color="auto" w:fill="auto"/>
          </w:tcPr>
          <w:p w14:paraId="61089E94" w14:textId="5B0BF4E7" w:rsidR="001B78DB" w:rsidRPr="00BC6D33" w:rsidRDefault="001B78DB" w:rsidP="001B78DB">
            <w:pPr>
              <w:rPr>
                <w:rFonts w:ascii="Arial" w:eastAsia="Calibri" w:hAnsi="Arial" w:cs="Arial"/>
                <w:szCs w:val="24"/>
              </w:rPr>
            </w:pPr>
            <w:r w:rsidRPr="002B54D6">
              <w:rPr>
                <w:rFonts w:ascii="Arial" w:eastAsia="Calibri" w:hAnsi="Arial" w:cs="Arial"/>
                <w:bCs/>
                <w:szCs w:val="24"/>
              </w:rPr>
              <w:t>Six-monthly</w:t>
            </w:r>
            <w:r>
              <w:rPr>
                <w:rFonts w:ascii="Arial" w:eastAsia="Calibri" w:hAnsi="Arial" w:cs="Arial"/>
                <w:bCs/>
                <w:szCs w:val="24"/>
              </w:rPr>
              <w:t>.</w:t>
            </w:r>
          </w:p>
        </w:tc>
        <w:tc>
          <w:tcPr>
            <w:tcW w:w="2573" w:type="dxa"/>
            <w:shd w:val="clear" w:color="auto" w:fill="auto"/>
          </w:tcPr>
          <w:p w14:paraId="7261D0AE" w14:textId="77777777" w:rsidR="001B78DB" w:rsidRPr="002B54D6" w:rsidRDefault="001B78DB" w:rsidP="00A30BDB">
            <w:pPr>
              <w:pStyle w:val="ListParagraph"/>
              <w:numPr>
                <w:ilvl w:val="0"/>
                <w:numId w:val="17"/>
              </w:numPr>
              <w:spacing w:after="0" w:line="240" w:lineRule="auto"/>
              <w:rPr>
                <w:rFonts w:ascii="Arial" w:hAnsi="Arial" w:cs="Arial"/>
                <w:bCs/>
                <w:sz w:val="24"/>
                <w:szCs w:val="24"/>
              </w:rPr>
            </w:pPr>
            <w:r w:rsidRPr="002B54D6">
              <w:rPr>
                <w:rFonts w:ascii="Arial" w:hAnsi="Arial" w:cs="Arial"/>
                <w:bCs/>
                <w:sz w:val="24"/>
                <w:szCs w:val="24"/>
              </w:rPr>
              <w:t>Green = Positive coverage 95%+</w:t>
            </w:r>
          </w:p>
          <w:p w14:paraId="2D8F8AFD" w14:textId="77777777" w:rsidR="001B78DB" w:rsidRPr="002B54D6" w:rsidRDefault="001B78DB" w:rsidP="00A30BDB">
            <w:pPr>
              <w:pStyle w:val="ListParagraph"/>
              <w:numPr>
                <w:ilvl w:val="0"/>
                <w:numId w:val="17"/>
              </w:numPr>
              <w:spacing w:after="0" w:line="240" w:lineRule="auto"/>
              <w:rPr>
                <w:rFonts w:ascii="Arial" w:hAnsi="Arial" w:cs="Arial"/>
                <w:bCs/>
                <w:sz w:val="24"/>
                <w:szCs w:val="24"/>
              </w:rPr>
            </w:pPr>
            <w:r w:rsidRPr="002B54D6">
              <w:rPr>
                <w:rFonts w:ascii="Arial" w:hAnsi="Arial" w:cs="Arial"/>
                <w:bCs/>
                <w:sz w:val="24"/>
                <w:szCs w:val="24"/>
              </w:rPr>
              <w:t>Amber = Positive coverage 90% - 95%</w:t>
            </w:r>
          </w:p>
          <w:p w14:paraId="39C5529F" w14:textId="76D3D569" w:rsidR="001B78DB" w:rsidRPr="00BC6D33" w:rsidRDefault="001B78DB" w:rsidP="00A30BDB">
            <w:pPr>
              <w:pStyle w:val="ListParagraph"/>
              <w:numPr>
                <w:ilvl w:val="0"/>
                <w:numId w:val="2"/>
              </w:numPr>
              <w:spacing w:after="0" w:line="240" w:lineRule="auto"/>
              <w:rPr>
                <w:rFonts w:ascii="Arial" w:hAnsi="Arial" w:cs="Arial"/>
                <w:sz w:val="24"/>
                <w:szCs w:val="24"/>
              </w:rPr>
            </w:pPr>
            <w:r w:rsidRPr="002B54D6">
              <w:rPr>
                <w:rFonts w:ascii="Arial" w:hAnsi="Arial" w:cs="Arial"/>
                <w:bCs/>
                <w:sz w:val="24"/>
                <w:szCs w:val="24"/>
              </w:rPr>
              <w:t>Red = Positive coverage 90%-</w:t>
            </w:r>
          </w:p>
        </w:tc>
        <w:tc>
          <w:tcPr>
            <w:tcW w:w="963" w:type="dxa"/>
            <w:shd w:val="clear" w:color="auto" w:fill="92D050"/>
          </w:tcPr>
          <w:p w14:paraId="61FF6923" w14:textId="57E1E88F" w:rsidR="001B78DB" w:rsidRPr="00BC6D33" w:rsidRDefault="0080310E" w:rsidP="001B78DB">
            <w:pPr>
              <w:pStyle w:val="ListParagraph"/>
              <w:spacing w:after="0" w:line="240" w:lineRule="auto"/>
              <w:ind w:left="0"/>
              <w:rPr>
                <w:rFonts w:ascii="Arial" w:hAnsi="Arial" w:cs="Arial"/>
                <w:sz w:val="24"/>
                <w:szCs w:val="24"/>
              </w:rPr>
            </w:pPr>
            <w:r>
              <w:rPr>
                <w:rFonts w:ascii="Arial" w:hAnsi="Arial" w:cs="Arial"/>
                <w:sz w:val="24"/>
                <w:szCs w:val="24"/>
              </w:rPr>
              <w:t>Green</w:t>
            </w:r>
          </w:p>
        </w:tc>
        <w:tc>
          <w:tcPr>
            <w:tcW w:w="963" w:type="dxa"/>
            <w:shd w:val="clear" w:color="auto" w:fill="BFBFBF" w:themeFill="background1" w:themeFillShade="BF"/>
          </w:tcPr>
          <w:p w14:paraId="1E715994" w14:textId="477CDACD" w:rsidR="001B78DB" w:rsidRPr="00372AB5" w:rsidRDefault="002246F4" w:rsidP="001B78DB">
            <w:pPr>
              <w:pStyle w:val="ListParagraph"/>
              <w:spacing w:after="0" w:line="240" w:lineRule="auto"/>
              <w:ind w:left="0"/>
              <w:rPr>
                <w:rFonts w:ascii="Arial" w:hAnsi="Arial" w:cs="Arial"/>
                <w:sz w:val="24"/>
                <w:szCs w:val="24"/>
              </w:rPr>
            </w:pPr>
            <w:r>
              <w:rPr>
                <w:rFonts w:ascii="Arial" w:hAnsi="Arial" w:cs="Arial"/>
                <w:sz w:val="24"/>
                <w:szCs w:val="24"/>
              </w:rPr>
              <w:t>N</w:t>
            </w:r>
            <w:r w:rsidR="00592C43">
              <w:rPr>
                <w:rFonts w:ascii="Arial" w:hAnsi="Arial" w:cs="Arial"/>
                <w:sz w:val="24"/>
                <w:szCs w:val="24"/>
              </w:rPr>
              <w:t>/</w:t>
            </w:r>
            <w:r>
              <w:rPr>
                <w:rFonts w:ascii="Arial" w:hAnsi="Arial" w:cs="Arial"/>
                <w:sz w:val="24"/>
                <w:szCs w:val="24"/>
              </w:rPr>
              <w:t>A</w:t>
            </w:r>
          </w:p>
        </w:tc>
        <w:tc>
          <w:tcPr>
            <w:tcW w:w="963" w:type="dxa"/>
            <w:shd w:val="clear" w:color="auto" w:fill="FFFFFF" w:themeFill="background1"/>
          </w:tcPr>
          <w:p w14:paraId="7D8651E3" w14:textId="113FEF29" w:rsidR="001B78DB" w:rsidRPr="00BC6D33" w:rsidRDefault="001B78DB" w:rsidP="001B78DB">
            <w:pPr>
              <w:pStyle w:val="ListParagraph"/>
              <w:spacing w:after="0" w:line="240" w:lineRule="auto"/>
              <w:ind w:left="0"/>
              <w:rPr>
                <w:rFonts w:ascii="Arial" w:hAnsi="Arial" w:cs="Arial"/>
                <w:sz w:val="24"/>
                <w:szCs w:val="24"/>
              </w:rPr>
            </w:pPr>
          </w:p>
        </w:tc>
        <w:tc>
          <w:tcPr>
            <w:tcW w:w="963" w:type="dxa"/>
            <w:shd w:val="clear" w:color="auto" w:fill="FFFFFF" w:themeFill="background1"/>
          </w:tcPr>
          <w:p w14:paraId="25006A7A" w14:textId="70F8BB8C" w:rsidR="001B78DB" w:rsidRPr="00BC6D33" w:rsidRDefault="001B78DB" w:rsidP="001B78DB">
            <w:pPr>
              <w:rPr>
                <w:rFonts w:ascii="Arial" w:hAnsi="Arial" w:cs="Arial"/>
                <w:szCs w:val="24"/>
              </w:rPr>
            </w:pPr>
          </w:p>
        </w:tc>
        <w:tc>
          <w:tcPr>
            <w:tcW w:w="2359" w:type="dxa"/>
            <w:shd w:val="clear" w:color="auto" w:fill="auto"/>
          </w:tcPr>
          <w:p w14:paraId="1C018B49" w14:textId="079F1304" w:rsidR="001B78DB" w:rsidRPr="002246F4" w:rsidRDefault="007F72AC" w:rsidP="001B78DB">
            <w:pPr>
              <w:pStyle w:val="ListParagraph"/>
              <w:spacing w:after="0" w:line="240" w:lineRule="auto"/>
              <w:ind w:left="0"/>
              <w:rPr>
                <w:rFonts w:ascii="Arial" w:hAnsi="Arial" w:cs="Arial"/>
                <w:sz w:val="24"/>
                <w:szCs w:val="24"/>
              </w:rPr>
            </w:pPr>
            <w:r w:rsidRPr="002246F4">
              <w:rPr>
                <w:rFonts w:ascii="Arial" w:hAnsi="Arial" w:cs="Arial"/>
                <w:sz w:val="24"/>
                <w:szCs w:val="24"/>
              </w:rPr>
              <w:t>The</w:t>
            </w:r>
            <w:r w:rsidR="002246F4">
              <w:rPr>
                <w:rFonts w:ascii="Arial" w:hAnsi="Arial" w:cs="Arial"/>
                <w:sz w:val="24"/>
                <w:szCs w:val="24"/>
              </w:rPr>
              <w:t xml:space="preserve"> media officer post has not been filled and this indicator has not been RAG rated. </w:t>
            </w:r>
          </w:p>
        </w:tc>
      </w:tr>
      <w:bookmarkEnd w:id="8"/>
    </w:tbl>
    <w:p w14:paraId="1967DAD7" w14:textId="65A0782A" w:rsidR="000C699A" w:rsidRPr="000D7575" w:rsidRDefault="000C699A" w:rsidP="005C61F6">
      <w:pPr>
        <w:rPr>
          <w:rFonts w:ascii="Arial" w:hAnsi="Arial" w:cs="Arial"/>
          <w:b/>
          <w:szCs w:val="24"/>
        </w:rPr>
      </w:pPr>
    </w:p>
    <w:p w14:paraId="153B8CB2" w14:textId="77777777" w:rsidR="002246F4" w:rsidRDefault="002246F4">
      <w:r>
        <w:br w:type="page"/>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2178"/>
        <w:gridCol w:w="1430"/>
        <w:gridCol w:w="2573"/>
        <w:gridCol w:w="963"/>
        <w:gridCol w:w="963"/>
        <w:gridCol w:w="963"/>
        <w:gridCol w:w="963"/>
        <w:gridCol w:w="2359"/>
      </w:tblGrid>
      <w:tr w:rsidR="000960E5" w:rsidRPr="000D7575" w14:paraId="282285C5" w14:textId="77777777" w:rsidTr="00EE0C16">
        <w:tc>
          <w:tcPr>
            <w:tcW w:w="1782" w:type="dxa"/>
            <w:tcBorders>
              <w:top w:val="single" w:sz="4" w:space="0" w:color="auto"/>
              <w:bottom w:val="single" w:sz="4" w:space="0" w:color="auto"/>
            </w:tcBorders>
            <w:shd w:val="clear" w:color="auto" w:fill="auto"/>
          </w:tcPr>
          <w:p w14:paraId="404319FC" w14:textId="582EC4AA" w:rsidR="000960E5" w:rsidRPr="000D7575" w:rsidRDefault="000960E5" w:rsidP="000960E5">
            <w:pPr>
              <w:rPr>
                <w:rFonts w:ascii="Arial" w:eastAsia="Calibri" w:hAnsi="Arial" w:cs="Arial"/>
                <w:b/>
                <w:szCs w:val="24"/>
              </w:rPr>
            </w:pPr>
            <w:r w:rsidRPr="000D7575">
              <w:rPr>
                <w:rFonts w:ascii="Arial" w:eastAsia="Calibri" w:hAnsi="Arial" w:cs="Arial"/>
                <w:b/>
                <w:szCs w:val="24"/>
              </w:rPr>
              <w:lastRenderedPageBreak/>
              <w:t>Business Plan Outcome</w:t>
            </w:r>
          </w:p>
        </w:tc>
        <w:tc>
          <w:tcPr>
            <w:tcW w:w="2178" w:type="dxa"/>
            <w:shd w:val="clear" w:color="auto" w:fill="auto"/>
          </w:tcPr>
          <w:p w14:paraId="6948B502" w14:textId="77777777" w:rsidR="000960E5" w:rsidRPr="000D7575" w:rsidRDefault="000960E5" w:rsidP="000960E5">
            <w:pPr>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2554ED1D" w14:textId="77777777" w:rsidR="000960E5" w:rsidRPr="000D7575" w:rsidRDefault="000960E5" w:rsidP="000960E5">
            <w:pPr>
              <w:rPr>
                <w:rFonts w:ascii="Arial" w:eastAsia="Calibri" w:hAnsi="Arial" w:cs="Arial"/>
                <w:b/>
                <w:szCs w:val="24"/>
              </w:rPr>
            </w:pPr>
            <w:r w:rsidRPr="000D7575">
              <w:rPr>
                <w:rFonts w:ascii="Arial" w:eastAsia="Calibri" w:hAnsi="Arial" w:cs="Arial"/>
                <w:b/>
                <w:szCs w:val="24"/>
              </w:rPr>
              <w:t>Reporting Frequency</w:t>
            </w:r>
          </w:p>
        </w:tc>
        <w:tc>
          <w:tcPr>
            <w:tcW w:w="2573" w:type="dxa"/>
            <w:shd w:val="clear" w:color="auto" w:fill="auto"/>
          </w:tcPr>
          <w:p w14:paraId="46192DC7" w14:textId="77777777" w:rsidR="000960E5" w:rsidRPr="000D7575" w:rsidRDefault="000960E5" w:rsidP="000960E5">
            <w:pPr>
              <w:rPr>
                <w:rFonts w:ascii="Arial" w:eastAsia="Calibri" w:hAnsi="Arial" w:cs="Arial"/>
                <w:b/>
                <w:szCs w:val="24"/>
              </w:rPr>
            </w:pPr>
            <w:r w:rsidRPr="000D7575">
              <w:rPr>
                <w:rFonts w:ascii="Arial" w:eastAsia="Calibri" w:hAnsi="Arial" w:cs="Arial"/>
                <w:b/>
                <w:szCs w:val="24"/>
              </w:rPr>
              <w:t>RAG Rating Definition</w:t>
            </w:r>
          </w:p>
          <w:p w14:paraId="4EFE06A1" w14:textId="77777777" w:rsidR="000960E5" w:rsidRPr="000D7575" w:rsidRDefault="000960E5" w:rsidP="000960E5">
            <w:pPr>
              <w:rPr>
                <w:rFonts w:ascii="Arial" w:eastAsia="Calibri" w:hAnsi="Arial" w:cs="Arial"/>
                <w:b/>
                <w:szCs w:val="24"/>
              </w:rPr>
            </w:pPr>
          </w:p>
        </w:tc>
        <w:tc>
          <w:tcPr>
            <w:tcW w:w="963" w:type="dxa"/>
            <w:shd w:val="clear" w:color="auto" w:fill="auto"/>
          </w:tcPr>
          <w:p w14:paraId="02513871" w14:textId="63FE56C1"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22/23</w:t>
            </w:r>
          </w:p>
        </w:tc>
        <w:tc>
          <w:tcPr>
            <w:tcW w:w="963" w:type="dxa"/>
            <w:shd w:val="clear" w:color="auto" w:fill="auto"/>
          </w:tcPr>
          <w:p w14:paraId="00EEF463" w14:textId="235D64AE"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22/23</w:t>
            </w:r>
          </w:p>
        </w:tc>
        <w:tc>
          <w:tcPr>
            <w:tcW w:w="963" w:type="dxa"/>
            <w:shd w:val="clear" w:color="auto" w:fill="auto"/>
          </w:tcPr>
          <w:p w14:paraId="6A222952" w14:textId="0E5271E5"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22/23</w:t>
            </w:r>
          </w:p>
        </w:tc>
        <w:tc>
          <w:tcPr>
            <w:tcW w:w="963" w:type="dxa"/>
            <w:shd w:val="clear" w:color="auto" w:fill="auto"/>
          </w:tcPr>
          <w:p w14:paraId="3B9817D5" w14:textId="628A2CD1"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22/23</w:t>
            </w:r>
          </w:p>
        </w:tc>
        <w:tc>
          <w:tcPr>
            <w:tcW w:w="2359" w:type="dxa"/>
            <w:shd w:val="clear" w:color="auto" w:fill="auto"/>
          </w:tcPr>
          <w:p w14:paraId="2D6330EB" w14:textId="77777777" w:rsidR="00E4651E" w:rsidRPr="00C76CB6" w:rsidRDefault="00E4651E" w:rsidP="00E4651E">
            <w:pPr>
              <w:rPr>
                <w:rFonts w:ascii="Arial" w:eastAsia="Calibri" w:hAnsi="Arial" w:cs="Arial"/>
                <w:b/>
                <w:szCs w:val="24"/>
              </w:rPr>
            </w:pPr>
            <w:r w:rsidRPr="00C76CB6">
              <w:rPr>
                <w:rFonts w:ascii="Arial" w:eastAsia="Calibri" w:hAnsi="Arial" w:cs="Arial"/>
                <w:b/>
                <w:szCs w:val="24"/>
              </w:rPr>
              <w:t xml:space="preserve">Summary of Quarter </w:t>
            </w:r>
            <w:r>
              <w:rPr>
                <w:rFonts w:ascii="Arial" w:eastAsia="Calibri" w:hAnsi="Arial" w:cs="Arial"/>
                <w:b/>
                <w:szCs w:val="24"/>
              </w:rPr>
              <w:t>Two</w:t>
            </w:r>
            <w:r w:rsidRPr="00C76CB6">
              <w:rPr>
                <w:rFonts w:ascii="Arial" w:eastAsia="Calibri" w:hAnsi="Arial" w:cs="Arial"/>
                <w:b/>
                <w:szCs w:val="24"/>
              </w:rPr>
              <w:t xml:space="preserve"> Performance</w:t>
            </w:r>
          </w:p>
          <w:p w14:paraId="5CEA6B48" w14:textId="77777777" w:rsidR="000960E5" w:rsidRPr="000D7575" w:rsidRDefault="000960E5" w:rsidP="000960E5">
            <w:pPr>
              <w:rPr>
                <w:rFonts w:ascii="Arial" w:eastAsia="Calibri" w:hAnsi="Arial" w:cs="Arial"/>
                <w:b/>
                <w:szCs w:val="24"/>
              </w:rPr>
            </w:pPr>
          </w:p>
        </w:tc>
      </w:tr>
      <w:tr w:rsidR="000C699A" w:rsidRPr="00A75237" w14:paraId="6B59B18E" w14:textId="77777777" w:rsidTr="00BE0FBB">
        <w:trPr>
          <w:trHeight w:val="1215"/>
        </w:trPr>
        <w:tc>
          <w:tcPr>
            <w:tcW w:w="1782" w:type="dxa"/>
            <w:shd w:val="clear" w:color="auto" w:fill="auto"/>
          </w:tcPr>
          <w:p w14:paraId="4F729D86" w14:textId="77777777" w:rsidR="000C699A" w:rsidRPr="00A75237" w:rsidRDefault="000C699A" w:rsidP="000C699A">
            <w:pPr>
              <w:rPr>
                <w:rFonts w:ascii="Arial" w:eastAsia="Calibri" w:hAnsi="Arial" w:cs="Arial"/>
                <w:b/>
                <w:szCs w:val="24"/>
              </w:rPr>
            </w:pPr>
            <w:r w:rsidRPr="00A75237">
              <w:rPr>
                <w:rFonts w:ascii="Arial" w:hAnsi="Arial" w:cs="Arial"/>
                <w:b/>
                <w:szCs w:val="24"/>
              </w:rPr>
              <w:t>8. Use research and market analysis to develop and deliver proactive marketing and promotion of HLH and its services.</w:t>
            </w:r>
          </w:p>
        </w:tc>
        <w:tc>
          <w:tcPr>
            <w:tcW w:w="2178" w:type="dxa"/>
            <w:shd w:val="clear" w:color="auto" w:fill="auto"/>
          </w:tcPr>
          <w:p w14:paraId="7B11F80A" w14:textId="67348A6B" w:rsidR="000C699A" w:rsidRPr="00A75237" w:rsidRDefault="00C11999" w:rsidP="000C699A">
            <w:pPr>
              <w:rPr>
                <w:rFonts w:ascii="Arial" w:eastAsia="Calibri" w:hAnsi="Arial" w:cs="Arial"/>
                <w:noProof/>
                <w:szCs w:val="24"/>
              </w:rPr>
            </w:pPr>
            <w:r w:rsidRPr="00A75237">
              <w:rPr>
                <w:rFonts w:ascii="Arial" w:eastAsia="Calibri" w:hAnsi="Arial" w:cs="Arial"/>
                <w:bCs/>
                <w:szCs w:val="24"/>
              </w:rPr>
              <w:t xml:space="preserve">16. </w:t>
            </w:r>
            <w:r w:rsidR="000C699A" w:rsidRPr="00A75237">
              <w:rPr>
                <w:rFonts w:ascii="Arial" w:eastAsia="Calibri" w:hAnsi="Arial" w:cs="Arial"/>
                <w:bCs/>
                <w:szCs w:val="24"/>
              </w:rPr>
              <w:t xml:space="preserve">On-line engagement through social media channels.  </w:t>
            </w:r>
          </w:p>
        </w:tc>
        <w:tc>
          <w:tcPr>
            <w:tcW w:w="1430" w:type="dxa"/>
            <w:shd w:val="clear" w:color="auto" w:fill="auto"/>
          </w:tcPr>
          <w:p w14:paraId="7B659A14" w14:textId="7E4AD82A" w:rsidR="000C699A" w:rsidRPr="00A75237" w:rsidRDefault="000C699A" w:rsidP="000C699A">
            <w:pPr>
              <w:rPr>
                <w:rFonts w:ascii="Arial" w:eastAsia="Calibri" w:hAnsi="Arial" w:cs="Arial"/>
                <w:szCs w:val="24"/>
              </w:rPr>
            </w:pPr>
          </w:p>
        </w:tc>
        <w:tc>
          <w:tcPr>
            <w:tcW w:w="2573" w:type="dxa"/>
            <w:shd w:val="clear" w:color="auto" w:fill="auto"/>
          </w:tcPr>
          <w:p w14:paraId="5D3CBD1E" w14:textId="77777777" w:rsidR="000C699A" w:rsidRPr="00A75237" w:rsidRDefault="000C699A" w:rsidP="00A30BDB">
            <w:pPr>
              <w:pStyle w:val="ListParagraph"/>
              <w:numPr>
                <w:ilvl w:val="0"/>
                <w:numId w:val="19"/>
              </w:numPr>
              <w:spacing w:after="0" w:line="240" w:lineRule="auto"/>
              <w:rPr>
                <w:rFonts w:ascii="Arial" w:hAnsi="Arial" w:cs="Arial"/>
                <w:bCs/>
                <w:sz w:val="24"/>
                <w:szCs w:val="24"/>
              </w:rPr>
            </w:pPr>
            <w:r w:rsidRPr="00A75237">
              <w:rPr>
                <w:rFonts w:ascii="Arial" w:hAnsi="Arial" w:cs="Arial"/>
                <w:bCs/>
                <w:sz w:val="24"/>
                <w:szCs w:val="24"/>
              </w:rPr>
              <w:t>Green = 5% increase compared with the same period last year.</w:t>
            </w:r>
          </w:p>
          <w:p w14:paraId="7E300E19" w14:textId="77777777" w:rsidR="000C699A" w:rsidRPr="00A75237" w:rsidRDefault="000C699A" w:rsidP="00A30BDB">
            <w:pPr>
              <w:pStyle w:val="ListParagraph"/>
              <w:numPr>
                <w:ilvl w:val="0"/>
                <w:numId w:val="19"/>
              </w:numPr>
              <w:spacing w:after="0" w:line="240" w:lineRule="auto"/>
              <w:rPr>
                <w:rFonts w:ascii="Arial" w:hAnsi="Arial" w:cs="Arial"/>
                <w:bCs/>
                <w:sz w:val="24"/>
                <w:szCs w:val="24"/>
              </w:rPr>
            </w:pPr>
            <w:r w:rsidRPr="00A75237">
              <w:rPr>
                <w:rFonts w:ascii="Arial" w:hAnsi="Arial" w:cs="Arial"/>
                <w:bCs/>
                <w:sz w:val="24"/>
                <w:szCs w:val="24"/>
              </w:rPr>
              <w:t>Amber = no increase to 4.9% lower compared with the same period last year.</w:t>
            </w:r>
          </w:p>
          <w:p w14:paraId="1C6512A0" w14:textId="1499CBFF" w:rsidR="000C699A" w:rsidRPr="00A75237" w:rsidRDefault="000C699A" w:rsidP="00A30BDB">
            <w:pPr>
              <w:pStyle w:val="ListParagraph"/>
              <w:numPr>
                <w:ilvl w:val="0"/>
                <w:numId w:val="2"/>
              </w:numPr>
              <w:spacing w:after="0" w:line="240" w:lineRule="auto"/>
              <w:rPr>
                <w:rFonts w:ascii="Arial" w:hAnsi="Arial" w:cs="Arial"/>
                <w:sz w:val="24"/>
                <w:szCs w:val="24"/>
              </w:rPr>
            </w:pPr>
            <w:r w:rsidRPr="00A75237">
              <w:rPr>
                <w:rFonts w:ascii="Arial" w:hAnsi="Arial" w:cs="Arial"/>
                <w:bCs/>
                <w:sz w:val="24"/>
                <w:szCs w:val="24"/>
              </w:rPr>
              <w:t>Red = more than 5% lower or less compared with the same period last year.</w:t>
            </w:r>
          </w:p>
        </w:tc>
        <w:tc>
          <w:tcPr>
            <w:tcW w:w="963" w:type="dxa"/>
            <w:shd w:val="clear" w:color="auto" w:fill="BFBFBF" w:themeFill="background1" w:themeFillShade="BF"/>
          </w:tcPr>
          <w:p w14:paraId="6C885592" w14:textId="12ADA06C" w:rsidR="000C699A" w:rsidRPr="00A75237" w:rsidRDefault="00E72794" w:rsidP="000C699A">
            <w:pPr>
              <w:pStyle w:val="ListParagraph"/>
              <w:spacing w:after="0" w:line="240" w:lineRule="auto"/>
              <w:ind w:left="0"/>
              <w:rPr>
                <w:rFonts w:ascii="Arial" w:hAnsi="Arial" w:cs="Arial"/>
                <w:sz w:val="24"/>
                <w:szCs w:val="24"/>
              </w:rPr>
            </w:pPr>
            <w:r w:rsidRPr="00A75237">
              <w:rPr>
                <w:rFonts w:ascii="Arial" w:hAnsi="Arial" w:cs="Arial"/>
                <w:sz w:val="24"/>
                <w:szCs w:val="24"/>
              </w:rPr>
              <w:t>N</w:t>
            </w:r>
            <w:r w:rsidR="00572765" w:rsidRPr="00A75237">
              <w:rPr>
                <w:rFonts w:ascii="Arial" w:hAnsi="Arial" w:cs="Arial"/>
                <w:sz w:val="24"/>
                <w:szCs w:val="24"/>
              </w:rPr>
              <w:t>/</w:t>
            </w:r>
            <w:r w:rsidRPr="00A75237">
              <w:rPr>
                <w:rFonts w:ascii="Arial" w:hAnsi="Arial" w:cs="Arial"/>
                <w:sz w:val="24"/>
                <w:szCs w:val="24"/>
              </w:rPr>
              <w:t>A</w:t>
            </w:r>
          </w:p>
        </w:tc>
        <w:tc>
          <w:tcPr>
            <w:tcW w:w="963" w:type="dxa"/>
            <w:shd w:val="clear" w:color="auto" w:fill="92D050"/>
          </w:tcPr>
          <w:p w14:paraId="4547ACE3" w14:textId="1473F158" w:rsidR="000C699A" w:rsidRPr="00A75237" w:rsidRDefault="00BE0FBB" w:rsidP="000C699A">
            <w:pPr>
              <w:pStyle w:val="ListParagraph"/>
              <w:spacing w:after="0" w:line="240" w:lineRule="auto"/>
              <w:ind w:left="0"/>
              <w:rPr>
                <w:rFonts w:ascii="Arial" w:hAnsi="Arial" w:cs="Arial"/>
                <w:sz w:val="24"/>
                <w:szCs w:val="24"/>
              </w:rPr>
            </w:pPr>
            <w:r w:rsidRPr="00A75237">
              <w:rPr>
                <w:rFonts w:ascii="Arial" w:hAnsi="Arial" w:cs="Arial"/>
                <w:sz w:val="24"/>
                <w:szCs w:val="24"/>
              </w:rPr>
              <w:t>Green</w:t>
            </w:r>
          </w:p>
        </w:tc>
        <w:tc>
          <w:tcPr>
            <w:tcW w:w="963" w:type="dxa"/>
            <w:shd w:val="clear" w:color="auto" w:fill="FFFFFF" w:themeFill="background1"/>
          </w:tcPr>
          <w:p w14:paraId="69C05B33" w14:textId="0956852A" w:rsidR="000C699A" w:rsidRPr="00A75237" w:rsidRDefault="000C699A" w:rsidP="000C699A">
            <w:pPr>
              <w:pStyle w:val="ListParagraph"/>
              <w:spacing w:after="0" w:line="240" w:lineRule="auto"/>
              <w:ind w:left="0"/>
              <w:rPr>
                <w:rFonts w:ascii="Arial" w:hAnsi="Arial" w:cs="Arial"/>
                <w:sz w:val="24"/>
                <w:szCs w:val="24"/>
              </w:rPr>
            </w:pPr>
          </w:p>
        </w:tc>
        <w:tc>
          <w:tcPr>
            <w:tcW w:w="963" w:type="dxa"/>
            <w:shd w:val="clear" w:color="auto" w:fill="FFFFFF" w:themeFill="background1"/>
          </w:tcPr>
          <w:p w14:paraId="1377B275" w14:textId="00D1BD44" w:rsidR="000C699A" w:rsidRPr="00A75237" w:rsidRDefault="000C699A" w:rsidP="000C699A">
            <w:pPr>
              <w:rPr>
                <w:rFonts w:ascii="Arial" w:hAnsi="Arial" w:cs="Arial"/>
                <w:szCs w:val="24"/>
              </w:rPr>
            </w:pPr>
          </w:p>
        </w:tc>
        <w:tc>
          <w:tcPr>
            <w:tcW w:w="2359" w:type="dxa"/>
            <w:shd w:val="clear" w:color="auto" w:fill="auto"/>
          </w:tcPr>
          <w:p w14:paraId="720600CD" w14:textId="20BFEF94" w:rsidR="000C699A" w:rsidRPr="00A75237" w:rsidRDefault="00BE0FBB" w:rsidP="000C699A">
            <w:pPr>
              <w:pStyle w:val="ListParagraph"/>
              <w:spacing w:after="0" w:line="240" w:lineRule="auto"/>
              <w:ind w:left="0"/>
              <w:rPr>
                <w:rFonts w:ascii="Arial" w:hAnsi="Arial" w:cs="Arial"/>
                <w:color w:val="FF0000"/>
                <w:sz w:val="24"/>
                <w:szCs w:val="24"/>
                <w:highlight w:val="yellow"/>
              </w:rPr>
            </w:pPr>
            <w:r w:rsidRPr="00A75237">
              <w:rPr>
                <w:rFonts w:ascii="Arial" w:hAnsi="Arial" w:cs="Arial"/>
                <w:sz w:val="24"/>
                <w:szCs w:val="24"/>
              </w:rPr>
              <w:t xml:space="preserve">Social </w:t>
            </w:r>
            <w:r w:rsidR="00784882" w:rsidRPr="00A75237">
              <w:rPr>
                <w:rFonts w:ascii="Arial" w:hAnsi="Arial" w:cs="Arial"/>
                <w:sz w:val="24"/>
                <w:szCs w:val="24"/>
              </w:rPr>
              <w:t>m</w:t>
            </w:r>
            <w:r w:rsidRPr="00A75237">
              <w:rPr>
                <w:rFonts w:ascii="Arial" w:hAnsi="Arial" w:cs="Arial"/>
                <w:sz w:val="24"/>
                <w:szCs w:val="24"/>
              </w:rPr>
              <w:t xml:space="preserve">edia </w:t>
            </w:r>
            <w:r w:rsidR="00784882" w:rsidRPr="00A75237">
              <w:rPr>
                <w:rFonts w:ascii="Arial" w:hAnsi="Arial" w:cs="Arial"/>
                <w:sz w:val="24"/>
                <w:szCs w:val="24"/>
              </w:rPr>
              <w:t>e</w:t>
            </w:r>
            <w:r w:rsidRPr="00A75237">
              <w:rPr>
                <w:rFonts w:ascii="Arial" w:hAnsi="Arial" w:cs="Arial"/>
                <w:sz w:val="24"/>
                <w:szCs w:val="24"/>
              </w:rPr>
              <w:t>ngagements have risen from 29,247 in Q2 21/22 to 44,066 in Q2 22/23.</w:t>
            </w:r>
            <w:r w:rsidR="00784882" w:rsidRPr="00A75237">
              <w:rPr>
                <w:rFonts w:ascii="Arial" w:hAnsi="Arial" w:cs="Arial"/>
                <w:sz w:val="24"/>
                <w:szCs w:val="24"/>
              </w:rPr>
              <w:t xml:space="preserve">  There is a Marketing PR and Communications update elsewhere on this agenda.</w:t>
            </w:r>
          </w:p>
        </w:tc>
      </w:tr>
    </w:tbl>
    <w:p w14:paraId="52BC5A55" w14:textId="28F8CB0B" w:rsidR="00486ED4" w:rsidRDefault="00486ED4">
      <w:pPr>
        <w:rPr>
          <w:rFonts w:ascii="Arial" w:eastAsia="Calibri" w:hAnsi="Arial" w:cs="Arial"/>
          <w:b/>
          <w:szCs w:val="24"/>
        </w:rPr>
      </w:pPr>
    </w:p>
    <w:p w14:paraId="789FE29B" w14:textId="77777777" w:rsidR="00BE0FBB" w:rsidRDefault="00BE0FBB" w:rsidP="00486ED4">
      <w:pPr>
        <w:rPr>
          <w:rFonts w:ascii="Arial" w:eastAsia="Calibri" w:hAnsi="Arial" w:cs="Arial"/>
          <w:b/>
          <w:szCs w:val="24"/>
        </w:rPr>
      </w:pPr>
      <w:bookmarkStart w:id="9" w:name="_Hlk105493671"/>
    </w:p>
    <w:p w14:paraId="347060F6" w14:textId="77777777" w:rsidR="00BE0FBB" w:rsidRDefault="00BE0FBB" w:rsidP="00486ED4">
      <w:pPr>
        <w:rPr>
          <w:rFonts w:ascii="Arial" w:eastAsia="Calibri" w:hAnsi="Arial" w:cs="Arial"/>
          <w:b/>
          <w:szCs w:val="24"/>
        </w:rPr>
      </w:pPr>
    </w:p>
    <w:p w14:paraId="20ABBAF4" w14:textId="77777777" w:rsidR="00BE0FBB" w:rsidRDefault="00BE0FBB" w:rsidP="00486ED4">
      <w:pPr>
        <w:rPr>
          <w:rFonts w:ascii="Arial" w:eastAsia="Calibri" w:hAnsi="Arial" w:cs="Arial"/>
          <w:b/>
          <w:szCs w:val="24"/>
        </w:rPr>
      </w:pPr>
    </w:p>
    <w:p w14:paraId="67891991" w14:textId="77777777" w:rsidR="002246F4" w:rsidRDefault="002246F4">
      <w:pPr>
        <w:rPr>
          <w:rFonts w:ascii="Arial" w:eastAsia="Calibri" w:hAnsi="Arial" w:cs="Arial"/>
          <w:b/>
          <w:szCs w:val="24"/>
        </w:rPr>
      </w:pPr>
      <w:r>
        <w:rPr>
          <w:rFonts w:ascii="Arial" w:eastAsia="Calibri" w:hAnsi="Arial" w:cs="Arial"/>
          <w:b/>
          <w:szCs w:val="24"/>
        </w:rPr>
        <w:br w:type="page"/>
      </w:r>
    </w:p>
    <w:p w14:paraId="67C214AA" w14:textId="28914176" w:rsidR="00486ED4" w:rsidRPr="00486ED4" w:rsidRDefault="00486ED4" w:rsidP="00486ED4">
      <w:pPr>
        <w:rPr>
          <w:rFonts w:ascii="Arial" w:eastAsia="Calibri" w:hAnsi="Arial" w:cs="Arial"/>
          <w:b/>
          <w:szCs w:val="24"/>
        </w:rPr>
      </w:pPr>
      <w:r w:rsidRPr="00486ED4">
        <w:rPr>
          <w:rFonts w:ascii="Arial" w:eastAsia="Calibri" w:hAnsi="Arial" w:cs="Arial"/>
          <w:b/>
          <w:szCs w:val="24"/>
        </w:rPr>
        <w:lastRenderedPageBreak/>
        <w:t xml:space="preserve">Performance Indicator 16 - On-line engagement through social media channels.  </w:t>
      </w:r>
    </w:p>
    <w:p w14:paraId="0CEB09F0" w14:textId="631191F7" w:rsidR="000C699A" w:rsidRPr="006D207D" w:rsidRDefault="00486ED4" w:rsidP="00486ED4">
      <w:pPr>
        <w:rPr>
          <w:rFonts w:ascii="Arial" w:eastAsia="Calibri" w:hAnsi="Arial" w:cs="Arial"/>
          <w:szCs w:val="24"/>
        </w:rPr>
      </w:pPr>
      <w:r w:rsidRPr="006D207D">
        <w:rPr>
          <w:rFonts w:ascii="Arial" w:eastAsia="Calibri" w:hAnsi="Arial" w:cs="Arial"/>
          <w:szCs w:val="24"/>
        </w:rPr>
        <w:t xml:space="preserve">This is a new </w:t>
      </w:r>
      <w:r w:rsidR="00722A4D" w:rsidRPr="006D207D">
        <w:rPr>
          <w:rFonts w:ascii="Arial" w:eastAsia="Calibri" w:hAnsi="Arial" w:cs="Arial"/>
          <w:szCs w:val="24"/>
        </w:rPr>
        <w:t xml:space="preserve">marketing </w:t>
      </w:r>
      <w:r w:rsidRPr="006D207D">
        <w:rPr>
          <w:rFonts w:ascii="Arial" w:eastAsia="Calibri" w:hAnsi="Arial" w:cs="Arial"/>
          <w:szCs w:val="24"/>
        </w:rPr>
        <w:t xml:space="preserve">indicator which </w:t>
      </w:r>
      <w:r w:rsidR="00722A4D" w:rsidRPr="006D207D">
        <w:rPr>
          <w:rFonts w:ascii="Arial" w:eastAsia="Calibri" w:hAnsi="Arial" w:cs="Arial"/>
          <w:szCs w:val="24"/>
        </w:rPr>
        <w:t>counts the o</w:t>
      </w:r>
      <w:r w:rsidR="00722A4D" w:rsidRPr="006D207D">
        <w:rPr>
          <w:rFonts w:ascii="Arial" w:eastAsia="Calibri" w:hAnsi="Arial" w:cs="Arial"/>
          <w:bCs/>
          <w:szCs w:val="24"/>
        </w:rPr>
        <w:t>n-line engagement through social media channels</w:t>
      </w:r>
      <w:r w:rsidRPr="006D207D">
        <w:rPr>
          <w:rFonts w:ascii="Arial" w:eastAsia="Calibri" w:hAnsi="Arial" w:cs="Arial"/>
          <w:szCs w:val="24"/>
        </w:rPr>
        <w:t xml:space="preserve">. </w:t>
      </w:r>
      <w:r w:rsidR="00BE0FBB">
        <w:rPr>
          <w:rFonts w:ascii="Arial" w:eastAsia="Calibri" w:hAnsi="Arial" w:cs="Arial"/>
          <w:szCs w:val="24"/>
        </w:rPr>
        <w:t>Engagements have risen from 29,247 in Q2 21/22 to 44,066 in Q2 22/23.</w:t>
      </w:r>
    </w:p>
    <w:p w14:paraId="73268CE9" w14:textId="77777777" w:rsidR="00722A4D" w:rsidRPr="006D207D" w:rsidRDefault="00722A4D" w:rsidP="00486ED4">
      <w:pPr>
        <w:rPr>
          <w:rFonts w:ascii="Arial" w:hAnsi="Arial" w:cs="Arial"/>
          <w:b/>
          <w:szCs w:val="24"/>
        </w:rPr>
      </w:pPr>
    </w:p>
    <w:p w14:paraId="165E8236" w14:textId="4E49CCE7" w:rsidR="003B64FF" w:rsidRPr="007F72AC" w:rsidRDefault="00BE0FBB" w:rsidP="005C61F6">
      <w:pPr>
        <w:spacing w:after="120"/>
        <w:rPr>
          <w:rFonts w:ascii="Arial" w:hAnsi="Arial" w:cs="Arial"/>
          <w:b/>
          <w:color w:val="FF0000"/>
          <w:szCs w:val="24"/>
        </w:rPr>
      </w:pPr>
      <w:r>
        <w:rPr>
          <w:rFonts w:ascii="Arial" w:hAnsi="Arial" w:cs="Arial"/>
          <w:b/>
          <w:noProof/>
          <w:color w:val="FF0000"/>
          <w:szCs w:val="24"/>
        </w:rPr>
        <w:drawing>
          <wp:inline distT="0" distB="0" distL="0" distR="0" wp14:anchorId="140FD1A4" wp14:editId="1C784DB5">
            <wp:extent cx="9763125" cy="54292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763125" cy="5429250"/>
                    </a:xfrm>
                    <a:prstGeom prst="rect">
                      <a:avLst/>
                    </a:prstGeom>
                    <a:noFill/>
                    <a:ln>
                      <a:noFill/>
                    </a:ln>
                  </pic:spPr>
                </pic:pic>
              </a:graphicData>
            </a:graphic>
          </wp:inline>
        </w:drawing>
      </w:r>
    </w:p>
    <w:bookmarkEnd w:id="9"/>
    <w:p w14:paraId="1575E77C" w14:textId="77777777" w:rsidR="000C699A" w:rsidRDefault="000C699A" w:rsidP="005C61F6">
      <w:pPr>
        <w:spacing w:after="120"/>
        <w:rPr>
          <w:rFonts w:ascii="Arial" w:hAnsi="Arial" w:cs="Arial"/>
          <w:b/>
          <w:szCs w:val="24"/>
        </w:rPr>
      </w:pPr>
    </w:p>
    <w:p w14:paraId="5B36CBBA" w14:textId="77777777" w:rsidR="000C699A" w:rsidRDefault="000C699A" w:rsidP="005C61F6">
      <w:pPr>
        <w:spacing w:after="120"/>
        <w:rPr>
          <w:rFonts w:ascii="Arial" w:hAnsi="Arial" w:cs="Arial"/>
          <w:b/>
          <w:szCs w:val="24"/>
        </w:rPr>
      </w:pPr>
    </w:p>
    <w:p w14:paraId="0B9861F1" w14:textId="77777777" w:rsidR="000C699A" w:rsidRDefault="000C699A" w:rsidP="005C61F6">
      <w:pPr>
        <w:spacing w:after="120"/>
        <w:rPr>
          <w:rFonts w:ascii="Arial" w:hAnsi="Arial" w:cs="Arial"/>
          <w:b/>
          <w:szCs w:val="24"/>
        </w:rPr>
      </w:pPr>
    </w:p>
    <w:p w14:paraId="32B803BC" w14:textId="77777777" w:rsidR="000C699A" w:rsidRDefault="000C699A" w:rsidP="005C61F6">
      <w:pPr>
        <w:spacing w:after="120"/>
        <w:rPr>
          <w:rFonts w:ascii="Arial" w:hAnsi="Arial" w:cs="Arial"/>
          <w:b/>
          <w:szCs w:val="24"/>
        </w:rPr>
      </w:pPr>
    </w:p>
    <w:p w14:paraId="78E22125" w14:textId="77777777" w:rsidR="000C699A" w:rsidRDefault="000C699A" w:rsidP="005C61F6">
      <w:pPr>
        <w:spacing w:after="120"/>
        <w:rPr>
          <w:rFonts w:ascii="Arial" w:hAnsi="Arial" w:cs="Arial"/>
          <w:b/>
          <w:szCs w:val="24"/>
        </w:rPr>
      </w:pPr>
    </w:p>
    <w:p w14:paraId="5232297A" w14:textId="55CC17D2" w:rsidR="00CC1F49" w:rsidRDefault="00CC1F49" w:rsidP="005C61F6">
      <w:pPr>
        <w:spacing w:after="120"/>
        <w:rPr>
          <w:rFonts w:ascii="Arial" w:hAnsi="Arial" w:cs="Arial"/>
          <w:b/>
          <w:szCs w:val="24"/>
          <w:highlight w:val="yellow"/>
        </w:rPr>
      </w:pPr>
    </w:p>
    <w:p w14:paraId="11BAAFD4" w14:textId="77777777" w:rsidR="001E32BB" w:rsidRPr="001E32BB" w:rsidRDefault="001E32BB" w:rsidP="005C61F6">
      <w:pPr>
        <w:spacing w:after="120"/>
        <w:rPr>
          <w:rFonts w:ascii="Arial" w:eastAsia="Calibri" w:hAnsi="Arial" w:cs="Arial"/>
          <w:b/>
          <w:noProof/>
          <w:szCs w:val="24"/>
          <w:highlight w:val="yellow"/>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0"/>
        <w:gridCol w:w="2151"/>
        <w:gridCol w:w="1430"/>
        <w:gridCol w:w="2513"/>
        <w:gridCol w:w="963"/>
        <w:gridCol w:w="963"/>
        <w:gridCol w:w="963"/>
        <w:gridCol w:w="963"/>
        <w:gridCol w:w="2318"/>
      </w:tblGrid>
      <w:tr w:rsidR="000960E5" w:rsidRPr="000D7575" w14:paraId="47717C5F" w14:textId="77777777" w:rsidTr="000960E5">
        <w:tc>
          <w:tcPr>
            <w:tcW w:w="1910" w:type="dxa"/>
            <w:tcBorders>
              <w:top w:val="single" w:sz="4" w:space="0" w:color="auto"/>
              <w:bottom w:val="single" w:sz="4" w:space="0" w:color="auto"/>
            </w:tcBorders>
            <w:shd w:val="clear" w:color="auto" w:fill="auto"/>
          </w:tcPr>
          <w:p w14:paraId="3F854581" w14:textId="77777777" w:rsidR="000960E5" w:rsidRPr="000D7575" w:rsidRDefault="000960E5" w:rsidP="000960E5">
            <w:pPr>
              <w:rPr>
                <w:rFonts w:ascii="Arial" w:eastAsia="Calibri" w:hAnsi="Arial" w:cs="Arial"/>
                <w:b/>
                <w:szCs w:val="24"/>
              </w:rPr>
            </w:pPr>
            <w:r w:rsidRPr="000D7575">
              <w:rPr>
                <w:rFonts w:ascii="Arial" w:eastAsia="Calibri" w:hAnsi="Arial" w:cs="Arial"/>
                <w:b/>
                <w:szCs w:val="24"/>
              </w:rPr>
              <w:t>Business Plan Outcome</w:t>
            </w:r>
          </w:p>
        </w:tc>
        <w:tc>
          <w:tcPr>
            <w:tcW w:w="2151" w:type="dxa"/>
            <w:shd w:val="clear" w:color="auto" w:fill="auto"/>
          </w:tcPr>
          <w:p w14:paraId="76C83356" w14:textId="77777777" w:rsidR="000960E5" w:rsidRPr="000D7575" w:rsidRDefault="000960E5" w:rsidP="000960E5">
            <w:pPr>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79666366" w14:textId="77777777" w:rsidR="000960E5" w:rsidRPr="000D7575" w:rsidRDefault="000960E5" w:rsidP="000960E5">
            <w:pPr>
              <w:rPr>
                <w:rFonts w:ascii="Arial" w:eastAsia="Calibri" w:hAnsi="Arial" w:cs="Arial"/>
                <w:b/>
                <w:szCs w:val="24"/>
              </w:rPr>
            </w:pPr>
            <w:r w:rsidRPr="000D7575">
              <w:rPr>
                <w:rFonts w:ascii="Arial" w:eastAsia="Calibri" w:hAnsi="Arial" w:cs="Arial"/>
                <w:b/>
                <w:szCs w:val="24"/>
              </w:rPr>
              <w:t>Reporting Frequency</w:t>
            </w:r>
          </w:p>
        </w:tc>
        <w:tc>
          <w:tcPr>
            <w:tcW w:w="2513" w:type="dxa"/>
            <w:shd w:val="clear" w:color="auto" w:fill="auto"/>
          </w:tcPr>
          <w:p w14:paraId="68003551" w14:textId="77777777" w:rsidR="000960E5" w:rsidRPr="000D7575" w:rsidRDefault="000960E5" w:rsidP="000960E5">
            <w:pPr>
              <w:rPr>
                <w:rFonts w:ascii="Arial" w:eastAsia="Calibri" w:hAnsi="Arial" w:cs="Arial"/>
                <w:b/>
                <w:szCs w:val="24"/>
              </w:rPr>
            </w:pPr>
            <w:r w:rsidRPr="000D7575">
              <w:rPr>
                <w:rFonts w:ascii="Arial" w:eastAsia="Calibri" w:hAnsi="Arial" w:cs="Arial"/>
                <w:b/>
                <w:szCs w:val="24"/>
              </w:rPr>
              <w:t>RAG Rating Definition</w:t>
            </w:r>
          </w:p>
          <w:p w14:paraId="6B0A489A" w14:textId="77777777" w:rsidR="000960E5" w:rsidRPr="000D7575" w:rsidRDefault="000960E5" w:rsidP="000960E5">
            <w:pPr>
              <w:rPr>
                <w:rFonts w:ascii="Arial" w:eastAsia="Calibri" w:hAnsi="Arial" w:cs="Arial"/>
                <w:b/>
                <w:szCs w:val="24"/>
              </w:rPr>
            </w:pPr>
          </w:p>
        </w:tc>
        <w:tc>
          <w:tcPr>
            <w:tcW w:w="963" w:type="dxa"/>
            <w:shd w:val="clear" w:color="auto" w:fill="auto"/>
          </w:tcPr>
          <w:p w14:paraId="04903688" w14:textId="4DC9EEDD"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22/23</w:t>
            </w:r>
          </w:p>
        </w:tc>
        <w:tc>
          <w:tcPr>
            <w:tcW w:w="963" w:type="dxa"/>
            <w:shd w:val="clear" w:color="auto" w:fill="auto"/>
          </w:tcPr>
          <w:p w14:paraId="2B88B92D" w14:textId="0B06EE92"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22/23</w:t>
            </w:r>
          </w:p>
        </w:tc>
        <w:tc>
          <w:tcPr>
            <w:tcW w:w="963" w:type="dxa"/>
            <w:shd w:val="clear" w:color="auto" w:fill="auto"/>
          </w:tcPr>
          <w:p w14:paraId="3734CEE9" w14:textId="73925BCF"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22/23</w:t>
            </w:r>
          </w:p>
        </w:tc>
        <w:tc>
          <w:tcPr>
            <w:tcW w:w="963" w:type="dxa"/>
            <w:shd w:val="clear" w:color="auto" w:fill="auto"/>
          </w:tcPr>
          <w:p w14:paraId="7FF29922" w14:textId="306CA223"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22/23</w:t>
            </w:r>
          </w:p>
        </w:tc>
        <w:tc>
          <w:tcPr>
            <w:tcW w:w="2318" w:type="dxa"/>
            <w:shd w:val="clear" w:color="auto" w:fill="auto"/>
          </w:tcPr>
          <w:p w14:paraId="515871A0" w14:textId="77777777" w:rsidR="00E4651E" w:rsidRPr="00C76CB6" w:rsidRDefault="00E4651E" w:rsidP="00E4651E">
            <w:pPr>
              <w:rPr>
                <w:rFonts w:ascii="Arial" w:eastAsia="Calibri" w:hAnsi="Arial" w:cs="Arial"/>
                <w:b/>
                <w:szCs w:val="24"/>
              </w:rPr>
            </w:pPr>
            <w:r w:rsidRPr="00C76CB6">
              <w:rPr>
                <w:rFonts w:ascii="Arial" w:eastAsia="Calibri" w:hAnsi="Arial" w:cs="Arial"/>
                <w:b/>
                <w:szCs w:val="24"/>
              </w:rPr>
              <w:t xml:space="preserve">Summary of Quarter </w:t>
            </w:r>
            <w:r>
              <w:rPr>
                <w:rFonts w:ascii="Arial" w:eastAsia="Calibri" w:hAnsi="Arial" w:cs="Arial"/>
                <w:b/>
                <w:szCs w:val="24"/>
              </w:rPr>
              <w:t>Two</w:t>
            </w:r>
            <w:r w:rsidRPr="00C76CB6">
              <w:rPr>
                <w:rFonts w:ascii="Arial" w:eastAsia="Calibri" w:hAnsi="Arial" w:cs="Arial"/>
                <w:b/>
                <w:szCs w:val="24"/>
              </w:rPr>
              <w:t xml:space="preserve"> Performance</w:t>
            </w:r>
          </w:p>
          <w:p w14:paraId="54EDF233" w14:textId="77777777" w:rsidR="000960E5" w:rsidRPr="000D7575" w:rsidRDefault="000960E5" w:rsidP="000960E5">
            <w:pPr>
              <w:rPr>
                <w:rFonts w:ascii="Arial" w:eastAsia="Calibri" w:hAnsi="Arial" w:cs="Arial"/>
                <w:b/>
                <w:szCs w:val="24"/>
              </w:rPr>
            </w:pPr>
          </w:p>
        </w:tc>
      </w:tr>
      <w:tr w:rsidR="00082D59" w:rsidRPr="000D7575" w14:paraId="6A28B8AD" w14:textId="77777777" w:rsidTr="000960E5">
        <w:trPr>
          <w:trHeight w:val="1215"/>
        </w:trPr>
        <w:tc>
          <w:tcPr>
            <w:tcW w:w="1910" w:type="dxa"/>
            <w:shd w:val="clear" w:color="auto" w:fill="auto"/>
          </w:tcPr>
          <w:p w14:paraId="67BD2D4A" w14:textId="5B6814C5" w:rsidR="00082D59" w:rsidRPr="00082D59" w:rsidRDefault="00082D59" w:rsidP="00082D59">
            <w:pPr>
              <w:rPr>
                <w:rFonts w:ascii="Arial" w:eastAsia="Calibri" w:hAnsi="Arial" w:cs="Arial"/>
                <w:b/>
                <w:szCs w:val="24"/>
              </w:rPr>
            </w:pPr>
            <w:r w:rsidRPr="00082D59">
              <w:rPr>
                <w:rFonts w:ascii="Arial" w:hAnsi="Arial" w:cs="Arial"/>
                <w:b/>
                <w:color w:val="000000"/>
                <w:szCs w:val="24"/>
              </w:rPr>
              <w:t>9. Initiate and implement an ICT digital transformation strategy across the charity</w:t>
            </w:r>
          </w:p>
        </w:tc>
        <w:tc>
          <w:tcPr>
            <w:tcW w:w="2151" w:type="dxa"/>
            <w:shd w:val="clear" w:color="auto" w:fill="auto"/>
          </w:tcPr>
          <w:p w14:paraId="5F7F557C" w14:textId="2A7A893F" w:rsidR="00082D59" w:rsidRPr="000D7575" w:rsidRDefault="00C11999" w:rsidP="00082D59">
            <w:pPr>
              <w:rPr>
                <w:rFonts w:ascii="Arial" w:eastAsia="Calibri" w:hAnsi="Arial" w:cs="Arial"/>
                <w:szCs w:val="24"/>
              </w:rPr>
            </w:pPr>
            <w:r>
              <w:rPr>
                <w:rFonts w:ascii="Arial" w:eastAsia="Calibri" w:hAnsi="Arial" w:cs="Arial"/>
                <w:bCs/>
                <w:szCs w:val="24"/>
              </w:rPr>
              <w:t xml:space="preserve">17. </w:t>
            </w:r>
            <w:r w:rsidR="00082D59" w:rsidRPr="002B54D6">
              <w:rPr>
                <w:rFonts w:ascii="Arial" w:eastAsia="Calibri" w:hAnsi="Arial" w:cs="Arial"/>
                <w:bCs/>
                <w:szCs w:val="24"/>
              </w:rPr>
              <w:t xml:space="preserve">The HLH digital transformation strategy will be developed during 2022/23. </w:t>
            </w:r>
          </w:p>
        </w:tc>
        <w:tc>
          <w:tcPr>
            <w:tcW w:w="1430" w:type="dxa"/>
            <w:shd w:val="clear" w:color="auto" w:fill="auto"/>
          </w:tcPr>
          <w:p w14:paraId="32FF5B93" w14:textId="5B04B0E7" w:rsidR="00082D59" w:rsidRPr="000D7575" w:rsidRDefault="00082D59" w:rsidP="00082D59">
            <w:pPr>
              <w:spacing w:after="120"/>
              <w:rPr>
                <w:rFonts w:ascii="Arial" w:eastAsia="Calibri" w:hAnsi="Arial" w:cs="Arial"/>
                <w:szCs w:val="24"/>
              </w:rPr>
            </w:pPr>
          </w:p>
        </w:tc>
        <w:tc>
          <w:tcPr>
            <w:tcW w:w="2513" w:type="dxa"/>
            <w:shd w:val="clear" w:color="auto" w:fill="auto"/>
          </w:tcPr>
          <w:p w14:paraId="4A2D02AA" w14:textId="39EFF341" w:rsidR="00082D59" w:rsidRPr="00533024" w:rsidRDefault="00486ED4" w:rsidP="00486ED4">
            <w:pPr>
              <w:pStyle w:val="ListParagraph"/>
              <w:spacing w:after="0" w:line="240" w:lineRule="auto"/>
              <w:ind w:left="0"/>
              <w:rPr>
                <w:rFonts w:ascii="Arial" w:hAnsi="Arial" w:cs="Arial"/>
                <w:sz w:val="24"/>
                <w:szCs w:val="24"/>
              </w:rPr>
            </w:pPr>
            <w:r w:rsidRPr="00533024">
              <w:rPr>
                <w:rFonts w:ascii="Arial" w:hAnsi="Arial" w:cs="Arial"/>
                <w:bCs/>
                <w:sz w:val="24"/>
                <w:szCs w:val="24"/>
              </w:rPr>
              <w:t>Should performance indicators be identified through the development of these plans they will be added in future.</w:t>
            </w:r>
          </w:p>
        </w:tc>
        <w:tc>
          <w:tcPr>
            <w:tcW w:w="963" w:type="dxa"/>
            <w:shd w:val="clear" w:color="auto" w:fill="BFBFBF" w:themeFill="background1" w:themeFillShade="BF"/>
          </w:tcPr>
          <w:p w14:paraId="3BCC1996" w14:textId="525F50FC" w:rsidR="00082D59" w:rsidRPr="000D7575" w:rsidRDefault="008C56FE" w:rsidP="00082D59">
            <w:pPr>
              <w:pStyle w:val="ListParagraph"/>
              <w:spacing w:after="120" w:line="240" w:lineRule="auto"/>
              <w:ind w:left="0"/>
              <w:rPr>
                <w:rFonts w:ascii="Arial" w:hAnsi="Arial" w:cs="Arial"/>
                <w:sz w:val="24"/>
                <w:szCs w:val="24"/>
              </w:rPr>
            </w:pPr>
            <w:r>
              <w:rPr>
                <w:rFonts w:ascii="Arial" w:hAnsi="Arial" w:cs="Arial"/>
                <w:sz w:val="24"/>
                <w:szCs w:val="24"/>
              </w:rPr>
              <w:t>N</w:t>
            </w:r>
            <w:r w:rsidR="00E679E6">
              <w:rPr>
                <w:rFonts w:ascii="Arial" w:hAnsi="Arial" w:cs="Arial"/>
                <w:sz w:val="24"/>
                <w:szCs w:val="24"/>
              </w:rPr>
              <w:t>/</w:t>
            </w:r>
            <w:r>
              <w:rPr>
                <w:rFonts w:ascii="Arial" w:hAnsi="Arial" w:cs="Arial"/>
                <w:sz w:val="24"/>
                <w:szCs w:val="24"/>
              </w:rPr>
              <w:t>A</w:t>
            </w:r>
          </w:p>
        </w:tc>
        <w:tc>
          <w:tcPr>
            <w:tcW w:w="963" w:type="dxa"/>
            <w:shd w:val="clear" w:color="auto" w:fill="BFBFBF" w:themeFill="background1" w:themeFillShade="BF"/>
          </w:tcPr>
          <w:p w14:paraId="1FFE6390" w14:textId="2DB2B328" w:rsidR="00082D59" w:rsidRPr="000D7575" w:rsidRDefault="008C56FE" w:rsidP="00082D59">
            <w:pPr>
              <w:pStyle w:val="ListParagraph"/>
              <w:spacing w:after="120" w:line="240" w:lineRule="auto"/>
              <w:ind w:left="0"/>
              <w:jc w:val="both"/>
              <w:rPr>
                <w:rFonts w:ascii="Arial" w:hAnsi="Arial" w:cs="Arial"/>
                <w:sz w:val="24"/>
                <w:szCs w:val="24"/>
              </w:rPr>
            </w:pPr>
            <w:r>
              <w:rPr>
                <w:rFonts w:ascii="Arial" w:hAnsi="Arial" w:cs="Arial"/>
                <w:sz w:val="24"/>
                <w:szCs w:val="24"/>
              </w:rPr>
              <w:t>N</w:t>
            </w:r>
            <w:r w:rsidR="00E679E6">
              <w:rPr>
                <w:rFonts w:ascii="Arial" w:hAnsi="Arial" w:cs="Arial"/>
                <w:sz w:val="24"/>
                <w:szCs w:val="24"/>
              </w:rPr>
              <w:t>/</w:t>
            </w:r>
            <w:r>
              <w:rPr>
                <w:rFonts w:ascii="Arial" w:hAnsi="Arial" w:cs="Arial"/>
                <w:sz w:val="24"/>
                <w:szCs w:val="24"/>
              </w:rPr>
              <w:t>A</w:t>
            </w:r>
          </w:p>
        </w:tc>
        <w:tc>
          <w:tcPr>
            <w:tcW w:w="963" w:type="dxa"/>
            <w:shd w:val="clear" w:color="auto" w:fill="BFBFBF" w:themeFill="background1" w:themeFillShade="BF"/>
          </w:tcPr>
          <w:p w14:paraId="7D3E5D81" w14:textId="3B8FD6AE" w:rsidR="00082D59" w:rsidRPr="000D7575" w:rsidRDefault="008C56FE" w:rsidP="00082D59">
            <w:pPr>
              <w:pStyle w:val="ListParagraph"/>
              <w:spacing w:after="120" w:line="240" w:lineRule="auto"/>
              <w:ind w:left="0"/>
              <w:rPr>
                <w:rFonts w:ascii="Arial" w:hAnsi="Arial" w:cs="Arial"/>
                <w:sz w:val="24"/>
                <w:szCs w:val="24"/>
              </w:rPr>
            </w:pPr>
            <w:r>
              <w:rPr>
                <w:rFonts w:ascii="Arial" w:hAnsi="Arial" w:cs="Arial"/>
                <w:sz w:val="24"/>
                <w:szCs w:val="24"/>
              </w:rPr>
              <w:t>N</w:t>
            </w:r>
            <w:r w:rsidR="00E679E6">
              <w:rPr>
                <w:rFonts w:ascii="Arial" w:hAnsi="Arial" w:cs="Arial"/>
                <w:sz w:val="24"/>
                <w:szCs w:val="24"/>
              </w:rPr>
              <w:t>/</w:t>
            </w:r>
            <w:r>
              <w:rPr>
                <w:rFonts w:ascii="Arial" w:hAnsi="Arial" w:cs="Arial"/>
                <w:sz w:val="24"/>
                <w:szCs w:val="24"/>
              </w:rPr>
              <w:t>A</w:t>
            </w:r>
          </w:p>
        </w:tc>
        <w:tc>
          <w:tcPr>
            <w:tcW w:w="963" w:type="dxa"/>
            <w:shd w:val="clear" w:color="auto" w:fill="BFBFBF" w:themeFill="background1" w:themeFillShade="BF"/>
          </w:tcPr>
          <w:p w14:paraId="5C962808" w14:textId="182BA030" w:rsidR="00082D59" w:rsidRPr="00722A4D" w:rsidRDefault="008C56FE" w:rsidP="00082D59">
            <w:pPr>
              <w:spacing w:after="120"/>
              <w:rPr>
                <w:rFonts w:ascii="Arial" w:hAnsi="Arial" w:cs="Arial"/>
                <w:szCs w:val="24"/>
              </w:rPr>
            </w:pPr>
            <w:r w:rsidRPr="00722A4D">
              <w:rPr>
                <w:rFonts w:ascii="Arial" w:hAnsi="Arial" w:cs="Arial"/>
                <w:szCs w:val="24"/>
              </w:rPr>
              <w:t>N</w:t>
            </w:r>
            <w:r w:rsidR="00E679E6" w:rsidRPr="00722A4D">
              <w:rPr>
                <w:rFonts w:ascii="Arial" w:hAnsi="Arial" w:cs="Arial"/>
                <w:szCs w:val="24"/>
              </w:rPr>
              <w:t>/</w:t>
            </w:r>
            <w:r w:rsidRPr="00722A4D">
              <w:rPr>
                <w:rFonts w:ascii="Arial" w:hAnsi="Arial" w:cs="Arial"/>
                <w:szCs w:val="24"/>
              </w:rPr>
              <w:t>A</w:t>
            </w:r>
          </w:p>
        </w:tc>
        <w:tc>
          <w:tcPr>
            <w:tcW w:w="2318" w:type="dxa"/>
            <w:shd w:val="clear" w:color="auto" w:fill="auto"/>
          </w:tcPr>
          <w:p w14:paraId="078A92A7" w14:textId="73BD5E5A" w:rsidR="00082D59" w:rsidRPr="00722A4D" w:rsidRDefault="00722A4D" w:rsidP="00082D59">
            <w:pPr>
              <w:pStyle w:val="ListParagraph"/>
              <w:spacing w:after="120" w:line="240" w:lineRule="auto"/>
              <w:ind w:left="0"/>
              <w:rPr>
                <w:rFonts w:ascii="Arial" w:hAnsi="Arial" w:cs="Arial"/>
                <w:sz w:val="24"/>
                <w:szCs w:val="24"/>
              </w:rPr>
            </w:pPr>
            <w:r w:rsidRPr="00722A4D">
              <w:rPr>
                <w:rFonts w:ascii="Arial" w:hAnsi="Arial" w:cs="Arial"/>
                <w:sz w:val="24"/>
                <w:szCs w:val="24"/>
              </w:rPr>
              <w:t>N</w:t>
            </w:r>
            <w:r w:rsidR="00850DDF">
              <w:rPr>
                <w:rFonts w:ascii="Arial" w:hAnsi="Arial" w:cs="Arial"/>
                <w:sz w:val="24"/>
                <w:szCs w:val="24"/>
              </w:rPr>
              <w:t>/</w:t>
            </w:r>
            <w:r w:rsidRPr="00722A4D">
              <w:rPr>
                <w:rFonts w:ascii="Arial" w:hAnsi="Arial" w:cs="Arial"/>
                <w:sz w:val="24"/>
                <w:szCs w:val="24"/>
              </w:rPr>
              <w:t>A</w:t>
            </w:r>
          </w:p>
        </w:tc>
      </w:tr>
    </w:tbl>
    <w:p w14:paraId="3741C4E7" w14:textId="77777777" w:rsidR="00D86D2E" w:rsidRPr="000D7575" w:rsidRDefault="00D86D2E" w:rsidP="005C61F6">
      <w:pPr>
        <w:rPr>
          <w:rFonts w:ascii="Arial" w:eastAsia="Calibri" w:hAnsi="Arial" w:cs="Arial"/>
          <w:szCs w:val="24"/>
        </w:rPr>
      </w:pPr>
    </w:p>
    <w:p w14:paraId="712B95A7" w14:textId="58EA932E" w:rsidR="00D86D2E" w:rsidRDefault="00D86D2E" w:rsidP="005C61F6">
      <w:pPr>
        <w:rPr>
          <w:rFonts w:ascii="Arial" w:eastAsia="Calibri" w:hAnsi="Arial" w:cs="Arial"/>
          <w:szCs w:val="24"/>
        </w:rPr>
      </w:pPr>
      <w:r w:rsidRPr="000D7575">
        <w:rPr>
          <w:rFonts w:ascii="Arial" w:eastAsia="Calibri" w:hAnsi="Arial" w:cs="Arial"/>
          <w:szCs w:val="24"/>
        </w:rPr>
        <w:br w:type="page"/>
      </w:r>
    </w:p>
    <w:p w14:paraId="3A1D24F4" w14:textId="77777777" w:rsidR="00DE1431" w:rsidRPr="000D7575" w:rsidRDefault="00DE1431" w:rsidP="005C61F6">
      <w:pPr>
        <w:rPr>
          <w:rFonts w:ascii="Arial" w:eastAsia="Calibri" w:hAnsi="Arial" w:cs="Arial"/>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2178"/>
        <w:gridCol w:w="1430"/>
        <w:gridCol w:w="2573"/>
        <w:gridCol w:w="963"/>
        <w:gridCol w:w="963"/>
        <w:gridCol w:w="963"/>
        <w:gridCol w:w="963"/>
        <w:gridCol w:w="2359"/>
      </w:tblGrid>
      <w:tr w:rsidR="000960E5" w:rsidRPr="000D7575" w14:paraId="409A9162" w14:textId="77777777" w:rsidTr="001F7012">
        <w:tc>
          <w:tcPr>
            <w:tcW w:w="1782" w:type="dxa"/>
            <w:tcBorders>
              <w:top w:val="single" w:sz="4" w:space="0" w:color="auto"/>
              <w:bottom w:val="single" w:sz="4" w:space="0" w:color="auto"/>
            </w:tcBorders>
            <w:shd w:val="clear" w:color="auto" w:fill="auto"/>
          </w:tcPr>
          <w:p w14:paraId="4B869C86" w14:textId="77777777" w:rsidR="000960E5" w:rsidRPr="000D7575" w:rsidRDefault="000960E5" w:rsidP="000960E5">
            <w:pPr>
              <w:rPr>
                <w:rFonts w:ascii="Arial" w:eastAsia="Calibri" w:hAnsi="Arial" w:cs="Arial"/>
                <w:b/>
                <w:szCs w:val="24"/>
              </w:rPr>
            </w:pPr>
            <w:r w:rsidRPr="000D7575">
              <w:rPr>
                <w:rFonts w:ascii="Arial" w:eastAsia="Calibri" w:hAnsi="Arial" w:cs="Arial"/>
                <w:b/>
                <w:szCs w:val="24"/>
              </w:rPr>
              <w:t>Business Plan Outcome</w:t>
            </w:r>
          </w:p>
        </w:tc>
        <w:tc>
          <w:tcPr>
            <w:tcW w:w="2178" w:type="dxa"/>
            <w:shd w:val="clear" w:color="auto" w:fill="auto"/>
          </w:tcPr>
          <w:p w14:paraId="062F9A73" w14:textId="77777777" w:rsidR="000960E5" w:rsidRPr="000D7575" w:rsidRDefault="000960E5" w:rsidP="000960E5">
            <w:pPr>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6B44D21E" w14:textId="77777777" w:rsidR="000960E5" w:rsidRPr="000D7575" w:rsidRDefault="000960E5" w:rsidP="000960E5">
            <w:pPr>
              <w:rPr>
                <w:rFonts w:ascii="Arial" w:eastAsia="Calibri" w:hAnsi="Arial" w:cs="Arial"/>
                <w:b/>
                <w:szCs w:val="24"/>
              </w:rPr>
            </w:pPr>
            <w:r w:rsidRPr="000D7575">
              <w:rPr>
                <w:rFonts w:ascii="Arial" w:eastAsia="Calibri" w:hAnsi="Arial" w:cs="Arial"/>
                <w:b/>
                <w:szCs w:val="24"/>
              </w:rPr>
              <w:t>Reporting Frequency</w:t>
            </w:r>
          </w:p>
        </w:tc>
        <w:tc>
          <w:tcPr>
            <w:tcW w:w="2573" w:type="dxa"/>
            <w:shd w:val="clear" w:color="auto" w:fill="auto"/>
          </w:tcPr>
          <w:p w14:paraId="4A3DA669" w14:textId="77777777" w:rsidR="000960E5" w:rsidRPr="000D7575" w:rsidRDefault="000960E5" w:rsidP="000960E5">
            <w:pPr>
              <w:rPr>
                <w:rFonts w:ascii="Arial" w:eastAsia="Calibri" w:hAnsi="Arial" w:cs="Arial"/>
                <w:b/>
                <w:szCs w:val="24"/>
              </w:rPr>
            </w:pPr>
            <w:r w:rsidRPr="000D7575">
              <w:rPr>
                <w:rFonts w:ascii="Arial" w:eastAsia="Calibri" w:hAnsi="Arial" w:cs="Arial"/>
                <w:b/>
                <w:szCs w:val="24"/>
              </w:rPr>
              <w:t>RAG Rating Definition</w:t>
            </w:r>
          </w:p>
          <w:p w14:paraId="3A25D7FF" w14:textId="77777777" w:rsidR="000960E5" w:rsidRPr="000D7575" w:rsidRDefault="000960E5" w:rsidP="000960E5">
            <w:pPr>
              <w:rPr>
                <w:rFonts w:ascii="Arial" w:eastAsia="Calibri" w:hAnsi="Arial" w:cs="Arial"/>
                <w:b/>
                <w:szCs w:val="24"/>
              </w:rPr>
            </w:pPr>
          </w:p>
        </w:tc>
        <w:tc>
          <w:tcPr>
            <w:tcW w:w="963" w:type="dxa"/>
            <w:shd w:val="clear" w:color="auto" w:fill="auto"/>
          </w:tcPr>
          <w:p w14:paraId="58DC20E9" w14:textId="7A5D1B68"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22/23</w:t>
            </w:r>
          </w:p>
        </w:tc>
        <w:tc>
          <w:tcPr>
            <w:tcW w:w="963" w:type="dxa"/>
            <w:shd w:val="clear" w:color="auto" w:fill="auto"/>
          </w:tcPr>
          <w:p w14:paraId="0FE76B3B" w14:textId="29205942"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22/23</w:t>
            </w:r>
          </w:p>
        </w:tc>
        <w:tc>
          <w:tcPr>
            <w:tcW w:w="963" w:type="dxa"/>
            <w:shd w:val="clear" w:color="auto" w:fill="auto"/>
          </w:tcPr>
          <w:p w14:paraId="3C096F14" w14:textId="64BA578E"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22/23</w:t>
            </w:r>
          </w:p>
        </w:tc>
        <w:tc>
          <w:tcPr>
            <w:tcW w:w="963" w:type="dxa"/>
            <w:shd w:val="clear" w:color="auto" w:fill="auto"/>
          </w:tcPr>
          <w:p w14:paraId="50F73864" w14:textId="1A70C212"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22/23</w:t>
            </w:r>
          </w:p>
        </w:tc>
        <w:tc>
          <w:tcPr>
            <w:tcW w:w="2359" w:type="dxa"/>
            <w:shd w:val="clear" w:color="auto" w:fill="auto"/>
          </w:tcPr>
          <w:p w14:paraId="490BECB1" w14:textId="77777777" w:rsidR="00E4651E" w:rsidRPr="00C76CB6" w:rsidRDefault="00E4651E" w:rsidP="00E4651E">
            <w:pPr>
              <w:rPr>
                <w:rFonts w:ascii="Arial" w:eastAsia="Calibri" w:hAnsi="Arial" w:cs="Arial"/>
                <w:b/>
                <w:szCs w:val="24"/>
              </w:rPr>
            </w:pPr>
            <w:r w:rsidRPr="00C76CB6">
              <w:rPr>
                <w:rFonts w:ascii="Arial" w:eastAsia="Calibri" w:hAnsi="Arial" w:cs="Arial"/>
                <w:b/>
                <w:szCs w:val="24"/>
              </w:rPr>
              <w:t xml:space="preserve">Summary of Quarter </w:t>
            </w:r>
            <w:r>
              <w:rPr>
                <w:rFonts w:ascii="Arial" w:eastAsia="Calibri" w:hAnsi="Arial" w:cs="Arial"/>
                <w:b/>
                <w:szCs w:val="24"/>
              </w:rPr>
              <w:t>Two</w:t>
            </w:r>
            <w:r w:rsidRPr="00C76CB6">
              <w:rPr>
                <w:rFonts w:ascii="Arial" w:eastAsia="Calibri" w:hAnsi="Arial" w:cs="Arial"/>
                <w:b/>
                <w:szCs w:val="24"/>
              </w:rPr>
              <w:t xml:space="preserve"> Performance</w:t>
            </w:r>
          </w:p>
          <w:p w14:paraId="77B6F324" w14:textId="77777777" w:rsidR="000960E5" w:rsidRPr="000D7575" w:rsidRDefault="000960E5" w:rsidP="000960E5">
            <w:pPr>
              <w:rPr>
                <w:rFonts w:ascii="Arial" w:eastAsia="Calibri" w:hAnsi="Arial" w:cs="Arial"/>
                <w:b/>
                <w:szCs w:val="24"/>
              </w:rPr>
            </w:pPr>
          </w:p>
        </w:tc>
      </w:tr>
      <w:tr w:rsidR="00DE1431" w:rsidRPr="000D7575" w14:paraId="15511F65" w14:textId="77777777" w:rsidTr="00E679E6">
        <w:trPr>
          <w:trHeight w:val="3575"/>
        </w:trPr>
        <w:tc>
          <w:tcPr>
            <w:tcW w:w="1782" w:type="dxa"/>
            <w:shd w:val="clear" w:color="auto" w:fill="auto"/>
          </w:tcPr>
          <w:p w14:paraId="04C82643" w14:textId="35DC3DE3" w:rsidR="00DE1431" w:rsidRPr="00DE1431" w:rsidRDefault="00DE1431" w:rsidP="00DE1431">
            <w:pPr>
              <w:rPr>
                <w:rFonts w:ascii="Arial" w:eastAsia="Calibri" w:hAnsi="Arial" w:cs="Arial"/>
                <w:b/>
                <w:bCs/>
                <w:szCs w:val="24"/>
              </w:rPr>
            </w:pPr>
            <w:r w:rsidRPr="00DE1431">
              <w:rPr>
                <w:rFonts w:ascii="Arial" w:hAnsi="Arial" w:cs="Arial"/>
                <w:b/>
                <w:bCs/>
                <w:szCs w:val="24"/>
              </w:rPr>
              <w:t>10. Develop and strengthen relationships with customers, key stakeholders and partners</w:t>
            </w:r>
          </w:p>
        </w:tc>
        <w:tc>
          <w:tcPr>
            <w:tcW w:w="2178" w:type="dxa"/>
            <w:shd w:val="clear" w:color="auto" w:fill="auto"/>
          </w:tcPr>
          <w:p w14:paraId="538FA975" w14:textId="092C25A8" w:rsidR="00DE1431" w:rsidRDefault="00DE1431" w:rsidP="00DE1431">
            <w:pPr>
              <w:spacing w:after="120"/>
              <w:rPr>
                <w:rFonts w:ascii="Arial" w:eastAsia="Calibri" w:hAnsi="Arial" w:cs="Arial"/>
                <w:bCs/>
                <w:szCs w:val="24"/>
              </w:rPr>
            </w:pPr>
            <w:r w:rsidRPr="002B54D6">
              <w:rPr>
                <w:rFonts w:ascii="Arial" w:eastAsia="Calibri" w:hAnsi="Arial" w:cs="Arial"/>
                <w:bCs/>
                <w:szCs w:val="24"/>
              </w:rPr>
              <w:t xml:space="preserve">New approach to customer survey as per Business Outcome 3 above. </w:t>
            </w:r>
          </w:p>
          <w:p w14:paraId="7DAD557A" w14:textId="59658EBF" w:rsidR="00C12B1B" w:rsidRPr="002B54D6" w:rsidRDefault="00C12B1B" w:rsidP="00DE1431">
            <w:pPr>
              <w:spacing w:after="120"/>
              <w:rPr>
                <w:rFonts w:ascii="Arial" w:eastAsia="Calibri" w:hAnsi="Arial" w:cs="Arial"/>
                <w:bCs/>
                <w:szCs w:val="24"/>
              </w:rPr>
            </w:pPr>
            <w:r>
              <w:rPr>
                <w:rFonts w:ascii="Arial" w:eastAsia="Calibri" w:hAnsi="Arial" w:cs="Arial"/>
                <w:bCs/>
                <w:szCs w:val="24"/>
              </w:rPr>
              <w:t xml:space="preserve">Same as PI 6 - </w:t>
            </w:r>
            <w:r w:rsidRPr="002B54D6">
              <w:rPr>
                <w:rFonts w:ascii="Arial" w:eastAsia="Calibri" w:hAnsi="Arial" w:cs="Arial"/>
                <w:bCs/>
                <w:szCs w:val="24"/>
              </w:rPr>
              <w:t>Charity-wide customer satisfaction survey</w:t>
            </w:r>
          </w:p>
          <w:p w14:paraId="0D707AA9" w14:textId="4964DF2B" w:rsidR="00DE1431" w:rsidRPr="000D7575" w:rsidRDefault="00DE1431" w:rsidP="00DE1431">
            <w:pPr>
              <w:rPr>
                <w:rFonts w:ascii="Arial" w:eastAsia="Calibri" w:hAnsi="Arial" w:cs="Arial"/>
                <w:noProof/>
                <w:szCs w:val="24"/>
              </w:rPr>
            </w:pPr>
            <w:r w:rsidRPr="002B54D6">
              <w:rPr>
                <w:rFonts w:ascii="Arial" w:eastAsia="Calibri" w:hAnsi="Arial" w:cs="Arial"/>
                <w:bCs/>
                <w:szCs w:val="24"/>
              </w:rPr>
              <w:t xml:space="preserve"> </w:t>
            </w:r>
          </w:p>
        </w:tc>
        <w:tc>
          <w:tcPr>
            <w:tcW w:w="1430" w:type="dxa"/>
            <w:shd w:val="clear" w:color="auto" w:fill="auto"/>
          </w:tcPr>
          <w:p w14:paraId="2F1E6037" w14:textId="4AF38488" w:rsidR="00DE1431" w:rsidRPr="000D7575" w:rsidRDefault="00C5135E" w:rsidP="00DE1431">
            <w:pPr>
              <w:rPr>
                <w:rFonts w:ascii="Arial" w:eastAsia="Calibri" w:hAnsi="Arial" w:cs="Arial"/>
                <w:szCs w:val="24"/>
              </w:rPr>
            </w:pPr>
            <w:r>
              <w:rPr>
                <w:rFonts w:ascii="Arial" w:eastAsia="Calibri" w:hAnsi="Arial" w:cs="Arial"/>
                <w:szCs w:val="24"/>
              </w:rPr>
              <w:t>Quarterly</w:t>
            </w:r>
          </w:p>
        </w:tc>
        <w:tc>
          <w:tcPr>
            <w:tcW w:w="2573" w:type="dxa"/>
            <w:shd w:val="clear" w:color="auto" w:fill="auto"/>
          </w:tcPr>
          <w:p w14:paraId="6E36E3D3" w14:textId="11E076DE" w:rsidR="00DE1431" w:rsidRPr="00486ED4" w:rsidRDefault="00486ED4" w:rsidP="00486ED4">
            <w:pPr>
              <w:rPr>
                <w:rFonts w:ascii="Arial" w:hAnsi="Arial" w:cs="Arial"/>
                <w:szCs w:val="24"/>
              </w:rPr>
            </w:pPr>
            <w:r>
              <w:rPr>
                <w:rFonts w:ascii="Arial" w:hAnsi="Arial" w:cs="Arial"/>
                <w:szCs w:val="24"/>
              </w:rPr>
              <w:t>-</w:t>
            </w:r>
          </w:p>
        </w:tc>
        <w:tc>
          <w:tcPr>
            <w:tcW w:w="963" w:type="dxa"/>
            <w:shd w:val="clear" w:color="auto" w:fill="BFBFBF" w:themeFill="background1" w:themeFillShade="BF"/>
          </w:tcPr>
          <w:p w14:paraId="4ACF07EB" w14:textId="61D6E582" w:rsidR="00DE1431" w:rsidRPr="000D7575" w:rsidRDefault="008C56FE" w:rsidP="00DE1431">
            <w:pPr>
              <w:pStyle w:val="ListParagraph"/>
              <w:spacing w:after="0" w:line="240" w:lineRule="auto"/>
              <w:ind w:left="0"/>
              <w:rPr>
                <w:rFonts w:ascii="Arial" w:hAnsi="Arial" w:cs="Arial"/>
                <w:sz w:val="24"/>
                <w:szCs w:val="24"/>
              </w:rPr>
            </w:pPr>
            <w:r>
              <w:rPr>
                <w:rFonts w:ascii="Arial" w:hAnsi="Arial" w:cs="Arial"/>
                <w:sz w:val="24"/>
                <w:szCs w:val="24"/>
              </w:rPr>
              <w:t>N</w:t>
            </w:r>
            <w:r w:rsidR="00E679E6">
              <w:rPr>
                <w:rFonts w:ascii="Arial" w:hAnsi="Arial" w:cs="Arial"/>
                <w:sz w:val="24"/>
                <w:szCs w:val="24"/>
              </w:rPr>
              <w:t>/</w:t>
            </w:r>
            <w:r>
              <w:rPr>
                <w:rFonts w:ascii="Arial" w:hAnsi="Arial" w:cs="Arial"/>
                <w:sz w:val="24"/>
                <w:szCs w:val="24"/>
              </w:rPr>
              <w:t>A</w:t>
            </w:r>
          </w:p>
        </w:tc>
        <w:tc>
          <w:tcPr>
            <w:tcW w:w="963" w:type="dxa"/>
            <w:shd w:val="clear" w:color="auto" w:fill="BFBFBF" w:themeFill="background1" w:themeFillShade="BF"/>
          </w:tcPr>
          <w:p w14:paraId="036F9C5D" w14:textId="04C70351" w:rsidR="00DE1431" w:rsidRPr="000D7575" w:rsidRDefault="008C56FE" w:rsidP="00DE1431">
            <w:pPr>
              <w:pStyle w:val="ListParagraph"/>
              <w:spacing w:after="0" w:line="240" w:lineRule="auto"/>
              <w:ind w:left="0"/>
              <w:rPr>
                <w:rFonts w:ascii="Arial" w:hAnsi="Arial" w:cs="Arial"/>
                <w:sz w:val="24"/>
                <w:szCs w:val="24"/>
              </w:rPr>
            </w:pPr>
            <w:r>
              <w:rPr>
                <w:rFonts w:ascii="Arial" w:hAnsi="Arial" w:cs="Arial"/>
                <w:sz w:val="24"/>
                <w:szCs w:val="24"/>
              </w:rPr>
              <w:t>N</w:t>
            </w:r>
            <w:r w:rsidR="00E679E6">
              <w:rPr>
                <w:rFonts w:ascii="Arial" w:hAnsi="Arial" w:cs="Arial"/>
                <w:sz w:val="24"/>
                <w:szCs w:val="24"/>
              </w:rPr>
              <w:t>/</w:t>
            </w:r>
            <w:r>
              <w:rPr>
                <w:rFonts w:ascii="Arial" w:hAnsi="Arial" w:cs="Arial"/>
                <w:sz w:val="24"/>
                <w:szCs w:val="24"/>
              </w:rPr>
              <w:t>A</w:t>
            </w:r>
          </w:p>
        </w:tc>
        <w:tc>
          <w:tcPr>
            <w:tcW w:w="963" w:type="dxa"/>
            <w:shd w:val="clear" w:color="auto" w:fill="BFBFBF" w:themeFill="background1" w:themeFillShade="BF"/>
          </w:tcPr>
          <w:p w14:paraId="6BCE5507" w14:textId="29D25300" w:rsidR="00DE1431" w:rsidRPr="000D7575" w:rsidRDefault="008C56FE" w:rsidP="00DE1431">
            <w:pPr>
              <w:pStyle w:val="ListParagraph"/>
              <w:spacing w:after="0" w:line="240" w:lineRule="auto"/>
              <w:ind w:left="0"/>
              <w:rPr>
                <w:rFonts w:ascii="Arial" w:hAnsi="Arial" w:cs="Arial"/>
                <w:sz w:val="24"/>
                <w:szCs w:val="24"/>
              </w:rPr>
            </w:pPr>
            <w:r>
              <w:rPr>
                <w:rFonts w:ascii="Arial" w:hAnsi="Arial" w:cs="Arial"/>
                <w:sz w:val="24"/>
                <w:szCs w:val="24"/>
              </w:rPr>
              <w:t>N</w:t>
            </w:r>
            <w:r w:rsidR="00E679E6">
              <w:rPr>
                <w:rFonts w:ascii="Arial" w:hAnsi="Arial" w:cs="Arial"/>
                <w:sz w:val="24"/>
                <w:szCs w:val="24"/>
              </w:rPr>
              <w:t>/</w:t>
            </w:r>
            <w:r>
              <w:rPr>
                <w:rFonts w:ascii="Arial" w:hAnsi="Arial" w:cs="Arial"/>
                <w:sz w:val="24"/>
                <w:szCs w:val="24"/>
              </w:rPr>
              <w:t>A</w:t>
            </w:r>
          </w:p>
        </w:tc>
        <w:tc>
          <w:tcPr>
            <w:tcW w:w="963" w:type="dxa"/>
            <w:shd w:val="clear" w:color="auto" w:fill="BFBFBF" w:themeFill="background1" w:themeFillShade="BF"/>
          </w:tcPr>
          <w:p w14:paraId="65A0E50D" w14:textId="65E1FDCB" w:rsidR="00DE1431" w:rsidRPr="000D7575" w:rsidRDefault="008C56FE" w:rsidP="00DE1431">
            <w:pPr>
              <w:rPr>
                <w:rFonts w:ascii="Arial" w:hAnsi="Arial" w:cs="Arial"/>
                <w:szCs w:val="24"/>
              </w:rPr>
            </w:pPr>
            <w:r>
              <w:rPr>
                <w:rFonts w:ascii="Arial" w:hAnsi="Arial" w:cs="Arial"/>
                <w:szCs w:val="24"/>
              </w:rPr>
              <w:t>N</w:t>
            </w:r>
            <w:r w:rsidR="00E679E6">
              <w:rPr>
                <w:rFonts w:ascii="Arial" w:hAnsi="Arial" w:cs="Arial"/>
                <w:szCs w:val="24"/>
              </w:rPr>
              <w:t>/</w:t>
            </w:r>
            <w:r>
              <w:rPr>
                <w:rFonts w:ascii="Arial" w:hAnsi="Arial" w:cs="Arial"/>
                <w:szCs w:val="24"/>
              </w:rPr>
              <w:t>A</w:t>
            </w:r>
          </w:p>
        </w:tc>
        <w:tc>
          <w:tcPr>
            <w:tcW w:w="2359" w:type="dxa"/>
            <w:shd w:val="clear" w:color="auto" w:fill="auto"/>
          </w:tcPr>
          <w:p w14:paraId="68801922" w14:textId="142629A3" w:rsidR="00DE1431" w:rsidRPr="000D7575" w:rsidRDefault="00572765" w:rsidP="006D207D">
            <w:pPr>
              <w:spacing w:after="120"/>
              <w:rPr>
                <w:rFonts w:ascii="Arial" w:hAnsi="Arial" w:cs="Arial"/>
                <w:szCs w:val="24"/>
              </w:rPr>
            </w:pPr>
            <w:r>
              <w:rPr>
                <w:rFonts w:ascii="Arial" w:hAnsi="Arial" w:cs="Arial"/>
                <w:szCs w:val="24"/>
              </w:rPr>
              <w:t>N/A</w:t>
            </w:r>
          </w:p>
        </w:tc>
      </w:tr>
    </w:tbl>
    <w:p w14:paraId="642E2AB3" w14:textId="55E530D4" w:rsidR="00CA464B" w:rsidRDefault="00CA464B">
      <w:pPr>
        <w:rPr>
          <w:rFonts w:ascii="Arial" w:hAnsi="Arial" w:cs="Arial"/>
          <w:noProof/>
          <w:szCs w:val="24"/>
        </w:rPr>
      </w:pPr>
    </w:p>
    <w:p w14:paraId="548F2B1A" w14:textId="1375687A" w:rsidR="00DE1431" w:rsidRDefault="00DE1431">
      <w:pPr>
        <w:rPr>
          <w:rFonts w:ascii="Arial" w:hAnsi="Arial" w:cs="Arial"/>
          <w:noProof/>
          <w:szCs w:val="24"/>
        </w:rPr>
      </w:pPr>
    </w:p>
    <w:p w14:paraId="1A35D69B" w14:textId="1E76BA53" w:rsidR="00DE1431" w:rsidRDefault="00DE1431">
      <w:pPr>
        <w:rPr>
          <w:rFonts w:ascii="Arial" w:hAnsi="Arial" w:cs="Arial"/>
          <w:noProof/>
          <w:szCs w:val="24"/>
        </w:rPr>
      </w:pPr>
    </w:p>
    <w:p w14:paraId="4BD6B69A" w14:textId="0728117C" w:rsidR="00DE1431" w:rsidRDefault="00DE1431">
      <w:pPr>
        <w:rPr>
          <w:rFonts w:ascii="Arial" w:hAnsi="Arial" w:cs="Arial"/>
          <w:noProof/>
          <w:szCs w:val="24"/>
        </w:rPr>
      </w:pPr>
    </w:p>
    <w:p w14:paraId="273365DD" w14:textId="79D7A261" w:rsidR="00DE1431" w:rsidRDefault="00DE1431">
      <w:pPr>
        <w:rPr>
          <w:rFonts w:ascii="Arial" w:hAnsi="Arial" w:cs="Arial"/>
          <w:noProof/>
          <w:szCs w:val="24"/>
        </w:rPr>
      </w:pPr>
    </w:p>
    <w:p w14:paraId="607D4DEF" w14:textId="4223BCD7" w:rsidR="00DE1431" w:rsidRDefault="00DE1431">
      <w:pPr>
        <w:rPr>
          <w:rFonts w:ascii="Arial" w:hAnsi="Arial" w:cs="Arial"/>
          <w:noProof/>
          <w:szCs w:val="24"/>
        </w:rPr>
      </w:pPr>
    </w:p>
    <w:p w14:paraId="701056F9" w14:textId="3DE58A9D" w:rsidR="00DE1431" w:rsidRDefault="00DE1431">
      <w:pPr>
        <w:rPr>
          <w:rFonts w:ascii="Arial" w:hAnsi="Arial" w:cs="Arial"/>
          <w:noProof/>
          <w:szCs w:val="24"/>
        </w:rPr>
      </w:pPr>
    </w:p>
    <w:p w14:paraId="2A038220" w14:textId="63A3DE57" w:rsidR="00DE1431" w:rsidRDefault="00DE1431">
      <w:pPr>
        <w:rPr>
          <w:rFonts w:ascii="Arial" w:hAnsi="Arial" w:cs="Arial"/>
          <w:noProof/>
          <w:szCs w:val="24"/>
        </w:rPr>
      </w:pPr>
    </w:p>
    <w:p w14:paraId="20958BD8" w14:textId="2422A7F3" w:rsidR="00DE1431" w:rsidRDefault="00DE1431">
      <w:pPr>
        <w:rPr>
          <w:rFonts w:ascii="Arial" w:hAnsi="Arial" w:cs="Arial"/>
          <w:noProof/>
          <w:szCs w:val="24"/>
        </w:rPr>
      </w:pPr>
    </w:p>
    <w:p w14:paraId="6091DDE2" w14:textId="56FA0150" w:rsidR="00DE1431" w:rsidRDefault="00DE1431">
      <w:pPr>
        <w:rPr>
          <w:rFonts w:ascii="Arial" w:hAnsi="Arial" w:cs="Arial"/>
          <w:noProof/>
          <w:szCs w:val="24"/>
        </w:rPr>
      </w:pPr>
    </w:p>
    <w:p w14:paraId="50114E93" w14:textId="4300488D" w:rsidR="00DE1431" w:rsidRDefault="00DE1431">
      <w:pPr>
        <w:rPr>
          <w:rFonts w:ascii="Arial" w:hAnsi="Arial" w:cs="Arial"/>
          <w:noProof/>
          <w:szCs w:val="24"/>
        </w:rPr>
      </w:pPr>
    </w:p>
    <w:p w14:paraId="7CEC1951" w14:textId="08943F4D" w:rsidR="00DE1431" w:rsidRDefault="00DE1431">
      <w:pPr>
        <w:rPr>
          <w:rFonts w:ascii="Arial" w:hAnsi="Arial" w:cs="Arial"/>
          <w:noProof/>
          <w:szCs w:val="24"/>
        </w:rPr>
      </w:pPr>
    </w:p>
    <w:p w14:paraId="3A4D1EA7" w14:textId="3B9DB08E" w:rsidR="00DE1431" w:rsidRDefault="00DE1431">
      <w:pPr>
        <w:rPr>
          <w:rFonts w:ascii="Arial" w:hAnsi="Arial" w:cs="Arial"/>
          <w:noProof/>
          <w:szCs w:val="24"/>
        </w:rPr>
      </w:pPr>
    </w:p>
    <w:p w14:paraId="2B8B00CB" w14:textId="0EAA30FC" w:rsidR="00DE1431" w:rsidRDefault="00DE1431">
      <w:pPr>
        <w:rPr>
          <w:rFonts w:ascii="Arial" w:hAnsi="Arial" w:cs="Arial"/>
          <w:noProof/>
          <w:szCs w:val="24"/>
        </w:rPr>
      </w:pPr>
    </w:p>
    <w:p w14:paraId="3225E0BB" w14:textId="722B2DB6" w:rsidR="00DE1431" w:rsidRDefault="00DE1431">
      <w:pPr>
        <w:rPr>
          <w:rFonts w:ascii="Arial" w:hAnsi="Arial" w:cs="Arial"/>
          <w:noProof/>
          <w:szCs w:val="24"/>
        </w:rPr>
      </w:pPr>
    </w:p>
    <w:p w14:paraId="7D859FC4" w14:textId="0A4F1DC3" w:rsidR="00DE1431" w:rsidRDefault="00DE1431">
      <w:pPr>
        <w:rPr>
          <w:rFonts w:ascii="Arial" w:hAnsi="Arial" w:cs="Arial"/>
          <w:noProof/>
          <w:szCs w:val="24"/>
        </w:rPr>
      </w:pPr>
    </w:p>
    <w:p w14:paraId="1835898D" w14:textId="77777777" w:rsidR="00DE1431" w:rsidRDefault="00DE1431">
      <w:pPr>
        <w:rPr>
          <w:rFonts w:ascii="Arial" w:hAnsi="Arial" w:cs="Arial"/>
          <w:noProof/>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2178"/>
        <w:gridCol w:w="1430"/>
        <w:gridCol w:w="2573"/>
        <w:gridCol w:w="963"/>
        <w:gridCol w:w="963"/>
        <w:gridCol w:w="963"/>
        <w:gridCol w:w="963"/>
        <w:gridCol w:w="2359"/>
      </w:tblGrid>
      <w:tr w:rsidR="000960E5" w:rsidRPr="000D7575" w14:paraId="122D1E1F" w14:textId="77777777" w:rsidTr="00EE0C16">
        <w:tc>
          <w:tcPr>
            <w:tcW w:w="1782" w:type="dxa"/>
            <w:tcBorders>
              <w:top w:val="single" w:sz="4" w:space="0" w:color="auto"/>
              <w:bottom w:val="single" w:sz="4" w:space="0" w:color="auto"/>
            </w:tcBorders>
            <w:shd w:val="clear" w:color="auto" w:fill="auto"/>
          </w:tcPr>
          <w:p w14:paraId="299EF7B0" w14:textId="77777777" w:rsidR="000960E5" w:rsidRPr="000D7575" w:rsidRDefault="000960E5" w:rsidP="000960E5">
            <w:pPr>
              <w:rPr>
                <w:rFonts w:ascii="Arial" w:eastAsia="Calibri" w:hAnsi="Arial" w:cs="Arial"/>
                <w:b/>
                <w:szCs w:val="24"/>
              </w:rPr>
            </w:pPr>
            <w:r w:rsidRPr="000D7575">
              <w:rPr>
                <w:rFonts w:ascii="Arial" w:eastAsia="Calibri" w:hAnsi="Arial" w:cs="Arial"/>
                <w:b/>
                <w:szCs w:val="24"/>
              </w:rPr>
              <w:lastRenderedPageBreak/>
              <w:t>Business Plan Outcome</w:t>
            </w:r>
          </w:p>
        </w:tc>
        <w:tc>
          <w:tcPr>
            <w:tcW w:w="2178" w:type="dxa"/>
            <w:shd w:val="clear" w:color="auto" w:fill="auto"/>
          </w:tcPr>
          <w:p w14:paraId="5290D83A" w14:textId="77777777" w:rsidR="000960E5" w:rsidRPr="000D7575" w:rsidRDefault="000960E5" w:rsidP="000960E5">
            <w:pPr>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19C4193E" w14:textId="77777777" w:rsidR="000960E5" w:rsidRPr="000D7575" w:rsidRDefault="000960E5" w:rsidP="000960E5">
            <w:pPr>
              <w:rPr>
                <w:rFonts w:ascii="Arial" w:eastAsia="Calibri" w:hAnsi="Arial" w:cs="Arial"/>
                <w:b/>
                <w:szCs w:val="24"/>
              </w:rPr>
            </w:pPr>
            <w:r w:rsidRPr="000D7575">
              <w:rPr>
                <w:rFonts w:ascii="Arial" w:eastAsia="Calibri" w:hAnsi="Arial" w:cs="Arial"/>
                <w:b/>
                <w:szCs w:val="24"/>
              </w:rPr>
              <w:t>Reporting Frequency</w:t>
            </w:r>
          </w:p>
        </w:tc>
        <w:tc>
          <w:tcPr>
            <w:tcW w:w="2573" w:type="dxa"/>
            <w:shd w:val="clear" w:color="auto" w:fill="auto"/>
          </w:tcPr>
          <w:p w14:paraId="13090FC8" w14:textId="77777777" w:rsidR="000960E5" w:rsidRPr="000D7575" w:rsidRDefault="000960E5" w:rsidP="000960E5">
            <w:pPr>
              <w:rPr>
                <w:rFonts w:ascii="Arial" w:eastAsia="Calibri" w:hAnsi="Arial" w:cs="Arial"/>
                <w:b/>
                <w:szCs w:val="24"/>
              </w:rPr>
            </w:pPr>
            <w:r w:rsidRPr="000D7575">
              <w:rPr>
                <w:rFonts w:ascii="Arial" w:eastAsia="Calibri" w:hAnsi="Arial" w:cs="Arial"/>
                <w:b/>
                <w:szCs w:val="24"/>
              </w:rPr>
              <w:t>RAG Rating Definition</w:t>
            </w:r>
          </w:p>
          <w:p w14:paraId="5DAF1E3B" w14:textId="77777777" w:rsidR="000960E5" w:rsidRPr="000D7575" w:rsidRDefault="000960E5" w:rsidP="000960E5">
            <w:pPr>
              <w:rPr>
                <w:rFonts w:ascii="Arial" w:eastAsia="Calibri" w:hAnsi="Arial" w:cs="Arial"/>
                <w:b/>
                <w:szCs w:val="24"/>
              </w:rPr>
            </w:pPr>
          </w:p>
        </w:tc>
        <w:tc>
          <w:tcPr>
            <w:tcW w:w="963" w:type="dxa"/>
            <w:shd w:val="clear" w:color="auto" w:fill="auto"/>
          </w:tcPr>
          <w:p w14:paraId="2227AE94" w14:textId="1E6FC7BC"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22/23</w:t>
            </w:r>
          </w:p>
        </w:tc>
        <w:tc>
          <w:tcPr>
            <w:tcW w:w="963" w:type="dxa"/>
            <w:shd w:val="clear" w:color="auto" w:fill="auto"/>
          </w:tcPr>
          <w:p w14:paraId="676121E1" w14:textId="7277B54F"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22/23</w:t>
            </w:r>
          </w:p>
        </w:tc>
        <w:tc>
          <w:tcPr>
            <w:tcW w:w="963" w:type="dxa"/>
            <w:shd w:val="clear" w:color="auto" w:fill="auto"/>
          </w:tcPr>
          <w:p w14:paraId="145DA4D6" w14:textId="6DCB33C5"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22/23</w:t>
            </w:r>
          </w:p>
        </w:tc>
        <w:tc>
          <w:tcPr>
            <w:tcW w:w="963" w:type="dxa"/>
            <w:shd w:val="clear" w:color="auto" w:fill="auto"/>
          </w:tcPr>
          <w:p w14:paraId="67894F07" w14:textId="0D594CAA"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22/23</w:t>
            </w:r>
          </w:p>
        </w:tc>
        <w:tc>
          <w:tcPr>
            <w:tcW w:w="2359" w:type="dxa"/>
            <w:shd w:val="clear" w:color="auto" w:fill="auto"/>
          </w:tcPr>
          <w:p w14:paraId="69841120" w14:textId="77777777" w:rsidR="00E4651E" w:rsidRPr="00C76CB6" w:rsidRDefault="00E4651E" w:rsidP="00E4651E">
            <w:pPr>
              <w:rPr>
                <w:rFonts w:ascii="Arial" w:eastAsia="Calibri" w:hAnsi="Arial" w:cs="Arial"/>
                <w:b/>
                <w:szCs w:val="24"/>
              </w:rPr>
            </w:pPr>
            <w:r w:rsidRPr="00C76CB6">
              <w:rPr>
                <w:rFonts w:ascii="Arial" w:eastAsia="Calibri" w:hAnsi="Arial" w:cs="Arial"/>
                <w:b/>
                <w:szCs w:val="24"/>
              </w:rPr>
              <w:t xml:space="preserve">Summary of Quarter </w:t>
            </w:r>
            <w:r>
              <w:rPr>
                <w:rFonts w:ascii="Arial" w:eastAsia="Calibri" w:hAnsi="Arial" w:cs="Arial"/>
                <w:b/>
                <w:szCs w:val="24"/>
              </w:rPr>
              <w:t>Two</w:t>
            </w:r>
            <w:r w:rsidRPr="00C76CB6">
              <w:rPr>
                <w:rFonts w:ascii="Arial" w:eastAsia="Calibri" w:hAnsi="Arial" w:cs="Arial"/>
                <w:b/>
                <w:szCs w:val="24"/>
              </w:rPr>
              <w:t xml:space="preserve"> Performance</w:t>
            </w:r>
          </w:p>
          <w:p w14:paraId="1AE9B0B7" w14:textId="77777777" w:rsidR="000960E5" w:rsidRPr="000D7575" w:rsidRDefault="000960E5" w:rsidP="000960E5">
            <w:pPr>
              <w:rPr>
                <w:rFonts w:ascii="Arial" w:eastAsia="Calibri" w:hAnsi="Arial" w:cs="Arial"/>
                <w:b/>
                <w:szCs w:val="24"/>
              </w:rPr>
            </w:pPr>
          </w:p>
        </w:tc>
      </w:tr>
      <w:tr w:rsidR="00850DDF" w:rsidRPr="000D7575" w14:paraId="7BA6F9B5" w14:textId="77777777" w:rsidTr="00850DDF">
        <w:trPr>
          <w:trHeight w:val="3575"/>
        </w:trPr>
        <w:tc>
          <w:tcPr>
            <w:tcW w:w="1782" w:type="dxa"/>
            <w:shd w:val="clear" w:color="auto" w:fill="auto"/>
          </w:tcPr>
          <w:p w14:paraId="67E9433B" w14:textId="77777777" w:rsidR="00850DDF" w:rsidRPr="00DE1431" w:rsidRDefault="00850DDF" w:rsidP="00850DDF">
            <w:pPr>
              <w:rPr>
                <w:rFonts w:ascii="Arial" w:eastAsia="Calibri" w:hAnsi="Arial" w:cs="Arial"/>
                <w:b/>
                <w:bCs/>
                <w:szCs w:val="24"/>
              </w:rPr>
            </w:pPr>
            <w:r w:rsidRPr="00DE1431">
              <w:rPr>
                <w:rFonts w:ascii="Arial" w:hAnsi="Arial" w:cs="Arial"/>
                <w:b/>
                <w:bCs/>
                <w:szCs w:val="24"/>
              </w:rPr>
              <w:t>10. Develop and strengthen relationships with customers, key stakeholders and partners</w:t>
            </w:r>
          </w:p>
        </w:tc>
        <w:tc>
          <w:tcPr>
            <w:tcW w:w="2178" w:type="dxa"/>
            <w:shd w:val="clear" w:color="auto" w:fill="auto"/>
          </w:tcPr>
          <w:p w14:paraId="77CC29B4" w14:textId="3D169C99" w:rsidR="00850DDF" w:rsidRPr="000D7575" w:rsidRDefault="00850DDF" w:rsidP="00850DDF">
            <w:pPr>
              <w:rPr>
                <w:rFonts w:ascii="Arial" w:eastAsia="Calibri" w:hAnsi="Arial" w:cs="Arial"/>
                <w:noProof/>
                <w:szCs w:val="24"/>
              </w:rPr>
            </w:pPr>
            <w:r>
              <w:rPr>
                <w:rFonts w:ascii="Arial" w:eastAsia="Calibri" w:hAnsi="Arial" w:cs="Arial"/>
                <w:bCs/>
                <w:szCs w:val="24"/>
              </w:rPr>
              <w:t xml:space="preserve">18. </w:t>
            </w:r>
            <w:r w:rsidRPr="002B54D6">
              <w:rPr>
                <w:rFonts w:ascii="Arial" w:eastAsia="Calibri" w:hAnsi="Arial" w:cs="Arial"/>
                <w:bCs/>
                <w:szCs w:val="24"/>
              </w:rPr>
              <w:t xml:space="preserve">Partnership work with </w:t>
            </w:r>
            <w:r w:rsidRPr="002B54D6">
              <w:rPr>
                <w:rFonts w:ascii="Arial" w:eastAsia="Calibri" w:hAnsi="Arial" w:cs="Arial"/>
                <w:b/>
                <w:szCs w:val="24"/>
              </w:rPr>
              <w:t>sport</w:t>
            </w:r>
            <w:r w:rsidRPr="002B54D6">
              <w:rPr>
                <w:rFonts w:ascii="Arial" w:eastAsia="Calibri" w:hAnsi="Arial" w:cs="Arial"/>
                <w:bCs/>
                <w:szCs w:val="24"/>
              </w:rPr>
              <w:t>scotland</w:t>
            </w:r>
            <w:r>
              <w:rPr>
                <w:rFonts w:ascii="Arial" w:eastAsia="Calibri" w:hAnsi="Arial" w:cs="Arial"/>
                <w:bCs/>
                <w:szCs w:val="24"/>
              </w:rPr>
              <w:t xml:space="preserve"> </w:t>
            </w:r>
            <w:r w:rsidRPr="002B54D6">
              <w:rPr>
                <w:rFonts w:ascii="Arial" w:eastAsia="Calibri" w:hAnsi="Arial" w:cs="Arial"/>
                <w:bCs/>
                <w:szCs w:val="24"/>
              </w:rPr>
              <w:t>and other sports related organisations, NHS Highland and other health related organisations (including Memorand</w:t>
            </w:r>
            <w:r>
              <w:rPr>
                <w:rFonts w:ascii="Arial" w:eastAsia="Calibri" w:hAnsi="Arial" w:cs="Arial"/>
                <w:bCs/>
                <w:szCs w:val="24"/>
              </w:rPr>
              <w:t>a</w:t>
            </w:r>
            <w:r w:rsidRPr="002B54D6">
              <w:rPr>
                <w:rFonts w:ascii="Arial" w:eastAsia="Calibri" w:hAnsi="Arial" w:cs="Arial"/>
                <w:bCs/>
                <w:szCs w:val="24"/>
              </w:rPr>
              <w:t xml:space="preserve"> of Understanding) </w:t>
            </w:r>
            <w:r>
              <w:rPr>
                <w:rFonts w:ascii="Arial" w:eastAsia="Calibri" w:hAnsi="Arial" w:cs="Arial"/>
                <w:bCs/>
                <w:szCs w:val="24"/>
              </w:rPr>
              <w:t xml:space="preserve">etc. </w:t>
            </w:r>
          </w:p>
        </w:tc>
        <w:tc>
          <w:tcPr>
            <w:tcW w:w="1430" w:type="dxa"/>
            <w:shd w:val="clear" w:color="auto" w:fill="auto"/>
          </w:tcPr>
          <w:p w14:paraId="6E68E988" w14:textId="47A6924B" w:rsidR="00850DDF" w:rsidRPr="000D7575" w:rsidRDefault="00850DDF" w:rsidP="00850DDF">
            <w:pPr>
              <w:rPr>
                <w:rFonts w:ascii="Arial" w:eastAsia="Calibri" w:hAnsi="Arial" w:cs="Arial"/>
                <w:szCs w:val="24"/>
              </w:rPr>
            </w:pPr>
            <w:r w:rsidRPr="002B54D6">
              <w:rPr>
                <w:rFonts w:ascii="Arial" w:eastAsia="Calibri" w:hAnsi="Arial" w:cs="Arial"/>
                <w:bCs/>
                <w:szCs w:val="24"/>
              </w:rPr>
              <w:t>Annual</w:t>
            </w:r>
          </w:p>
        </w:tc>
        <w:tc>
          <w:tcPr>
            <w:tcW w:w="2573" w:type="dxa"/>
            <w:shd w:val="clear" w:color="auto" w:fill="auto"/>
          </w:tcPr>
          <w:p w14:paraId="5C471C10" w14:textId="77777777" w:rsidR="00850DDF" w:rsidRPr="002B54D6" w:rsidRDefault="00850DDF" w:rsidP="00850DDF">
            <w:pPr>
              <w:pStyle w:val="ListParagraph"/>
              <w:numPr>
                <w:ilvl w:val="0"/>
                <w:numId w:val="18"/>
              </w:numPr>
              <w:spacing w:after="0" w:line="240" w:lineRule="auto"/>
              <w:rPr>
                <w:rFonts w:ascii="Arial" w:hAnsi="Arial" w:cs="Arial"/>
                <w:bCs/>
                <w:sz w:val="24"/>
                <w:szCs w:val="24"/>
              </w:rPr>
            </w:pPr>
            <w:r w:rsidRPr="002B54D6">
              <w:rPr>
                <w:rFonts w:ascii="Arial" w:hAnsi="Arial" w:cs="Arial"/>
                <w:bCs/>
                <w:sz w:val="24"/>
                <w:szCs w:val="24"/>
              </w:rPr>
              <w:t xml:space="preserve">Green = Growth in partnership working </w:t>
            </w:r>
          </w:p>
          <w:p w14:paraId="2F0C8355" w14:textId="77777777" w:rsidR="00850DDF" w:rsidRPr="002B54D6" w:rsidRDefault="00850DDF" w:rsidP="00850DDF">
            <w:pPr>
              <w:pStyle w:val="ListParagraph"/>
              <w:numPr>
                <w:ilvl w:val="0"/>
                <w:numId w:val="18"/>
              </w:numPr>
              <w:spacing w:after="0" w:line="240" w:lineRule="auto"/>
              <w:rPr>
                <w:rFonts w:ascii="Arial" w:hAnsi="Arial" w:cs="Arial"/>
                <w:bCs/>
                <w:sz w:val="24"/>
                <w:szCs w:val="24"/>
              </w:rPr>
            </w:pPr>
            <w:r w:rsidRPr="002B54D6">
              <w:rPr>
                <w:rFonts w:ascii="Arial" w:hAnsi="Arial" w:cs="Arial"/>
                <w:bCs/>
                <w:sz w:val="24"/>
                <w:szCs w:val="24"/>
              </w:rPr>
              <w:t xml:space="preserve">Amber = continuation of current level of partnership work </w:t>
            </w:r>
          </w:p>
          <w:p w14:paraId="49D3EC15" w14:textId="51200ED0" w:rsidR="00850DDF" w:rsidRPr="000D7575" w:rsidRDefault="00850DDF" w:rsidP="00850DDF">
            <w:pPr>
              <w:pStyle w:val="ListParagraph"/>
              <w:numPr>
                <w:ilvl w:val="0"/>
                <w:numId w:val="18"/>
              </w:numPr>
              <w:spacing w:after="0" w:line="240" w:lineRule="auto"/>
              <w:rPr>
                <w:rFonts w:ascii="Arial" w:hAnsi="Arial" w:cs="Arial"/>
                <w:sz w:val="24"/>
                <w:szCs w:val="24"/>
              </w:rPr>
            </w:pPr>
            <w:r w:rsidRPr="002B54D6">
              <w:rPr>
                <w:rFonts w:ascii="Arial" w:hAnsi="Arial" w:cs="Arial"/>
                <w:bCs/>
                <w:sz w:val="24"/>
                <w:szCs w:val="24"/>
              </w:rPr>
              <w:t>Red = cancellation of Partnership Agreements</w:t>
            </w:r>
          </w:p>
        </w:tc>
        <w:tc>
          <w:tcPr>
            <w:tcW w:w="963" w:type="dxa"/>
            <w:shd w:val="clear" w:color="auto" w:fill="BFBFBF" w:themeFill="background1" w:themeFillShade="BF"/>
          </w:tcPr>
          <w:p w14:paraId="6214CE33" w14:textId="36DD7FB6" w:rsidR="00850DDF" w:rsidRPr="000D7575" w:rsidRDefault="00850DDF" w:rsidP="00850DDF">
            <w:pPr>
              <w:pStyle w:val="ListParagraph"/>
              <w:spacing w:after="0" w:line="240" w:lineRule="auto"/>
              <w:ind w:left="0"/>
              <w:rPr>
                <w:rFonts w:ascii="Arial" w:hAnsi="Arial" w:cs="Arial"/>
                <w:sz w:val="24"/>
                <w:szCs w:val="24"/>
              </w:rPr>
            </w:pPr>
            <w:r w:rsidRPr="008C02A1">
              <w:rPr>
                <w:rFonts w:ascii="Arial" w:hAnsi="Arial" w:cs="Arial"/>
                <w:szCs w:val="24"/>
              </w:rPr>
              <w:t>N/A</w:t>
            </w:r>
          </w:p>
        </w:tc>
        <w:tc>
          <w:tcPr>
            <w:tcW w:w="963" w:type="dxa"/>
            <w:shd w:val="clear" w:color="auto" w:fill="BFBFBF" w:themeFill="background1" w:themeFillShade="BF"/>
          </w:tcPr>
          <w:p w14:paraId="53375BEF" w14:textId="490A82AD" w:rsidR="00850DDF" w:rsidRPr="000D7575" w:rsidRDefault="00850DDF" w:rsidP="00850DDF">
            <w:pPr>
              <w:pStyle w:val="ListParagraph"/>
              <w:spacing w:after="0" w:line="240" w:lineRule="auto"/>
              <w:ind w:left="0"/>
              <w:rPr>
                <w:rFonts w:ascii="Arial" w:hAnsi="Arial" w:cs="Arial"/>
                <w:sz w:val="24"/>
                <w:szCs w:val="24"/>
              </w:rPr>
            </w:pPr>
            <w:r w:rsidRPr="008C02A1">
              <w:rPr>
                <w:rFonts w:ascii="Arial" w:hAnsi="Arial" w:cs="Arial"/>
                <w:szCs w:val="24"/>
              </w:rPr>
              <w:t>N/A</w:t>
            </w:r>
          </w:p>
        </w:tc>
        <w:tc>
          <w:tcPr>
            <w:tcW w:w="963" w:type="dxa"/>
            <w:shd w:val="clear" w:color="auto" w:fill="BFBFBF" w:themeFill="background1" w:themeFillShade="BF"/>
          </w:tcPr>
          <w:p w14:paraId="0DCEBEC3" w14:textId="52C9F262" w:rsidR="00850DDF" w:rsidRPr="000D7575" w:rsidRDefault="00850DDF" w:rsidP="00850DDF">
            <w:pPr>
              <w:pStyle w:val="ListParagraph"/>
              <w:spacing w:after="0" w:line="240" w:lineRule="auto"/>
              <w:ind w:left="0"/>
              <w:rPr>
                <w:rFonts w:ascii="Arial" w:hAnsi="Arial" w:cs="Arial"/>
                <w:sz w:val="24"/>
                <w:szCs w:val="24"/>
              </w:rPr>
            </w:pPr>
            <w:r w:rsidRPr="008C02A1">
              <w:rPr>
                <w:rFonts w:ascii="Arial" w:hAnsi="Arial" w:cs="Arial"/>
                <w:szCs w:val="24"/>
              </w:rPr>
              <w:t>N/A</w:t>
            </w:r>
          </w:p>
        </w:tc>
        <w:tc>
          <w:tcPr>
            <w:tcW w:w="963" w:type="dxa"/>
            <w:shd w:val="clear" w:color="auto" w:fill="BFBFBF" w:themeFill="background1" w:themeFillShade="BF"/>
          </w:tcPr>
          <w:p w14:paraId="4F78F7A3" w14:textId="6FD0994E" w:rsidR="00850DDF" w:rsidRPr="000D7575" w:rsidRDefault="00850DDF" w:rsidP="00850DDF">
            <w:pPr>
              <w:rPr>
                <w:rFonts w:ascii="Arial" w:hAnsi="Arial" w:cs="Arial"/>
                <w:szCs w:val="24"/>
              </w:rPr>
            </w:pPr>
            <w:r>
              <w:rPr>
                <w:rFonts w:ascii="Arial" w:hAnsi="Arial" w:cs="Arial"/>
                <w:szCs w:val="24"/>
              </w:rPr>
              <w:t>N/A</w:t>
            </w:r>
          </w:p>
        </w:tc>
        <w:tc>
          <w:tcPr>
            <w:tcW w:w="2359" w:type="dxa"/>
            <w:shd w:val="clear" w:color="auto" w:fill="auto"/>
          </w:tcPr>
          <w:p w14:paraId="6EC0F5EA" w14:textId="2EA0F480" w:rsidR="00850DDF" w:rsidRPr="000D7575" w:rsidRDefault="00850DDF" w:rsidP="00850DDF">
            <w:pPr>
              <w:pStyle w:val="ListParagraph"/>
              <w:spacing w:after="0" w:line="240" w:lineRule="auto"/>
              <w:ind w:left="0"/>
              <w:rPr>
                <w:rFonts w:ascii="Arial" w:hAnsi="Arial" w:cs="Arial"/>
                <w:sz w:val="24"/>
                <w:szCs w:val="24"/>
              </w:rPr>
            </w:pPr>
            <w:r>
              <w:rPr>
                <w:rFonts w:ascii="Arial" w:hAnsi="Arial" w:cs="Arial"/>
                <w:sz w:val="24"/>
                <w:szCs w:val="24"/>
              </w:rPr>
              <w:t>N/A - PI scheduled for assessment at the end of 2022/23</w:t>
            </w:r>
          </w:p>
        </w:tc>
      </w:tr>
    </w:tbl>
    <w:p w14:paraId="4FC67D94" w14:textId="77777777" w:rsidR="00DE1431" w:rsidRDefault="00DE1431" w:rsidP="00DE1431">
      <w:pPr>
        <w:rPr>
          <w:rFonts w:ascii="Arial" w:hAnsi="Arial" w:cs="Arial"/>
          <w:noProof/>
          <w:szCs w:val="24"/>
        </w:rPr>
      </w:pPr>
    </w:p>
    <w:p w14:paraId="0CCC751B" w14:textId="77777777" w:rsidR="00DE1431" w:rsidRDefault="00DE1431" w:rsidP="00DE1431">
      <w:pPr>
        <w:rPr>
          <w:rFonts w:ascii="Arial" w:hAnsi="Arial" w:cs="Arial"/>
          <w:noProof/>
          <w:szCs w:val="24"/>
        </w:rPr>
      </w:pPr>
      <w:r>
        <w:rPr>
          <w:rFonts w:ascii="Arial" w:hAnsi="Arial" w:cs="Arial"/>
          <w:noProof/>
          <w:szCs w:val="24"/>
        </w:rPr>
        <w:br w:type="page"/>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2178"/>
        <w:gridCol w:w="1430"/>
        <w:gridCol w:w="2573"/>
        <w:gridCol w:w="963"/>
        <w:gridCol w:w="963"/>
        <w:gridCol w:w="963"/>
        <w:gridCol w:w="963"/>
        <w:gridCol w:w="2359"/>
      </w:tblGrid>
      <w:tr w:rsidR="000960E5" w:rsidRPr="000D7575" w14:paraId="0ABEDF46" w14:textId="77777777" w:rsidTr="00EE0C16">
        <w:tc>
          <w:tcPr>
            <w:tcW w:w="1782" w:type="dxa"/>
            <w:tcBorders>
              <w:top w:val="single" w:sz="4" w:space="0" w:color="auto"/>
              <w:bottom w:val="single" w:sz="4" w:space="0" w:color="auto"/>
            </w:tcBorders>
            <w:shd w:val="clear" w:color="auto" w:fill="auto"/>
          </w:tcPr>
          <w:p w14:paraId="774B6CEE" w14:textId="77777777" w:rsidR="000960E5" w:rsidRPr="000D7575" w:rsidRDefault="000960E5" w:rsidP="000960E5">
            <w:pPr>
              <w:rPr>
                <w:rFonts w:ascii="Arial" w:eastAsia="Calibri" w:hAnsi="Arial" w:cs="Arial"/>
                <w:b/>
                <w:szCs w:val="24"/>
              </w:rPr>
            </w:pPr>
            <w:r w:rsidRPr="000D7575">
              <w:rPr>
                <w:rFonts w:ascii="Arial" w:eastAsia="Calibri" w:hAnsi="Arial" w:cs="Arial"/>
                <w:b/>
                <w:szCs w:val="24"/>
              </w:rPr>
              <w:lastRenderedPageBreak/>
              <w:t>Business Plan Outcome</w:t>
            </w:r>
          </w:p>
        </w:tc>
        <w:tc>
          <w:tcPr>
            <w:tcW w:w="2178" w:type="dxa"/>
            <w:shd w:val="clear" w:color="auto" w:fill="auto"/>
          </w:tcPr>
          <w:p w14:paraId="239EE312" w14:textId="77777777" w:rsidR="000960E5" w:rsidRPr="000D7575" w:rsidRDefault="000960E5" w:rsidP="000960E5">
            <w:pPr>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2179DFB7" w14:textId="77777777" w:rsidR="000960E5" w:rsidRPr="000D7575" w:rsidRDefault="000960E5" w:rsidP="000960E5">
            <w:pPr>
              <w:rPr>
                <w:rFonts w:ascii="Arial" w:eastAsia="Calibri" w:hAnsi="Arial" w:cs="Arial"/>
                <w:b/>
                <w:szCs w:val="24"/>
              </w:rPr>
            </w:pPr>
            <w:r w:rsidRPr="000D7575">
              <w:rPr>
                <w:rFonts w:ascii="Arial" w:eastAsia="Calibri" w:hAnsi="Arial" w:cs="Arial"/>
                <w:b/>
                <w:szCs w:val="24"/>
              </w:rPr>
              <w:t>Reporting Frequency</w:t>
            </w:r>
          </w:p>
        </w:tc>
        <w:tc>
          <w:tcPr>
            <w:tcW w:w="2573" w:type="dxa"/>
            <w:shd w:val="clear" w:color="auto" w:fill="auto"/>
          </w:tcPr>
          <w:p w14:paraId="5B882F78" w14:textId="77777777" w:rsidR="000960E5" w:rsidRPr="000D7575" w:rsidRDefault="000960E5" w:rsidP="000960E5">
            <w:pPr>
              <w:rPr>
                <w:rFonts w:ascii="Arial" w:eastAsia="Calibri" w:hAnsi="Arial" w:cs="Arial"/>
                <w:b/>
                <w:szCs w:val="24"/>
              </w:rPr>
            </w:pPr>
            <w:r w:rsidRPr="000D7575">
              <w:rPr>
                <w:rFonts w:ascii="Arial" w:eastAsia="Calibri" w:hAnsi="Arial" w:cs="Arial"/>
                <w:b/>
                <w:szCs w:val="24"/>
              </w:rPr>
              <w:t>RAG Rating Definition</w:t>
            </w:r>
          </w:p>
          <w:p w14:paraId="1291ED15" w14:textId="77777777" w:rsidR="000960E5" w:rsidRPr="000D7575" w:rsidRDefault="000960E5" w:rsidP="000960E5">
            <w:pPr>
              <w:rPr>
                <w:rFonts w:ascii="Arial" w:eastAsia="Calibri" w:hAnsi="Arial" w:cs="Arial"/>
                <w:b/>
                <w:szCs w:val="24"/>
              </w:rPr>
            </w:pPr>
          </w:p>
        </w:tc>
        <w:tc>
          <w:tcPr>
            <w:tcW w:w="963" w:type="dxa"/>
            <w:shd w:val="clear" w:color="auto" w:fill="auto"/>
          </w:tcPr>
          <w:p w14:paraId="0340F3FB" w14:textId="06DA2AC3"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22/23</w:t>
            </w:r>
          </w:p>
        </w:tc>
        <w:tc>
          <w:tcPr>
            <w:tcW w:w="963" w:type="dxa"/>
            <w:shd w:val="clear" w:color="auto" w:fill="auto"/>
          </w:tcPr>
          <w:p w14:paraId="6DDCA43F" w14:textId="7B2A0546"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22/23</w:t>
            </w:r>
          </w:p>
        </w:tc>
        <w:tc>
          <w:tcPr>
            <w:tcW w:w="963" w:type="dxa"/>
            <w:shd w:val="clear" w:color="auto" w:fill="auto"/>
          </w:tcPr>
          <w:p w14:paraId="4495EA58" w14:textId="64D06440"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22/23</w:t>
            </w:r>
          </w:p>
        </w:tc>
        <w:tc>
          <w:tcPr>
            <w:tcW w:w="963" w:type="dxa"/>
            <w:shd w:val="clear" w:color="auto" w:fill="auto"/>
          </w:tcPr>
          <w:p w14:paraId="464BFA46" w14:textId="67BFCEE0"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22/23</w:t>
            </w:r>
          </w:p>
        </w:tc>
        <w:tc>
          <w:tcPr>
            <w:tcW w:w="2359" w:type="dxa"/>
            <w:shd w:val="clear" w:color="auto" w:fill="auto"/>
          </w:tcPr>
          <w:p w14:paraId="0A91D5C4" w14:textId="77777777" w:rsidR="00E4651E" w:rsidRPr="00C76CB6" w:rsidRDefault="00E4651E" w:rsidP="00E4651E">
            <w:pPr>
              <w:rPr>
                <w:rFonts w:ascii="Arial" w:eastAsia="Calibri" w:hAnsi="Arial" w:cs="Arial"/>
                <w:b/>
                <w:szCs w:val="24"/>
              </w:rPr>
            </w:pPr>
            <w:r w:rsidRPr="00C76CB6">
              <w:rPr>
                <w:rFonts w:ascii="Arial" w:eastAsia="Calibri" w:hAnsi="Arial" w:cs="Arial"/>
                <w:b/>
                <w:szCs w:val="24"/>
              </w:rPr>
              <w:t xml:space="preserve">Summary of Quarter </w:t>
            </w:r>
            <w:r>
              <w:rPr>
                <w:rFonts w:ascii="Arial" w:eastAsia="Calibri" w:hAnsi="Arial" w:cs="Arial"/>
                <w:b/>
                <w:szCs w:val="24"/>
              </w:rPr>
              <w:t>Two</w:t>
            </w:r>
            <w:r w:rsidRPr="00C76CB6">
              <w:rPr>
                <w:rFonts w:ascii="Arial" w:eastAsia="Calibri" w:hAnsi="Arial" w:cs="Arial"/>
                <w:b/>
                <w:szCs w:val="24"/>
              </w:rPr>
              <w:t xml:space="preserve"> Performance</w:t>
            </w:r>
          </w:p>
          <w:p w14:paraId="3A55DAFD" w14:textId="77777777" w:rsidR="000960E5" w:rsidRPr="006D207D" w:rsidRDefault="000960E5" w:rsidP="000960E5">
            <w:pPr>
              <w:rPr>
                <w:rFonts w:ascii="Arial" w:eastAsia="Calibri" w:hAnsi="Arial" w:cs="Arial"/>
                <w:b/>
                <w:szCs w:val="24"/>
              </w:rPr>
            </w:pPr>
          </w:p>
        </w:tc>
      </w:tr>
      <w:tr w:rsidR="00850DDF" w:rsidRPr="000D7575" w14:paraId="56E95F6A" w14:textId="77777777" w:rsidTr="00850DDF">
        <w:trPr>
          <w:trHeight w:val="3840"/>
        </w:trPr>
        <w:tc>
          <w:tcPr>
            <w:tcW w:w="1782" w:type="dxa"/>
            <w:tcBorders>
              <w:bottom w:val="single" w:sz="4" w:space="0" w:color="auto"/>
            </w:tcBorders>
            <w:shd w:val="clear" w:color="auto" w:fill="auto"/>
          </w:tcPr>
          <w:p w14:paraId="57883F38" w14:textId="0737427A" w:rsidR="00850DDF" w:rsidRPr="00A30BDB" w:rsidRDefault="00850DDF" w:rsidP="00850DDF">
            <w:pPr>
              <w:rPr>
                <w:rFonts w:ascii="Arial" w:eastAsia="Calibri" w:hAnsi="Arial" w:cs="Arial"/>
                <w:b/>
                <w:bCs/>
                <w:szCs w:val="24"/>
              </w:rPr>
            </w:pPr>
            <w:r w:rsidRPr="00A30BDB">
              <w:rPr>
                <w:rFonts w:ascii="Arial" w:hAnsi="Arial" w:cs="Arial"/>
                <w:b/>
                <w:bCs/>
                <w:szCs w:val="24"/>
              </w:rPr>
              <w:t>11. Deliver targeted programmes which support and enhance the physical and mental health and wellbeing of the population and which contribute to the prevention agenda.</w:t>
            </w:r>
          </w:p>
        </w:tc>
        <w:tc>
          <w:tcPr>
            <w:tcW w:w="2178" w:type="dxa"/>
            <w:shd w:val="clear" w:color="auto" w:fill="auto"/>
          </w:tcPr>
          <w:p w14:paraId="20EE296D" w14:textId="042F863E" w:rsidR="00850DDF" w:rsidRPr="000D7575" w:rsidRDefault="00850DDF" w:rsidP="00850DDF">
            <w:pPr>
              <w:rPr>
                <w:rFonts w:ascii="Arial" w:eastAsia="Calibri" w:hAnsi="Arial" w:cs="Arial"/>
                <w:noProof/>
                <w:szCs w:val="24"/>
              </w:rPr>
            </w:pPr>
            <w:r>
              <w:rPr>
                <w:rFonts w:ascii="Arial" w:eastAsia="Calibri" w:hAnsi="Arial" w:cs="Arial"/>
                <w:bCs/>
                <w:szCs w:val="24"/>
              </w:rPr>
              <w:t xml:space="preserve">19. </w:t>
            </w:r>
            <w:r w:rsidRPr="002B54D6">
              <w:rPr>
                <w:rFonts w:ascii="Arial" w:eastAsia="Calibri" w:hAnsi="Arial" w:cs="Arial"/>
                <w:bCs/>
                <w:szCs w:val="24"/>
              </w:rPr>
              <w:t xml:space="preserve">An assessment of the RAG rating of the Health and Wellbeing Strategy action plan. </w:t>
            </w:r>
          </w:p>
        </w:tc>
        <w:tc>
          <w:tcPr>
            <w:tcW w:w="1430" w:type="dxa"/>
            <w:shd w:val="clear" w:color="auto" w:fill="auto"/>
          </w:tcPr>
          <w:p w14:paraId="6BB80B85" w14:textId="70313383" w:rsidR="00850DDF" w:rsidRPr="000D7575" w:rsidRDefault="00850DDF" w:rsidP="00850DDF">
            <w:pPr>
              <w:rPr>
                <w:rFonts w:ascii="Arial" w:eastAsia="Calibri" w:hAnsi="Arial" w:cs="Arial"/>
                <w:szCs w:val="24"/>
              </w:rPr>
            </w:pPr>
          </w:p>
        </w:tc>
        <w:tc>
          <w:tcPr>
            <w:tcW w:w="2573" w:type="dxa"/>
            <w:shd w:val="clear" w:color="auto" w:fill="auto"/>
          </w:tcPr>
          <w:p w14:paraId="416245E1" w14:textId="77777777" w:rsidR="00850DDF" w:rsidRPr="002B54D6" w:rsidRDefault="00850DDF" w:rsidP="00850DDF">
            <w:pPr>
              <w:pStyle w:val="ListParagraph"/>
              <w:numPr>
                <w:ilvl w:val="0"/>
                <w:numId w:val="10"/>
              </w:numPr>
              <w:rPr>
                <w:rFonts w:ascii="Arial" w:hAnsi="Arial" w:cs="Arial"/>
                <w:bCs/>
                <w:sz w:val="24"/>
                <w:szCs w:val="24"/>
              </w:rPr>
            </w:pPr>
            <w:r w:rsidRPr="002B54D6">
              <w:rPr>
                <w:rFonts w:ascii="Arial" w:hAnsi="Arial" w:cs="Arial"/>
                <w:bCs/>
                <w:sz w:val="24"/>
                <w:szCs w:val="24"/>
              </w:rPr>
              <w:t>Green = 80% or more of the actions are RAG rated green</w:t>
            </w:r>
          </w:p>
          <w:p w14:paraId="721FA0B4" w14:textId="77777777" w:rsidR="00850DDF" w:rsidRPr="002B54D6" w:rsidRDefault="00850DDF" w:rsidP="00850DDF">
            <w:pPr>
              <w:pStyle w:val="ListParagraph"/>
              <w:numPr>
                <w:ilvl w:val="0"/>
                <w:numId w:val="10"/>
              </w:numPr>
              <w:rPr>
                <w:rFonts w:ascii="Arial" w:hAnsi="Arial" w:cs="Arial"/>
                <w:bCs/>
                <w:sz w:val="24"/>
                <w:szCs w:val="24"/>
              </w:rPr>
            </w:pPr>
            <w:r w:rsidRPr="002B54D6">
              <w:rPr>
                <w:rFonts w:ascii="Arial" w:hAnsi="Arial" w:cs="Arial"/>
                <w:bCs/>
                <w:sz w:val="24"/>
                <w:szCs w:val="24"/>
              </w:rPr>
              <w:t>Amber = 60% to 79% of actions are green.</w:t>
            </w:r>
          </w:p>
          <w:p w14:paraId="5096B987" w14:textId="3FCCD880" w:rsidR="00850DDF" w:rsidRPr="00DE1431" w:rsidRDefault="00850DDF" w:rsidP="00850DDF">
            <w:pPr>
              <w:pStyle w:val="ListParagraph"/>
              <w:numPr>
                <w:ilvl w:val="0"/>
                <w:numId w:val="10"/>
              </w:numPr>
              <w:rPr>
                <w:rFonts w:ascii="Arial" w:hAnsi="Arial" w:cs="Arial"/>
                <w:szCs w:val="24"/>
              </w:rPr>
            </w:pPr>
            <w:r w:rsidRPr="00DE1431">
              <w:rPr>
                <w:rFonts w:ascii="Arial" w:hAnsi="Arial" w:cs="Arial"/>
                <w:bCs/>
                <w:sz w:val="24"/>
                <w:szCs w:val="24"/>
              </w:rPr>
              <w:t>Red = 59% or less are rated green.</w:t>
            </w:r>
          </w:p>
        </w:tc>
        <w:tc>
          <w:tcPr>
            <w:tcW w:w="963" w:type="dxa"/>
            <w:shd w:val="clear" w:color="auto" w:fill="BFBFBF" w:themeFill="background1" w:themeFillShade="BF"/>
          </w:tcPr>
          <w:p w14:paraId="41585B44" w14:textId="4E435F6A" w:rsidR="00850DDF" w:rsidRPr="000D7575" w:rsidRDefault="00850DDF" w:rsidP="00850DDF">
            <w:pPr>
              <w:pStyle w:val="ListParagraph"/>
              <w:spacing w:after="0" w:line="240" w:lineRule="auto"/>
              <w:ind w:left="0"/>
              <w:rPr>
                <w:rFonts w:ascii="Arial" w:hAnsi="Arial" w:cs="Arial"/>
                <w:sz w:val="24"/>
                <w:szCs w:val="24"/>
              </w:rPr>
            </w:pPr>
            <w:r w:rsidRPr="008C02A1">
              <w:rPr>
                <w:rFonts w:ascii="Arial" w:hAnsi="Arial" w:cs="Arial"/>
                <w:szCs w:val="24"/>
              </w:rPr>
              <w:t>N/A</w:t>
            </w:r>
          </w:p>
        </w:tc>
        <w:tc>
          <w:tcPr>
            <w:tcW w:w="963" w:type="dxa"/>
            <w:shd w:val="clear" w:color="auto" w:fill="BFBFBF" w:themeFill="background1" w:themeFillShade="BF"/>
          </w:tcPr>
          <w:p w14:paraId="75B216C4" w14:textId="09B036BC" w:rsidR="00850DDF" w:rsidRPr="000D7575" w:rsidRDefault="00850DDF" w:rsidP="00850DDF">
            <w:pPr>
              <w:pStyle w:val="ListParagraph"/>
              <w:spacing w:after="0" w:line="240" w:lineRule="auto"/>
              <w:ind w:left="0"/>
              <w:rPr>
                <w:rFonts w:ascii="Arial" w:hAnsi="Arial" w:cs="Arial"/>
                <w:sz w:val="24"/>
                <w:szCs w:val="24"/>
              </w:rPr>
            </w:pPr>
            <w:r w:rsidRPr="008C02A1">
              <w:rPr>
                <w:rFonts w:ascii="Arial" w:hAnsi="Arial" w:cs="Arial"/>
                <w:szCs w:val="24"/>
              </w:rPr>
              <w:t>N/A</w:t>
            </w:r>
          </w:p>
        </w:tc>
        <w:tc>
          <w:tcPr>
            <w:tcW w:w="963" w:type="dxa"/>
            <w:shd w:val="clear" w:color="auto" w:fill="BFBFBF" w:themeFill="background1" w:themeFillShade="BF"/>
          </w:tcPr>
          <w:p w14:paraId="4C205FF4" w14:textId="483079E0" w:rsidR="00850DDF" w:rsidRPr="000D7575" w:rsidRDefault="00850DDF" w:rsidP="00850DDF">
            <w:pPr>
              <w:pStyle w:val="ListParagraph"/>
              <w:spacing w:after="0" w:line="240" w:lineRule="auto"/>
              <w:ind w:left="0"/>
              <w:rPr>
                <w:rFonts w:ascii="Arial" w:hAnsi="Arial" w:cs="Arial"/>
                <w:sz w:val="24"/>
                <w:szCs w:val="24"/>
              </w:rPr>
            </w:pPr>
            <w:r w:rsidRPr="008C02A1">
              <w:rPr>
                <w:rFonts w:ascii="Arial" w:hAnsi="Arial" w:cs="Arial"/>
                <w:szCs w:val="24"/>
              </w:rPr>
              <w:t>N/A</w:t>
            </w:r>
          </w:p>
        </w:tc>
        <w:tc>
          <w:tcPr>
            <w:tcW w:w="963" w:type="dxa"/>
            <w:shd w:val="clear" w:color="auto" w:fill="BFBFBF" w:themeFill="background1" w:themeFillShade="BF"/>
          </w:tcPr>
          <w:p w14:paraId="110DEC22" w14:textId="30963821" w:rsidR="00850DDF" w:rsidRPr="000D7575" w:rsidRDefault="00850DDF" w:rsidP="00850DDF">
            <w:pPr>
              <w:rPr>
                <w:rFonts w:ascii="Arial" w:hAnsi="Arial" w:cs="Arial"/>
                <w:szCs w:val="24"/>
              </w:rPr>
            </w:pPr>
            <w:r>
              <w:rPr>
                <w:rFonts w:ascii="Arial" w:hAnsi="Arial" w:cs="Arial"/>
                <w:szCs w:val="24"/>
              </w:rPr>
              <w:t>N/A</w:t>
            </w:r>
          </w:p>
        </w:tc>
        <w:tc>
          <w:tcPr>
            <w:tcW w:w="2359" w:type="dxa"/>
            <w:shd w:val="clear" w:color="auto" w:fill="auto"/>
          </w:tcPr>
          <w:p w14:paraId="5E289BAF" w14:textId="7E56C7B8" w:rsidR="00850DDF" w:rsidRPr="006D207D" w:rsidRDefault="00850DDF" w:rsidP="00850DDF">
            <w:pPr>
              <w:pStyle w:val="ListParagraph"/>
              <w:spacing w:after="0" w:line="240" w:lineRule="auto"/>
              <w:ind w:left="0"/>
              <w:rPr>
                <w:rFonts w:ascii="Arial" w:hAnsi="Arial" w:cs="Arial"/>
                <w:sz w:val="24"/>
                <w:szCs w:val="24"/>
              </w:rPr>
            </w:pPr>
          </w:p>
        </w:tc>
      </w:tr>
    </w:tbl>
    <w:p w14:paraId="6A781CD8" w14:textId="1CF7837B" w:rsidR="00222812" w:rsidRDefault="00222812">
      <w:pPr>
        <w:rPr>
          <w:rFonts w:ascii="Arial" w:hAnsi="Arial" w:cs="Arial"/>
          <w:noProof/>
          <w:szCs w:val="24"/>
        </w:rPr>
      </w:pPr>
    </w:p>
    <w:p w14:paraId="5E7BC692" w14:textId="4D7DB46B" w:rsidR="00222812" w:rsidRDefault="00222812">
      <w:pPr>
        <w:rPr>
          <w:rFonts w:ascii="Arial" w:hAnsi="Arial" w:cs="Arial"/>
          <w:noProof/>
          <w:szCs w:val="24"/>
        </w:rPr>
      </w:pPr>
    </w:p>
    <w:p w14:paraId="6A7F3D7E" w14:textId="2E66F5B3" w:rsidR="00222812" w:rsidRDefault="00222812">
      <w:pPr>
        <w:rPr>
          <w:rFonts w:ascii="Arial" w:hAnsi="Arial" w:cs="Arial"/>
          <w:noProof/>
          <w:szCs w:val="24"/>
        </w:rPr>
      </w:pPr>
    </w:p>
    <w:p w14:paraId="3EEC8F39" w14:textId="143F4438" w:rsidR="00222812" w:rsidRDefault="00222812">
      <w:pPr>
        <w:rPr>
          <w:rFonts w:ascii="Arial" w:hAnsi="Arial" w:cs="Arial"/>
          <w:noProof/>
          <w:szCs w:val="24"/>
        </w:rPr>
      </w:pPr>
    </w:p>
    <w:p w14:paraId="3B058FCF" w14:textId="77777777" w:rsidR="0058114A" w:rsidRDefault="0058114A" w:rsidP="0058114A">
      <w:pPr>
        <w:ind w:left="11520" w:firstLine="720"/>
        <w:jc w:val="center"/>
        <w:rPr>
          <w:rFonts w:ascii="Arial" w:hAnsi="Arial" w:cs="Arial"/>
          <w:b/>
          <w:szCs w:val="24"/>
        </w:rPr>
      </w:pPr>
    </w:p>
    <w:p w14:paraId="6BFC12EE" w14:textId="77777777" w:rsidR="00541D1F" w:rsidRDefault="0058114A" w:rsidP="0058114A">
      <w:pPr>
        <w:ind w:left="11520" w:firstLine="720"/>
        <w:jc w:val="center"/>
        <w:rPr>
          <w:rFonts w:ascii="Arial" w:hAnsi="Arial" w:cs="Arial"/>
          <w:b/>
          <w:szCs w:val="24"/>
        </w:rPr>
      </w:pPr>
      <w:r>
        <w:rPr>
          <w:rFonts w:ascii="Arial" w:hAnsi="Arial" w:cs="Arial"/>
          <w:b/>
          <w:szCs w:val="24"/>
        </w:rPr>
        <w:t xml:space="preserve">                         </w:t>
      </w:r>
    </w:p>
    <w:p w14:paraId="1D65E5D8" w14:textId="77777777" w:rsidR="00541D1F" w:rsidRDefault="00541D1F" w:rsidP="0058114A">
      <w:pPr>
        <w:ind w:left="11520" w:firstLine="720"/>
        <w:jc w:val="center"/>
        <w:rPr>
          <w:rFonts w:ascii="Arial" w:hAnsi="Arial" w:cs="Arial"/>
          <w:b/>
          <w:szCs w:val="24"/>
        </w:rPr>
      </w:pPr>
      <w:r>
        <w:rPr>
          <w:rFonts w:ascii="Arial" w:hAnsi="Arial" w:cs="Arial"/>
          <w:b/>
          <w:szCs w:val="24"/>
        </w:rPr>
        <w:t xml:space="preserve">                         </w:t>
      </w:r>
    </w:p>
    <w:sectPr w:rsidR="00541D1F" w:rsidSect="00A30BDB">
      <w:pgSz w:w="16838" w:h="11906" w:orient="landscape"/>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461CDD" w14:textId="77777777" w:rsidR="005D6F9C" w:rsidRDefault="005D6F9C">
      <w:r>
        <w:separator/>
      </w:r>
    </w:p>
  </w:endnote>
  <w:endnote w:type="continuationSeparator" w:id="0">
    <w:p w14:paraId="210CF19D" w14:textId="77777777" w:rsidR="005D6F9C" w:rsidRDefault="005D6F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B1984A" w14:textId="77777777" w:rsidR="005D6F9C" w:rsidRDefault="005D6F9C">
      <w:r>
        <w:separator/>
      </w:r>
    </w:p>
  </w:footnote>
  <w:footnote w:type="continuationSeparator" w:id="0">
    <w:p w14:paraId="29A95354" w14:textId="77777777" w:rsidR="005D6F9C" w:rsidRDefault="005D6F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D6CD6"/>
    <w:multiLevelType w:val="hybridMultilevel"/>
    <w:tmpl w:val="79402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D67967"/>
    <w:multiLevelType w:val="hybridMultilevel"/>
    <w:tmpl w:val="2EB2E57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7125CD"/>
    <w:multiLevelType w:val="hybridMultilevel"/>
    <w:tmpl w:val="02B2B66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5612AA"/>
    <w:multiLevelType w:val="hybridMultilevel"/>
    <w:tmpl w:val="652EF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DD38CB"/>
    <w:multiLevelType w:val="hybridMultilevel"/>
    <w:tmpl w:val="3F6C78B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CC56CA8"/>
    <w:multiLevelType w:val="hybridMultilevel"/>
    <w:tmpl w:val="97089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A24FDE"/>
    <w:multiLevelType w:val="hybridMultilevel"/>
    <w:tmpl w:val="E806E8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BB2381"/>
    <w:multiLevelType w:val="hybridMultilevel"/>
    <w:tmpl w:val="3A261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F72A91"/>
    <w:multiLevelType w:val="hybridMultilevel"/>
    <w:tmpl w:val="E00AA08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CC36728"/>
    <w:multiLevelType w:val="hybridMultilevel"/>
    <w:tmpl w:val="5F7C75E0"/>
    <w:lvl w:ilvl="0" w:tplc="0809001B">
      <w:start w:val="1"/>
      <w:numFmt w:val="lowerRoman"/>
      <w:lvlText w:val="%1."/>
      <w:lvlJc w:val="right"/>
      <w:pPr>
        <w:tabs>
          <w:tab w:val="num" w:pos="720"/>
        </w:tabs>
        <w:ind w:left="720" w:hanging="360"/>
      </w:pPr>
      <w:rPr>
        <w:rFonts w:hint="default"/>
      </w:rPr>
    </w:lvl>
    <w:lvl w:ilvl="1" w:tplc="6F56BCFC" w:tentative="1">
      <w:start w:val="1"/>
      <w:numFmt w:val="bullet"/>
      <w:lvlText w:val="•"/>
      <w:lvlJc w:val="left"/>
      <w:pPr>
        <w:tabs>
          <w:tab w:val="num" w:pos="1440"/>
        </w:tabs>
        <w:ind w:left="1440" w:hanging="360"/>
      </w:pPr>
      <w:rPr>
        <w:rFonts w:ascii="Arial" w:hAnsi="Arial" w:hint="default"/>
      </w:rPr>
    </w:lvl>
    <w:lvl w:ilvl="2" w:tplc="BAC0E486" w:tentative="1">
      <w:start w:val="1"/>
      <w:numFmt w:val="bullet"/>
      <w:lvlText w:val="•"/>
      <w:lvlJc w:val="left"/>
      <w:pPr>
        <w:tabs>
          <w:tab w:val="num" w:pos="2160"/>
        </w:tabs>
        <w:ind w:left="2160" w:hanging="360"/>
      </w:pPr>
      <w:rPr>
        <w:rFonts w:ascii="Arial" w:hAnsi="Arial" w:hint="default"/>
      </w:rPr>
    </w:lvl>
    <w:lvl w:ilvl="3" w:tplc="A2AC295A" w:tentative="1">
      <w:start w:val="1"/>
      <w:numFmt w:val="bullet"/>
      <w:lvlText w:val="•"/>
      <w:lvlJc w:val="left"/>
      <w:pPr>
        <w:tabs>
          <w:tab w:val="num" w:pos="2880"/>
        </w:tabs>
        <w:ind w:left="2880" w:hanging="360"/>
      </w:pPr>
      <w:rPr>
        <w:rFonts w:ascii="Arial" w:hAnsi="Arial" w:hint="default"/>
      </w:rPr>
    </w:lvl>
    <w:lvl w:ilvl="4" w:tplc="AAD8B5B0" w:tentative="1">
      <w:start w:val="1"/>
      <w:numFmt w:val="bullet"/>
      <w:lvlText w:val="•"/>
      <w:lvlJc w:val="left"/>
      <w:pPr>
        <w:tabs>
          <w:tab w:val="num" w:pos="3600"/>
        </w:tabs>
        <w:ind w:left="3600" w:hanging="360"/>
      </w:pPr>
      <w:rPr>
        <w:rFonts w:ascii="Arial" w:hAnsi="Arial" w:hint="default"/>
      </w:rPr>
    </w:lvl>
    <w:lvl w:ilvl="5" w:tplc="C040ED7A" w:tentative="1">
      <w:start w:val="1"/>
      <w:numFmt w:val="bullet"/>
      <w:lvlText w:val="•"/>
      <w:lvlJc w:val="left"/>
      <w:pPr>
        <w:tabs>
          <w:tab w:val="num" w:pos="4320"/>
        </w:tabs>
        <w:ind w:left="4320" w:hanging="360"/>
      </w:pPr>
      <w:rPr>
        <w:rFonts w:ascii="Arial" w:hAnsi="Arial" w:hint="default"/>
      </w:rPr>
    </w:lvl>
    <w:lvl w:ilvl="6" w:tplc="EB888276" w:tentative="1">
      <w:start w:val="1"/>
      <w:numFmt w:val="bullet"/>
      <w:lvlText w:val="•"/>
      <w:lvlJc w:val="left"/>
      <w:pPr>
        <w:tabs>
          <w:tab w:val="num" w:pos="5040"/>
        </w:tabs>
        <w:ind w:left="5040" w:hanging="360"/>
      </w:pPr>
      <w:rPr>
        <w:rFonts w:ascii="Arial" w:hAnsi="Arial" w:hint="default"/>
      </w:rPr>
    </w:lvl>
    <w:lvl w:ilvl="7" w:tplc="5A562EE2" w:tentative="1">
      <w:start w:val="1"/>
      <w:numFmt w:val="bullet"/>
      <w:lvlText w:val="•"/>
      <w:lvlJc w:val="left"/>
      <w:pPr>
        <w:tabs>
          <w:tab w:val="num" w:pos="5760"/>
        </w:tabs>
        <w:ind w:left="5760" w:hanging="360"/>
      </w:pPr>
      <w:rPr>
        <w:rFonts w:ascii="Arial" w:hAnsi="Arial" w:hint="default"/>
      </w:rPr>
    </w:lvl>
    <w:lvl w:ilvl="8" w:tplc="F342CD1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F3F530A"/>
    <w:multiLevelType w:val="hybridMultilevel"/>
    <w:tmpl w:val="EBDAC52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13C7BBE"/>
    <w:multiLevelType w:val="hybridMultilevel"/>
    <w:tmpl w:val="4696792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A5D4EC0"/>
    <w:multiLevelType w:val="hybridMultilevel"/>
    <w:tmpl w:val="E00AA08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CFC5DE5"/>
    <w:multiLevelType w:val="hybridMultilevel"/>
    <w:tmpl w:val="E808FAC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E7C6047"/>
    <w:multiLevelType w:val="hybridMultilevel"/>
    <w:tmpl w:val="4696792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3E907F8"/>
    <w:multiLevelType w:val="hybridMultilevel"/>
    <w:tmpl w:val="492C75F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41470F7"/>
    <w:multiLevelType w:val="hybridMultilevel"/>
    <w:tmpl w:val="0F28E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C50872"/>
    <w:multiLevelType w:val="hybridMultilevel"/>
    <w:tmpl w:val="B29A706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A75421C"/>
    <w:multiLevelType w:val="hybridMultilevel"/>
    <w:tmpl w:val="E00AA08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CF21A77"/>
    <w:multiLevelType w:val="hybridMultilevel"/>
    <w:tmpl w:val="E00AA08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1FE3D7F"/>
    <w:multiLevelType w:val="hybridMultilevel"/>
    <w:tmpl w:val="872624C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4BB5C4F"/>
    <w:multiLevelType w:val="hybridMultilevel"/>
    <w:tmpl w:val="2EB2E57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6BB1A6D"/>
    <w:multiLevelType w:val="hybridMultilevel"/>
    <w:tmpl w:val="A4B42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CD05A7D"/>
    <w:multiLevelType w:val="hybridMultilevel"/>
    <w:tmpl w:val="566E1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5B649A"/>
    <w:multiLevelType w:val="hybridMultilevel"/>
    <w:tmpl w:val="896A2D9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2FA54E2"/>
    <w:multiLevelType w:val="multilevel"/>
    <w:tmpl w:val="26A617EC"/>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6B014F58"/>
    <w:multiLevelType w:val="hybridMultilevel"/>
    <w:tmpl w:val="D19845E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FBD6F89"/>
    <w:multiLevelType w:val="hybridMultilevel"/>
    <w:tmpl w:val="76AE940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22714FA"/>
    <w:multiLevelType w:val="hybridMultilevel"/>
    <w:tmpl w:val="FEDA9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68A69B2"/>
    <w:multiLevelType w:val="hybridMultilevel"/>
    <w:tmpl w:val="44CEF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6C2456C"/>
    <w:multiLevelType w:val="hybridMultilevel"/>
    <w:tmpl w:val="4696792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6F97D2C"/>
    <w:multiLevelType w:val="hybridMultilevel"/>
    <w:tmpl w:val="5D6EBCA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D062620"/>
    <w:multiLevelType w:val="hybridMultilevel"/>
    <w:tmpl w:val="9D404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E6D6CAD"/>
    <w:multiLevelType w:val="hybridMultilevel"/>
    <w:tmpl w:val="D59AF9C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20"/>
  </w:num>
  <w:num w:numId="3">
    <w:abstractNumId w:val="10"/>
  </w:num>
  <w:num w:numId="4">
    <w:abstractNumId w:val="30"/>
  </w:num>
  <w:num w:numId="5">
    <w:abstractNumId w:val="29"/>
  </w:num>
  <w:num w:numId="6">
    <w:abstractNumId w:val="22"/>
  </w:num>
  <w:num w:numId="7">
    <w:abstractNumId w:val="14"/>
  </w:num>
  <w:num w:numId="8">
    <w:abstractNumId w:val="12"/>
  </w:num>
  <w:num w:numId="9">
    <w:abstractNumId w:val="9"/>
  </w:num>
  <w:num w:numId="10">
    <w:abstractNumId w:val="18"/>
  </w:num>
  <w:num w:numId="11">
    <w:abstractNumId w:val="24"/>
  </w:num>
  <w:num w:numId="12">
    <w:abstractNumId w:val="26"/>
  </w:num>
  <w:num w:numId="13">
    <w:abstractNumId w:val="2"/>
  </w:num>
  <w:num w:numId="14">
    <w:abstractNumId w:val="13"/>
  </w:num>
  <w:num w:numId="15">
    <w:abstractNumId w:val="27"/>
  </w:num>
  <w:num w:numId="16">
    <w:abstractNumId w:val="8"/>
  </w:num>
  <w:num w:numId="17">
    <w:abstractNumId w:val="31"/>
  </w:num>
  <w:num w:numId="18">
    <w:abstractNumId w:val="33"/>
  </w:num>
  <w:num w:numId="19">
    <w:abstractNumId w:val="17"/>
  </w:num>
  <w:num w:numId="20">
    <w:abstractNumId w:val="19"/>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21"/>
  </w:num>
  <w:num w:numId="24">
    <w:abstractNumId w:val="25"/>
  </w:num>
  <w:num w:numId="25">
    <w:abstractNumId w:val="1"/>
  </w:num>
  <w:num w:numId="26">
    <w:abstractNumId w:val="5"/>
  </w:num>
  <w:num w:numId="27">
    <w:abstractNumId w:val="16"/>
  </w:num>
  <w:num w:numId="28">
    <w:abstractNumId w:val="23"/>
  </w:num>
  <w:num w:numId="29">
    <w:abstractNumId w:val="28"/>
  </w:num>
  <w:num w:numId="30">
    <w:abstractNumId w:val="6"/>
  </w:num>
  <w:num w:numId="31">
    <w:abstractNumId w:val="0"/>
  </w:num>
  <w:num w:numId="32">
    <w:abstractNumId w:val="11"/>
  </w:num>
  <w:num w:numId="33">
    <w:abstractNumId w:val="7"/>
  </w:num>
  <w:num w:numId="34">
    <w:abstractNumId w:val="3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450A"/>
    <w:rsid w:val="00004173"/>
    <w:rsid w:val="00005034"/>
    <w:rsid w:val="00005EBD"/>
    <w:rsid w:val="00006338"/>
    <w:rsid w:val="00006D19"/>
    <w:rsid w:val="00007281"/>
    <w:rsid w:val="0001001E"/>
    <w:rsid w:val="000109D9"/>
    <w:rsid w:val="00011000"/>
    <w:rsid w:val="00013027"/>
    <w:rsid w:val="000132F5"/>
    <w:rsid w:val="00014751"/>
    <w:rsid w:val="000155A5"/>
    <w:rsid w:val="000167EE"/>
    <w:rsid w:val="00016CB9"/>
    <w:rsid w:val="00020B41"/>
    <w:rsid w:val="0002289C"/>
    <w:rsid w:val="00023F6D"/>
    <w:rsid w:val="00024482"/>
    <w:rsid w:val="000248A6"/>
    <w:rsid w:val="00025440"/>
    <w:rsid w:val="00025BA4"/>
    <w:rsid w:val="00025F54"/>
    <w:rsid w:val="0002604C"/>
    <w:rsid w:val="000261C0"/>
    <w:rsid w:val="00026714"/>
    <w:rsid w:val="000303F4"/>
    <w:rsid w:val="00030430"/>
    <w:rsid w:val="000324A1"/>
    <w:rsid w:val="00032726"/>
    <w:rsid w:val="000351A3"/>
    <w:rsid w:val="0003535D"/>
    <w:rsid w:val="00035568"/>
    <w:rsid w:val="0003574B"/>
    <w:rsid w:val="0003591A"/>
    <w:rsid w:val="00035F4C"/>
    <w:rsid w:val="00037F2C"/>
    <w:rsid w:val="00040458"/>
    <w:rsid w:val="0004082A"/>
    <w:rsid w:val="00040CF7"/>
    <w:rsid w:val="00040F96"/>
    <w:rsid w:val="0004289B"/>
    <w:rsid w:val="00042E23"/>
    <w:rsid w:val="000447FB"/>
    <w:rsid w:val="00045109"/>
    <w:rsid w:val="00045D7E"/>
    <w:rsid w:val="000477AE"/>
    <w:rsid w:val="0004792D"/>
    <w:rsid w:val="00047965"/>
    <w:rsid w:val="00050D22"/>
    <w:rsid w:val="00051812"/>
    <w:rsid w:val="00052748"/>
    <w:rsid w:val="00052DF2"/>
    <w:rsid w:val="000535EB"/>
    <w:rsid w:val="00054DE1"/>
    <w:rsid w:val="00054DF5"/>
    <w:rsid w:val="00056FEB"/>
    <w:rsid w:val="0005768D"/>
    <w:rsid w:val="00057BB3"/>
    <w:rsid w:val="00060FCB"/>
    <w:rsid w:val="0006223F"/>
    <w:rsid w:val="00065745"/>
    <w:rsid w:val="00065EC5"/>
    <w:rsid w:val="00066ED6"/>
    <w:rsid w:val="00066F44"/>
    <w:rsid w:val="00067084"/>
    <w:rsid w:val="000679FF"/>
    <w:rsid w:val="00071985"/>
    <w:rsid w:val="0007214D"/>
    <w:rsid w:val="0007450C"/>
    <w:rsid w:val="00075C18"/>
    <w:rsid w:val="00077CDC"/>
    <w:rsid w:val="00080142"/>
    <w:rsid w:val="00080D10"/>
    <w:rsid w:val="0008199C"/>
    <w:rsid w:val="0008258A"/>
    <w:rsid w:val="00082960"/>
    <w:rsid w:val="00082D59"/>
    <w:rsid w:val="00082E4D"/>
    <w:rsid w:val="00083776"/>
    <w:rsid w:val="00083A0B"/>
    <w:rsid w:val="00084731"/>
    <w:rsid w:val="00085C39"/>
    <w:rsid w:val="00090B05"/>
    <w:rsid w:val="000910A1"/>
    <w:rsid w:val="00092C10"/>
    <w:rsid w:val="0009368C"/>
    <w:rsid w:val="00093F22"/>
    <w:rsid w:val="0009529A"/>
    <w:rsid w:val="000960B4"/>
    <w:rsid w:val="000960E5"/>
    <w:rsid w:val="00097DBB"/>
    <w:rsid w:val="000A004A"/>
    <w:rsid w:val="000A0058"/>
    <w:rsid w:val="000A0B95"/>
    <w:rsid w:val="000A10DD"/>
    <w:rsid w:val="000A16C8"/>
    <w:rsid w:val="000A2113"/>
    <w:rsid w:val="000A22D2"/>
    <w:rsid w:val="000A4432"/>
    <w:rsid w:val="000A4864"/>
    <w:rsid w:val="000A4E4F"/>
    <w:rsid w:val="000A5D01"/>
    <w:rsid w:val="000A687E"/>
    <w:rsid w:val="000A75A6"/>
    <w:rsid w:val="000A7E15"/>
    <w:rsid w:val="000B0B78"/>
    <w:rsid w:val="000B0BFF"/>
    <w:rsid w:val="000B0E93"/>
    <w:rsid w:val="000B1B33"/>
    <w:rsid w:val="000B3039"/>
    <w:rsid w:val="000B34DB"/>
    <w:rsid w:val="000B41E3"/>
    <w:rsid w:val="000B435A"/>
    <w:rsid w:val="000B4840"/>
    <w:rsid w:val="000B4E4A"/>
    <w:rsid w:val="000B4FC1"/>
    <w:rsid w:val="000B5301"/>
    <w:rsid w:val="000B5AE8"/>
    <w:rsid w:val="000B74FB"/>
    <w:rsid w:val="000C031D"/>
    <w:rsid w:val="000C0459"/>
    <w:rsid w:val="000C163A"/>
    <w:rsid w:val="000C1782"/>
    <w:rsid w:val="000C1C9E"/>
    <w:rsid w:val="000C39AD"/>
    <w:rsid w:val="000C5517"/>
    <w:rsid w:val="000C555F"/>
    <w:rsid w:val="000C699A"/>
    <w:rsid w:val="000C7405"/>
    <w:rsid w:val="000D0E63"/>
    <w:rsid w:val="000D2AF8"/>
    <w:rsid w:val="000D37BF"/>
    <w:rsid w:val="000D4120"/>
    <w:rsid w:val="000D5429"/>
    <w:rsid w:val="000D653B"/>
    <w:rsid w:val="000D67A8"/>
    <w:rsid w:val="000D7575"/>
    <w:rsid w:val="000D7D49"/>
    <w:rsid w:val="000E0E01"/>
    <w:rsid w:val="000E20A9"/>
    <w:rsid w:val="000E2417"/>
    <w:rsid w:val="000E3B71"/>
    <w:rsid w:val="000E4771"/>
    <w:rsid w:val="000E5413"/>
    <w:rsid w:val="000E5520"/>
    <w:rsid w:val="000E585A"/>
    <w:rsid w:val="000E5DC8"/>
    <w:rsid w:val="000E665F"/>
    <w:rsid w:val="000E7264"/>
    <w:rsid w:val="000E7BFD"/>
    <w:rsid w:val="000F13D8"/>
    <w:rsid w:val="000F1454"/>
    <w:rsid w:val="000F16EF"/>
    <w:rsid w:val="000F1B12"/>
    <w:rsid w:val="000F25FF"/>
    <w:rsid w:val="000F274B"/>
    <w:rsid w:val="000F2D0D"/>
    <w:rsid w:val="000F452E"/>
    <w:rsid w:val="000F46F1"/>
    <w:rsid w:val="000F583A"/>
    <w:rsid w:val="000F6071"/>
    <w:rsid w:val="000F6396"/>
    <w:rsid w:val="000F6444"/>
    <w:rsid w:val="000F6A3F"/>
    <w:rsid w:val="000F6F1D"/>
    <w:rsid w:val="000F7CB5"/>
    <w:rsid w:val="00101DB0"/>
    <w:rsid w:val="00102B34"/>
    <w:rsid w:val="00103171"/>
    <w:rsid w:val="00103AF2"/>
    <w:rsid w:val="0010500D"/>
    <w:rsid w:val="00105C73"/>
    <w:rsid w:val="001060E8"/>
    <w:rsid w:val="00106AB2"/>
    <w:rsid w:val="00106B35"/>
    <w:rsid w:val="001072B4"/>
    <w:rsid w:val="00107438"/>
    <w:rsid w:val="00112733"/>
    <w:rsid w:val="00112F00"/>
    <w:rsid w:val="001137E6"/>
    <w:rsid w:val="00113A44"/>
    <w:rsid w:val="0011448D"/>
    <w:rsid w:val="00115196"/>
    <w:rsid w:val="001164AC"/>
    <w:rsid w:val="001176E5"/>
    <w:rsid w:val="00121D22"/>
    <w:rsid w:val="00121E26"/>
    <w:rsid w:val="0012298E"/>
    <w:rsid w:val="001233A1"/>
    <w:rsid w:val="001238F3"/>
    <w:rsid w:val="00123F7F"/>
    <w:rsid w:val="00124452"/>
    <w:rsid w:val="00124479"/>
    <w:rsid w:val="00124C8B"/>
    <w:rsid w:val="00126D4A"/>
    <w:rsid w:val="00127458"/>
    <w:rsid w:val="00131C15"/>
    <w:rsid w:val="00132F77"/>
    <w:rsid w:val="00133B37"/>
    <w:rsid w:val="00134121"/>
    <w:rsid w:val="00135FFB"/>
    <w:rsid w:val="00136599"/>
    <w:rsid w:val="001371D2"/>
    <w:rsid w:val="00137904"/>
    <w:rsid w:val="00137B8C"/>
    <w:rsid w:val="00140C99"/>
    <w:rsid w:val="00141CC9"/>
    <w:rsid w:val="00141F0A"/>
    <w:rsid w:val="0014264B"/>
    <w:rsid w:val="00142B83"/>
    <w:rsid w:val="00142FD6"/>
    <w:rsid w:val="0014372C"/>
    <w:rsid w:val="00145107"/>
    <w:rsid w:val="001463AC"/>
    <w:rsid w:val="0014742D"/>
    <w:rsid w:val="0014750A"/>
    <w:rsid w:val="0015012F"/>
    <w:rsid w:val="001513D9"/>
    <w:rsid w:val="00151696"/>
    <w:rsid w:val="00153F73"/>
    <w:rsid w:val="00155132"/>
    <w:rsid w:val="00160ECA"/>
    <w:rsid w:val="00161B92"/>
    <w:rsid w:val="00161BD2"/>
    <w:rsid w:val="001623F3"/>
    <w:rsid w:val="0016265A"/>
    <w:rsid w:val="001628ED"/>
    <w:rsid w:val="00162D1B"/>
    <w:rsid w:val="00162F00"/>
    <w:rsid w:val="001631C8"/>
    <w:rsid w:val="001645AA"/>
    <w:rsid w:val="00164D0D"/>
    <w:rsid w:val="00164EEB"/>
    <w:rsid w:val="00165D2D"/>
    <w:rsid w:val="0016605F"/>
    <w:rsid w:val="00166422"/>
    <w:rsid w:val="00166C50"/>
    <w:rsid w:val="001671A2"/>
    <w:rsid w:val="00170F08"/>
    <w:rsid w:val="00171EDA"/>
    <w:rsid w:val="00172CA6"/>
    <w:rsid w:val="00173D82"/>
    <w:rsid w:val="0017415C"/>
    <w:rsid w:val="001742CB"/>
    <w:rsid w:val="0017470B"/>
    <w:rsid w:val="00174D37"/>
    <w:rsid w:val="00175FA7"/>
    <w:rsid w:val="00176705"/>
    <w:rsid w:val="00176936"/>
    <w:rsid w:val="00176A6D"/>
    <w:rsid w:val="00180ED7"/>
    <w:rsid w:val="0018107C"/>
    <w:rsid w:val="00181E99"/>
    <w:rsid w:val="001834D7"/>
    <w:rsid w:val="00183738"/>
    <w:rsid w:val="00185E17"/>
    <w:rsid w:val="00185EDE"/>
    <w:rsid w:val="00186F1A"/>
    <w:rsid w:val="00190921"/>
    <w:rsid w:val="00191CA3"/>
    <w:rsid w:val="00191FB3"/>
    <w:rsid w:val="00193686"/>
    <w:rsid w:val="001938A7"/>
    <w:rsid w:val="00193D0F"/>
    <w:rsid w:val="00194213"/>
    <w:rsid w:val="001947DE"/>
    <w:rsid w:val="00194912"/>
    <w:rsid w:val="00194E1A"/>
    <w:rsid w:val="00195160"/>
    <w:rsid w:val="00196D33"/>
    <w:rsid w:val="00196F6F"/>
    <w:rsid w:val="00197F92"/>
    <w:rsid w:val="001A0567"/>
    <w:rsid w:val="001A0DF4"/>
    <w:rsid w:val="001A0DF7"/>
    <w:rsid w:val="001A14EB"/>
    <w:rsid w:val="001A3157"/>
    <w:rsid w:val="001A322A"/>
    <w:rsid w:val="001A6082"/>
    <w:rsid w:val="001A65F7"/>
    <w:rsid w:val="001A7A0D"/>
    <w:rsid w:val="001B0746"/>
    <w:rsid w:val="001B3EC9"/>
    <w:rsid w:val="001B4F7A"/>
    <w:rsid w:val="001B78DB"/>
    <w:rsid w:val="001C1718"/>
    <w:rsid w:val="001C1B3E"/>
    <w:rsid w:val="001C224E"/>
    <w:rsid w:val="001C344B"/>
    <w:rsid w:val="001C3758"/>
    <w:rsid w:val="001C4148"/>
    <w:rsid w:val="001C4AC7"/>
    <w:rsid w:val="001C5031"/>
    <w:rsid w:val="001C64F9"/>
    <w:rsid w:val="001C6BCE"/>
    <w:rsid w:val="001C6DF5"/>
    <w:rsid w:val="001C707D"/>
    <w:rsid w:val="001D131D"/>
    <w:rsid w:val="001D1D0F"/>
    <w:rsid w:val="001D1D38"/>
    <w:rsid w:val="001D24CD"/>
    <w:rsid w:val="001D286D"/>
    <w:rsid w:val="001D29BE"/>
    <w:rsid w:val="001D3D68"/>
    <w:rsid w:val="001D6A64"/>
    <w:rsid w:val="001E0525"/>
    <w:rsid w:val="001E1DA7"/>
    <w:rsid w:val="001E2633"/>
    <w:rsid w:val="001E29C9"/>
    <w:rsid w:val="001E2F96"/>
    <w:rsid w:val="001E32BB"/>
    <w:rsid w:val="001E39C7"/>
    <w:rsid w:val="001E43EE"/>
    <w:rsid w:val="001E583B"/>
    <w:rsid w:val="001E5C44"/>
    <w:rsid w:val="001E5FA4"/>
    <w:rsid w:val="001E6330"/>
    <w:rsid w:val="001E649E"/>
    <w:rsid w:val="001E7123"/>
    <w:rsid w:val="001F0185"/>
    <w:rsid w:val="001F0366"/>
    <w:rsid w:val="001F12B6"/>
    <w:rsid w:val="001F1D85"/>
    <w:rsid w:val="001F20EB"/>
    <w:rsid w:val="001F3077"/>
    <w:rsid w:val="001F448B"/>
    <w:rsid w:val="001F47C3"/>
    <w:rsid w:val="001F4E30"/>
    <w:rsid w:val="001F60CF"/>
    <w:rsid w:val="001F7012"/>
    <w:rsid w:val="001F716C"/>
    <w:rsid w:val="001F74A5"/>
    <w:rsid w:val="001F75CC"/>
    <w:rsid w:val="0020143C"/>
    <w:rsid w:val="00201CAA"/>
    <w:rsid w:val="00202B8B"/>
    <w:rsid w:val="00203AFA"/>
    <w:rsid w:val="002062BF"/>
    <w:rsid w:val="002065B6"/>
    <w:rsid w:val="00207995"/>
    <w:rsid w:val="00207D74"/>
    <w:rsid w:val="00210138"/>
    <w:rsid w:val="00210527"/>
    <w:rsid w:val="00213D65"/>
    <w:rsid w:val="002147DB"/>
    <w:rsid w:val="00214ACB"/>
    <w:rsid w:val="00214F4B"/>
    <w:rsid w:val="002166BB"/>
    <w:rsid w:val="00217E44"/>
    <w:rsid w:val="00220F48"/>
    <w:rsid w:val="00221603"/>
    <w:rsid w:val="002218DD"/>
    <w:rsid w:val="00222402"/>
    <w:rsid w:val="00222812"/>
    <w:rsid w:val="00223721"/>
    <w:rsid w:val="00223EE6"/>
    <w:rsid w:val="00223F29"/>
    <w:rsid w:val="002246F4"/>
    <w:rsid w:val="00224AA9"/>
    <w:rsid w:val="00225018"/>
    <w:rsid w:val="0022624A"/>
    <w:rsid w:val="00226295"/>
    <w:rsid w:val="00226FFA"/>
    <w:rsid w:val="00227656"/>
    <w:rsid w:val="00227955"/>
    <w:rsid w:val="00230161"/>
    <w:rsid w:val="00231355"/>
    <w:rsid w:val="00231DC2"/>
    <w:rsid w:val="002324EE"/>
    <w:rsid w:val="00232A70"/>
    <w:rsid w:val="00234341"/>
    <w:rsid w:val="002346CD"/>
    <w:rsid w:val="00234B29"/>
    <w:rsid w:val="002353F8"/>
    <w:rsid w:val="00237B75"/>
    <w:rsid w:val="00240A45"/>
    <w:rsid w:val="00241131"/>
    <w:rsid w:val="00241661"/>
    <w:rsid w:val="002436B7"/>
    <w:rsid w:val="00243B09"/>
    <w:rsid w:val="00243E17"/>
    <w:rsid w:val="00243FAC"/>
    <w:rsid w:val="0024503C"/>
    <w:rsid w:val="0024539E"/>
    <w:rsid w:val="0024673D"/>
    <w:rsid w:val="00246974"/>
    <w:rsid w:val="00246B0D"/>
    <w:rsid w:val="0024745C"/>
    <w:rsid w:val="002476F1"/>
    <w:rsid w:val="00251322"/>
    <w:rsid w:val="002519A5"/>
    <w:rsid w:val="002531D5"/>
    <w:rsid w:val="0025377D"/>
    <w:rsid w:val="00253A94"/>
    <w:rsid w:val="00253C0F"/>
    <w:rsid w:val="00253EB7"/>
    <w:rsid w:val="002541BB"/>
    <w:rsid w:val="002542B2"/>
    <w:rsid w:val="00256A33"/>
    <w:rsid w:val="00256D35"/>
    <w:rsid w:val="00260002"/>
    <w:rsid w:val="002614AF"/>
    <w:rsid w:val="00262229"/>
    <w:rsid w:val="0026277B"/>
    <w:rsid w:val="00262CFD"/>
    <w:rsid w:val="00263300"/>
    <w:rsid w:val="002655C2"/>
    <w:rsid w:val="00266FE2"/>
    <w:rsid w:val="00267047"/>
    <w:rsid w:val="00267F47"/>
    <w:rsid w:val="00275146"/>
    <w:rsid w:val="00276622"/>
    <w:rsid w:val="00276795"/>
    <w:rsid w:val="0027735C"/>
    <w:rsid w:val="00277D98"/>
    <w:rsid w:val="00277F57"/>
    <w:rsid w:val="00280393"/>
    <w:rsid w:val="002806F8"/>
    <w:rsid w:val="00280BF7"/>
    <w:rsid w:val="0028102D"/>
    <w:rsid w:val="002814FB"/>
    <w:rsid w:val="00281755"/>
    <w:rsid w:val="0028181F"/>
    <w:rsid w:val="00281948"/>
    <w:rsid w:val="00281AC1"/>
    <w:rsid w:val="00282087"/>
    <w:rsid w:val="00283200"/>
    <w:rsid w:val="00286213"/>
    <w:rsid w:val="00286EA7"/>
    <w:rsid w:val="0028773B"/>
    <w:rsid w:val="00290408"/>
    <w:rsid w:val="00290A5A"/>
    <w:rsid w:val="0029130E"/>
    <w:rsid w:val="00291586"/>
    <w:rsid w:val="00292B47"/>
    <w:rsid w:val="00293EDC"/>
    <w:rsid w:val="0029410B"/>
    <w:rsid w:val="00295140"/>
    <w:rsid w:val="00295390"/>
    <w:rsid w:val="00295418"/>
    <w:rsid w:val="00295DAB"/>
    <w:rsid w:val="00297E40"/>
    <w:rsid w:val="002A10B6"/>
    <w:rsid w:val="002A11C0"/>
    <w:rsid w:val="002A2D3B"/>
    <w:rsid w:val="002A3C18"/>
    <w:rsid w:val="002A5486"/>
    <w:rsid w:val="002A648C"/>
    <w:rsid w:val="002A660A"/>
    <w:rsid w:val="002A7E99"/>
    <w:rsid w:val="002B0459"/>
    <w:rsid w:val="002B19D1"/>
    <w:rsid w:val="002B1C2F"/>
    <w:rsid w:val="002B1E48"/>
    <w:rsid w:val="002B2632"/>
    <w:rsid w:val="002B2A21"/>
    <w:rsid w:val="002B2C25"/>
    <w:rsid w:val="002B3120"/>
    <w:rsid w:val="002B4797"/>
    <w:rsid w:val="002B54D6"/>
    <w:rsid w:val="002B6842"/>
    <w:rsid w:val="002B6BEE"/>
    <w:rsid w:val="002B7DC4"/>
    <w:rsid w:val="002B7F3A"/>
    <w:rsid w:val="002B7FDF"/>
    <w:rsid w:val="002C1FCF"/>
    <w:rsid w:val="002C2BD1"/>
    <w:rsid w:val="002C3267"/>
    <w:rsid w:val="002C646A"/>
    <w:rsid w:val="002C6D7E"/>
    <w:rsid w:val="002C797B"/>
    <w:rsid w:val="002C7DD6"/>
    <w:rsid w:val="002D0958"/>
    <w:rsid w:val="002D1035"/>
    <w:rsid w:val="002D1D7C"/>
    <w:rsid w:val="002D1E1A"/>
    <w:rsid w:val="002D38F9"/>
    <w:rsid w:val="002D5327"/>
    <w:rsid w:val="002D5357"/>
    <w:rsid w:val="002D5F0B"/>
    <w:rsid w:val="002D7A57"/>
    <w:rsid w:val="002E0A16"/>
    <w:rsid w:val="002E0ADB"/>
    <w:rsid w:val="002E1760"/>
    <w:rsid w:val="002E1823"/>
    <w:rsid w:val="002E2918"/>
    <w:rsid w:val="002E403B"/>
    <w:rsid w:val="002E4266"/>
    <w:rsid w:val="002E4DD0"/>
    <w:rsid w:val="002E56BB"/>
    <w:rsid w:val="002E5EB7"/>
    <w:rsid w:val="002E7C17"/>
    <w:rsid w:val="002F0B71"/>
    <w:rsid w:val="002F144A"/>
    <w:rsid w:val="002F20F1"/>
    <w:rsid w:val="002F2E6A"/>
    <w:rsid w:val="002F3A2A"/>
    <w:rsid w:val="002F3B59"/>
    <w:rsid w:val="002F444F"/>
    <w:rsid w:val="002F544A"/>
    <w:rsid w:val="002F6D86"/>
    <w:rsid w:val="002F7DE4"/>
    <w:rsid w:val="002F7E19"/>
    <w:rsid w:val="0030079E"/>
    <w:rsid w:val="00301D40"/>
    <w:rsid w:val="00302866"/>
    <w:rsid w:val="00302A00"/>
    <w:rsid w:val="003039EF"/>
    <w:rsid w:val="00304401"/>
    <w:rsid w:val="003044D0"/>
    <w:rsid w:val="00304B85"/>
    <w:rsid w:val="00304F17"/>
    <w:rsid w:val="00306718"/>
    <w:rsid w:val="00307A33"/>
    <w:rsid w:val="0031043F"/>
    <w:rsid w:val="00310AE5"/>
    <w:rsid w:val="00310C19"/>
    <w:rsid w:val="003113FF"/>
    <w:rsid w:val="00311531"/>
    <w:rsid w:val="0031237B"/>
    <w:rsid w:val="0031258E"/>
    <w:rsid w:val="00312E9F"/>
    <w:rsid w:val="00313248"/>
    <w:rsid w:val="00313AB5"/>
    <w:rsid w:val="00314D94"/>
    <w:rsid w:val="0031618A"/>
    <w:rsid w:val="003166BC"/>
    <w:rsid w:val="00316C35"/>
    <w:rsid w:val="00317C70"/>
    <w:rsid w:val="00322D79"/>
    <w:rsid w:val="003232C6"/>
    <w:rsid w:val="00324C2E"/>
    <w:rsid w:val="0032645C"/>
    <w:rsid w:val="003266F7"/>
    <w:rsid w:val="003277E1"/>
    <w:rsid w:val="00331578"/>
    <w:rsid w:val="00331BA3"/>
    <w:rsid w:val="003335EF"/>
    <w:rsid w:val="00333884"/>
    <w:rsid w:val="00333902"/>
    <w:rsid w:val="00334529"/>
    <w:rsid w:val="00334C4C"/>
    <w:rsid w:val="003357C7"/>
    <w:rsid w:val="00335FA1"/>
    <w:rsid w:val="003365EB"/>
    <w:rsid w:val="003378D9"/>
    <w:rsid w:val="00337A76"/>
    <w:rsid w:val="00337BD2"/>
    <w:rsid w:val="00337E40"/>
    <w:rsid w:val="003402A5"/>
    <w:rsid w:val="00340655"/>
    <w:rsid w:val="00340C43"/>
    <w:rsid w:val="00341B15"/>
    <w:rsid w:val="00341B46"/>
    <w:rsid w:val="003424CB"/>
    <w:rsid w:val="003424E1"/>
    <w:rsid w:val="00343357"/>
    <w:rsid w:val="00343A60"/>
    <w:rsid w:val="003443C2"/>
    <w:rsid w:val="00344463"/>
    <w:rsid w:val="00344696"/>
    <w:rsid w:val="0034548C"/>
    <w:rsid w:val="00345B42"/>
    <w:rsid w:val="00345DD0"/>
    <w:rsid w:val="00346CA4"/>
    <w:rsid w:val="00346E02"/>
    <w:rsid w:val="00347033"/>
    <w:rsid w:val="00347ABF"/>
    <w:rsid w:val="0035196F"/>
    <w:rsid w:val="00352A31"/>
    <w:rsid w:val="00352B70"/>
    <w:rsid w:val="00352E08"/>
    <w:rsid w:val="0035381C"/>
    <w:rsid w:val="00355231"/>
    <w:rsid w:val="00355AAB"/>
    <w:rsid w:val="00356B53"/>
    <w:rsid w:val="00357328"/>
    <w:rsid w:val="00357523"/>
    <w:rsid w:val="00357784"/>
    <w:rsid w:val="00357A95"/>
    <w:rsid w:val="00357E8B"/>
    <w:rsid w:val="00360A28"/>
    <w:rsid w:val="00360BAF"/>
    <w:rsid w:val="00361E54"/>
    <w:rsid w:val="00362C79"/>
    <w:rsid w:val="00363697"/>
    <w:rsid w:val="00363F20"/>
    <w:rsid w:val="003648C0"/>
    <w:rsid w:val="00364969"/>
    <w:rsid w:val="00365439"/>
    <w:rsid w:val="00366CD1"/>
    <w:rsid w:val="003709D7"/>
    <w:rsid w:val="003709E0"/>
    <w:rsid w:val="003709F6"/>
    <w:rsid w:val="00370DA5"/>
    <w:rsid w:val="00372AB5"/>
    <w:rsid w:val="00374E7D"/>
    <w:rsid w:val="003770FC"/>
    <w:rsid w:val="00377762"/>
    <w:rsid w:val="0037788C"/>
    <w:rsid w:val="00377A62"/>
    <w:rsid w:val="00377DFE"/>
    <w:rsid w:val="00383748"/>
    <w:rsid w:val="0038395D"/>
    <w:rsid w:val="00383F98"/>
    <w:rsid w:val="003843D2"/>
    <w:rsid w:val="00386013"/>
    <w:rsid w:val="0038759B"/>
    <w:rsid w:val="003875A7"/>
    <w:rsid w:val="003875E9"/>
    <w:rsid w:val="00387615"/>
    <w:rsid w:val="003904CA"/>
    <w:rsid w:val="00391B13"/>
    <w:rsid w:val="00391CFE"/>
    <w:rsid w:val="00391F82"/>
    <w:rsid w:val="003924C9"/>
    <w:rsid w:val="003931DB"/>
    <w:rsid w:val="003933B6"/>
    <w:rsid w:val="00393AD5"/>
    <w:rsid w:val="0039450A"/>
    <w:rsid w:val="0039580F"/>
    <w:rsid w:val="00397161"/>
    <w:rsid w:val="00397B2B"/>
    <w:rsid w:val="003A12A0"/>
    <w:rsid w:val="003A1A06"/>
    <w:rsid w:val="003A1B9E"/>
    <w:rsid w:val="003A2A9E"/>
    <w:rsid w:val="003A317F"/>
    <w:rsid w:val="003A4275"/>
    <w:rsid w:val="003A56A2"/>
    <w:rsid w:val="003A5C21"/>
    <w:rsid w:val="003A5C80"/>
    <w:rsid w:val="003A6FF5"/>
    <w:rsid w:val="003B0FA9"/>
    <w:rsid w:val="003B2742"/>
    <w:rsid w:val="003B3794"/>
    <w:rsid w:val="003B57F7"/>
    <w:rsid w:val="003B64FF"/>
    <w:rsid w:val="003B6A14"/>
    <w:rsid w:val="003C0DBF"/>
    <w:rsid w:val="003C0F36"/>
    <w:rsid w:val="003C1902"/>
    <w:rsid w:val="003C27C9"/>
    <w:rsid w:val="003C2837"/>
    <w:rsid w:val="003C33F3"/>
    <w:rsid w:val="003C3445"/>
    <w:rsid w:val="003C3496"/>
    <w:rsid w:val="003C543B"/>
    <w:rsid w:val="003C5D8C"/>
    <w:rsid w:val="003C63C0"/>
    <w:rsid w:val="003C69E1"/>
    <w:rsid w:val="003C75B1"/>
    <w:rsid w:val="003D05A3"/>
    <w:rsid w:val="003D0C54"/>
    <w:rsid w:val="003D111C"/>
    <w:rsid w:val="003D12FC"/>
    <w:rsid w:val="003D1AA8"/>
    <w:rsid w:val="003D35BD"/>
    <w:rsid w:val="003D4712"/>
    <w:rsid w:val="003D4C76"/>
    <w:rsid w:val="003D54BC"/>
    <w:rsid w:val="003D5CDE"/>
    <w:rsid w:val="003D7D71"/>
    <w:rsid w:val="003E0767"/>
    <w:rsid w:val="003E1D62"/>
    <w:rsid w:val="003E2134"/>
    <w:rsid w:val="003E227D"/>
    <w:rsid w:val="003E335C"/>
    <w:rsid w:val="003E35A5"/>
    <w:rsid w:val="003E38DE"/>
    <w:rsid w:val="003E6925"/>
    <w:rsid w:val="003E78C2"/>
    <w:rsid w:val="003E7C71"/>
    <w:rsid w:val="003E7CE1"/>
    <w:rsid w:val="003F0822"/>
    <w:rsid w:val="003F0BE1"/>
    <w:rsid w:val="003F182F"/>
    <w:rsid w:val="003F1972"/>
    <w:rsid w:val="003F2DAC"/>
    <w:rsid w:val="003F3B74"/>
    <w:rsid w:val="003F4E9D"/>
    <w:rsid w:val="003F5198"/>
    <w:rsid w:val="003F6176"/>
    <w:rsid w:val="003F713F"/>
    <w:rsid w:val="003F7CE5"/>
    <w:rsid w:val="004009F9"/>
    <w:rsid w:val="004012CE"/>
    <w:rsid w:val="004013A2"/>
    <w:rsid w:val="004013A4"/>
    <w:rsid w:val="0040196E"/>
    <w:rsid w:val="00403996"/>
    <w:rsid w:val="00403F29"/>
    <w:rsid w:val="00405297"/>
    <w:rsid w:val="004058E3"/>
    <w:rsid w:val="00405A4C"/>
    <w:rsid w:val="00405EDB"/>
    <w:rsid w:val="004063D4"/>
    <w:rsid w:val="004066D6"/>
    <w:rsid w:val="0040733C"/>
    <w:rsid w:val="004076B3"/>
    <w:rsid w:val="0041042E"/>
    <w:rsid w:val="00410FC5"/>
    <w:rsid w:val="00410FE9"/>
    <w:rsid w:val="004112C7"/>
    <w:rsid w:val="004118C9"/>
    <w:rsid w:val="00412634"/>
    <w:rsid w:val="00413D92"/>
    <w:rsid w:val="00413E57"/>
    <w:rsid w:val="00414582"/>
    <w:rsid w:val="004160BB"/>
    <w:rsid w:val="00416BFF"/>
    <w:rsid w:val="00417684"/>
    <w:rsid w:val="004177D6"/>
    <w:rsid w:val="00420AB7"/>
    <w:rsid w:val="00421249"/>
    <w:rsid w:val="00422819"/>
    <w:rsid w:val="004228F9"/>
    <w:rsid w:val="0042307E"/>
    <w:rsid w:val="00423DA3"/>
    <w:rsid w:val="00424256"/>
    <w:rsid w:val="004254A1"/>
    <w:rsid w:val="00425A4B"/>
    <w:rsid w:val="00425F58"/>
    <w:rsid w:val="00426029"/>
    <w:rsid w:val="004264A1"/>
    <w:rsid w:val="004266D4"/>
    <w:rsid w:val="00426949"/>
    <w:rsid w:val="004270BA"/>
    <w:rsid w:val="00430251"/>
    <w:rsid w:val="00430478"/>
    <w:rsid w:val="0043085D"/>
    <w:rsid w:val="00430E25"/>
    <w:rsid w:val="0043214E"/>
    <w:rsid w:val="00433E7E"/>
    <w:rsid w:val="004341EA"/>
    <w:rsid w:val="00434A71"/>
    <w:rsid w:val="004355B8"/>
    <w:rsid w:val="00435E9B"/>
    <w:rsid w:val="004367B9"/>
    <w:rsid w:val="00437FAD"/>
    <w:rsid w:val="00440936"/>
    <w:rsid w:val="004427A9"/>
    <w:rsid w:val="00442FCB"/>
    <w:rsid w:val="0044574F"/>
    <w:rsid w:val="004458B6"/>
    <w:rsid w:val="00445D1F"/>
    <w:rsid w:val="00445E92"/>
    <w:rsid w:val="00446667"/>
    <w:rsid w:val="00446DB1"/>
    <w:rsid w:val="0044767F"/>
    <w:rsid w:val="00447E6D"/>
    <w:rsid w:val="0045001A"/>
    <w:rsid w:val="00450113"/>
    <w:rsid w:val="0045318B"/>
    <w:rsid w:val="0045351D"/>
    <w:rsid w:val="00453AFE"/>
    <w:rsid w:val="00454765"/>
    <w:rsid w:val="004549AD"/>
    <w:rsid w:val="00454A19"/>
    <w:rsid w:val="00454CE2"/>
    <w:rsid w:val="004576B2"/>
    <w:rsid w:val="00461A80"/>
    <w:rsid w:val="00463284"/>
    <w:rsid w:val="0046387C"/>
    <w:rsid w:val="00463EFF"/>
    <w:rsid w:val="00464285"/>
    <w:rsid w:val="00464497"/>
    <w:rsid w:val="00464AC4"/>
    <w:rsid w:val="00464F74"/>
    <w:rsid w:val="0046676C"/>
    <w:rsid w:val="0046709C"/>
    <w:rsid w:val="004704DB"/>
    <w:rsid w:val="0047076E"/>
    <w:rsid w:val="0047160E"/>
    <w:rsid w:val="00471B6E"/>
    <w:rsid w:val="004724D3"/>
    <w:rsid w:val="004732EE"/>
    <w:rsid w:val="004742C0"/>
    <w:rsid w:val="004744F5"/>
    <w:rsid w:val="004746F3"/>
    <w:rsid w:val="00474ECA"/>
    <w:rsid w:val="004755D6"/>
    <w:rsid w:val="00475938"/>
    <w:rsid w:val="00475A7B"/>
    <w:rsid w:val="00475EDA"/>
    <w:rsid w:val="00477266"/>
    <w:rsid w:val="0047751F"/>
    <w:rsid w:val="0047778C"/>
    <w:rsid w:val="00480C61"/>
    <w:rsid w:val="00484407"/>
    <w:rsid w:val="00484971"/>
    <w:rsid w:val="0048534A"/>
    <w:rsid w:val="00486ED4"/>
    <w:rsid w:val="004872F5"/>
    <w:rsid w:val="00487CA8"/>
    <w:rsid w:val="00490013"/>
    <w:rsid w:val="00490181"/>
    <w:rsid w:val="0049093D"/>
    <w:rsid w:val="00490F54"/>
    <w:rsid w:val="004918A8"/>
    <w:rsid w:val="00491BEF"/>
    <w:rsid w:val="004922D4"/>
    <w:rsid w:val="00492FC1"/>
    <w:rsid w:val="00493492"/>
    <w:rsid w:val="0049380D"/>
    <w:rsid w:val="00493990"/>
    <w:rsid w:val="00493F1D"/>
    <w:rsid w:val="004941FA"/>
    <w:rsid w:val="0049430E"/>
    <w:rsid w:val="004946CD"/>
    <w:rsid w:val="004948C6"/>
    <w:rsid w:val="004955A9"/>
    <w:rsid w:val="00496128"/>
    <w:rsid w:val="00496280"/>
    <w:rsid w:val="004973CD"/>
    <w:rsid w:val="004979FF"/>
    <w:rsid w:val="004A0103"/>
    <w:rsid w:val="004A0E71"/>
    <w:rsid w:val="004A10E7"/>
    <w:rsid w:val="004A142F"/>
    <w:rsid w:val="004A2154"/>
    <w:rsid w:val="004A239A"/>
    <w:rsid w:val="004A25E4"/>
    <w:rsid w:val="004A2B55"/>
    <w:rsid w:val="004A2C41"/>
    <w:rsid w:val="004A2C90"/>
    <w:rsid w:val="004A31CC"/>
    <w:rsid w:val="004A35BA"/>
    <w:rsid w:val="004A3628"/>
    <w:rsid w:val="004A3F2A"/>
    <w:rsid w:val="004A5BD4"/>
    <w:rsid w:val="004A6B81"/>
    <w:rsid w:val="004A7827"/>
    <w:rsid w:val="004B0EDE"/>
    <w:rsid w:val="004B12D9"/>
    <w:rsid w:val="004B409B"/>
    <w:rsid w:val="004B4433"/>
    <w:rsid w:val="004B44B7"/>
    <w:rsid w:val="004B5787"/>
    <w:rsid w:val="004B57D1"/>
    <w:rsid w:val="004B621C"/>
    <w:rsid w:val="004B65F9"/>
    <w:rsid w:val="004C0445"/>
    <w:rsid w:val="004C0A3A"/>
    <w:rsid w:val="004C2460"/>
    <w:rsid w:val="004C2D74"/>
    <w:rsid w:val="004C3822"/>
    <w:rsid w:val="004C3855"/>
    <w:rsid w:val="004C44F9"/>
    <w:rsid w:val="004C5AA3"/>
    <w:rsid w:val="004C5DB7"/>
    <w:rsid w:val="004C5F14"/>
    <w:rsid w:val="004C6706"/>
    <w:rsid w:val="004C6FAE"/>
    <w:rsid w:val="004C7586"/>
    <w:rsid w:val="004D1680"/>
    <w:rsid w:val="004D169A"/>
    <w:rsid w:val="004D1D09"/>
    <w:rsid w:val="004D2FC5"/>
    <w:rsid w:val="004D3518"/>
    <w:rsid w:val="004D386D"/>
    <w:rsid w:val="004D4F51"/>
    <w:rsid w:val="004D589C"/>
    <w:rsid w:val="004D64F4"/>
    <w:rsid w:val="004D7634"/>
    <w:rsid w:val="004D7A5C"/>
    <w:rsid w:val="004E08A3"/>
    <w:rsid w:val="004E14D2"/>
    <w:rsid w:val="004E246A"/>
    <w:rsid w:val="004E26C6"/>
    <w:rsid w:val="004E3E0E"/>
    <w:rsid w:val="004E48BB"/>
    <w:rsid w:val="004E4E5D"/>
    <w:rsid w:val="004E5753"/>
    <w:rsid w:val="004E71A6"/>
    <w:rsid w:val="004F046F"/>
    <w:rsid w:val="004F4616"/>
    <w:rsid w:val="004F541E"/>
    <w:rsid w:val="004F543C"/>
    <w:rsid w:val="004F55EA"/>
    <w:rsid w:val="004F5938"/>
    <w:rsid w:val="004F635C"/>
    <w:rsid w:val="004F6740"/>
    <w:rsid w:val="004F681F"/>
    <w:rsid w:val="004F775F"/>
    <w:rsid w:val="004F778B"/>
    <w:rsid w:val="004F7906"/>
    <w:rsid w:val="004F7E9C"/>
    <w:rsid w:val="00501B08"/>
    <w:rsid w:val="0050447D"/>
    <w:rsid w:val="00504936"/>
    <w:rsid w:val="005058F1"/>
    <w:rsid w:val="00506968"/>
    <w:rsid w:val="005103F3"/>
    <w:rsid w:val="00510CA8"/>
    <w:rsid w:val="00512371"/>
    <w:rsid w:val="00513E84"/>
    <w:rsid w:val="005154E4"/>
    <w:rsid w:val="00515B25"/>
    <w:rsid w:val="005164D8"/>
    <w:rsid w:val="0051751E"/>
    <w:rsid w:val="0052006D"/>
    <w:rsid w:val="00521304"/>
    <w:rsid w:val="00521D28"/>
    <w:rsid w:val="00521F3E"/>
    <w:rsid w:val="00521FFD"/>
    <w:rsid w:val="0052216E"/>
    <w:rsid w:val="00522199"/>
    <w:rsid w:val="00522827"/>
    <w:rsid w:val="00523BCD"/>
    <w:rsid w:val="00524226"/>
    <w:rsid w:val="005251B6"/>
    <w:rsid w:val="00525386"/>
    <w:rsid w:val="00525C2C"/>
    <w:rsid w:val="00526F6E"/>
    <w:rsid w:val="0052702D"/>
    <w:rsid w:val="00527DBC"/>
    <w:rsid w:val="005304A6"/>
    <w:rsid w:val="005307D1"/>
    <w:rsid w:val="00530853"/>
    <w:rsid w:val="0053164A"/>
    <w:rsid w:val="00533024"/>
    <w:rsid w:val="00533250"/>
    <w:rsid w:val="00533AD3"/>
    <w:rsid w:val="00533C29"/>
    <w:rsid w:val="00534613"/>
    <w:rsid w:val="00534737"/>
    <w:rsid w:val="005357AF"/>
    <w:rsid w:val="00535A68"/>
    <w:rsid w:val="00536034"/>
    <w:rsid w:val="0053664C"/>
    <w:rsid w:val="0053692D"/>
    <w:rsid w:val="00537E37"/>
    <w:rsid w:val="0054012B"/>
    <w:rsid w:val="00540480"/>
    <w:rsid w:val="00540C40"/>
    <w:rsid w:val="00541323"/>
    <w:rsid w:val="00541D1F"/>
    <w:rsid w:val="005425ED"/>
    <w:rsid w:val="00542B70"/>
    <w:rsid w:val="00542E50"/>
    <w:rsid w:val="00543D51"/>
    <w:rsid w:val="00543F19"/>
    <w:rsid w:val="00546301"/>
    <w:rsid w:val="005469EF"/>
    <w:rsid w:val="0054759A"/>
    <w:rsid w:val="00547B83"/>
    <w:rsid w:val="00547FA5"/>
    <w:rsid w:val="00550480"/>
    <w:rsid w:val="00554F7F"/>
    <w:rsid w:val="00555464"/>
    <w:rsid w:val="00555662"/>
    <w:rsid w:val="00555AE9"/>
    <w:rsid w:val="00556629"/>
    <w:rsid w:val="0056000B"/>
    <w:rsid w:val="0056055F"/>
    <w:rsid w:val="005607E8"/>
    <w:rsid w:val="00560831"/>
    <w:rsid w:val="00560C6B"/>
    <w:rsid w:val="00560E3B"/>
    <w:rsid w:val="005615AC"/>
    <w:rsid w:val="00561651"/>
    <w:rsid w:val="005620A8"/>
    <w:rsid w:val="0056292B"/>
    <w:rsid w:val="00562EA1"/>
    <w:rsid w:val="00562F06"/>
    <w:rsid w:val="00562FD7"/>
    <w:rsid w:val="005657D5"/>
    <w:rsid w:val="00565DA9"/>
    <w:rsid w:val="00566D1E"/>
    <w:rsid w:val="00567A1D"/>
    <w:rsid w:val="00572765"/>
    <w:rsid w:val="0057503F"/>
    <w:rsid w:val="00575491"/>
    <w:rsid w:val="00576C4D"/>
    <w:rsid w:val="00580118"/>
    <w:rsid w:val="00580F29"/>
    <w:rsid w:val="0058114A"/>
    <w:rsid w:val="00581962"/>
    <w:rsid w:val="00582337"/>
    <w:rsid w:val="0058266D"/>
    <w:rsid w:val="00582C74"/>
    <w:rsid w:val="00582CC8"/>
    <w:rsid w:val="00583F81"/>
    <w:rsid w:val="005847CD"/>
    <w:rsid w:val="00585335"/>
    <w:rsid w:val="005859D9"/>
    <w:rsid w:val="0058658A"/>
    <w:rsid w:val="0058692D"/>
    <w:rsid w:val="00586BD2"/>
    <w:rsid w:val="0059024D"/>
    <w:rsid w:val="00590626"/>
    <w:rsid w:val="00590C36"/>
    <w:rsid w:val="00592536"/>
    <w:rsid w:val="005926FA"/>
    <w:rsid w:val="00592944"/>
    <w:rsid w:val="00592C43"/>
    <w:rsid w:val="00592CC3"/>
    <w:rsid w:val="0059426B"/>
    <w:rsid w:val="005967BE"/>
    <w:rsid w:val="0059697A"/>
    <w:rsid w:val="0059708E"/>
    <w:rsid w:val="005971AB"/>
    <w:rsid w:val="005A194E"/>
    <w:rsid w:val="005A1F1B"/>
    <w:rsid w:val="005A2B7B"/>
    <w:rsid w:val="005A30F5"/>
    <w:rsid w:val="005A4568"/>
    <w:rsid w:val="005A45DD"/>
    <w:rsid w:val="005A48F9"/>
    <w:rsid w:val="005A4E7B"/>
    <w:rsid w:val="005A601B"/>
    <w:rsid w:val="005A6E6A"/>
    <w:rsid w:val="005A7C95"/>
    <w:rsid w:val="005B0489"/>
    <w:rsid w:val="005B04F6"/>
    <w:rsid w:val="005B314C"/>
    <w:rsid w:val="005B31A0"/>
    <w:rsid w:val="005B429A"/>
    <w:rsid w:val="005B474E"/>
    <w:rsid w:val="005B6671"/>
    <w:rsid w:val="005B68A0"/>
    <w:rsid w:val="005B6A55"/>
    <w:rsid w:val="005B6B38"/>
    <w:rsid w:val="005C0329"/>
    <w:rsid w:val="005C1095"/>
    <w:rsid w:val="005C19C3"/>
    <w:rsid w:val="005C3398"/>
    <w:rsid w:val="005C3BC1"/>
    <w:rsid w:val="005C613A"/>
    <w:rsid w:val="005C61F6"/>
    <w:rsid w:val="005C6343"/>
    <w:rsid w:val="005C674E"/>
    <w:rsid w:val="005C6B30"/>
    <w:rsid w:val="005C7467"/>
    <w:rsid w:val="005C7681"/>
    <w:rsid w:val="005D0B96"/>
    <w:rsid w:val="005D0C5D"/>
    <w:rsid w:val="005D0EF2"/>
    <w:rsid w:val="005D2DA3"/>
    <w:rsid w:val="005D3907"/>
    <w:rsid w:val="005D3B72"/>
    <w:rsid w:val="005D5108"/>
    <w:rsid w:val="005D6477"/>
    <w:rsid w:val="005D6F9C"/>
    <w:rsid w:val="005D76DB"/>
    <w:rsid w:val="005D7999"/>
    <w:rsid w:val="005D7A28"/>
    <w:rsid w:val="005E0489"/>
    <w:rsid w:val="005E12D5"/>
    <w:rsid w:val="005E1B78"/>
    <w:rsid w:val="005E23D5"/>
    <w:rsid w:val="005E24FD"/>
    <w:rsid w:val="005E2B9A"/>
    <w:rsid w:val="005E3B8A"/>
    <w:rsid w:val="005E3FA3"/>
    <w:rsid w:val="005E535A"/>
    <w:rsid w:val="005E6228"/>
    <w:rsid w:val="005E67BD"/>
    <w:rsid w:val="005E6FA4"/>
    <w:rsid w:val="005F01B4"/>
    <w:rsid w:val="005F0275"/>
    <w:rsid w:val="005F12CF"/>
    <w:rsid w:val="005F199C"/>
    <w:rsid w:val="005F3C11"/>
    <w:rsid w:val="005F524E"/>
    <w:rsid w:val="005F6910"/>
    <w:rsid w:val="005F74AB"/>
    <w:rsid w:val="005F7C9F"/>
    <w:rsid w:val="00600674"/>
    <w:rsid w:val="0060254F"/>
    <w:rsid w:val="006029A0"/>
    <w:rsid w:val="0060441D"/>
    <w:rsid w:val="00604B8B"/>
    <w:rsid w:val="00604ED7"/>
    <w:rsid w:val="00606495"/>
    <w:rsid w:val="00606E67"/>
    <w:rsid w:val="006102BA"/>
    <w:rsid w:val="00610F4A"/>
    <w:rsid w:val="00610F97"/>
    <w:rsid w:val="00611CCB"/>
    <w:rsid w:val="006121C6"/>
    <w:rsid w:val="00612F6A"/>
    <w:rsid w:val="00613BC6"/>
    <w:rsid w:val="0061518E"/>
    <w:rsid w:val="006157F2"/>
    <w:rsid w:val="00617A8E"/>
    <w:rsid w:val="00620131"/>
    <w:rsid w:val="00620494"/>
    <w:rsid w:val="00620FE0"/>
    <w:rsid w:val="00621090"/>
    <w:rsid w:val="0062135C"/>
    <w:rsid w:val="00622F69"/>
    <w:rsid w:val="00623F31"/>
    <w:rsid w:val="00624442"/>
    <w:rsid w:val="00625C66"/>
    <w:rsid w:val="00625E87"/>
    <w:rsid w:val="00626E97"/>
    <w:rsid w:val="00626F67"/>
    <w:rsid w:val="00627464"/>
    <w:rsid w:val="00630532"/>
    <w:rsid w:val="00630603"/>
    <w:rsid w:val="00631276"/>
    <w:rsid w:val="00631A84"/>
    <w:rsid w:val="006320B7"/>
    <w:rsid w:val="006325A5"/>
    <w:rsid w:val="00633CD1"/>
    <w:rsid w:val="00634DEF"/>
    <w:rsid w:val="00635AB8"/>
    <w:rsid w:val="00635E55"/>
    <w:rsid w:val="006362A9"/>
    <w:rsid w:val="00637D35"/>
    <w:rsid w:val="0064010C"/>
    <w:rsid w:val="0064166E"/>
    <w:rsid w:val="006426B3"/>
    <w:rsid w:val="00642BB4"/>
    <w:rsid w:val="0064306F"/>
    <w:rsid w:val="0064394B"/>
    <w:rsid w:val="00644B63"/>
    <w:rsid w:val="006455F7"/>
    <w:rsid w:val="00645712"/>
    <w:rsid w:val="0064679C"/>
    <w:rsid w:val="0064693B"/>
    <w:rsid w:val="00646E82"/>
    <w:rsid w:val="00647FBE"/>
    <w:rsid w:val="00650CD3"/>
    <w:rsid w:val="00651BA9"/>
    <w:rsid w:val="00651C87"/>
    <w:rsid w:val="00653128"/>
    <w:rsid w:val="00653467"/>
    <w:rsid w:val="00657C53"/>
    <w:rsid w:val="00657D2C"/>
    <w:rsid w:val="00660E70"/>
    <w:rsid w:val="00661FBF"/>
    <w:rsid w:val="006627E7"/>
    <w:rsid w:val="00662B86"/>
    <w:rsid w:val="00662EE3"/>
    <w:rsid w:val="00663093"/>
    <w:rsid w:val="006639F0"/>
    <w:rsid w:val="006646C7"/>
    <w:rsid w:val="006652FE"/>
    <w:rsid w:val="00666B46"/>
    <w:rsid w:val="006673B3"/>
    <w:rsid w:val="00667874"/>
    <w:rsid w:val="00670C1C"/>
    <w:rsid w:val="00670E3D"/>
    <w:rsid w:val="00671647"/>
    <w:rsid w:val="006716AB"/>
    <w:rsid w:val="00671A11"/>
    <w:rsid w:val="00671C40"/>
    <w:rsid w:val="00672D5F"/>
    <w:rsid w:val="00672F26"/>
    <w:rsid w:val="006748BC"/>
    <w:rsid w:val="006749F4"/>
    <w:rsid w:val="00674A25"/>
    <w:rsid w:val="00674A28"/>
    <w:rsid w:val="0067538A"/>
    <w:rsid w:val="00675B3E"/>
    <w:rsid w:val="00675E6A"/>
    <w:rsid w:val="00675EEC"/>
    <w:rsid w:val="00676557"/>
    <w:rsid w:val="0068051F"/>
    <w:rsid w:val="006818B9"/>
    <w:rsid w:val="006839AE"/>
    <w:rsid w:val="00685F6D"/>
    <w:rsid w:val="00686B25"/>
    <w:rsid w:val="006911FD"/>
    <w:rsid w:val="00691961"/>
    <w:rsid w:val="00691981"/>
    <w:rsid w:val="00691FBA"/>
    <w:rsid w:val="006945F2"/>
    <w:rsid w:val="0069472F"/>
    <w:rsid w:val="00694A2B"/>
    <w:rsid w:val="00694FBC"/>
    <w:rsid w:val="0069548E"/>
    <w:rsid w:val="00696009"/>
    <w:rsid w:val="00697D04"/>
    <w:rsid w:val="006A0CA1"/>
    <w:rsid w:val="006A1B17"/>
    <w:rsid w:val="006A2902"/>
    <w:rsid w:val="006A3815"/>
    <w:rsid w:val="006A3F6E"/>
    <w:rsid w:val="006A4748"/>
    <w:rsid w:val="006A4E75"/>
    <w:rsid w:val="006A4E83"/>
    <w:rsid w:val="006A5E8D"/>
    <w:rsid w:val="006B0C78"/>
    <w:rsid w:val="006B195C"/>
    <w:rsid w:val="006B4606"/>
    <w:rsid w:val="006B4AC1"/>
    <w:rsid w:val="006B5A27"/>
    <w:rsid w:val="006B5B39"/>
    <w:rsid w:val="006B646C"/>
    <w:rsid w:val="006B7187"/>
    <w:rsid w:val="006B726E"/>
    <w:rsid w:val="006B7BA1"/>
    <w:rsid w:val="006B7C66"/>
    <w:rsid w:val="006C044F"/>
    <w:rsid w:val="006C0911"/>
    <w:rsid w:val="006C17D0"/>
    <w:rsid w:val="006C1C26"/>
    <w:rsid w:val="006C39DA"/>
    <w:rsid w:val="006C3D25"/>
    <w:rsid w:val="006C3D7C"/>
    <w:rsid w:val="006C3E6C"/>
    <w:rsid w:val="006C4BC3"/>
    <w:rsid w:val="006C50B8"/>
    <w:rsid w:val="006C51A8"/>
    <w:rsid w:val="006C51D7"/>
    <w:rsid w:val="006C5FC2"/>
    <w:rsid w:val="006C6B3C"/>
    <w:rsid w:val="006C758B"/>
    <w:rsid w:val="006D0028"/>
    <w:rsid w:val="006D06AE"/>
    <w:rsid w:val="006D15DB"/>
    <w:rsid w:val="006D1B72"/>
    <w:rsid w:val="006D207D"/>
    <w:rsid w:val="006D24BF"/>
    <w:rsid w:val="006D4204"/>
    <w:rsid w:val="006D460D"/>
    <w:rsid w:val="006D4680"/>
    <w:rsid w:val="006D4BD7"/>
    <w:rsid w:val="006D567F"/>
    <w:rsid w:val="006D6161"/>
    <w:rsid w:val="006D6AE7"/>
    <w:rsid w:val="006E05B4"/>
    <w:rsid w:val="006E2154"/>
    <w:rsid w:val="006E339E"/>
    <w:rsid w:val="006E4DF9"/>
    <w:rsid w:val="006E4FF7"/>
    <w:rsid w:val="006E5243"/>
    <w:rsid w:val="006E5ECD"/>
    <w:rsid w:val="006E6133"/>
    <w:rsid w:val="006E6B5B"/>
    <w:rsid w:val="006E792A"/>
    <w:rsid w:val="006E7A80"/>
    <w:rsid w:val="006E7CCE"/>
    <w:rsid w:val="006F0A07"/>
    <w:rsid w:val="006F0B62"/>
    <w:rsid w:val="006F2BE0"/>
    <w:rsid w:val="006F37EB"/>
    <w:rsid w:val="006F39FA"/>
    <w:rsid w:val="006F4346"/>
    <w:rsid w:val="006F4987"/>
    <w:rsid w:val="006F4ED7"/>
    <w:rsid w:val="006F5789"/>
    <w:rsid w:val="006F58E4"/>
    <w:rsid w:val="006F5A5F"/>
    <w:rsid w:val="006F5B7C"/>
    <w:rsid w:val="006F7A55"/>
    <w:rsid w:val="007002AB"/>
    <w:rsid w:val="00700953"/>
    <w:rsid w:val="00703179"/>
    <w:rsid w:val="0070496B"/>
    <w:rsid w:val="00704E09"/>
    <w:rsid w:val="007054D8"/>
    <w:rsid w:val="00705B74"/>
    <w:rsid w:val="00705DB1"/>
    <w:rsid w:val="00706697"/>
    <w:rsid w:val="00707AD3"/>
    <w:rsid w:val="00707C87"/>
    <w:rsid w:val="00710381"/>
    <w:rsid w:val="00711295"/>
    <w:rsid w:val="007126E2"/>
    <w:rsid w:val="00714B51"/>
    <w:rsid w:val="00715A1A"/>
    <w:rsid w:val="007161EF"/>
    <w:rsid w:val="00717E5D"/>
    <w:rsid w:val="00720D6A"/>
    <w:rsid w:val="007214D1"/>
    <w:rsid w:val="00721942"/>
    <w:rsid w:val="00722224"/>
    <w:rsid w:val="00722A4D"/>
    <w:rsid w:val="00722E3E"/>
    <w:rsid w:val="00724191"/>
    <w:rsid w:val="0072487E"/>
    <w:rsid w:val="00725E21"/>
    <w:rsid w:val="00726CEE"/>
    <w:rsid w:val="007271AA"/>
    <w:rsid w:val="00727A2C"/>
    <w:rsid w:val="00727CF3"/>
    <w:rsid w:val="007300DF"/>
    <w:rsid w:val="007300E2"/>
    <w:rsid w:val="00730AE1"/>
    <w:rsid w:val="00733011"/>
    <w:rsid w:val="00733023"/>
    <w:rsid w:val="007331DC"/>
    <w:rsid w:val="007335DD"/>
    <w:rsid w:val="00734935"/>
    <w:rsid w:val="00734A82"/>
    <w:rsid w:val="007352BB"/>
    <w:rsid w:val="0073794E"/>
    <w:rsid w:val="007400D3"/>
    <w:rsid w:val="00742EEF"/>
    <w:rsid w:val="007430FF"/>
    <w:rsid w:val="00743131"/>
    <w:rsid w:val="0074357D"/>
    <w:rsid w:val="0074360E"/>
    <w:rsid w:val="00743BE9"/>
    <w:rsid w:val="00744CB7"/>
    <w:rsid w:val="0074531E"/>
    <w:rsid w:val="00745414"/>
    <w:rsid w:val="007459A0"/>
    <w:rsid w:val="0074780C"/>
    <w:rsid w:val="0075122F"/>
    <w:rsid w:val="00751789"/>
    <w:rsid w:val="00751B65"/>
    <w:rsid w:val="00754783"/>
    <w:rsid w:val="00755126"/>
    <w:rsid w:val="007553F1"/>
    <w:rsid w:val="007554F3"/>
    <w:rsid w:val="007555C7"/>
    <w:rsid w:val="00755AC7"/>
    <w:rsid w:val="00757D08"/>
    <w:rsid w:val="00761BEE"/>
    <w:rsid w:val="00764277"/>
    <w:rsid w:val="00764E0D"/>
    <w:rsid w:val="00766A9B"/>
    <w:rsid w:val="007673D2"/>
    <w:rsid w:val="00770622"/>
    <w:rsid w:val="00770C85"/>
    <w:rsid w:val="00770D34"/>
    <w:rsid w:val="00771747"/>
    <w:rsid w:val="00771B24"/>
    <w:rsid w:val="00771CE4"/>
    <w:rsid w:val="00772D75"/>
    <w:rsid w:val="00773614"/>
    <w:rsid w:val="0077401C"/>
    <w:rsid w:val="00774A29"/>
    <w:rsid w:val="00775BF1"/>
    <w:rsid w:val="00775F6B"/>
    <w:rsid w:val="007761FF"/>
    <w:rsid w:val="007763CE"/>
    <w:rsid w:val="00776884"/>
    <w:rsid w:val="00777389"/>
    <w:rsid w:val="007776A4"/>
    <w:rsid w:val="00780D30"/>
    <w:rsid w:val="00781BB8"/>
    <w:rsid w:val="00781BEB"/>
    <w:rsid w:val="00784155"/>
    <w:rsid w:val="007844BD"/>
    <w:rsid w:val="00784882"/>
    <w:rsid w:val="007849CF"/>
    <w:rsid w:val="00784AC5"/>
    <w:rsid w:val="00785BA2"/>
    <w:rsid w:val="00787762"/>
    <w:rsid w:val="007904A4"/>
    <w:rsid w:val="00790E23"/>
    <w:rsid w:val="00791A73"/>
    <w:rsid w:val="00791B92"/>
    <w:rsid w:val="00791D66"/>
    <w:rsid w:val="00792B7C"/>
    <w:rsid w:val="0079483F"/>
    <w:rsid w:val="0079502C"/>
    <w:rsid w:val="00796CFC"/>
    <w:rsid w:val="00797A66"/>
    <w:rsid w:val="007A2437"/>
    <w:rsid w:val="007A2F33"/>
    <w:rsid w:val="007A30CE"/>
    <w:rsid w:val="007A30FE"/>
    <w:rsid w:val="007A3538"/>
    <w:rsid w:val="007A4C81"/>
    <w:rsid w:val="007A51A3"/>
    <w:rsid w:val="007A55D3"/>
    <w:rsid w:val="007A56E8"/>
    <w:rsid w:val="007A5EA4"/>
    <w:rsid w:val="007A62C0"/>
    <w:rsid w:val="007A7DA4"/>
    <w:rsid w:val="007A7E87"/>
    <w:rsid w:val="007B0B28"/>
    <w:rsid w:val="007B0D5B"/>
    <w:rsid w:val="007B11DD"/>
    <w:rsid w:val="007B125E"/>
    <w:rsid w:val="007B1D88"/>
    <w:rsid w:val="007B1F5E"/>
    <w:rsid w:val="007B28EE"/>
    <w:rsid w:val="007B30FC"/>
    <w:rsid w:val="007B46BF"/>
    <w:rsid w:val="007B4BDE"/>
    <w:rsid w:val="007B6A77"/>
    <w:rsid w:val="007C2786"/>
    <w:rsid w:val="007C2B40"/>
    <w:rsid w:val="007C53DC"/>
    <w:rsid w:val="007C552B"/>
    <w:rsid w:val="007C5598"/>
    <w:rsid w:val="007C669C"/>
    <w:rsid w:val="007C6B50"/>
    <w:rsid w:val="007C74F7"/>
    <w:rsid w:val="007C7B17"/>
    <w:rsid w:val="007D105F"/>
    <w:rsid w:val="007D1447"/>
    <w:rsid w:val="007D329F"/>
    <w:rsid w:val="007D3C73"/>
    <w:rsid w:val="007D3CEC"/>
    <w:rsid w:val="007D42EE"/>
    <w:rsid w:val="007D4F45"/>
    <w:rsid w:val="007D53D7"/>
    <w:rsid w:val="007D6269"/>
    <w:rsid w:val="007D6C02"/>
    <w:rsid w:val="007D759F"/>
    <w:rsid w:val="007E020A"/>
    <w:rsid w:val="007E2BC9"/>
    <w:rsid w:val="007E38C1"/>
    <w:rsid w:val="007E4126"/>
    <w:rsid w:val="007E4C8E"/>
    <w:rsid w:val="007E5891"/>
    <w:rsid w:val="007E6548"/>
    <w:rsid w:val="007E7F92"/>
    <w:rsid w:val="007F2883"/>
    <w:rsid w:val="007F334F"/>
    <w:rsid w:val="007F3793"/>
    <w:rsid w:val="007F3B10"/>
    <w:rsid w:val="007F3B75"/>
    <w:rsid w:val="007F474D"/>
    <w:rsid w:val="007F72AC"/>
    <w:rsid w:val="007F72F1"/>
    <w:rsid w:val="007F74ED"/>
    <w:rsid w:val="007F75A5"/>
    <w:rsid w:val="007F7651"/>
    <w:rsid w:val="007F7E46"/>
    <w:rsid w:val="008016CB"/>
    <w:rsid w:val="00802B18"/>
    <w:rsid w:val="00802F56"/>
    <w:rsid w:val="0080310E"/>
    <w:rsid w:val="00804234"/>
    <w:rsid w:val="0080435A"/>
    <w:rsid w:val="00804817"/>
    <w:rsid w:val="00807DA5"/>
    <w:rsid w:val="00810277"/>
    <w:rsid w:val="0081031F"/>
    <w:rsid w:val="00810E90"/>
    <w:rsid w:val="0081198F"/>
    <w:rsid w:val="00811A6F"/>
    <w:rsid w:val="0081632E"/>
    <w:rsid w:val="00816C3B"/>
    <w:rsid w:val="00817AAC"/>
    <w:rsid w:val="00817CAF"/>
    <w:rsid w:val="00817E0F"/>
    <w:rsid w:val="00820146"/>
    <w:rsid w:val="00820330"/>
    <w:rsid w:val="00820E5D"/>
    <w:rsid w:val="00821874"/>
    <w:rsid w:val="00822E0B"/>
    <w:rsid w:val="00822F3E"/>
    <w:rsid w:val="008234B8"/>
    <w:rsid w:val="0082377B"/>
    <w:rsid w:val="008240C8"/>
    <w:rsid w:val="008248C8"/>
    <w:rsid w:val="00824AEF"/>
    <w:rsid w:val="008252B4"/>
    <w:rsid w:val="0082541D"/>
    <w:rsid w:val="008254F2"/>
    <w:rsid w:val="00825FD9"/>
    <w:rsid w:val="00826766"/>
    <w:rsid w:val="008270DE"/>
    <w:rsid w:val="008274C4"/>
    <w:rsid w:val="0082792C"/>
    <w:rsid w:val="00827F48"/>
    <w:rsid w:val="008301CD"/>
    <w:rsid w:val="00830495"/>
    <w:rsid w:val="0083058E"/>
    <w:rsid w:val="00831F45"/>
    <w:rsid w:val="008333EC"/>
    <w:rsid w:val="00833FB7"/>
    <w:rsid w:val="00834292"/>
    <w:rsid w:val="008354E3"/>
    <w:rsid w:val="008362DF"/>
    <w:rsid w:val="00836401"/>
    <w:rsid w:val="00837417"/>
    <w:rsid w:val="00840878"/>
    <w:rsid w:val="00840CA2"/>
    <w:rsid w:val="0084114E"/>
    <w:rsid w:val="008427F8"/>
    <w:rsid w:val="00842F70"/>
    <w:rsid w:val="008437AF"/>
    <w:rsid w:val="00843FF0"/>
    <w:rsid w:val="0084484A"/>
    <w:rsid w:val="00845982"/>
    <w:rsid w:val="008472F2"/>
    <w:rsid w:val="00847B16"/>
    <w:rsid w:val="00847C19"/>
    <w:rsid w:val="00850DDF"/>
    <w:rsid w:val="00851C53"/>
    <w:rsid w:val="00852935"/>
    <w:rsid w:val="00852A49"/>
    <w:rsid w:val="00852C41"/>
    <w:rsid w:val="00852C63"/>
    <w:rsid w:val="00853D23"/>
    <w:rsid w:val="00853F17"/>
    <w:rsid w:val="00855475"/>
    <w:rsid w:val="00855649"/>
    <w:rsid w:val="00861CAD"/>
    <w:rsid w:val="00861E04"/>
    <w:rsid w:val="0086287B"/>
    <w:rsid w:val="00862F51"/>
    <w:rsid w:val="008631AC"/>
    <w:rsid w:val="008632F9"/>
    <w:rsid w:val="00864141"/>
    <w:rsid w:val="00864BB4"/>
    <w:rsid w:val="00867A34"/>
    <w:rsid w:val="00867CD4"/>
    <w:rsid w:val="00870729"/>
    <w:rsid w:val="00870E30"/>
    <w:rsid w:val="0087321D"/>
    <w:rsid w:val="0087464D"/>
    <w:rsid w:val="0087575C"/>
    <w:rsid w:val="0087576E"/>
    <w:rsid w:val="00875C17"/>
    <w:rsid w:val="00876C98"/>
    <w:rsid w:val="0088067B"/>
    <w:rsid w:val="00880794"/>
    <w:rsid w:val="00880A9D"/>
    <w:rsid w:val="0088147F"/>
    <w:rsid w:val="00881B6C"/>
    <w:rsid w:val="00882C78"/>
    <w:rsid w:val="00885255"/>
    <w:rsid w:val="0088569C"/>
    <w:rsid w:val="0088587A"/>
    <w:rsid w:val="00887813"/>
    <w:rsid w:val="00890442"/>
    <w:rsid w:val="008904BB"/>
    <w:rsid w:val="00890F40"/>
    <w:rsid w:val="00891854"/>
    <w:rsid w:val="00892807"/>
    <w:rsid w:val="00893030"/>
    <w:rsid w:val="008942CC"/>
    <w:rsid w:val="0089449E"/>
    <w:rsid w:val="008948D8"/>
    <w:rsid w:val="008950F7"/>
    <w:rsid w:val="008951FB"/>
    <w:rsid w:val="0089523D"/>
    <w:rsid w:val="00895629"/>
    <w:rsid w:val="00896186"/>
    <w:rsid w:val="008963E5"/>
    <w:rsid w:val="008968F2"/>
    <w:rsid w:val="00897598"/>
    <w:rsid w:val="008975F5"/>
    <w:rsid w:val="008976B2"/>
    <w:rsid w:val="008A03E6"/>
    <w:rsid w:val="008A0BE9"/>
    <w:rsid w:val="008A1F14"/>
    <w:rsid w:val="008A250D"/>
    <w:rsid w:val="008A2EF2"/>
    <w:rsid w:val="008A3204"/>
    <w:rsid w:val="008A34BA"/>
    <w:rsid w:val="008A3DDA"/>
    <w:rsid w:val="008A4071"/>
    <w:rsid w:val="008A7CD6"/>
    <w:rsid w:val="008A7F6F"/>
    <w:rsid w:val="008B1BDE"/>
    <w:rsid w:val="008B2A02"/>
    <w:rsid w:val="008B31FD"/>
    <w:rsid w:val="008B3350"/>
    <w:rsid w:val="008B33F0"/>
    <w:rsid w:val="008B341A"/>
    <w:rsid w:val="008B37D7"/>
    <w:rsid w:val="008B43EC"/>
    <w:rsid w:val="008B4D54"/>
    <w:rsid w:val="008B53E7"/>
    <w:rsid w:val="008B57CC"/>
    <w:rsid w:val="008B5ED8"/>
    <w:rsid w:val="008B5EFF"/>
    <w:rsid w:val="008B6367"/>
    <w:rsid w:val="008B69D2"/>
    <w:rsid w:val="008B7B31"/>
    <w:rsid w:val="008B7EAA"/>
    <w:rsid w:val="008C10CD"/>
    <w:rsid w:val="008C182C"/>
    <w:rsid w:val="008C1BF9"/>
    <w:rsid w:val="008C23EC"/>
    <w:rsid w:val="008C339A"/>
    <w:rsid w:val="008C437A"/>
    <w:rsid w:val="008C46F5"/>
    <w:rsid w:val="008C4E9F"/>
    <w:rsid w:val="008C56FE"/>
    <w:rsid w:val="008C6B51"/>
    <w:rsid w:val="008C7085"/>
    <w:rsid w:val="008C7340"/>
    <w:rsid w:val="008D0632"/>
    <w:rsid w:val="008D1699"/>
    <w:rsid w:val="008D2212"/>
    <w:rsid w:val="008D26B7"/>
    <w:rsid w:val="008D2B80"/>
    <w:rsid w:val="008D5106"/>
    <w:rsid w:val="008D51C6"/>
    <w:rsid w:val="008D7635"/>
    <w:rsid w:val="008D7A8C"/>
    <w:rsid w:val="008D7AD5"/>
    <w:rsid w:val="008E064E"/>
    <w:rsid w:val="008E0AA6"/>
    <w:rsid w:val="008E0CBA"/>
    <w:rsid w:val="008E234D"/>
    <w:rsid w:val="008E2497"/>
    <w:rsid w:val="008E42F5"/>
    <w:rsid w:val="008E4491"/>
    <w:rsid w:val="008E501B"/>
    <w:rsid w:val="008E7599"/>
    <w:rsid w:val="008F0A34"/>
    <w:rsid w:val="008F106C"/>
    <w:rsid w:val="008F1687"/>
    <w:rsid w:val="008F3159"/>
    <w:rsid w:val="008F361D"/>
    <w:rsid w:val="008F38F9"/>
    <w:rsid w:val="008F4E72"/>
    <w:rsid w:val="008F516C"/>
    <w:rsid w:val="008F595F"/>
    <w:rsid w:val="008F5A22"/>
    <w:rsid w:val="008F5C53"/>
    <w:rsid w:val="008F617F"/>
    <w:rsid w:val="008F639C"/>
    <w:rsid w:val="008F6459"/>
    <w:rsid w:val="008F6DB9"/>
    <w:rsid w:val="008F6EF7"/>
    <w:rsid w:val="008F7546"/>
    <w:rsid w:val="008F772A"/>
    <w:rsid w:val="00900100"/>
    <w:rsid w:val="0090146E"/>
    <w:rsid w:val="00902687"/>
    <w:rsid w:val="00902A8F"/>
    <w:rsid w:val="00903618"/>
    <w:rsid w:val="009054CC"/>
    <w:rsid w:val="00905CF2"/>
    <w:rsid w:val="009064C7"/>
    <w:rsid w:val="00906712"/>
    <w:rsid w:val="00911495"/>
    <w:rsid w:val="00911ACD"/>
    <w:rsid w:val="00911DBC"/>
    <w:rsid w:val="00912736"/>
    <w:rsid w:val="00913F68"/>
    <w:rsid w:val="0091579C"/>
    <w:rsid w:val="00915C25"/>
    <w:rsid w:val="00915DA1"/>
    <w:rsid w:val="00916F68"/>
    <w:rsid w:val="00916F7D"/>
    <w:rsid w:val="009210C1"/>
    <w:rsid w:val="00921695"/>
    <w:rsid w:val="009223CF"/>
    <w:rsid w:val="009235B1"/>
    <w:rsid w:val="00923E7B"/>
    <w:rsid w:val="00924B0A"/>
    <w:rsid w:val="00925CED"/>
    <w:rsid w:val="009265B3"/>
    <w:rsid w:val="00927685"/>
    <w:rsid w:val="00927AA3"/>
    <w:rsid w:val="009307CF"/>
    <w:rsid w:val="00931E71"/>
    <w:rsid w:val="00932096"/>
    <w:rsid w:val="009322F8"/>
    <w:rsid w:val="00932AE7"/>
    <w:rsid w:val="00932E30"/>
    <w:rsid w:val="009333F9"/>
    <w:rsid w:val="00933FA9"/>
    <w:rsid w:val="009341B2"/>
    <w:rsid w:val="009343A4"/>
    <w:rsid w:val="0093469A"/>
    <w:rsid w:val="00934B3C"/>
    <w:rsid w:val="00934BE6"/>
    <w:rsid w:val="0093512C"/>
    <w:rsid w:val="0093599D"/>
    <w:rsid w:val="00936543"/>
    <w:rsid w:val="00936F27"/>
    <w:rsid w:val="0094048C"/>
    <w:rsid w:val="00940967"/>
    <w:rsid w:val="00940DD9"/>
    <w:rsid w:val="00941BB9"/>
    <w:rsid w:val="009423C5"/>
    <w:rsid w:val="00942B49"/>
    <w:rsid w:val="009436C9"/>
    <w:rsid w:val="00944F6B"/>
    <w:rsid w:val="00945110"/>
    <w:rsid w:val="0094515F"/>
    <w:rsid w:val="00945587"/>
    <w:rsid w:val="009526A6"/>
    <w:rsid w:val="00952A51"/>
    <w:rsid w:val="009534F4"/>
    <w:rsid w:val="0095628B"/>
    <w:rsid w:val="009562CA"/>
    <w:rsid w:val="0095641C"/>
    <w:rsid w:val="00957581"/>
    <w:rsid w:val="00957A40"/>
    <w:rsid w:val="00960083"/>
    <w:rsid w:val="00960583"/>
    <w:rsid w:val="00960DC6"/>
    <w:rsid w:val="00961AE1"/>
    <w:rsid w:val="00961BBC"/>
    <w:rsid w:val="009621EA"/>
    <w:rsid w:val="00963100"/>
    <w:rsid w:val="009633C3"/>
    <w:rsid w:val="00963B9D"/>
    <w:rsid w:val="00963EC6"/>
    <w:rsid w:val="009642CE"/>
    <w:rsid w:val="00965F37"/>
    <w:rsid w:val="00966687"/>
    <w:rsid w:val="00967585"/>
    <w:rsid w:val="00970631"/>
    <w:rsid w:val="0097099E"/>
    <w:rsid w:val="00971DDE"/>
    <w:rsid w:val="00972BE7"/>
    <w:rsid w:val="00972CA8"/>
    <w:rsid w:val="009733EE"/>
    <w:rsid w:val="00973B63"/>
    <w:rsid w:val="00975913"/>
    <w:rsid w:val="00976C45"/>
    <w:rsid w:val="009778CF"/>
    <w:rsid w:val="009807D5"/>
    <w:rsid w:val="009816F7"/>
    <w:rsid w:val="00981F0F"/>
    <w:rsid w:val="0098449B"/>
    <w:rsid w:val="0098586C"/>
    <w:rsid w:val="009859B4"/>
    <w:rsid w:val="00985CD3"/>
    <w:rsid w:val="00985E50"/>
    <w:rsid w:val="00985F47"/>
    <w:rsid w:val="00986597"/>
    <w:rsid w:val="009905F9"/>
    <w:rsid w:val="00991003"/>
    <w:rsid w:val="00991193"/>
    <w:rsid w:val="00991A22"/>
    <w:rsid w:val="00991BDE"/>
    <w:rsid w:val="00991EC7"/>
    <w:rsid w:val="00993120"/>
    <w:rsid w:val="0099353C"/>
    <w:rsid w:val="00994580"/>
    <w:rsid w:val="0099552E"/>
    <w:rsid w:val="00995BBF"/>
    <w:rsid w:val="00995EC9"/>
    <w:rsid w:val="00997921"/>
    <w:rsid w:val="00997BCF"/>
    <w:rsid w:val="009A0E84"/>
    <w:rsid w:val="009A0ED0"/>
    <w:rsid w:val="009A0F77"/>
    <w:rsid w:val="009A165E"/>
    <w:rsid w:val="009A1902"/>
    <w:rsid w:val="009A1FAA"/>
    <w:rsid w:val="009A2CE6"/>
    <w:rsid w:val="009A340D"/>
    <w:rsid w:val="009A3D4E"/>
    <w:rsid w:val="009A3EFF"/>
    <w:rsid w:val="009A3F10"/>
    <w:rsid w:val="009A446A"/>
    <w:rsid w:val="009A4E78"/>
    <w:rsid w:val="009A5159"/>
    <w:rsid w:val="009A6FD2"/>
    <w:rsid w:val="009A74F6"/>
    <w:rsid w:val="009A78EA"/>
    <w:rsid w:val="009A7A86"/>
    <w:rsid w:val="009A7DD5"/>
    <w:rsid w:val="009B1419"/>
    <w:rsid w:val="009B1464"/>
    <w:rsid w:val="009B2906"/>
    <w:rsid w:val="009B3AB6"/>
    <w:rsid w:val="009B3C31"/>
    <w:rsid w:val="009B5245"/>
    <w:rsid w:val="009B5C31"/>
    <w:rsid w:val="009B699A"/>
    <w:rsid w:val="009C18F0"/>
    <w:rsid w:val="009C1C26"/>
    <w:rsid w:val="009C268C"/>
    <w:rsid w:val="009C27EE"/>
    <w:rsid w:val="009C3561"/>
    <w:rsid w:val="009C4001"/>
    <w:rsid w:val="009C50B6"/>
    <w:rsid w:val="009C60F0"/>
    <w:rsid w:val="009C6FDD"/>
    <w:rsid w:val="009C7BDC"/>
    <w:rsid w:val="009D031F"/>
    <w:rsid w:val="009D25F4"/>
    <w:rsid w:val="009D2612"/>
    <w:rsid w:val="009D2A74"/>
    <w:rsid w:val="009D2FC6"/>
    <w:rsid w:val="009D3014"/>
    <w:rsid w:val="009D5CE0"/>
    <w:rsid w:val="009D743F"/>
    <w:rsid w:val="009D7C7A"/>
    <w:rsid w:val="009E0893"/>
    <w:rsid w:val="009E0CC6"/>
    <w:rsid w:val="009E1A72"/>
    <w:rsid w:val="009E1C4E"/>
    <w:rsid w:val="009E215D"/>
    <w:rsid w:val="009E353C"/>
    <w:rsid w:val="009E4F08"/>
    <w:rsid w:val="009E53D2"/>
    <w:rsid w:val="009E5765"/>
    <w:rsid w:val="009E5B87"/>
    <w:rsid w:val="009E70ED"/>
    <w:rsid w:val="009E75F1"/>
    <w:rsid w:val="009F1A64"/>
    <w:rsid w:val="009F1AD5"/>
    <w:rsid w:val="009F21C7"/>
    <w:rsid w:val="009F3835"/>
    <w:rsid w:val="009F6158"/>
    <w:rsid w:val="009F6E6F"/>
    <w:rsid w:val="009F7601"/>
    <w:rsid w:val="00A005E2"/>
    <w:rsid w:val="00A011CD"/>
    <w:rsid w:val="00A0134E"/>
    <w:rsid w:val="00A0169D"/>
    <w:rsid w:val="00A01E23"/>
    <w:rsid w:val="00A02042"/>
    <w:rsid w:val="00A0288F"/>
    <w:rsid w:val="00A0298D"/>
    <w:rsid w:val="00A030D3"/>
    <w:rsid w:val="00A032CE"/>
    <w:rsid w:val="00A03DB3"/>
    <w:rsid w:val="00A04026"/>
    <w:rsid w:val="00A07F5D"/>
    <w:rsid w:val="00A10612"/>
    <w:rsid w:val="00A10E80"/>
    <w:rsid w:val="00A132A4"/>
    <w:rsid w:val="00A14761"/>
    <w:rsid w:val="00A17F80"/>
    <w:rsid w:val="00A2043D"/>
    <w:rsid w:val="00A2094E"/>
    <w:rsid w:val="00A22151"/>
    <w:rsid w:val="00A22A9C"/>
    <w:rsid w:val="00A22DE2"/>
    <w:rsid w:val="00A235C8"/>
    <w:rsid w:val="00A23C85"/>
    <w:rsid w:val="00A241C4"/>
    <w:rsid w:val="00A257A2"/>
    <w:rsid w:val="00A25C7F"/>
    <w:rsid w:val="00A2684E"/>
    <w:rsid w:val="00A26A7F"/>
    <w:rsid w:val="00A278D6"/>
    <w:rsid w:val="00A2794A"/>
    <w:rsid w:val="00A27F10"/>
    <w:rsid w:val="00A302AD"/>
    <w:rsid w:val="00A30BDB"/>
    <w:rsid w:val="00A30C56"/>
    <w:rsid w:val="00A30FAE"/>
    <w:rsid w:val="00A315A2"/>
    <w:rsid w:val="00A3288A"/>
    <w:rsid w:val="00A32968"/>
    <w:rsid w:val="00A32AF2"/>
    <w:rsid w:val="00A347D5"/>
    <w:rsid w:val="00A36763"/>
    <w:rsid w:val="00A3724D"/>
    <w:rsid w:val="00A379EC"/>
    <w:rsid w:val="00A4247E"/>
    <w:rsid w:val="00A42C60"/>
    <w:rsid w:val="00A43761"/>
    <w:rsid w:val="00A4427A"/>
    <w:rsid w:val="00A44AF7"/>
    <w:rsid w:val="00A46625"/>
    <w:rsid w:val="00A476A8"/>
    <w:rsid w:val="00A47A09"/>
    <w:rsid w:val="00A47F17"/>
    <w:rsid w:val="00A50375"/>
    <w:rsid w:val="00A50926"/>
    <w:rsid w:val="00A50A97"/>
    <w:rsid w:val="00A53534"/>
    <w:rsid w:val="00A537F6"/>
    <w:rsid w:val="00A546B5"/>
    <w:rsid w:val="00A557AF"/>
    <w:rsid w:val="00A5626D"/>
    <w:rsid w:val="00A56513"/>
    <w:rsid w:val="00A5742E"/>
    <w:rsid w:val="00A574B5"/>
    <w:rsid w:val="00A5750F"/>
    <w:rsid w:val="00A57D8D"/>
    <w:rsid w:val="00A6058C"/>
    <w:rsid w:val="00A60D54"/>
    <w:rsid w:val="00A61654"/>
    <w:rsid w:val="00A6268F"/>
    <w:rsid w:val="00A62B88"/>
    <w:rsid w:val="00A63255"/>
    <w:rsid w:val="00A660D5"/>
    <w:rsid w:val="00A67B31"/>
    <w:rsid w:val="00A700E4"/>
    <w:rsid w:val="00A70CFB"/>
    <w:rsid w:val="00A71062"/>
    <w:rsid w:val="00A71D51"/>
    <w:rsid w:val="00A72C72"/>
    <w:rsid w:val="00A74CEC"/>
    <w:rsid w:val="00A75237"/>
    <w:rsid w:val="00A758E8"/>
    <w:rsid w:val="00A763BC"/>
    <w:rsid w:val="00A76A23"/>
    <w:rsid w:val="00A770DE"/>
    <w:rsid w:val="00A7787A"/>
    <w:rsid w:val="00A80CCF"/>
    <w:rsid w:val="00A80D98"/>
    <w:rsid w:val="00A8159A"/>
    <w:rsid w:val="00A81699"/>
    <w:rsid w:val="00A818A8"/>
    <w:rsid w:val="00A82F35"/>
    <w:rsid w:val="00A82FE5"/>
    <w:rsid w:val="00A84ED2"/>
    <w:rsid w:val="00A85334"/>
    <w:rsid w:val="00A85360"/>
    <w:rsid w:val="00A85F4C"/>
    <w:rsid w:val="00A862A0"/>
    <w:rsid w:val="00A86660"/>
    <w:rsid w:val="00A869FD"/>
    <w:rsid w:val="00A875E4"/>
    <w:rsid w:val="00A87747"/>
    <w:rsid w:val="00A923FD"/>
    <w:rsid w:val="00A936EC"/>
    <w:rsid w:val="00A93FA1"/>
    <w:rsid w:val="00A9463B"/>
    <w:rsid w:val="00A95E68"/>
    <w:rsid w:val="00A9728B"/>
    <w:rsid w:val="00A974D0"/>
    <w:rsid w:val="00A97947"/>
    <w:rsid w:val="00A97CD9"/>
    <w:rsid w:val="00A97D5D"/>
    <w:rsid w:val="00AA0D90"/>
    <w:rsid w:val="00AA0FD1"/>
    <w:rsid w:val="00AA13FE"/>
    <w:rsid w:val="00AA14E1"/>
    <w:rsid w:val="00AA208F"/>
    <w:rsid w:val="00AA3441"/>
    <w:rsid w:val="00AA44D1"/>
    <w:rsid w:val="00AA4F2F"/>
    <w:rsid w:val="00AA504C"/>
    <w:rsid w:val="00AA51E3"/>
    <w:rsid w:val="00AA54A3"/>
    <w:rsid w:val="00AA5643"/>
    <w:rsid w:val="00AA60AC"/>
    <w:rsid w:val="00AA72B0"/>
    <w:rsid w:val="00AA77F7"/>
    <w:rsid w:val="00AB07F1"/>
    <w:rsid w:val="00AB0EEA"/>
    <w:rsid w:val="00AB16EC"/>
    <w:rsid w:val="00AB20D5"/>
    <w:rsid w:val="00AB3330"/>
    <w:rsid w:val="00AB40B6"/>
    <w:rsid w:val="00AB4B39"/>
    <w:rsid w:val="00AB5425"/>
    <w:rsid w:val="00AB62B8"/>
    <w:rsid w:val="00AB6C94"/>
    <w:rsid w:val="00AB6D68"/>
    <w:rsid w:val="00AB7223"/>
    <w:rsid w:val="00AC0AF8"/>
    <w:rsid w:val="00AC0D78"/>
    <w:rsid w:val="00AC0FD3"/>
    <w:rsid w:val="00AC1B50"/>
    <w:rsid w:val="00AC2237"/>
    <w:rsid w:val="00AC48C8"/>
    <w:rsid w:val="00AC4C1F"/>
    <w:rsid w:val="00AC4D70"/>
    <w:rsid w:val="00AC4D78"/>
    <w:rsid w:val="00AC59E8"/>
    <w:rsid w:val="00AD0111"/>
    <w:rsid w:val="00AD0502"/>
    <w:rsid w:val="00AD0D67"/>
    <w:rsid w:val="00AD1025"/>
    <w:rsid w:val="00AD1292"/>
    <w:rsid w:val="00AD1852"/>
    <w:rsid w:val="00AD251B"/>
    <w:rsid w:val="00AD281E"/>
    <w:rsid w:val="00AD2EF2"/>
    <w:rsid w:val="00AD4509"/>
    <w:rsid w:val="00AD46DA"/>
    <w:rsid w:val="00AD49A7"/>
    <w:rsid w:val="00AD4ADC"/>
    <w:rsid w:val="00AD4D06"/>
    <w:rsid w:val="00AD5B55"/>
    <w:rsid w:val="00AD5EE3"/>
    <w:rsid w:val="00AD7631"/>
    <w:rsid w:val="00AD7A23"/>
    <w:rsid w:val="00AE1103"/>
    <w:rsid w:val="00AE4050"/>
    <w:rsid w:val="00AE45C8"/>
    <w:rsid w:val="00AE5127"/>
    <w:rsid w:val="00AE5FC1"/>
    <w:rsid w:val="00AE603B"/>
    <w:rsid w:val="00AE64E3"/>
    <w:rsid w:val="00AE678C"/>
    <w:rsid w:val="00AE687F"/>
    <w:rsid w:val="00AE7802"/>
    <w:rsid w:val="00AF00DA"/>
    <w:rsid w:val="00AF02B6"/>
    <w:rsid w:val="00AF1BF3"/>
    <w:rsid w:val="00AF3169"/>
    <w:rsid w:val="00AF3601"/>
    <w:rsid w:val="00AF389C"/>
    <w:rsid w:val="00AF4B07"/>
    <w:rsid w:val="00AF545E"/>
    <w:rsid w:val="00AF5B6A"/>
    <w:rsid w:val="00AF5D9E"/>
    <w:rsid w:val="00AF5F5F"/>
    <w:rsid w:val="00AF723A"/>
    <w:rsid w:val="00AF739C"/>
    <w:rsid w:val="00AF7A9E"/>
    <w:rsid w:val="00B0025C"/>
    <w:rsid w:val="00B021DE"/>
    <w:rsid w:val="00B026EC"/>
    <w:rsid w:val="00B035CB"/>
    <w:rsid w:val="00B03B6B"/>
    <w:rsid w:val="00B04307"/>
    <w:rsid w:val="00B056EC"/>
    <w:rsid w:val="00B071A6"/>
    <w:rsid w:val="00B071CD"/>
    <w:rsid w:val="00B07E2F"/>
    <w:rsid w:val="00B10F3E"/>
    <w:rsid w:val="00B11268"/>
    <w:rsid w:val="00B12C1A"/>
    <w:rsid w:val="00B13579"/>
    <w:rsid w:val="00B140BF"/>
    <w:rsid w:val="00B14963"/>
    <w:rsid w:val="00B15DAB"/>
    <w:rsid w:val="00B16492"/>
    <w:rsid w:val="00B16A29"/>
    <w:rsid w:val="00B16E37"/>
    <w:rsid w:val="00B17E13"/>
    <w:rsid w:val="00B20542"/>
    <w:rsid w:val="00B20833"/>
    <w:rsid w:val="00B20BF1"/>
    <w:rsid w:val="00B216B2"/>
    <w:rsid w:val="00B22101"/>
    <w:rsid w:val="00B22B3E"/>
    <w:rsid w:val="00B235D0"/>
    <w:rsid w:val="00B23FCB"/>
    <w:rsid w:val="00B2443A"/>
    <w:rsid w:val="00B24743"/>
    <w:rsid w:val="00B25BC3"/>
    <w:rsid w:val="00B26FE3"/>
    <w:rsid w:val="00B31295"/>
    <w:rsid w:val="00B31B65"/>
    <w:rsid w:val="00B32775"/>
    <w:rsid w:val="00B32A58"/>
    <w:rsid w:val="00B33A16"/>
    <w:rsid w:val="00B35292"/>
    <w:rsid w:val="00B3592D"/>
    <w:rsid w:val="00B35E8D"/>
    <w:rsid w:val="00B364C3"/>
    <w:rsid w:val="00B36D41"/>
    <w:rsid w:val="00B36EFA"/>
    <w:rsid w:val="00B37339"/>
    <w:rsid w:val="00B376E0"/>
    <w:rsid w:val="00B37701"/>
    <w:rsid w:val="00B406EB"/>
    <w:rsid w:val="00B41482"/>
    <w:rsid w:val="00B41BEF"/>
    <w:rsid w:val="00B420F8"/>
    <w:rsid w:val="00B442C2"/>
    <w:rsid w:val="00B4511E"/>
    <w:rsid w:val="00B451A5"/>
    <w:rsid w:val="00B45C85"/>
    <w:rsid w:val="00B460B5"/>
    <w:rsid w:val="00B473A5"/>
    <w:rsid w:val="00B475C6"/>
    <w:rsid w:val="00B47D4E"/>
    <w:rsid w:val="00B47ECE"/>
    <w:rsid w:val="00B510C9"/>
    <w:rsid w:val="00B51A7D"/>
    <w:rsid w:val="00B52011"/>
    <w:rsid w:val="00B52FAF"/>
    <w:rsid w:val="00B54DEF"/>
    <w:rsid w:val="00B55C28"/>
    <w:rsid w:val="00B56CDC"/>
    <w:rsid w:val="00B60E48"/>
    <w:rsid w:val="00B6189A"/>
    <w:rsid w:val="00B62B69"/>
    <w:rsid w:val="00B6436A"/>
    <w:rsid w:val="00B644DC"/>
    <w:rsid w:val="00B65390"/>
    <w:rsid w:val="00B6654E"/>
    <w:rsid w:val="00B67FBA"/>
    <w:rsid w:val="00B708E5"/>
    <w:rsid w:val="00B7098F"/>
    <w:rsid w:val="00B722E7"/>
    <w:rsid w:val="00B73A5E"/>
    <w:rsid w:val="00B740B5"/>
    <w:rsid w:val="00B74AEF"/>
    <w:rsid w:val="00B756FB"/>
    <w:rsid w:val="00B757FB"/>
    <w:rsid w:val="00B7589A"/>
    <w:rsid w:val="00B75EE6"/>
    <w:rsid w:val="00B763C5"/>
    <w:rsid w:val="00B76EDC"/>
    <w:rsid w:val="00B8332C"/>
    <w:rsid w:val="00B83469"/>
    <w:rsid w:val="00B83708"/>
    <w:rsid w:val="00B84929"/>
    <w:rsid w:val="00B84BB3"/>
    <w:rsid w:val="00B84F6D"/>
    <w:rsid w:val="00B8635F"/>
    <w:rsid w:val="00B87ACB"/>
    <w:rsid w:val="00B90164"/>
    <w:rsid w:val="00B9017A"/>
    <w:rsid w:val="00B9413C"/>
    <w:rsid w:val="00B94711"/>
    <w:rsid w:val="00B94A00"/>
    <w:rsid w:val="00B94A7B"/>
    <w:rsid w:val="00B94B49"/>
    <w:rsid w:val="00B95973"/>
    <w:rsid w:val="00B95FBF"/>
    <w:rsid w:val="00BA04A3"/>
    <w:rsid w:val="00BA0860"/>
    <w:rsid w:val="00BA1C45"/>
    <w:rsid w:val="00BA1DB0"/>
    <w:rsid w:val="00BA3657"/>
    <w:rsid w:val="00BA39E6"/>
    <w:rsid w:val="00BA445A"/>
    <w:rsid w:val="00BA5D41"/>
    <w:rsid w:val="00BA6372"/>
    <w:rsid w:val="00BA73A7"/>
    <w:rsid w:val="00BA7621"/>
    <w:rsid w:val="00BA7A92"/>
    <w:rsid w:val="00BB0197"/>
    <w:rsid w:val="00BB1114"/>
    <w:rsid w:val="00BB1527"/>
    <w:rsid w:val="00BB3021"/>
    <w:rsid w:val="00BB3A4D"/>
    <w:rsid w:val="00BB3D4F"/>
    <w:rsid w:val="00BB3F96"/>
    <w:rsid w:val="00BB4484"/>
    <w:rsid w:val="00BB462F"/>
    <w:rsid w:val="00BB4A08"/>
    <w:rsid w:val="00BB58A1"/>
    <w:rsid w:val="00BB5E97"/>
    <w:rsid w:val="00BB6051"/>
    <w:rsid w:val="00BB74A0"/>
    <w:rsid w:val="00BB7CEC"/>
    <w:rsid w:val="00BC05A4"/>
    <w:rsid w:val="00BC0923"/>
    <w:rsid w:val="00BC0B6A"/>
    <w:rsid w:val="00BC0ECA"/>
    <w:rsid w:val="00BC13B9"/>
    <w:rsid w:val="00BC15CD"/>
    <w:rsid w:val="00BC22BC"/>
    <w:rsid w:val="00BC6D33"/>
    <w:rsid w:val="00BC7C32"/>
    <w:rsid w:val="00BC7C84"/>
    <w:rsid w:val="00BC7CBE"/>
    <w:rsid w:val="00BD0803"/>
    <w:rsid w:val="00BD09B0"/>
    <w:rsid w:val="00BD1CEE"/>
    <w:rsid w:val="00BD2162"/>
    <w:rsid w:val="00BD216E"/>
    <w:rsid w:val="00BD722D"/>
    <w:rsid w:val="00BD7F56"/>
    <w:rsid w:val="00BE0B47"/>
    <w:rsid w:val="00BE0FBB"/>
    <w:rsid w:val="00BE1B62"/>
    <w:rsid w:val="00BE37D7"/>
    <w:rsid w:val="00BE3D72"/>
    <w:rsid w:val="00BE44E0"/>
    <w:rsid w:val="00BE47DA"/>
    <w:rsid w:val="00BE56A0"/>
    <w:rsid w:val="00BE72B7"/>
    <w:rsid w:val="00BE7808"/>
    <w:rsid w:val="00BF0ED5"/>
    <w:rsid w:val="00BF114C"/>
    <w:rsid w:val="00BF1AC4"/>
    <w:rsid w:val="00BF2459"/>
    <w:rsid w:val="00BF2DDD"/>
    <w:rsid w:val="00BF7619"/>
    <w:rsid w:val="00C01B59"/>
    <w:rsid w:val="00C02DC4"/>
    <w:rsid w:val="00C031A7"/>
    <w:rsid w:val="00C047F0"/>
    <w:rsid w:val="00C06B9F"/>
    <w:rsid w:val="00C07E75"/>
    <w:rsid w:val="00C10383"/>
    <w:rsid w:val="00C11097"/>
    <w:rsid w:val="00C11206"/>
    <w:rsid w:val="00C11999"/>
    <w:rsid w:val="00C12B1B"/>
    <w:rsid w:val="00C14D0D"/>
    <w:rsid w:val="00C15186"/>
    <w:rsid w:val="00C15194"/>
    <w:rsid w:val="00C15423"/>
    <w:rsid w:val="00C154F8"/>
    <w:rsid w:val="00C1732A"/>
    <w:rsid w:val="00C20185"/>
    <w:rsid w:val="00C20D36"/>
    <w:rsid w:val="00C20FA0"/>
    <w:rsid w:val="00C219C5"/>
    <w:rsid w:val="00C21C67"/>
    <w:rsid w:val="00C238AC"/>
    <w:rsid w:val="00C2435C"/>
    <w:rsid w:val="00C248BD"/>
    <w:rsid w:val="00C25333"/>
    <w:rsid w:val="00C2785E"/>
    <w:rsid w:val="00C30204"/>
    <w:rsid w:val="00C307FE"/>
    <w:rsid w:val="00C30DA6"/>
    <w:rsid w:val="00C31333"/>
    <w:rsid w:val="00C31C75"/>
    <w:rsid w:val="00C3314C"/>
    <w:rsid w:val="00C3467C"/>
    <w:rsid w:val="00C3480F"/>
    <w:rsid w:val="00C34B8A"/>
    <w:rsid w:val="00C350B1"/>
    <w:rsid w:val="00C3513A"/>
    <w:rsid w:val="00C35B35"/>
    <w:rsid w:val="00C3617E"/>
    <w:rsid w:val="00C3672E"/>
    <w:rsid w:val="00C36B18"/>
    <w:rsid w:val="00C37961"/>
    <w:rsid w:val="00C37DF3"/>
    <w:rsid w:val="00C404BF"/>
    <w:rsid w:val="00C40C9F"/>
    <w:rsid w:val="00C41374"/>
    <w:rsid w:val="00C418B1"/>
    <w:rsid w:val="00C421CC"/>
    <w:rsid w:val="00C42F06"/>
    <w:rsid w:val="00C443BA"/>
    <w:rsid w:val="00C45611"/>
    <w:rsid w:val="00C4610D"/>
    <w:rsid w:val="00C46841"/>
    <w:rsid w:val="00C46DDC"/>
    <w:rsid w:val="00C46E0A"/>
    <w:rsid w:val="00C4727E"/>
    <w:rsid w:val="00C5135E"/>
    <w:rsid w:val="00C514A6"/>
    <w:rsid w:val="00C52487"/>
    <w:rsid w:val="00C525BC"/>
    <w:rsid w:val="00C52A29"/>
    <w:rsid w:val="00C52E1A"/>
    <w:rsid w:val="00C55A56"/>
    <w:rsid w:val="00C5657A"/>
    <w:rsid w:val="00C5710A"/>
    <w:rsid w:val="00C634DE"/>
    <w:rsid w:val="00C642D9"/>
    <w:rsid w:val="00C64A05"/>
    <w:rsid w:val="00C64C8C"/>
    <w:rsid w:val="00C651C2"/>
    <w:rsid w:val="00C67A48"/>
    <w:rsid w:val="00C70044"/>
    <w:rsid w:val="00C71629"/>
    <w:rsid w:val="00C71816"/>
    <w:rsid w:val="00C7214E"/>
    <w:rsid w:val="00C759FD"/>
    <w:rsid w:val="00C75C23"/>
    <w:rsid w:val="00C76BD0"/>
    <w:rsid w:val="00C76C7E"/>
    <w:rsid w:val="00C76CB6"/>
    <w:rsid w:val="00C77F6D"/>
    <w:rsid w:val="00C8005D"/>
    <w:rsid w:val="00C8024D"/>
    <w:rsid w:val="00C80651"/>
    <w:rsid w:val="00C806AF"/>
    <w:rsid w:val="00C80FD6"/>
    <w:rsid w:val="00C81055"/>
    <w:rsid w:val="00C81373"/>
    <w:rsid w:val="00C81A23"/>
    <w:rsid w:val="00C81BFF"/>
    <w:rsid w:val="00C81DFE"/>
    <w:rsid w:val="00C82047"/>
    <w:rsid w:val="00C82432"/>
    <w:rsid w:val="00C824F7"/>
    <w:rsid w:val="00C84453"/>
    <w:rsid w:val="00C8668C"/>
    <w:rsid w:val="00C86DDB"/>
    <w:rsid w:val="00C8762B"/>
    <w:rsid w:val="00C87899"/>
    <w:rsid w:val="00C87D40"/>
    <w:rsid w:val="00C9066A"/>
    <w:rsid w:val="00C937BC"/>
    <w:rsid w:val="00C94EA4"/>
    <w:rsid w:val="00C9517B"/>
    <w:rsid w:val="00C9555C"/>
    <w:rsid w:val="00C97478"/>
    <w:rsid w:val="00C97A35"/>
    <w:rsid w:val="00CA1533"/>
    <w:rsid w:val="00CA1E45"/>
    <w:rsid w:val="00CA3563"/>
    <w:rsid w:val="00CA43CD"/>
    <w:rsid w:val="00CA4546"/>
    <w:rsid w:val="00CA464B"/>
    <w:rsid w:val="00CA4C8D"/>
    <w:rsid w:val="00CA4E10"/>
    <w:rsid w:val="00CA5CD9"/>
    <w:rsid w:val="00CA601E"/>
    <w:rsid w:val="00CA6771"/>
    <w:rsid w:val="00CA7C28"/>
    <w:rsid w:val="00CB069F"/>
    <w:rsid w:val="00CB0927"/>
    <w:rsid w:val="00CB1C16"/>
    <w:rsid w:val="00CB2193"/>
    <w:rsid w:val="00CB4C24"/>
    <w:rsid w:val="00CB5550"/>
    <w:rsid w:val="00CB5EE7"/>
    <w:rsid w:val="00CB68D8"/>
    <w:rsid w:val="00CB7060"/>
    <w:rsid w:val="00CC0457"/>
    <w:rsid w:val="00CC0A4D"/>
    <w:rsid w:val="00CC0B31"/>
    <w:rsid w:val="00CC0C6D"/>
    <w:rsid w:val="00CC1048"/>
    <w:rsid w:val="00CC16F7"/>
    <w:rsid w:val="00CC1CFF"/>
    <w:rsid w:val="00CC1F49"/>
    <w:rsid w:val="00CC24A4"/>
    <w:rsid w:val="00CC394E"/>
    <w:rsid w:val="00CC4142"/>
    <w:rsid w:val="00CC6FE9"/>
    <w:rsid w:val="00CD01FB"/>
    <w:rsid w:val="00CD2986"/>
    <w:rsid w:val="00CD5048"/>
    <w:rsid w:val="00CD63DC"/>
    <w:rsid w:val="00CD6914"/>
    <w:rsid w:val="00CD69A6"/>
    <w:rsid w:val="00CE1DF3"/>
    <w:rsid w:val="00CE3065"/>
    <w:rsid w:val="00CE4C27"/>
    <w:rsid w:val="00CE4CF5"/>
    <w:rsid w:val="00CE50A1"/>
    <w:rsid w:val="00CE538A"/>
    <w:rsid w:val="00CE6285"/>
    <w:rsid w:val="00CE7025"/>
    <w:rsid w:val="00CF025B"/>
    <w:rsid w:val="00CF29CB"/>
    <w:rsid w:val="00CF3454"/>
    <w:rsid w:val="00CF372D"/>
    <w:rsid w:val="00CF59F1"/>
    <w:rsid w:val="00CF6265"/>
    <w:rsid w:val="00CF7429"/>
    <w:rsid w:val="00CF7D89"/>
    <w:rsid w:val="00D01459"/>
    <w:rsid w:val="00D015DB"/>
    <w:rsid w:val="00D057F6"/>
    <w:rsid w:val="00D05BE7"/>
    <w:rsid w:val="00D0610A"/>
    <w:rsid w:val="00D06984"/>
    <w:rsid w:val="00D06C9B"/>
    <w:rsid w:val="00D10293"/>
    <w:rsid w:val="00D108E4"/>
    <w:rsid w:val="00D10E7A"/>
    <w:rsid w:val="00D1155F"/>
    <w:rsid w:val="00D11DFA"/>
    <w:rsid w:val="00D12123"/>
    <w:rsid w:val="00D12D29"/>
    <w:rsid w:val="00D138BC"/>
    <w:rsid w:val="00D14A3B"/>
    <w:rsid w:val="00D14CA3"/>
    <w:rsid w:val="00D15130"/>
    <w:rsid w:val="00D15B8D"/>
    <w:rsid w:val="00D168BD"/>
    <w:rsid w:val="00D169DF"/>
    <w:rsid w:val="00D17010"/>
    <w:rsid w:val="00D174A0"/>
    <w:rsid w:val="00D200E4"/>
    <w:rsid w:val="00D20A83"/>
    <w:rsid w:val="00D20D54"/>
    <w:rsid w:val="00D2191E"/>
    <w:rsid w:val="00D22567"/>
    <w:rsid w:val="00D22858"/>
    <w:rsid w:val="00D22CAF"/>
    <w:rsid w:val="00D23D23"/>
    <w:rsid w:val="00D24409"/>
    <w:rsid w:val="00D25C98"/>
    <w:rsid w:val="00D274C9"/>
    <w:rsid w:val="00D30772"/>
    <w:rsid w:val="00D30E9C"/>
    <w:rsid w:val="00D32B41"/>
    <w:rsid w:val="00D3354F"/>
    <w:rsid w:val="00D33A1A"/>
    <w:rsid w:val="00D34D2C"/>
    <w:rsid w:val="00D354C5"/>
    <w:rsid w:val="00D35F67"/>
    <w:rsid w:val="00D360F9"/>
    <w:rsid w:val="00D367BB"/>
    <w:rsid w:val="00D3723D"/>
    <w:rsid w:val="00D43538"/>
    <w:rsid w:val="00D43659"/>
    <w:rsid w:val="00D436BC"/>
    <w:rsid w:val="00D4539E"/>
    <w:rsid w:val="00D45B44"/>
    <w:rsid w:val="00D462C8"/>
    <w:rsid w:val="00D46A7E"/>
    <w:rsid w:val="00D4732F"/>
    <w:rsid w:val="00D477CB"/>
    <w:rsid w:val="00D50E44"/>
    <w:rsid w:val="00D51E76"/>
    <w:rsid w:val="00D522A2"/>
    <w:rsid w:val="00D52D51"/>
    <w:rsid w:val="00D53508"/>
    <w:rsid w:val="00D5350C"/>
    <w:rsid w:val="00D53F3F"/>
    <w:rsid w:val="00D54007"/>
    <w:rsid w:val="00D54831"/>
    <w:rsid w:val="00D54EB3"/>
    <w:rsid w:val="00D5604E"/>
    <w:rsid w:val="00D57CDF"/>
    <w:rsid w:val="00D60C4A"/>
    <w:rsid w:val="00D61008"/>
    <w:rsid w:val="00D6325B"/>
    <w:rsid w:val="00D643CC"/>
    <w:rsid w:val="00D658D1"/>
    <w:rsid w:val="00D65F7E"/>
    <w:rsid w:val="00D67552"/>
    <w:rsid w:val="00D717F5"/>
    <w:rsid w:val="00D71DF1"/>
    <w:rsid w:val="00D72ECC"/>
    <w:rsid w:val="00D745DF"/>
    <w:rsid w:val="00D7529C"/>
    <w:rsid w:val="00D75488"/>
    <w:rsid w:val="00D7625B"/>
    <w:rsid w:val="00D8058C"/>
    <w:rsid w:val="00D80FFB"/>
    <w:rsid w:val="00D8169A"/>
    <w:rsid w:val="00D842DB"/>
    <w:rsid w:val="00D84D61"/>
    <w:rsid w:val="00D8503A"/>
    <w:rsid w:val="00D86455"/>
    <w:rsid w:val="00D86D2E"/>
    <w:rsid w:val="00D87CF8"/>
    <w:rsid w:val="00D87D93"/>
    <w:rsid w:val="00D901B5"/>
    <w:rsid w:val="00D90F30"/>
    <w:rsid w:val="00D914CD"/>
    <w:rsid w:val="00D916DE"/>
    <w:rsid w:val="00D917A2"/>
    <w:rsid w:val="00D92232"/>
    <w:rsid w:val="00D925AD"/>
    <w:rsid w:val="00D93184"/>
    <w:rsid w:val="00D93400"/>
    <w:rsid w:val="00D93767"/>
    <w:rsid w:val="00D940CA"/>
    <w:rsid w:val="00D9503E"/>
    <w:rsid w:val="00D965A1"/>
    <w:rsid w:val="00D9666C"/>
    <w:rsid w:val="00D96E29"/>
    <w:rsid w:val="00D96F04"/>
    <w:rsid w:val="00DA1595"/>
    <w:rsid w:val="00DA1795"/>
    <w:rsid w:val="00DA1877"/>
    <w:rsid w:val="00DA1E30"/>
    <w:rsid w:val="00DA2BE6"/>
    <w:rsid w:val="00DA303E"/>
    <w:rsid w:val="00DA4D33"/>
    <w:rsid w:val="00DA526B"/>
    <w:rsid w:val="00DA70DA"/>
    <w:rsid w:val="00DA7278"/>
    <w:rsid w:val="00DA79E9"/>
    <w:rsid w:val="00DA7C7E"/>
    <w:rsid w:val="00DB04CE"/>
    <w:rsid w:val="00DB0B06"/>
    <w:rsid w:val="00DB0D19"/>
    <w:rsid w:val="00DB1FCE"/>
    <w:rsid w:val="00DB3601"/>
    <w:rsid w:val="00DB454D"/>
    <w:rsid w:val="00DB51F8"/>
    <w:rsid w:val="00DB6148"/>
    <w:rsid w:val="00DB6256"/>
    <w:rsid w:val="00DB7212"/>
    <w:rsid w:val="00DB7B4D"/>
    <w:rsid w:val="00DB7ECA"/>
    <w:rsid w:val="00DC05A9"/>
    <w:rsid w:val="00DC0CEF"/>
    <w:rsid w:val="00DC0E9B"/>
    <w:rsid w:val="00DC1353"/>
    <w:rsid w:val="00DC1646"/>
    <w:rsid w:val="00DC2F19"/>
    <w:rsid w:val="00DC39DC"/>
    <w:rsid w:val="00DC45EA"/>
    <w:rsid w:val="00DC4885"/>
    <w:rsid w:val="00DC490C"/>
    <w:rsid w:val="00DC5CE0"/>
    <w:rsid w:val="00DC5E09"/>
    <w:rsid w:val="00DC60AA"/>
    <w:rsid w:val="00DC637C"/>
    <w:rsid w:val="00DC6C70"/>
    <w:rsid w:val="00DC6EF8"/>
    <w:rsid w:val="00DC7001"/>
    <w:rsid w:val="00DC70C8"/>
    <w:rsid w:val="00DC77A7"/>
    <w:rsid w:val="00DD0516"/>
    <w:rsid w:val="00DD0D3C"/>
    <w:rsid w:val="00DD146C"/>
    <w:rsid w:val="00DD1510"/>
    <w:rsid w:val="00DD1F99"/>
    <w:rsid w:val="00DD20BF"/>
    <w:rsid w:val="00DD3440"/>
    <w:rsid w:val="00DD40C8"/>
    <w:rsid w:val="00DD4280"/>
    <w:rsid w:val="00DD4C16"/>
    <w:rsid w:val="00DD5546"/>
    <w:rsid w:val="00DD6C63"/>
    <w:rsid w:val="00DD7492"/>
    <w:rsid w:val="00DD7E1C"/>
    <w:rsid w:val="00DE1431"/>
    <w:rsid w:val="00DE16ED"/>
    <w:rsid w:val="00DE1E6C"/>
    <w:rsid w:val="00DE203F"/>
    <w:rsid w:val="00DE2069"/>
    <w:rsid w:val="00DE2624"/>
    <w:rsid w:val="00DE2ED8"/>
    <w:rsid w:val="00DE38DA"/>
    <w:rsid w:val="00DE4766"/>
    <w:rsid w:val="00DE4828"/>
    <w:rsid w:val="00DE583D"/>
    <w:rsid w:val="00DE5F32"/>
    <w:rsid w:val="00DE7DF6"/>
    <w:rsid w:val="00DF031A"/>
    <w:rsid w:val="00DF079B"/>
    <w:rsid w:val="00DF087F"/>
    <w:rsid w:val="00DF0A04"/>
    <w:rsid w:val="00DF1CEE"/>
    <w:rsid w:val="00DF1DCA"/>
    <w:rsid w:val="00DF1EC0"/>
    <w:rsid w:val="00DF2662"/>
    <w:rsid w:val="00DF2C8E"/>
    <w:rsid w:val="00DF2F75"/>
    <w:rsid w:val="00DF3E5A"/>
    <w:rsid w:val="00DF4E8A"/>
    <w:rsid w:val="00DF5266"/>
    <w:rsid w:val="00DF6A00"/>
    <w:rsid w:val="00DF6C54"/>
    <w:rsid w:val="00E000F3"/>
    <w:rsid w:val="00E011A4"/>
    <w:rsid w:val="00E01A0D"/>
    <w:rsid w:val="00E025B8"/>
    <w:rsid w:val="00E02818"/>
    <w:rsid w:val="00E038F0"/>
    <w:rsid w:val="00E03B89"/>
    <w:rsid w:val="00E03D2A"/>
    <w:rsid w:val="00E04017"/>
    <w:rsid w:val="00E0418F"/>
    <w:rsid w:val="00E04797"/>
    <w:rsid w:val="00E052AF"/>
    <w:rsid w:val="00E05EF0"/>
    <w:rsid w:val="00E07390"/>
    <w:rsid w:val="00E07DEF"/>
    <w:rsid w:val="00E11EB2"/>
    <w:rsid w:val="00E12126"/>
    <w:rsid w:val="00E12DFD"/>
    <w:rsid w:val="00E143B0"/>
    <w:rsid w:val="00E14B10"/>
    <w:rsid w:val="00E14C09"/>
    <w:rsid w:val="00E159A4"/>
    <w:rsid w:val="00E16A6A"/>
    <w:rsid w:val="00E16C88"/>
    <w:rsid w:val="00E170EC"/>
    <w:rsid w:val="00E17513"/>
    <w:rsid w:val="00E1786B"/>
    <w:rsid w:val="00E17B8E"/>
    <w:rsid w:val="00E17D7D"/>
    <w:rsid w:val="00E17FF6"/>
    <w:rsid w:val="00E20A94"/>
    <w:rsid w:val="00E20D62"/>
    <w:rsid w:val="00E23948"/>
    <w:rsid w:val="00E24893"/>
    <w:rsid w:val="00E25D85"/>
    <w:rsid w:val="00E26183"/>
    <w:rsid w:val="00E26727"/>
    <w:rsid w:val="00E26816"/>
    <w:rsid w:val="00E27840"/>
    <w:rsid w:val="00E303F1"/>
    <w:rsid w:val="00E30516"/>
    <w:rsid w:val="00E307DD"/>
    <w:rsid w:val="00E30ABB"/>
    <w:rsid w:val="00E3272E"/>
    <w:rsid w:val="00E331B3"/>
    <w:rsid w:val="00E33C43"/>
    <w:rsid w:val="00E345B1"/>
    <w:rsid w:val="00E34AE8"/>
    <w:rsid w:val="00E350BD"/>
    <w:rsid w:val="00E374DA"/>
    <w:rsid w:val="00E4003A"/>
    <w:rsid w:val="00E40447"/>
    <w:rsid w:val="00E40BE6"/>
    <w:rsid w:val="00E420D6"/>
    <w:rsid w:val="00E42D07"/>
    <w:rsid w:val="00E42D2D"/>
    <w:rsid w:val="00E42E00"/>
    <w:rsid w:val="00E43097"/>
    <w:rsid w:val="00E4315C"/>
    <w:rsid w:val="00E436D7"/>
    <w:rsid w:val="00E44080"/>
    <w:rsid w:val="00E448ED"/>
    <w:rsid w:val="00E45244"/>
    <w:rsid w:val="00E45843"/>
    <w:rsid w:val="00E45B7F"/>
    <w:rsid w:val="00E45F42"/>
    <w:rsid w:val="00E4651E"/>
    <w:rsid w:val="00E46718"/>
    <w:rsid w:val="00E46DA4"/>
    <w:rsid w:val="00E47383"/>
    <w:rsid w:val="00E474C3"/>
    <w:rsid w:val="00E47B33"/>
    <w:rsid w:val="00E47B42"/>
    <w:rsid w:val="00E507FE"/>
    <w:rsid w:val="00E51673"/>
    <w:rsid w:val="00E51C52"/>
    <w:rsid w:val="00E5368F"/>
    <w:rsid w:val="00E547EF"/>
    <w:rsid w:val="00E555BA"/>
    <w:rsid w:val="00E556F1"/>
    <w:rsid w:val="00E56545"/>
    <w:rsid w:val="00E56A3E"/>
    <w:rsid w:val="00E56BC1"/>
    <w:rsid w:val="00E57FB7"/>
    <w:rsid w:val="00E60C69"/>
    <w:rsid w:val="00E6150F"/>
    <w:rsid w:val="00E627BE"/>
    <w:rsid w:val="00E628AD"/>
    <w:rsid w:val="00E62A3F"/>
    <w:rsid w:val="00E62AB4"/>
    <w:rsid w:val="00E62C22"/>
    <w:rsid w:val="00E62D08"/>
    <w:rsid w:val="00E632C1"/>
    <w:rsid w:val="00E653D1"/>
    <w:rsid w:val="00E65510"/>
    <w:rsid w:val="00E6623E"/>
    <w:rsid w:val="00E670F8"/>
    <w:rsid w:val="00E679E6"/>
    <w:rsid w:val="00E70208"/>
    <w:rsid w:val="00E7033A"/>
    <w:rsid w:val="00E70D49"/>
    <w:rsid w:val="00E71290"/>
    <w:rsid w:val="00E71B21"/>
    <w:rsid w:val="00E721F2"/>
    <w:rsid w:val="00E72794"/>
    <w:rsid w:val="00E738EE"/>
    <w:rsid w:val="00E7454A"/>
    <w:rsid w:val="00E75509"/>
    <w:rsid w:val="00E766E5"/>
    <w:rsid w:val="00E76A6C"/>
    <w:rsid w:val="00E76DA0"/>
    <w:rsid w:val="00E774F9"/>
    <w:rsid w:val="00E77F1E"/>
    <w:rsid w:val="00E8015A"/>
    <w:rsid w:val="00E803C6"/>
    <w:rsid w:val="00E80CBD"/>
    <w:rsid w:val="00E8158B"/>
    <w:rsid w:val="00E82BE9"/>
    <w:rsid w:val="00E83257"/>
    <w:rsid w:val="00E83A8E"/>
    <w:rsid w:val="00E83DFC"/>
    <w:rsid w:val="00E8450B"/>
    <w:rsid w:val="00E862F9"/>
    <w:rsid w:val="00E8639A"/>
    <w:rsid w:val="00E863D7"/>
    <w:rsid w:val="00E87480"/>
    <w:rsid w:val="00E87F1B"/>
    <w:rsid w:val="00E90118"/>
    <w:rsid w:val="00E91310"/>
    <w:rsid w:val="00E91472"/>
    <w:rsid w:val="00E91545"/>
    <w:rsid w:val="00E91C7B"/>
    <w:rsid w:val="00E926F1"/>
    <w:rsid w:val="00E9306B"/>
    <w:rsid w:val="00E93796"/>
    <w:rsid w:val="00E94184"/>
    <w:rsid w:val="00E946D0"/>
    <w:rsid w:val="00E94BB2"/>
    <w:rsid w:val="00E9567F"/>
    <w:rsid w:val="00E96C0F"/>
    <w:rsid w:val="00E970FC"/>
    <w:rsid w:val="00E97B6A"/>
    <w:rsid w:val="00EA0017"/>
    <w:rsid w:val="00EA093E"/>
    <w:rsid w:val="00EA0C31"/>
    <w:rsid w:val="00EA10F0"/>
    <w:rsid w:val="00EA47EE"/>
    <w:rsid w:val="00EA4DED"/>
    <w:rsid w:val="00EA612B"/>
    <w:rsid w:val="00EA642F"/>
    <w:rsid w:val="00EA70C6"/>
    <w:rsid w:val="00EB0CA7"/>
    <w:rsid w:val="00EB1503"/>
    <w:rsid w:val="00EB268B"/>
    <w:rsid w:val="00EB4242"/>
    <w:rsid w:val="00EB6625"/>
    <w:rsid w:val="00EB6686"/>
    <w:rsid w:val="00EB67C5"/>
    <w:rsid w:val="00EB7081"/>
    <w:rsid w:val="00EB7212"/>
    <w:rsid w:val="00EB773A"/>
    <w:rsid w:val="00EC12AB"/>
    <w:rsid w:val="00EC1B44"/>
    <w:rsid w:val="00EC3B16"/>
    <w:rsid w:val="00EC3BFD"/>
    <w:rsid w:val="00EC433D"/>
    <w:rsid w:val="00EC455A"/>
    <w:rsid w:val="00EC49AB"/>
    <w:rsid w:val="00EC4B51"/>
    <w:rsid w:val="00EC55DF"/>
    <w:rsid w:val="00EC5BCD"/>
    <w:rsid w:val="00EC6ED8"/>
    <w:rsid w:val="00EC71DA"/>
    <w:rsid w:val="00EC7742"/>
    <w:rsid w:val="00ED2127"/>
    <w:rsid w:val="00ED273E"/>
    <w:rsid w:val="00ED48F7"/>
    <w:rsid w:val="00ED4DBD"/>
    <w:rsid w:val="00ED4E85"/>
    <w:rsid w:val="00ED561B"/>
    <w:rsid w:val="00ED68DD"/>
    <w:rsid w:val="00ED6AD5"/>
    <w:rsid w:val="00EE079B"/>
    <w:rsid w:val="00EE1404"/>
    <w:rsid w:val="00EE1A88"/>
    <w:rsid w:val="00EE2B9D"/>
    <w:rsid w:val="00EE3DCB"/>
    <w:rsid w:val="00EE4530"/>
    <w:rsid w:val="00EE4753"/>
    <w:rsid w:val="00EE4DFA"/>
    <w:rsid w:val="00EE5471"/>
    <w:rsid w:val="00EE5E7E"/>
    <w:rsid w:val="00EE6741"/>
    <w:rsid w:val="00EE692C"/>
    <w:rsid w:val="00EE69A9"/>
    <w:rsid w:val="00EE73C9"/>
    <w:rsid w:val="00EF0665"/>
    <w:rsid w:val="00EF138E"/>
    <w:rsid w:val="00EF1E43"/>
    <w:rsid w:val="00EF2FEA"/>
    <w:rsid w:val="00EF64D9"/>
    <w:rsid w:val="00EF6963"/>
    <w:rsid w:val="00EF6A0E"/>
    <w:rsid w:val="00F01727"/>
    <w:rsid w:val="00F02275"/>
    <w:rsid w:val="00F024A6"/>
    <w:rsid w:val="00F036DD"/>
    <w:rsid w:val="00F0532E"/>
    <w:rsid w:val="00F05A56"/>
    <w:rsid w:val="00F05E54"/>
    <w:rsid w:val="00F05E5F"/>
    <w:rsid w:val="00F067E4"/>
    <w:rsid w:val="00F06CED"/>
    <w:rsid w:val="00F07292"/>
    <w:rsid w:val="00F104A7"/>
    <w:rsid w:val="00F10BC3"/>
    <w:rsid w:val="00F11618"/>
    <w:rsid w:val="00F11F66"/>
    <w:rsid w:val="00F1341A"/>
    <w:rsid w:val="00F13931"/>
    <w:rsid w:val="00F13971"/>
    <w:rsid w:val="00F13A8E"/>
    <w:rsid w:val="00F146F2"/>
    <w:rsid w:val="00F14CD9"/>
    <w:rsid w:val="00F15226"/>
    <w:rsid w:val="00F15C08"/>
    <w:rsid w:val="00F16EB7"/>
    <w:rsid w:val="00F17758"/>
    <w:rsid w:val="00F204D8"/>
    <w:rsid w:val="00F20CD5"/>
    <w:rsid w:val="00F21BE8"/>
    <w:rsid w:val="00F21F6B"/>
    <w:rsid w:val="00F228AF"/>
    <w:rsid w:val="00F22BF0"/>
    <w:rsid w:val="00F22D35"/>
    <w:rsid w:val="00F237F3"/>
    <w:rsid w:val="00F2454F"/>
    <w:rsid w:val="00F245C5"/>
    <w:rsid w:val="00F2477F"/>
    <w:rsid w:val="00F265C4"/>
    <w:rsid w:val="00F26E65"/>
    <w:rsid w:val="00F3065B"/>
    <w:rsid w:val="00F30E70"/>
    <w:rsid w:val="00F31A0F"/>
    <w:rsid w:val="00F31AA3"/>
    <w:rsid w:val="00F31BB0"/>
    <w:rsid w:val="00F32670"/>
    <w:rsid w:val="00F33431"/>
    <w:rsid w:val="00F33923"/>
    <w:rsid w:val="00F34A4B"/>
    <w:rsid w:val="00F34F1C"/>
    <w:rsid w:val="00F353B9"/>
    <w:rsid w:val="00F35D49"/>
    <w:rsid w:val="00F37EB4"/>
    <w:rsid w:val="00F421BF"/>
    <w:rsid w:val="00F42A22"/>
    <w:rsid w:val="00F42D9F"/>
    <w:rsid w:val="00F42EDA"/>
    <w:rsid w:val="00F4308E"/>
    <w:rsid w:val="00F43F17"/>
    <w:rsid w:val="00F446F8"/>
    <w:rsid w:val="00F447B7"/>
    <w:rsid w:val="00F44F85"/>
    <w:rsid w:val="00F458F8"/>
    <w:rsid w:val="00F45938"/>
    <w:rsid w:val="00F459A7"/>
    <w:rsid w:val="00F47654"/>
    <w:rsid w:val="00F47A7B"/>
    <w:rsid w:val="00F50BF9"/>
    <w:rsid w:val="00F50C94"/>
    <w:rsid w:val="00F50D03"/>
    <w:rsid w:val="00F513E9"/>
    <w:rsid w:val="00F52963"/>
    <w:rsid w:val="00F52E03"/>
    <w:rsid w:val="00F53389"/>
    <w:rsid w:val="00F533E7"/>
    <w:rsid w:val="00F53C64"/>
    <w:rsid w:val="00F54BB3"/>
    <w:rsid w:val="00F55318"/>
    <w:rsid w:val="00F55CEB"/>
    <w:rsid w:val="00F55DEA"/>
    <w:rsid w:val="00F56913"/>
    <w:rsid w:val="00F61E22"/>
    <w:rsid w:val="00F62752"/>
    <w:rsid w:val="00F6368B"/>
    <w:rsid w:val="00F64431"/>
    <w:rsid w:val="00F65166"/>
    <w:rsid w:val="00F65175"/>
    <w:rsid w:val="00F65FAF"/>
    <w:rsid w:val="00F67129"/>
    <w:rsid w:val="00F72475"/>
    <w:rsid w:val="00F73B0E"/>
    <w:rsid w:val="00F73C76"/>
    <w:rsid w:val="00F73F4B"/>
    <w:rsid w:val="00F74571"/>
    <w:rsid w:val="00F77B2D"/>
    <w:rsid w:val="00F80BA4"/>
    <w:rsid w:val="00F80F49"/>
    <w:rsid w:val="00F82612"/>
    <w:rsid w:val="00F827FF"/>
    <w:rsid w:val="00F82C4B"/>
    <w:rsid w:val="00F83577"/>
    <w:rsid w:val="00F8603A"/>
    <w:rsid w:val="00F86D54"/>
    <w:rsid w:val="00F873B9"/>
    <w:rsid w:val="00F876EC"/>
    <w:rsid w:val="00F8787B"/>
    <w:rsid w:val="00F87DA8"/>
    <w:rsid w:val="00F920E5"/>
    <w:rsid w:val="00F92AFA"/>
    <w:rsid w:val="00F93245"/>
    <w:rsid w:val="00F93780"/>
    <w:rsid w:val="00F939ED"/>
    <w:rsid w:val="00F94344"/>
    <w:rsid w:val="00F944DA"/>
    <w:rsid w:val="00FA053D"/>
    <w:rsid w:val="00FA1489"/>
    <w:rsid w:val="00FA19A6"/>
    <w:rsid w:val="00FA4698"/>
    <w:rsid w:val="00FA4C7E"/>
    <w:rsid w:val="00FA4DA9"/>
    <w:rsid w:val="00FA4E5E"/>
    <w:rsid w:val="00FA5055"/>
    <w:rsid w:val="00FA5807"/>
    <w:rsid w:val="00FA6EC6"/>
    <w:rsid w:val="00FA7FC1"/>
    <w:rsid w:val="00FB0E56"/>
    <w:rsid w:val="00FB11B3"/>
    <w:rsid w:val="00FB124D"/>
    <w:rsid w:val="00FB25EB"/>
    <w:rsid w:val="00FB2E4A"/>
    <w:rsid w:val="00FB2FDC"/>
    <w:rsid w:val="00FB37FE"/>
    <w:rsid w:val="00FB51BB"/>
    <w:rsid w:val="00FB587F"/>
    <w:rsid w:val="00FB5E17"/>
    <w:rsid w:val="00FB6C56"/>
    <w:rsid w:val="00FC0D1D"/>
    <w:rsid w:val="00FC14CE"/>
    <w:rsid w:val="00FC264A"/>
    <w:rsid w:val="00FC2AE2"/>
    <w:rsid w:val="00FC539E"/>
    <w:rsid w:val="00FC560F"/>
    <w:rsid w:val="00FC600B"/>
    <w:rsid w:val="00FC6874"/>
    <w:rsid w:val="00FC721D"/>
    <w:rsid w:val="00FC79DB"/>
    <w:rsid w:val="00FD09D9"/>
    <w:rsid w:val="00FD231C"/>
    <w:rsid w:val="00FD2686"/>
    <w:rsid w:val="00FD2781"/>
    <w:rsid w:val="00FD373B"/>
    <w:rsid w:val="00FD3F7E"/>
    <w:rsid w:val="00FD56EF"/>
    <w:rsid w:val="00FD5D22"/>
    <w:rsid w:val="00FD5F3B"/>
    <w:rsid w:val="00FD60FA"/>
    <w:rsid w:val="00FD67F8"/>
    <w:rsid w:val="00FD68F1"/>
    <w:rsid w:val="00FD7130"/>
    <w:rsid w:val="00FE020C"/>
    <w:rsid w:val="00FE39AA"/>
    <w:rsid w:val="00FE3D1E"/>
    <w:rsid w:val="00FE3E2A"/>
    <w:rsid w:val="00FE4274"/>
    <w:rsid w:val="00FE45E3"/>
    <w:rsid w:val="00FE4D79"/>
    <w:rsid w:val="00FE4E5E"/>
    <w:rsid w:val="00FE4E9E"/>
    <w:rsid w:val="00FE548A"/>
    <w:rsid w:val="00FE7262"/>
    <w:rsid w:val="00FF0A01"/>
    <w:rsid w:val="00FF0C7E"/>
    <w:rsid w:val="00FF1737"/>
    <w:rsid w:val="00FF173D"/>
    <w:rsid w:val="00FF176E"/>
    <w:rsid w:val="00FF1EB8"/>
    <w:rsid w:val="00FF2011"/>
    <w:rsid w:val="00FF4278"/>
    <w:rsid w:val="00FF44F2"/>
    <w:rsid w:val="00FF61D3"/>
    <w:rsid w:val="00FF69D3"/>
    <w:rsid w:val="00FF7F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24FE21"/>
  <w15:docId w15:val="{04C7B97F-B047-4312-8DE4-1D544A472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paragraph" w:styleId="Heading1">
    <w:name w:val="heading 1"/>
    <w:basedOn w:val="Normal"/>
    <w:next w:val="Normal"/>
    <w:link w:val="Heading1Char"/>
    <w:uiPriority w:val="9"/>
    <w:qFormat/>
    <w:pPr>
      <w:keepNext/>
      <w:jc w:val="center"/>
      <w:outlineLvl w:val="0"/>
    </w:pPr>
    <w:rPr>
      <w:b/>
    </w:rPr>
  </w:style>
  <w:style w:type="paragraph" w:styleId="Heading2">
    <w:name w:val="heading 2"/>
    <w:basedOn w:val="Normal"/>
    <w:next w:val="Normal"/>
    <w:qFormat/>
    <w:pPr>
      <w:keepNext/>
      <w:outlineLvl w:val="1"/>
    </w:pPr>
    <w:rPr>
      <w:u w:val="single"/>
    </w:rPr>
  </w:style>
  <w:style w:type="paragraph" w:styleId="Heading3">
    <w:name w:val="heading 3"/>
    <w:basedOn w:val="Normal"/>
    <w:next w:val="Normal"/>
    <w:qFormat/>
    <w:pPr>
      <w:keepNext/>
      <w:jc w:val="both"/>
      <w:outlineLvl w:val="2"/>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center"/>
    </w:pPr>
    <w:rPr>
      <w:b/>
    </w:rPr>
  </w:style>
  <w:style w:type="paragraph" w:styleId="Footer">
    <w:name w:val="footer"/>
    <w:basedOn w:val="Normal"/>
    <w:link w:val="FooterChar"/>
    <w:uiPriority w:val="99"/>
    <w:pPr>
      <w:tabs>
        <w:tab w:val="center" w:pos="4153"/>
        <w:tab w:val="right" w:pos="8306"/>
      </w:tabs>
    </w:pPr>
  </w:style>
  <w:style w:type="paragraph" w:styleId="Header">
    <w:name w:val="header"/>
    <w:basedOn w:val="Normal"/>
    <w:link w:val="HeaderChar"/>
    <w:uiPriority w:val="99"/>
    <w:rsid w:val="0039450A"/>
    <w:pPr>
      <w:tabs>
        <w:tab w:val="center" w:pos="4153"/>
        <w:tab w:val="right" w:pos="8306"/>
      </w:tabs>
    </w:pPr>
  </w:style>
  <w:style w:type="character" w:styleId="Hyperlink">
    <w:name w:val="Hyperlink"/>
    <w:unhideWhenUsed/>
    <w:rsid w:val="00356B53"/>
    <w:rPr>
      <w:color w:val="0000FF"/>
      <w:u w:val="single"/>
    </w:rPr>
  </w:style>
  <w:style w:type="character" w:styleId="FollowedHyperlink">
    <w:name w:val="FollowedHyperlink"/>
    <w:uiPriority w:val="99"/>
    <w:semiHidden/>
    <w:unhideWhenUsed/>
    <w:rsid w:val="00B26FE3"/>
    <w:rPr>
      <w:color w:val="800080"/>
      <w:u w:val="single"/>
    </w:rPr>
  </w:style>
  <w:style w:type="paragraph" w:styleId="ListParagraph">
    <w:name w:val="List Paragraph"/>
    <w:basedOn w:val="Normal"/>
    <w:uiPriority w:val="34"/>
    <w:qFormat/>
    <w:rsid w:val="00B26FE3"/>
    <w:pPr>
      <w:spacing w:after="200" w:line="276" w:lineRule="auto"/>
      <w:ind w:left="720"/>
      <w:contextualSpacing/>
    </w:pPr>
    <w:rPr>
      <w:rFonts w:ascii="Calibri" w:eastAsia="Calibri" w:hAnsi="Calibri"/>
      <w:sz w:val="22"/>
      <w:szCs w:val="22"/>
      <w:lang w:eastAsia="en-US"/>
    </w:rPr>
  </w:style>
  <w:style w:type="table" w:styleId="TableGrid">
    <w:name w:val="Table Grid"/>
    <w:basedOn w:val="TableNormal"/>
    <w:uiPriority w:val="59"/>
    <w:rsid w:val="001671A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C37DF3"/>
    <w:rPr>
      <w:sz w:val="24"/>
    </w:rPr>
  </w:style>
  <w:style w:type="character" w:customStyle="1" w:styleId="HeaderChar">
    <w:name w:val="Header Char"/>
    <w:link w:val="Header"/>
    <w:uiPriority w:val="99"/>
    <w:rsid w:val="00C37DF3"/>
    <w:rPr>
      <w:sz w:val="24"/>
    </w:rPr>
  </w:style>
  <w:style w:type="paragraph" w:styleId="NormalWeb">
    <w:name w:val="Normal (Web)"/>
    <w:basedOn w:val="Normal"/>
    <w:uiPriority w:val="99"/>
    <w:semiHidden/>
    <w:unhideWhenUsed/>
    <w:rsid w:val="00C37DF3"/>
    <w:pPr>
      <w:spacing w:before="100" w:beforeAutospacing="1" w:after="100" w:afterAutospacing="1"/>
    </w:pPr>
    <w:rPr>
      <w:szCs w:val="24"/>
    </w:rPr>
  </w:style>
  <w:style w:type="character" w:styleId="Strong">
    <w:name w:val="Strong"/>
    <w:uiPriority w:val="22"/>
    <w:qFormat/>
    <w:rsid w:val="00C37DF3"/>
    <w:rPr>
      <w:b/>
      <w:bCs/>
    </w:rPr>
  </w:style>
  <w:style w:type="paragraph" w:styleId="BalloonText">
    <w:name w:val="Balloon Text"/>
    <w:basedOn w:val="Normal"/>
    <w:link w:val="BalloonTextChar"/>
    <w:uiPriority w:val="99"/>
    <w:semiHidden/>
    <w:unhideWhenUsed/>
    <w:rsid w:val="00C37DF3"/>
    <w:rPr>
      <w:rFonts w:ascii="Tahoma" w:hAnsi="Tahoma" w:cs="Tahoma"/>
      <w:sz w:val="16"/>
      <w:szCs w:val="16"/>
    </w:rPr>
  </w:style>
  <w:style w:type="character" w:customStyle="1" w:styleId="BalloonTextChar">
    <w:name w:val="Balloon Text Char"/>
    <w:basedOn w:val="DefaultParagraphFont"/>
    <w:link w:val="BalloonText"/>
    <w:uiPriority w:val="99"/>
    <w:semiHidden/>
    <w:rsid w:val="00C37DF3"/>
    <w:rPr>
      <w:rFonts w:ascii="Tahoma" w:hAnsi="Tahoma" w:cs="Tahoma"/>
      <w:sz w:val="16"/>
      <w:szCs w:val="16"/>
    </w:rPr>
  </w:style>
  <w:style w:type="character" w:customStyle="1" w:styleId="text">
    <w:name w:val="text"/>
    <w:rsid w:val="00C37DF3"/>
    <w:rPr>
      <w:rFonts w:ascii="Arial Unicode MS" w:eastAsia="Arial Unicode MS" w:hAnsi="Arial Unicode MS" w:cs="Arial Unicode MS"/>
      <w:sz w:val="20"/>
      <w:szCs w:val="20"/>
    </w:rPr>
  </w:style>
  <w:style w:type="paragraph" w:customStyle="1" w:styleId="headingheader">
    <w:name w:val="heading header"/>
    <w:rsid w:val="00C37DF3"/>
    <w:pPr>
      <w:spacing w:after="200" w:line="276" w:lineRule="auto"/>
    </w:pPr>
    <w:rPr>
      <w:rFonts w:ascii="Arial Unicode MS" w:eastAsia="Arial Unicode MS" w:hAnsi="Arial Unicode MS" w:cs="Arial Unicode MS"/>
      <w:b/>
      <w:sz w:val="44"/>
      <w:szCs w:val="44"/>
    </w:rPr>
  </w:style>
  <w:style w:type="paragraph" w:customStyle="1" w:styleId="headingquestionTitle">
    <w:name w:val="heading questionTitle"/>
    <w:rsid w:val="00C37DF3"/>
    <w:pPr>
      <w:spacing w:after="200" w:line="276" w:lineRule="auto"/>
    </w:pPr>
    <w:rPr>
      <w:rFonts w:ascii="Arial Unicode MS" w:eastAsia="Arial Unicode MS" w:hAnsi="Arial Unicode MS" w:cs="Arial Unicode MS"/>
      <w:b/>
      <w:sz w:val="32"/>
      <w:szCs w:val="32"/>
    </w:rPr>
  </w:style>
  <w:style w:type="paragraph" w:customStyle="1" w:styleId="headingsubHeader">
    <w:name w:val="heading subHeader"/>
    <w:rsid w:val="00C37DF3"/>
    <w:pPr>
      <w:spacing w:after="200" w:line="276" w:lineRule="auto"/>
    </w:pPr>
    <w:rPr>
      <w:rFonts w:ascii="Arial Unicode MS" w:eastAsia="Arial Unicode MS" w:hAnsi="Arial Unicode MS" w:cs="Arial Unicode MS"/>
      <w:b/>
      <w:sz w:val="24"/>
      <w:szCs w:val="24"/>
    </w:rPr>
  </w:style>
  <w:style w:type="character" w:customStyle="1" w:styleId="bold">
    <w:name w:val="bold"/>
    <w:rsid w:val="00C37DF3"/>
    <w:rPr>
      <w:rFonts w:ascii="Arial Unicode MS" w:eastAsia="Arial Unicode MS" w:hAnsi="Arial Unicode MS" w:cs="Arial Unicode MS"/>
      <w:b/>
      <w:sz w:val="20"/>
      <w:szCs w:val="20"/>
    </w:rPr>
  </w:style>
  <w:style w:type="character" w:customStyle="1" w:styleId="grey">
    <w:name w:val="grey"/>
    <w:rsid w:val="00C37DF3"/>
    <w:rPr>
      <w:rFonts w:ascii="Arial Unicode MS" w:eastAsia="Arial Unicode MS" w:hAnsi="Arial Unicode MS" w:cs="Arial Unicode MS"/>
      <w:color w:val="999999"/>
      <w:sz w:val="20"/>
      <w:szCs w:val="20"/>
    </w:rPr>
  </w:style>
  <w:style w:type="table" w:customStyle="1" w:styleId="table">
    <w:name w:val="table"/>
    <w:uiPriority w:val="99"/>
    <w:rsid w:val="00C37DF3"/>
    <w:pPr>
      <w:spacing w:after="200" w:line="276" w:lineRule="auto"/>
    </w:pPr>
    <w:rPr>
      <w:rFonts w:ascii="Arial" w:eastAsia="Arial" w:hAnsi="Arial" w:cs="Arial"/>
    </w:rPr>
    <w:tblPr>
      <w:tblBorders>
        <w:top w:val="single" w:sz="20" w:space="0" w:color="DEDEDE"/>
        <w:left w:val="single" w:sz="20" w:space="0" w:color="DEDEDE"/>
        <w:bottom w:val="single" w:sz="20" w:space="0" w:color="DEDEDE"/>
        <w:right w:val="single" w:sz="20" w:space="0" w:color="DEDEDE"/>
        <w:insideH w:val="single" w:sz="20" w:space="0" w:color="DEDEDE"/>
        <w:insideV w:val="single" w:sz="20" w:space="0" w:color="DEDEDE"/>
      </w:tblBorders>
      <w:tblCellMar>
        <w:top w:w="80" w:type="dxa"/>
        <w:left w:w="80" w:type="dxa"/>
        <w:bottom w:w="80" w:type="dxa"/>
        <w:right w:w="80" w:type="dxa"/>
      </w:tblCellMar>
    </w:tblPr>
  </w:style>
  <w:style w:type="character" w:customStyle="1" w:styleId="Heading1Char">
    <w:name w:val="Heading 1 Char"/>
    <w:link w:val="Heading1"/>
    <w:uiPriority w:val="9"/>
    <w:rsid w:val="00C37DF3"/>
    <w:rPr>
      <w:b/>
      <w:sz w:val="24"/>
    </w:rPr>
  </w:style>
  <w:style w:type="paragraph" w:styleId="TOCHeading">
    <w:name w:val="TOC Heading"/>
    <w:basedOn w:val="Heading1"/>
    <w:next w:val="Normal"/>
    <w:uiPriority w:val="39"/>
    <w:unhideWhenUsed/>
    <w:qFormat/>
    <w:rsid w:val="00C37DF3"/>
    <w:pPr>
      <w:keepLines/>
      <w:spacing w:before="480" w:line="276" w:lineRule="auto"/>
      <w:jc w:val="left"/>
      <w:outlineLvl w:val="9"/>
    </w:pPr>
    <w:rPr>
      <w:rFonts w:ascii="Franklin Gothic Medium" w:hAnsi="Franklin Gothic Medium"/>
      <w:bCs/>
      <w:color w:val="5A5C5E"/>
      <w:sz w:val="28"/>
      <w:szCs w:val="28"/>
      <w:lang w:val="en-US" w:eastAsia="ja-JP"/>
    </w:rPr>
  </w:style>
  <w:style w:type="paragraph" w:styleId="TOC2">
    <w:name w:val="toc 2"/>
    <w:basedOn w:val="Normal"/>
    <w:next w:val="Normal"/>
    <w:autoRedefine/>
    <w:uiPriority w:val="39"/>
    <w:semiHidden/>
    <w:unhideWhenUsed/>
    <w:qFormat/>
    <w:rsid w:val="00C37DF3"/>
    <w:pPr>
      <w:spacing w:after="100" w:line="276" w:lineRule="auto"/>
      <w:ind w:left="220"/>
    </w:pPr>
    <w:rPr>
      <w:rFonts w:ascii="Franklin Gothic Book" w:hAnsi="Franklin Gothic Book"/>
      <w:sz w:val="22"/>
      <w:szCs w:val="22"/>
      <w:lang w:val="en-US" w:eastAsia="ja-JP"/>
    </w:rPr>
  </w:style>
  <w:style w:type="paragraph" w:styleId="TOC1">
    <w:name w:val="toc 1"/>
    <w:basedOn w:val="Normal"/>
    <w:next w:val="Normal"/>
    <w:autoRedefine/>
    <w:uiPriority w:val="39"/>
    <w:semiHidden/>
    <w:unhideWhenUsed/>
    <w:qFormat/>
    <w:rsid w:val="00C37DF3"/>
    <w:pPr>
      <w:spacing w:after="100" w:line="276" w:lineRule="auto"/>
    </w:pPr>
    <w:rPr>
      <w:rFonts w:ascii="Franklin Gothic Book" w:hAnsi="Franklin Gothic Book"/>
      <w:sz w:val="22"/>
      <w:szCs w:val="22"/>
      <w:lang w:val="en-US" w:eastAsia="ja-JP"/>
    </w:rPr>
  </w:style>
  <w:style w:type="paragraph" w:styleId="TOC3">
    <w:name w:val="toc 3"/>
    <w:basedOn w:val="Normal"/>
    <w:next w:val="Normal"/>
    <w:autoRedefine/>
    <w:uiPriority w:val="39"/>
    <w:unhideWhenUsed/>
    <w:qFormat/>
    <w:rsid w:val="00C37DF3"/>
    <w:pPr>
      <w:spacing w:after="100" w:line="276" w:lineRule="auto"/>
      <w:ind w:left="446"/>
    </w:pPr>
    <w:rPr>
      <w:rFonts w:ascii="Calibri" w:hAnsi="Calibri"/>
      <w:sz w:val="20"/>
      <w:lang w:val="en-US" w:eastAsia="ja-JP"/>
    </w:rPr>
  </w:style>
  <w:style w:type="paragraph" w:customStyle="1" w:styleId="Default">
    <w:name w:val="Default"/>
    <w:rsid w:val="00FA4698"/>
    <w:pPr>
      <w:autoSpaceDE w:val="0"/>
      <w:autoSpaceDN w:val="0"/>
      <w:adjustRightInd w:val="0"/>
    </w:pPr>
    <w:rPr>
      <w:rFonts w:ascii="Arial" w:hAnsi="Arial" w:cs="Arial"/>
      <w:color w:val="000000"/>
      <w:sz w:val="24"/>
      <w:szCs w:val="24"/>
    </w:rPr>
  </w:style>
  <w:style w:type="paragraph" w:customStyle="1" w:styleId="CharCharCharCharChar">
    <w:name w:val="Char Char Char Char Char"/>
    <w:basedOn w:val="Normal"/>
    <w:rsid w:val="00617A8E"/>
    <w:pPr>
      <w:spacing w:after="160" w:line="240" w:lineRule="exact"/>
    </w:pPr>
    <w:rPr>
      <w:rFonts w:ascii="Verdana" w:hAnsi="Verdana"/>
      <w:b/>
      <w:sz w:val="20"/>
      <w:lang w:val="en-US" w:eastAsia="en-US"/>
    </w:rPr>
  </w:style>
  <w:style w:type="character" w:styleId="CommentReference">
    <w:name w:val="annotation reference"/>
    <w:basedOn w:val="DefaultParagraphFont"/>
    <w:uiPriority w:val="99"/>
    <w:semiHidden/>
    <w:unhideWhenUsed/>
    <w:rsid w:val="00496128"/>
    <w:rPr>
      <w:sz w:val="16"/>
      <w:szCs w:val="16"/>
    </w:rPr>
  </w:style>
  <w:style w:type="paragraph" w:styleId="CommentText">
    <w:name w:val="annotation text"/>
    <w:basedOn w:val="Normal"/>
    <w:link w:val="CommentTextChar"/>
    <w:uiPriority w:val="99"/>
    <w:semiHidden/>
    <w:unhideWhenUsed/>
    <w:rsid w:val="00496128"/>
    <w:rPr>
      <w:sz w:val="20"/>
    </w:rPr>
  </w:style>
  <w:style w:type="character" w:customStyle="1" w:styleId="CommentTextChar">
    <w:name w:val="Comment Text Char"/>
    <w:basedOn w:val="DefaultParagraphFont"/>
    <w:link w:val="CommentText"/>
    <w:uiPriority w:val="99"/>
    <w:semiHidden/>
    <w:rsid w:val="00496128"/>
  </w:style>
  <w:style w:type="paragraph" w:styleId="CommentSubject">
    <w:name w:val="annotation subject"/>
    <w:basedOn w:val="CommentText"/>
    <w:next w:val="CommentText"/>
    <w:link w:val="CommentSubjectChar"/>
    <w:uiPriority w:val="99"/>
    <w:semiHidden/>
    <w:unhideWhenUsed/>
    <w:rsid w:val="00496128"/>
    <w:rPr>
      <w:b/>
      <w:bCs/>
    </w:rPr>
  </w:style>
  <w:style w:type="character" w:customStyle="1" w:styleId="CommentSubjectChar">
    <w:name w:val="Comment Subject Char"/>
    <w:basedOn w:val="CommentTextChar"/>
    <w:link w:val="CommentSubject"/>
    <w:uiPriority w:val="99"/>
    <w:semiHidden/>
    <w:rsid w:val="00496128"/>
    <w:rPr>
      <w:b/>
      <w:bCs/>
    </w:rPr>
  </w:style>
  <w:style w:type="character" w:customStyle="1" w:styleId="BodytextChar">
    <w:name w:val="Body text Char"/>
    <w:link w:val="BodyText1"/>
    <w:rsid w:val="003C0F36"/>
    <w:rPr>
      <w:rFonts w:ascii="Arial" w:hAnsi="Arial"/>
      <w:sz w:val="22"/>
      <w:szCs w:val="24"/>
      <w:lang w:val="en-US" w:eastAsia="en-US"/>
    </w:rPr>
  </w:style>
  <w:style w:type="paragraph" w:customStyle="1" w:styleId="BodyText1">
    <w:name w:val="Body Text1"/>
    <w:link w:val="BodytextChar"/>
    <w:rsid w:val="003C0F36"/>
    <w:pPr>
      <w:spacing w:after="120" w:line="288" w:lineRule="auto"/>
    </w:pPr>
    <w:rPr>
      <w:rFonts w:ascii="Arial" w:hAnsi="Arial"/>
      <w:sz w:val="22"/>
      <w:szCs w:val="24"/>
      <w:lang w:val="en-US" w:eastAsia="en-US"/>
    </w:rPr>
  </w:style>
  <w:style w:type="character" w:customStyle="1" w:styleId="UnresolvedMention1">
    <w:name w:val="Unresolved Mention1"/>
    <w:basedOn w:val="DefaultParagraphFont"/>
    <w:uiPriority w:val="99"/>
    <w:semiHidden/>
    <w:unhideWhenUsed/>
    <w:rsid w:val="00784AC5"/>
    <w:rPr>
      <w:color w:val="605E5C"/>
      <w:shd w:val="clear" w:color="auto" w:fill="E1DFDD"/>
    </w:rPr>
  </w:style>
  <w:style w:type="character" w:styleId="UnresolvedMention">
    <w:name w:val="Unresolved Mention"/>
    <w:basedOn w:val="DefaultParagraphFont"/>
    <w:uiPriority w:val="99"/>
    <w:semiHidden/>
    <w:unhideWhenUsed/>
    <w:rsid w:val="00310AE5"/>
    <w:rPr>
      <w:color w:val="605E5C"/>
      <w:shd w:val="clear" w:color="auto" w:fill="E1DFDD"/>
    </w:rPr>
  </w:style>
  <w:style w:type="paragraph" w:styleId="NoSpacing">
    <w:name w:val="No Spacing"/>
    <w:uiPriority w:val="1"/>
    <w:qFormat/>
    <w:rsid w:val="00827F48"/>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5052">
      <w:bodyDiv w:val="1"/>
      <w:marLeft w:val="0"/>
      <w:marRight w:val="0"/>
      <w:marTop w:val="0"/>
      <w:marBottom w:val="0"/>
      <w:divBdr>
        <w:top w:val="none" w:sz="0" w:space="0" w:color="auto"/>
        <w:left w:val="none" w:sz="0" w:space="0" w:color="auto"/>
        <w:bottom w:val="none" w:sz="0" w:space="0" w:color="auto"/>
        <w:right w:val="none" w:sz="0" w:space="0" w:color="auto"/>
      </w:divBdr>
    </w:div>
    <w:div w:id="26218705">
      <w:bodyDiv w:val="1"/>
      <w:marLeft w:val="0"/>
      <w:marRight w:val="0"/>
      <w:marTop w:val="0"/>
      <w:marBottom w:val="0"/>
      <w:divBdr>
        <w:top w:val="none" w:sz="0" w:space="0" w:color="auto"/>
        <w:left w:val="none" w:sz="0" w:space="0" w:color="auto"/>
        <w:bottom w:val="none" w:sz="0" w:space="0" w:color="auto"/>
        <w:right w:val="none" w:sz="0" w:space="0" w:color="auto"/>
      </w:divBdr>
    </w:div>
    <w:div w:id="80179955">
      <w:bodyDiv w:val="1"/>
      <w:marLeft w:val="0"/>
      <w:marRight w:val="0"/>
      <w:marTop w:val="0"/>
      <w:marBottom w:val="0"/>
      <w:divBdr>
        <w:top w:val="none" w:sz="0" w:space="0" w:color="auto"/>
        <w:left w:val="none" w:sz="0" w:space="0" w:color="auto"/>
        <w:bottom w:val="none" w:sz="0" w:space="0" w:color="auto"/>
        <w:right w:val="none" w:sz="0" w:space="0" w:color="auto"/>
      </w:divBdr>
    </w:div>
    <w:div w:id="91319361">
      <w:bodyDiv w:val="1"/>
      <w:marLeft w:val="0"/>
      <w:marRight w:val="0"/>
      <w:marTop w:val="0"/>
      <w:marBottom w:val="0"/>
      <w:divBdr>
        <w:top w:val="none" w:sz="0" w:space="0" w:color="auto"/>
        <w:left w:val="none" w:sz="0" w:space="0" w:color="auto"/>
        <w:bottom w:val="none" w:sz="0" w:space="0" w:color="auto"/>
        <w:right w:val="none" w:sz="0" w:space="0" w:color="auto"/>
      </w:divBdr>
    </w:div>
    <w:div w:id="93063114">
      <w:bodyDiv w:val="1"/>
      <w:marLeft w:val="0"/>
      <w:marRight w:val="0"/>
      <w:marTop w:val="0"/>
      <w:marBottom w:val="0"/>
      <w:divBdr>
        <w:top w:val="none" w:sz="0" w:space="0" w:color="auto"/>
        <w:left w:val="none" w:sz="0" w:space="0" w:color="auto"/>
        <w:bottom w:val="none" w:sz="0" w:space="0" w:color="auto"/>
        <w:right w:val="none" w:sz="0" w:space="0" w:color="auto"/>
      </w:divBdr>
    </w:div>
    <w:div w:id="101150503">
      <w:bodyDiv w:val="1"/>
      <w:marLeft w:val="0"/>
      <w:marRight w:val="0"/>
      <w:marTop w:val="0"/>
      <w:marBottom w:val="0"/>
      <w:divBdr>
        <w:top w:val="none" w:sz="0" w:space="0" w:color="auto"/>
        <w:left w:val="none" w:sz="0" w:space="0" w:color="auto"/>
        <w:bottom w:val="none" w:sz="0" w:space="0" w:color="auto"/>
        <w:right w:val="none" w:sz="0" w:space="0" w:color="auto"/>
      </w:divBdr>
    </w:div>
    <w:div w:id="143398584">
      <w:bodyDiv w:val="1"/>
      <w:marLeft w:val="0"/>
      <w:marRight w:val="0"/>
      <w:marTop w:val="0"/>
      <w:marBottom w:val="0"/>
      <w:divBdr>
        <w:top w:val="none" w:sz="0" w:space="0" w:color="auto"/>
        <w:left w:val="none" w:sz="0" w:space="0" w:color="auto"/>
        <w:bottom w:val="none" w:sz="0" w:space="0" w:color="auto"/>
        <w:right w:val="none" w:sz="0" w:space="0" w:color="auto"/>
      </w:divBdr>
    </w:div>
    <w:div w:id="165437778">
      <w:bodyDiv w:val="1"/>
      <w:marLeft w:val="0"/>
      <w:marRight w:val="0"/>
      <w:marTop w:val="0"/>
      <w:marBottom w:val="0"/>
      <w:divBdr>
        <w:top w:val="none" w:sz="0" w:space="0" w:color="auto"/>
        <w:left w:val="none" w:sz="0" w:space="0" w:color="auto"/>
        <w:bottom w:val="none" w:sz="0" w:space="0" w:color="auto"/>
        <w:right w:val="none" w:sz="0" w:space="0" w:color="auto"/>
      </w:divBdr>
    </w:div>
    <w:div w:id="180556313">
      <w:bodyDiv w:val="1"/>
      <w:marLeft w:val="0"/>
      <w:marRight w:val="0"/>
      <w:marTop w:val="0"/>
      <w:marBottom w:val="0"/>
      <w:divBdr>
        <w:top w:val="none" w:sz="0" w:space="0" w:color="auto"/>
        <w:left w:val="none" w:sz="0" w:space="0" w:color="auto"/>
        <w:bottom w:val="none" w:sz="0" w:space="0" w:color="auto"/>
        <w:right w:val="none" w:sz="0" w:space="0" w:color="auto"/>
      </w:divBdr>
    </w:div>
    <w:div w:id="191454234">
      <w:bodyDiv w:val="1"/>
      <w:marLeft w:val="0"/>
      <w:marRight w:val="0"/>
      <w:marTop w:val="0"/>
      <w:marBottom w:val="0"/>
      <w:divBdr>
        <w:top w:val="none" w:sz="0" w:space="0" w:color="auto"/>
        <w:left w:val="none" w:sz="0" w:space="0" w:color="auto"/>
        <w:bottom w:val="none" w:sz="0" w:space="0" w:color="auto"/>
        <w:right w:val="none" w:sz="0" w:space="0" w:color="auto"/>
      </w:divBdr>
    </w:div>
    <w:div w:id="192772666">
      <w:bodyDiv w:val="1"/>
      <w:marLeft w:val="0"/>
      <w:marRight w:val="0"/>
      <w:marTop w:val="0"/>
      <w:marBottom w:val="0"/>
      <w:divBdr>
        <w:top w:val="none" w:sz="0" w:space="0" w:color="auto"/>
        <w:left w:val="none" w:sz="0" w:space="0" w:color="auto"/>
        <w:bottom w:val="none" w:sz="0" w:space="0" w:color="auto"/>
        <w:right w:val="none" w:sz="0" w:space="0" w:color="auto"/>
      </w:divBdr>
    </w:div>
    <w:div w:id="196311151">
      <w:bodyDiv w:val="1"/>
      <w:marLeft w:val="0"/>
      <w:marRight w:val="0"/>
      <w:marTop w:val="0"/>
      <w:marBottom w:val="0"/>
      <w:divBdr>
        <w:top w:val="none" w:sz="0" w:space="0" w:color="auto"/>
        <w:left w:val="none" w:sz="0" w:space="0" w:color="auto"/>
        <w:bottom w:val="none" w:sz="0" w:space="0" w:color="auto"/>
        <w:right w:val="none" w:sz="0" w:space="0" w:color="auto"/>
      </w:divBdr>
    </w:div>
    <w:div w:id="218169530">
      <w:bodyDiv w:val="1"/>
      <w:marLeft w:val="0"/>
      <w:marRight w:val="0"/>
      <w:marTop w:val="0"/>
      <w:marBottom w:val="0"/>
      <w:divBdr>
        <w:top w:val="none" w:sz="0" w:space="0" w:color="auto"/>
        <w:left w:val="none" w:sz="0" w:space="0" w:color="auto"/>
        <w:bottom w:val="none" w:sz="0" w:space="0" w:color="auto"/>
        <w:right w:val="none" w:sz="0" w:space="0" w:color="auto"/>
      </w:divBdr>
    </w:div>
    <w:div w:id="272712618">
      <w:bodyDiv w:val="1"/>
      <w:marLeft w:val="0"/>
      <w:marRight w:val="0"/>
      <w:marTop w:val="0"/>
      <w:marBottom w:val="0"/>
      <w:divBdr>
        <w:top w:val="none" w:sz="0" w:space="0" w:color="auto"/>
        <w:left w:val="none" w:sz="0" w:space="0" w:color="auto"/>
        <w:bottom w:val="none" w:sz="0" w:space="0" w:color="auto"/>
        <w:right w:val="none" w:sz="0" w:space="0" w:color="auto"/>
      </w:divBdr>
    </w:div>
    <w:div w:id="308092172">
      <w:bodyDiv w:val="1"/>
      <w:marLeft w:val="0"/>
      <w:marRight w:val="0"/>
      <w:marTop w:val="0"/>
      <w:marBottom w:val="0"/>
      <w:divBdr>
        <w:top w:val="none" w:sz="0" w:space="0" w:color="auto"/>
        <w:left w:val="none" w:sz="0" w:space="0" w:color="auto"/>
        <w:bottom w:val="none" w:sz="0" w:space="0" w:color="auto"/>
        <w:right w:val="none" w:sz="0" w:space="0" w:color="auto"/>
      </w:divBdr>
    </w:div>
    <w:div w:id="351420972">
      <w:bodyDiv w:val="1"/>
      <w:marLeft w:val="0"/>
      <w:marRight w:val="0"/>
      <w:marTop w:val="0"/>
      <w:marBottom w:val="0"/>
      <w:divBdr>
        <w:top w:val="none" w:sz="0" w:space="0" w:color="auto"/>
        <w:left w:val="none" w:sz="0" w:space="0" w:color="auto"/>
        <w:bottom w:val="none" w:sz="0" w:space="0" w:color="auto"/>
        <w:right w:val="none" w:sz="0" w:space="0" w:color="auto"/>
      </w:divBdr>
    </w:div>
    <w:div w:id="426115478">
      <w:bodyDiv w:val="1"/>
      <w:marLeft w:val="0"/>
      <w:marRight w:val="0"/>
      <w:marTop w:val="0"/>
      <w:marBottom w:val="0"/>
      <w:divBdr>
        <w:top w:val="none" w:sz="0" w:space="0" w:color="auto"/>
        <w:left w:val="none" w:sz="0" w:space="0" w:color="auto"/>
        <w:bottom w:val="none" w:sz="0" w:space="0" w:color="auto"/>
        <w:right w:val="none" w:sz="0" w:space="0" w:color="auto"/>
      </w:divBdr>
    </w:div>
    <w:div w:id="429401352">
      <w:bodyDiv w:val="1"/>
      <w:marLeft w:val="0"/>
      <w:marRight w:val="0"/>
      <w:marTop w:val="0"/>
      <w:marBottom w:val="0"/>
      <w:divBdr>
        <w:top w:val="none" w:sz="0" w:space="0" w:color="auto"/>
        <w:left w:val="none" w:sz="0" w:space="0" w:color="auto"/>
        <w:bottom w:val="none" w:sz="0" w:space="0" w:color="auto"/>
        <w:right w:val="none" w:sz="0" w:space="0" w:color="auto"/>
      </w:divBdr>
    </w:div>
    <w:div w:id="429546823">
      <w:bodyDiv w:val="1"/>
      <w:marLeft w:val="0"/>
      <w:marRight w:val="0"/>
      <w:marTop w:val="0"/>
      <w:marBottom w:val="0"/>
      <w:divBdr>
        <w:top w:val="none" w:sz="0" w:space="0" w:color="auto"/>
        <w:left w:val="none" w:sz="0" w:space="0" w:color="auto"/>
        <w:bottom w:val="none" w:sz="0" w:space="0" w:color="auto"/>
        <w:right w:val="none" w:sz="0" w:space="0" w:color="auto"/>
      </w:divBdr>
    </w:div>
    <w:div w:id="468129726">
      <w:bodyDiv w:val="1"/>
      <w:marLeft w:val="0"/>
      <w:marRight w:val="0"/>
      <w:marTop w:val="0"/>
      <w:marBottom w:val="0"/>
      <w:divBdr>
        <w:top w:val="none" w:sz="0" w:space="0" w:color="auto"/>
        <w:left w:val="none" w:sz="0" w:space="0" w:color="auto"/>
        <w:bottom w:val="none" w:sz="0" w:space="0" w:color="auto"/>
        <w:right w:val="none" w:sz="0" w:space="0" w:color="auto"/>
      </w:divBdr>
    </w:div>
    <w:div w:id="479345419">
      <w:bodyDiv w:val="1"/>
      <w:marLeft w:val="0"/>
      <w:marRight w:val="0"/>
      <w:marTop w:val="0"/>
      <w:marBottom w:val="0"/>
      <w:divBdr>
        <w:top w:val="none" w:sz="0" w:space="0" w:color="auto"/>
        <w:left w:val="none" w:sz="0" w:space="0" w:color="auto"/>
        <w:bottom w:val="none" w:sz="0" w:space="0" w:color="auto"/>
        <w:right w:val="none" w:sz="0" w:space="0" w:color="auto"/>
      </w:divBdr>
    </w:div>
    <w:div w:id="486211978">
      <w:bodyDiv w:val="1"/>
      <w:marLeft w:val="0"/>
      <w:marRight w:val="0"/>
      <w:marTop w:val="0"/>
      <w:marBottom w:val="0"/>
      <w:divBdr>
        <w:top w:val="none" w:sz="0" w:space="0" w:color="auto"/>
        <w:left w:val="none" w:sz="0" w:space="0" w:color="auto"/>
        <w:bottom w:val="none" w:sz="0" w:space="0" w:color="auto"/>
        <w:right w:val="none" w:sz="0" w:space="0" w:color="auto"/>
      </w:divBdr>
    </w:div>
    <w:div w:id="555318463">
      <w:bodyDiv w:val="1"/>
      <w:marLeft w:val="0"/>
      <w:marRight w:val="0"/>
      <w:marTop w:val="0"/>
      <w:marBottom w:val="0"/>
      <w:divBdr>
        <w:top w:val="none" w:sz="0" w:space="0" w:color="auto"/>
        <w:left w:val="none" w:sz="0" w:space="0" w:color="auto"/>
        <w:bottom w:val="none" w:sz="0" w:space="0" w:color="auto"/>
        <w:right w:val="none" w:sz="0" w:space="0" w:color="auto"/>
      </w:divBdr>
    </w:div>
    <w:div w:id="557785409">
      <w:bodyDiv w:val="1"/>
      <w:marLeft w:val="0"/>
      <w:marRight w:val="0"/>
      <w:marTop w:val="0"/>
      <w:marBottom w:val="0"/>
      <w:divBdr>
        <w:top w:val="none" w:sz="0" w:space="0" w:color="auto"/>
        <w:left w:val="none" w:sz="0" w:space="0" w:color="auto"/>
        <w:bottom w:val="none" w:sz="0" w:space="0" w:color="auto"/>
        <w:right w:val="none" w:sz="0" w:space="0" w:color="auto"/>
      </w:divBdr>
    </w:div>
    <w:div w:id="566452439">
      <w:bodyDiv w:val="1"/>
      <w:marLeft w:val="0"/>
      <w:marRight w:val="0"/>
      <w:marTop w:val="0"/>
      <w:marBottom w:val="0"/>
      <w:divBdr>
        <w:top w:val="none" w:sz="0" w:space="0" w:color="auto"/>
        <w:left w:val="none" w:sz="0" w:space="0" w:color="auto"/>
        <w:bottom w:val="none" w:sz="0" w:space="0" w:color="auto"/>
        <w:right w:val="none" w:sz="0" w:space="0" w:color="auto"/>
      </w:divBdr>
    </w:div>
    <w:div w:id="576209845">
      <w:bodyDiv w:val="1"/>
      <w:marLeft w:val="0"/>
      <w:marRight w:val="0"/>
      <w:marTop w:val="0"/>
      <w:marBottom w:val="0"/>
      <w:divBdr>
        <w:top w:val="none" w:sz="0" w:space="0" w:color="auto"/>
        <w:left w:val="none" w:sz="0" w:space="0" w:color="auto"/>
        <w:bottom w:val="none" w:sz="0" w:space="0" w:color="auto"/>
        <w:right w:val="none" w:sz="0" w:space="0" w:color="auto"/>
      </w:divBdr>
    </w:div>
    <w:div w:id="625626504">
      <w:bodyDiv w:val="1"/>
      <w:marLeft w:val="0"/>
      <w:marRight w:val="0"/>
      <w:marTop w:val="0"/>
      <w:marBottom w:val="0"/>
      <w:divBdr>
        <w:top w:val="none" w:sz="0" w:space="0" w:color="auto"/>
        <w:left w:val="none" w:sz="0" w:space="0" w:color="auto"/>
        <w:bottom w:val="none" w:sz="0" w:space="0" w:color="auto"/>
        <w:right w:val="none" w:sz="0" w:space="0" w:color="auto"/>
      </w:divBdr>
    </w:div>
    <w:div w:id="637342397">
      <w:bodyDiv w:val="1"/>
      <w:marLeft w:val="0"/>
      <w:marRight w:val="0"/>
      <w:marTop w:val="0"/>
      <w:marBottom w:val="0"/>
      <w:divBdr>
        <w:top w:val="none" w:sz="0" w:space="0" w:color="auto"/>
        <w:left w:val="none" w:sz="0" w:space="0" w:color="auto"/>
        <w:bottom w:val="none" w:sz="0" w:space="0" w:color="auto"/>
        <w:right w:val="none" w:sz="0" w:space="0" w:color="auto"/>
      </w:divBdr>
    </w:div>
    <w:div w:id="655380857">
      <w:bodyDiv w:val="1"/>
      <w:marLeft w:val="0"/>
      <w:marRight w:val="0"/>
      <w:marTop w:val="0"/>
      <w:marBottom w:val="0"/>
      <w:divBdr>
        <w:top w:val="none" w:sz="0" w:space="0" w:color="auto"/>
        <w:left w:val="none" w:sz="0" w:space="0" w:color="auto"/>
        <w:bottom w:val="none" w:sz="0" w:space="0" w:color="auto"/>
        <w:right w:val="none" w:sz="0" w:space="0" w:color="auto"/>
      </w:divBdr>
    </w:div>
    <w:div w:id="688675900">
      <w:bodyDiv w:val="1"/>
      <w:marLeft w:val="0"/>
      <w:marRight w:val="0"/>
      <w:marTop w:val="0"/>
      <w:marBottom w:val="0"/>
      <w:divBdr>
        <w:top w:val="none" w:sz="0" w:space="0" w:color="auto"/>
        <w:left w:val="none" w:sz="0" w:space="0" w:color="auto"/>
        <w:bottom w:val="none" w:sz="0" w:space="0" w:color="auto"/>
        <w:right w:val="none" w:sz="0" w:space="0" w:color="auto"/>
      </w:divBdr>
    </w:div>
    <w:div w:id="703143253">
      <w:bodyDiv w:val="1"/>
      <w:marLeft w:val="0"/>
      <w:marRight w:val="0"/>
      <w:marTop w:val="0"/>
      <w:marBottom w:val="0"/>
      <w:divBdr>
        <w:top w:val="none" w:sz="0" w:space="0" w:color="auto"/>
        <w:left w:val="none" w:sz="0" w:space="0" w:color="auto"/>
        <w:bottom w:val="none" w:sz="0" w:space="0" w:color="auto"/>
        <w:right w:val="none" w:sz="0" w:space="0" w:color="auto"/>
      </w:divBdr>
    </w:div>
    <w:div w:id="728308592">
      <w:bodyDiv w:val="1"/>
      <w:marLeft w:val="0"/>
      <w:marRight w:val="0"/>
      <w:marTop w:val="0"/>
      <w:marBottom w:val="0"/>
      <w:divBdr>
        <w:top w:val="none" w:sz="0" w:space="0" w:color="auto"/>
        <w:left w:val="none" w:sz="0" w:space="0" w:color="auto"/>
        <w:bottom w:val="none" w:sz="0" w:space="0" w:color="auto"/>
        <w:right w:val="none" w:sz="0" w:space="0" w:color="auto"/>
      </w:divBdr>
    </w:div>
    <w:div w:id="739836362">
      <w:bodyDiv w:val="1"/>
      <w:marLeft w:val="0"/>
      <w:marRight w:val="0"/>
      <w:marTop w:val="0"/>
      <w:marBottom w:val="0"/>
      <w:divBdr>
        <w:top w:val="none" w:sz="0" w:space="0" w:color="auto"/>
        <w:left w:val="none" w:sz="0" w:space="0" w:color="auto"/>
        <w:bottom w:val="none" w:sz="0" w:space="0" w:color="auto"/>
        <w:right w:val="none" w:sz="0" w:space="0" w:color="auto"/>
      </w:divBdr>
    </w:div>
    <w:div w:id="745960523">
      <w:bodyDiv w:val="1"/>
      <w:marLeft w:val="0"/>
      <w:marRight w:val="0"/>
      <w:marTop w:val="0"/>
      <w:marBottom w:val="0"/>
      <w:divBdr>
        <w:top w:val="none" w:sz="0" w:space="0" w:color="auto"/>
        <w:left w:val="none" w:sz="0" w:space="0" w:color="auto"/>
        <w:bottom w:val="none" w:sz="0" w:space="0" w:color="auto"/>
        <w:right w:val="none" w:sz="0" w:space="0" w:color="auto"/>
      </w:divBdr>
    </w:div>
    <w:div w:id="769620227">
      <w:bodyDiv w:val="1"/>
      <w:marLeft w:val="0"/>
      <w:marRight w:val="0"/>
      <w:marTop w:val="0"/>
      <w:marBottom w:val="0"/>
      <w:divBdr>
        <w:top w:val="none" w:sz="0" w:space="0" w:color="auto"/>
        <w:left w:val="none" w:sz="0" w:space="0" w:color="auto"/>
        <w:bottom w:val="none" w:sz="0" w:space="0" w:color="auto"/>
        <w:right w:val="none" w:sz="0" w:space="0" w:color="auto"/>
      </w:divBdr>
    </w:div>
    <w:div w:id="782504067">
      <w:bodyDiv w:val="1"/>
      <w:marLeft w:val="0"/>
      <w:marRight w:val="0"/>
      <w:marTop w:val="0"/>
      <w:marBottom w:val="0"/>
      <w:divBdr>
        <w:top w:val="none" w:sz="0" w:space="0" w:color="auto"/>
        <w:left w:val="none" w:sz="0" w:space="0" w:color="auto"/>
        <w:bottom w:val="none" w:sz="0" w:space="0" w:color="auto"/>
        <w:right w:val="none" w:sz="0" w:space="0" w:color="auto"/>
      </w:divBdr>
    </w:div>
    <w:div w:id="787164674">
      <w:bodyDiv w:val="1"/>
      <w:marLeft w:val="0"/>
      <w:marRight w:val="0"/>
      <w:marTop w:val="0"/>
      <w:marBottom w:val="0"/>
      <w:divBdr>
        <w:top w:val="none" w:sz="0" w:space="0" w:color="auto"/>
        <w:left w:val="none" w:sz="0" w:space="0" w:color="auto"/>
        <w:bottom w:val="none" w:sz="0" w:space="0" w:color="auto"/>
        <w:right w:val="none" w:sz="0" w:space="0" w:color="auto"/>
      </w:divBdr>
    </w:div>
    <w:div w:id="797643708">
      <w:bodyDiv w:val="1"/>
      <w:marLeft w:val="0"/>
      <w:marRight w:val="0"/>
      <w:marTop w:val="0"/>
      <w:marBottom w:val="0"/>
      <w:divBdr>
        <w:top w:val="none" w:sz="0" w:space="0" w:color="auto"/>
        <w:left w:val="none" w:sz="0" w:space="0" w:color="auto"/>
        <w:bottom w:val="none" w:sz="0" w:space="0" w:color="auto"/>
        <w:right w:val="none" w:sz="0" w:space="0" w:color="auto"/>
      </w:divBdr>
    </w:div>
    <w:div w:id="803624105">
      <w:bodyDiv w:val="1"/>
      <w:marLeft w:val="0"/>
      <w:marRight w:val="0"/>
      <w:marTop w:val="0"/>
      <w:marBottom w:val="0"/>
      <w:divBdr>
        <w:top w:val="none" w:sz="0" w:space="0" w:color="auto"/>
        <w:left w:val="none" w:sz="0" w:space="0" w:color="auto"/>
        <w:bottom w:val="none" w:sz="0" w:space="0" w:color="auto"/>
        <w:right w:val="none" w:sz="0" w:space="0" w:color="auto"/>
      </w:divBdr>
    </w:div>
    <w:div w:id="807745932">
      <w:bodyDiv w:val="1"/>
      <w:marLeft w:val="0"/>
      <w:marRight w:val="0"/>
      <w:marTop w:val="0"/>
      <w:marBottom w:val="0"/>
      <w:divBdr>
        <w:top w:val="none" w:sz="0" w:space="0" w:color="auto"/>
        <w:left w:val="none" w:sz="0" w:space="0" w:color="auto"/>
        <w:bottom w:val="none" w:sz="0" w:space="0" w:color="auto"/>
        <w:right w:val="none" w:sz="0" w:space="0" w:color="auto"/>
      </w:divBdr>
    </w:div>
    <w:div w:id="820316567">
      <w:bodyDiv w:val="1"/>
      <w:marLeft w:val="0"/>
      <w:marRight w:val="0"/>
      <w:marTop w:val="0"/>
      <w:marBottom w:val="0"/>
      <w:divBdr>
        <w:top w:val="none" w:sz="0" w:space="0" w:color="auto"/>
        <w:left w:val="none" w:sz="0" w:space="0" w:color="auto"/>
        <w:bottom w:val="none" w:sz="0" w:space="0" w:color="auto"/>
        <w:right w:val="none" w:sz="0" w:space="0" w:color="auto"/>
      </w:divBdr>
    </w:div>
    <w:div w:id="884677725">
      <w:bodyDiv w:val="1"/>
      <w:marLeft w:val="0"/>
      <w:marRight w:val="0"/>
      <w:marTop w:val="0"/>
      <w:marBottom w:val="0"/>
      <w:divBdr>
        <w:top w:val="none" w:sz="0" w:space="0" w:color="auto"/>
        <w:left w:val="none" w:sz="0" w:space="0" w:color="auto"/>
        <w:bottom w:val="none" w:sz="0" w:space="0" w:color="auto"/>
        <w:right w:val="none" w:sz="0" w:space="0" w:color="auto"/>
      </w:divBdr>
    </w:div>
    <w:div w:id="893082817">
      <w:bodyDiv w:val="1"/>
      <w:marLeft w:val="0"/>
      <w:marRight w:val="0"/>
      <w:marTop w:val="0"/>
      <w:marBottom w:val="0"/>
      <w:divBdr>
        <w:top w:val="none" w:sz="0" w:space="0" w:color="auto"/>
        <w:left w:val="none" w:sz="0" w:space="0" w:color="auto"/>
        <w:bottom w:val="none" w:sz="0" w:space="0" w:color="auto"/>
        <w:right w:val="none" w:sz="0" w:space="0" w:color="auto"/>
      </w:divBdr>
    </w:div>
    <w:div w:id="906644765">
      <w:bodyDiv w:val="1"/>
      <w:marLeft w:val="0"/>
      <w:marRight w:val="0"/>
      <w:marTop w:val="0"/>
      <w:marBottom w:val="0"/>
      <w:divBdr>
        <w:top w:val="none" w:sz="0" w:space="0" w:color="auto"/>
        <w:left w:val="none" w:sz="0" w:space="0" w:color="auto"/>
        <w:bottom w:val="none" w:sz="0" w:space="0" w:color="auto"/>
        <w:right w:val="none" w:sz="0" w:space="0" w:color="auto"/>
      </w:divBdr>
    </w:div>
    <w:div w:id="930503344">
      <w:bodyDiv w:val="1"/>
      <w:marLeft w:val="0"/>
      <w:marRight w:val="0"/>
      <w:marTop w:val="0"/>
      <w:marBottom w:val="0"/>
      <w:divBdr>
        <w:top w:val="none" w:sz="0" w:space="0" w:color="auto"/>
        <w:left w:val="none" w:sz="0" w:space="0" w:color="auto"/>
        <w:bottom w:val="none" w:sz="0" w:space="0" w:color="auto"/>
        <w:right w:val="none" w:sz="0" w:space="0" w:color="auto"/>
      </w:divBdr>
    </w:div>
    <w:div w:id="948896497">
      <w:bodyDiv w:val="1"/>
      <w:marLeft w:val="0"/>
      <w:marRight w:val="0"/>
      <w:marTop w:val="0"/>
      <w:marBottom w:val="0"/>
      <w:divBdr>
        <w:top w:val="none" w:sz="0" w:space="0" w:color="auto"/>
        <w:left w:val="none" w:sz="0" w:space="0" w:color="auto"/>
        <w:bottom w:val="none" w:sz="0" w:space="0" w:color="auto"/>
        <w:right w:val="none" w:sz="0" w:space="0" w:color="auto"/>
      </w:divBdr>
    </w:div>
    <w:div w:id="952441763">
      <w:bodyDiv w:val="1"/>
      <w:marLeft w:val="0"/>
      <w:marRight w:val="0"/>
      <w:marTop w:val="0"/>
      <w:marBottom w:val="0"/>
      <w:divBdr>
        <w:top w:val="none" w:sz="0" w:space="0" w:color="auto"/>
        <w:left w:val="none" w:sz="0" w:space="0" w:color="auto"/>
        <w:bottom w:val="none" w:sz="0" w:space="0" w:color="auto"/>
        <w:right w:val="none" w:sz="0" w:space="0" w:color="auto"/>
      </w:divBdr>
    </w:div>
    <w:div w:id="965428286">
      <w:bodyDiv w:val="1"/>
      <w:marLeft w:val="0"/>
      <w:marRight w:val="0"/>
      <w:marTop w:val="0"/>
      <w:marBottom w:val="0"/>
      <w:divBdr>
        <w:top w:val="none" w:sz="0" w:space="0" w:color="auto"/>
        <w:left w:val="none" w:sz="0" w:space="0" w:color="auto"/>
        <w:bottom w:val="none" w:sz="0" w:space="0" w:color="auto"/>
        <w:right w:val="none" w:sz="0" w:space="0" w:color="auto"/>
      </w:divBdr>
    </w:div>
    <w:div w:id="985668150">
      <w:bodyDiv w:val="1"/>
      <w:marLeft w:val="0"/>
      <w:marRight w:val="0"/>
      <w:marTop w:val="0"/>
      <w:marBottom w:val="0"/>
      <w:divBdr>
        <w:top w:val="none" w:sz="0" w:space="0" w:color="auto"/>
        <w:left w:val="none" w:sz="0" w:space="0" w:color="auto"/>
        <w:bottom w:val="none" w:sz="0" w:space="0" w:color="auto"/>
        <w:right w:val="none" w:sz="0" w:space="0" w:color="auto"/>
      </w:divBdr>
    </w:div>
    <w:div w:id="1029452703">
      <w:bodyDiv w:val="1"/>
      <w:marLeft w:val="0"/>
      <w:marRight w:val="0"/>
      <w:marTop w:val="0"/>
      <w:marBottom w:val="0"/>
      <w:divBdr>
        <w:top w:val="none" w:sz="0" w:space="0" w:color="auto"/>
        <w:left w:val="none" w:sz="0" w:space="0" w:color="auto"/>
        <w:bottom w:val="none" w:sz="0" w:space="0" w:color="auto"/>
        <w:right w:val="none" w:sz="0" w:space="0" w:color="auto"/>
      </w:divBdr>
      <w:divsChild>
        <w:div w:id="1624535860">
          <w:marLeft w:val="0"/>
          <w:marRight w:val="0"/>
          <w:marTop w:val="0"/>
          <w:marBottom w:val="0"/>
          <w:divBdr>
            <w:top w:val="none" w:sz="0" w:space="0" w:color="auto"/>
            <w:left w:val="none" w:sz="0" w:space="0" w:color="auto"/>
            <w:bottom w:val="none" w:sz="0" w:space="0" w:color="auto"/>
            <w:right w:val="none" w:sz="0" w:space="0" w:color="auto"/>
          </w:divBdr>
        </w:div>
      </w:divsChild>
    </w:div>
    <w:div w:id="1046834905">
      <w:bodyDiv w:val="1"/>
      <w:marLeft w:val="0"/>
      <w:marRight w:val="0"/>
      <w:marTop w:val="0"/>
      <w:marBottom w:val="0"/>
      <w:divBdr>
        <w:top w:val="none" w:sz="0" w:space="0" w:color="auto"/>
        <w:left w:val="none" w:sz="0" w:space="0" w:color="auto"/>
        <w:bottom w:val="none" w:sz="0" w:space="0" w:color="auto"/>
        <w:right w:val="none" w:sz="0" w:space="0" w:color="auto"/>
      </w:divBdr>
    </w:div>
    <w:div w:id="1056318495">
      <w:bodyDiv w:val="1"/>
      <w:marLeft w:val="0"/>
      <w:marRight w:val="0"/>
      <w:marTop w:val="0"/>
      <w:marBottom w:val="0"/>
      <w:divBdr>
        <w:top w:val="none" w:sz="0" w:space="0" w:color="auto"/>
        <w:left w:val="none" w:sz="0" w:space="0" w:color="auto"/>
        <w:bottom w:val="none" w:sz="0" w:space="0" w:color="auto"/>
        <w:right w:val="none" w:sz="0" w:space="0" w:color="auto"/>
      </w:divBdr>
    </w:div>
    <w:div w:id="1090081854">
      <w:bodyDiv w:val="1"/>
      <w:marLeft w:val="0"/>
      <w:marRight w:val="0"/>
      <w:marTop w:val="0"/>
      <w:marBottom w:val="0"/>
      <w:divBdr>
        <w:top w:val="none" w:sz="0" w:space="0" w:color="auto"/>
        <w:left w:val="none" w:sz="0" w:space="0" w:color="auto"/>
        <w:bottom w:val="none" w:sz="0" w:space="0" w:color="auto"/>
        <w:right w:val="none" w:sz="0" w:space="0" w:color="auto"/>
      </w:divBdr>
    </w:div>
    <w:div w:id="1101023742">
      <w:bodyDiv w:val="1"/>
      <w:marLeft w:val="0"/>
      <w:marRight w:val="0"/>
      <w:marTop w:val="0"/>
      <w:marBottom w:val="0"/>
      <w:divBdr>
        <w:top w:val="none" w:sz="0" w:space="0" w:color="auto"/>
        <w:left w:val="none" w:sz="0" w:space="0" w:color="auto"/>
        <w:bottom w:val="none" w:sz="0" w:space="0" w:color="auto"/>
        <w:right w:val="none" w:sz="0" w:space="0" w:color="auto"/>
      </w:divBdr>
    </w:div>
    <w:div w:id="1102727357">
      <w:bodyDiv w:val="1"/>
      <w:marLeft w:val="0"/>
      <w:marRight w:val="0"/>
      <w:marTop w:val="0"/>
      <w:marBottom w:val="0"/>
      <w:divBdr>
        <w:top w:val="none" w:sz="0" w:space="0" w:color="auto"/>
        <w:left w:val="none" w:sz="0" w:space="0" w:color="auto"/>
        <w:bottom w:val="none" w:sz="0" w:space="0" w:color="auto"/>
        <w:right w:val="none" w:sz="0" w:space="0" w:color="auto"/>
      </w:divBdr>
    </w:div>
    <w:div w:id="1126042125">
      <w:bodyDiv w:val="1"/>
      <w:marLeft w:val="0"/>
      <w:marRight w:val="0"/>
      <w:marTop w:val="0"/>
      <w:marBottom w:val="0"/>
      <w:divBdr>
        <w:top w:val="none" w:sz="0" w:space="0" w:color="auto"/>
        <w:left w:val="none" w:sz="0" w:space="0" w:color="auto"/>
        <w:bottom w:val="none" w:sz="0" w:space="0" w:color="auto"/>
        <w:right w:val="none" w:sz="0" w:space="0" w:color="auto"/>
      </w:divBdr>
    </w:div>
    <w:div w:id="1142193010">
      <w:bodyDiv w:val="1"/>
      <w:marLeft w:val="0"/>
      <w:marRight w:val="0"/>
      <w:marTop w:val="0"/>
      <w:marBottom w:val="0"/>
      <w:divBdr>
        <w:top w:val="none" w:sz="0" w:space="0" w:color="auto"/>
        <w:left w:val="none" w:sz="0" w:space="0" w:color="auto"/>
        <w:bottom w:val="none" w:sz="0" w:space="0" w:color="auto"/>
        <w:right w:val="none" w:sz="0" w:space="0" w:color="auto"/>
      </w:divBdr>
    </w:div>
    <w:div w:id="1145968719">
      <w:bodyDiv w:val="1"/>
      <w:marLeft w:val="0"/>
      <w:marRight w:val="0"/>
      <w:marTop w:val="0"/>
      <w:marBottom w:val="0"/>
      <w:divBdr>
        <w:top w:val="none" w:sz="0" w:space="0" w:color="auto"/>
        <w:left w:val="none" w:sz="0" w:space="0" w:color="auto"/>
        <w:bottom w:val="none" w:sz="0" w:space="0" w:color="auto"/>
        <w:right w:val="none" w:sz="0" w:space="0" w:color="auto"/>
      </w:divBdr>
    </w:div>
    <w:div w:id="1151560141">
      <w:bodyDiv w:val="1"/>
      <w:marLeft w:val="0"/>
      <w:marRight w:val="0"/>
      <w:marTop w:val="0"/>
      <w:marBottom w:val="0"/>
      <w:divBdr>
        <w:top w:val="none" w:sz="0" w:space="0" w:color="auto"/>
        <w:left w:val="none" w:sz="0" w:space="0" w:color="auto"/>
        <w:bottom w:val="none" w:sz="0" w:space="0" w:color="auto"/>
        <w:right w:val="none" w:sz="0" w:space="0" w:color="auto"/>
      </w:divBdr>
    </w:div>
    <w:div w:id="1166243792">
      <w:bodyDiv w:val="1"/>
      <w:marLeft w:val="0"/>
      <w:marRight w:val="0"/>
      <w:marTop w:val="0"/>
      <w:marBottom w:val="0"/>
      <w:divBdr>
        <w:top w:val="none" w:sz="0" w:space="0" w:color="auto"/>
        <w:left w:val="none" w:sz="0" w:space="0" w:color="auto"/>
        <w:bottom w:val="none" w:sz="0" w:space="0" w:color="auto"/>
        <w:right w:val="none" w:sz="0" w:space="0" w:color="auto"/>
      </w:divBdr>
    </w:div>
    <w:div w:id="1187863874">
      <w:bodyDiv w:val="1"/>
      <w:marLeft w:val="0"/>
      <w:marRight w:val="0"/>
      <w:marTop w:val="0"/>
      <w:marBottom w:val="0"/>
      <w:divBdr>
        <w:top w:val="none" w:sz="0" w:space="0" w:color="auto"/>
        <w:left w:val="none" w:sz="0" w:space="0" w:color="auto"/>
        <w:bottom w:val="none" w:sz="0" w:space="0" w:color="auto"/>
        <w:right w:val="none" w:sz="0" w:space="0" w:color="auto"/>
      </w:divBdr>
    </w:div>
    <w:div w:id="1229877813">
      <w:bodyDiv w:val="1"/>
      <w:marLeft w:val="0"/>
      <w:marRight w:val="0"/>
      <w:marTop w:val="0"/>
      <w:marBottom w:val="0"/>
      <w:divBdr>
        <w:top w:val="none" w:sz="0" w:space="0" w:color="auto"/>
        <w:left w:val="none" w:sz="0" w:space="0" w:color="auto"/>
        <w:bottom w:val="none" w:sz="0" w:space="0" w:color="auto"/>
        <w:right w:val="none" w:sz="0" w:space="0" w:color="auto"/>
      </w:divBdr>
    </w:div>
    <w:div w:id="1247960851">
      <w:bodyDiv w:val="1"/>
      <w:marLeft w:val="0"/>
      <w:marRight w:val="0"/>
      <w:marTop w:val="0"/>
      <w:marBottom w:val="0"/>
      <w:divBdr>
        <w:top w:val="none" w:sz="0" w:space="0" w:color="auto"/>
        <w:left w:val="none" w:sz="0" w:space="0" w:color="auto"/>
        <w:bottom w:val="none" w:sz="0" w:space="0" w:color="auto"/>
        <w:right w:val="none" w:sz="0" w:space="0" w:color="auto"/>
      </w:divBdr>
      <w:divsChild>
        <w:div w:id="545068111">
          <w:marLeft w:val="0"/>
          <w:marRight w:val="0"/>
          <w:marTop w:val="0"/>
          <w:marBottom w:val="0"/>
          <w:divBdr>
            <w:top w:val="none" w:sz="0" w:space="0" w:color="auto"/>
            <w:left w:val="none" w:sz="0" w:space="0" w:color="auto"/>
            <w:bottom w:val="single" w:sz="6" w:space="0" w:color="FFFFFF"/>
            <w:right w:val="none" w:sz="0" w:space="0" w:color="auto"/>
          </w:divBdr>
          <w:divsChild>
            <w:div w:id="1382366166">
              <w:marLeft w:val="0"/>
              <w:marRight w:val="0"/>
              <w:marTop w:val="0"/>
              <w:marBottom w:val="0"/>
              <w:divBdr>
                <w:top w:val="none" w:sz="0" w:space="0" w:color="auto"/>
                <w:left w:val="none" w:sz="0" w:space="0" w:color="auto"/>
                <w:bottom w:val="none" w:sz="0" w:space="0" w:color="auto"/>
                <w:right w:val="none" w:sz="0" w:space="0" w:color="auto"/>
              </w:divBdr>
              <w:divsChild>
                <w:div w:id="414787909">
                  <w:marLeft w:val="0"/>
                  <w:marRight w:val="0"/>
                  <w:marTop w:val="0"/>
                  <w:marBottom w:val="0"/>
                  <w:divBdr>
                    <w:top w:val="none" w:sz="0" w:space="0" w:color="auto"/>
                    <w:left w:val="none" w:sz="0" w:space="0" w:color="auto"/>
                    <w:bottom w:val="none" w:sz="0" w:space="0" w:color="auto"/>
                    <w:right w:val="none" w:sz="0" w:space="0" w:color="auto"/>
                  </w:divBdr>
                  <w:divsChild>
                    <w:div w:id="1690793572">
                      <w:marLeft w:val="0"/>
                      <w:marRight w:val="0"/>
                      <w:marTop w:val="0"/>
                      <w:marBottom w:val="0"/>
                      <w:divBdr>
                        <w:top w:val="none" w:sz="0" w:space="0" w:color="auto"/>
                        <w:left w:val="none" w:sz="0" w:space="0" w:color="auto"/>
                        <w:bottom w:val="none" w:sz="0" w:space="0" w:color="auto"/>
                        <w:right w:val="none" w:sz="0" w:space="0" w:color="auto"/>
                      </w:divBdr>
                      <w:divsChild>
                        <w:div w:id="47728147">
                          <w:marLeft w:val="0"/>
                          <w:marRight w:val="0"/>
                          <w:marTop w:val="0"/>
                          <w:marBottom w:val="0"/>
                          <w:divBdr>
                            <w:top w:val="none" w:sz="0" w:space="0" w:color="auto"/>
                            <w:left w:val="none" w:sz="0" w:space="0" w:color="auto"/>
                            <w:bottom w:val="none" w:sz="0" w:space="0" w:color="auto"/>
                            <w:right w:val="none" w:sz="0" w:space="0" w:color="auto"/>
                          </w:divBdr>
                          <w:divsChild>
                            <w:div w:id="21304704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113746631">
          <w:marLeft w:val="0"/>
          <w:marRight w:val="0"/>
          <w:marTop w:val="0"/>
          <w:marBottom w:val="0"/>
          <w:divBdr>
            <w:top w:val="none" w:sz="0" w:space="0" w:color="auto"/>
            <w:left w:val="none" w:sz="0" w:space="0" w:color="auto"/>
            <w:bottom w:val="none" w:sz="0" w:space="0" w:color="auto"/>
            <w:right w:val="none" w:sz="0" w:space="0" w:color="auto"/>
          </w:divBdr>
          <w:divsChild>
            <w:div w:id="1127427360">
              <w:marLeft w:val="0"/>
              <w:marRight w:val="0"/>
              <w:marTop w:val="0"/>
              <w:marBottom w:val="0"/>
              <w:divBdr>
                <w:top w:val="none" w:sz="0" w:space="0" w:color="auto"/>
                <w:left w:val="none" w:sz="0" w:space="0" w:color="auto"/>
                <w:bottom w:val="none" w:sz="0" w:space="0" w:color="auto"/>
                <w:right w:val="none" w:sz="0" w:space="0" w:color="auto"/>
              </w:divBdr>
              <w:divsChild>
                <w:div w:id="55994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25761">
          <w:marLeft w:val="0"/>
          <w:marRight w:val="0"/>
          <w:marTop w:val="0"/>
          <w:marBottom w:val="0"/>
          <w:divBdr>
            <w:top w:val="none" w:sz="0" w:space="0" w:color="auto"/>
            <w:left w:val="none" w:sz="0" w:space="0" w:color="auto"/>
            <w:bottom w:val="none" w:sz="0" w:space="0" w:color="auto"/>
            <w:right w:val="none" w:sz="0" w:space="0" w:color="auto"/>
          </w:divBdr>
          <w:divsChild>
            <w:div w:id="485708561">
              <w:marLeft w:val="0"/>
              <w:marRight w:val="0"/>
              <w:marTop w:val="0"/>
              <w:marBottom w:val="0"/>
              <w:divBdr>
                <w:top w:val="none" w:sz="0" w:space="0" w:color="auto"/>
                <w:left w:val="none" w:sz="0" w:space="0" w:color="auto"/>
                <w:bottom w:val="none" w:sz="0" w:space="0" w:color="auto"/>
                <w:right w:val="none" w:sz="0" w:space="0" w:color="auto"/>
              </w:divBdr>
              <w:divsChild>
                <w:div w:id="755709780">
                  <w:marLeft w:val="0"/>
                  <w:marRight w:val="0"/>
                  <w:marTop w:val="0"/>
                  <w:marBottom w:val="0"/>
                  <w:divBdr>
                    <w:top w:val="none" w:sz="0" w:space="0" w:color="auto"/>
                    <w:left w:val="none" w:sz="0" w:space="0" w:color="auto"/>
                    <w:bottom w:val="none" w:sz="0" w:space="0" w:color="auto"/>
                    <w:right w:val="none" w:sz="0" w:space="0" w:color="auto"/>
                  </w:divBdr>
                  <w:divsChild>
                    <w:div w:id="898134732">
                      <w:marLeft w:val="0"/>
                      <w:marRight w:val="0"/>
                      <w:marTop w:val="0"/>
                      <w:marBottom w:val="0"/>
                      <w:divBdr>
                        <w:top w:val="none" w:sz="0" w:space="0" w:color="auto"/>
                        <w:left w:val="none" w:sz="0" w:space="0" w:color="auto"/>
                        <w:bottom w:val="none" w:sz="0" w:space="0" w:color="auto"/>
                        <w:right w:val="none" w:sz="0" w:space="0" w:color="auto"/>
                      </w:divBdr>
                    </w:div>
                    <w:div w:id="699164098">
                      <w:marLeft w:val="0"/>
                      <w:marRight w:val="0"/>
                      <w:marTop w:val="0"/>
                      <w:marBottom w:val="0"/>
                      <w:divBdr>
                        <w:top w:val="none" w:sz="0" w:space="0" w:color="auto"/>
                        <w:left w:val="none" w:sz="0" w:space="0" w:color="auto"/>
                        <w:bottom w:val="none" w:sz="0" w:space="0" w:color="auto"/>
                        <w:right w:val="none" w:sz="0" w:space="0" w:color="auto"/>
                      </w:divBdr>
                    </w:div>
                    <w:div w:id="1484155002">
                      <w:marLeft w:val="0"/>
                      <w:marRight w:val="0"/>
                      <w:marTop w:val="0"/>
                      <w:marBottom w:val="0"/>
                      <w:divBdr>
                        <w:top w:val="none" w:sz="0" w:space="0" w:color="auto"/>
                        <w:left w:val="none" w:sz="0" w:space="0" w:color="auto"/>
                        <w:bottom w:val="none" w:sz="0" w:space="0" w:color="auto"/>
                        <w:right w:val="none" w:sz="0" w:space="0" w:color="auto"/>
                      </w:divBdr>
                    </w:div>
                    <w:div w:id="710768474">
                      <w:marLeft w:val="0"/>
                      <w:marRight w:val="0"/>
                      <w:marTop w:val="150"/>
                      <w:marBottom w:val="150"/>
                      <w:divBdr>
                        <w:top w:val="none" w:sz="0" w:space="0" w:color="auto"/>
                        <w:left w:val="none" w:sz="0" w:space="0" w:color="auto"/>
                        <w:bottom w:val="none" w:sz="0" w:space="0" w:color="auto"/>
                        <w:right w:val="none" w:sz="0" w:space="0" w:color="auto"/>
                      </w:divBdr>
                    </w:div>
                    <w:div w:id="1080912276">
                      <w:marLeft w:val="0"/>
                      <w:marRight w:val="0"/>
                      <w:marTop w:val="150"/>
                      <w:marBottom w:val="150"/>
                      <w:divBdr>
                        <w:top w:val="none" w:sz="0" w:space="0" w:color="auto"/>
                        <w:left w:val="none" w:sz="0" w:space="0" w:color="auto"/>
                        <w:bottom w:val="none" w:sz="0" w:space="0" w:color="auto"/>
                        <w:right w:val="none" w:sz="0" w:space="0" w:color="auto"/>
                      </w:divBdr>
                      <w:divsChild>
                        <w:div w:id="1097213069">
                          <w:marLeft w:val="0"/>
                          <w:marRight w:val="0"/>
                          <w:marTop w:val="0"/>
                          <w:marBottom w:val="0"/>
                          <w:divBdr>
                            <w:top w:val="none" w:sz="0" w:space="0" w:color="auto"/>
                            <w:left w:val="none" w:sz="0" w:space="0" w:color="auto"/>
                            <w:bottom w:val="none" w:sz="0" w:space="0" w:color="auto"/>
                            <w:right w:val="none" w:sz="0" w:space="0" w:color="auto"/>
                          </w:divBdr>
                          <w:divsChild>
                            <w:div w:id="343867844">
                              <w:marLeft w:val="0"/>
                              <w:marRight w:val="0"/>
                              <w:marTop w:val="0"/>
                              <w:marBottom w:val="0"/>
                              <w:divBdr>
                                <w:top w:val="single" w:sz="6" w:space="4" w:color="A0A0A0"/>
                                <w:left w:val="single" w:sz="6" w:space="0" w:color="A0A0A0"/>
                                <w:bottom w:val="single" w:sz="6" w:space="4" w:color="A0A0A0"/>
                                <w:right w:val="single" w:sz="6" w:space="0" w:color="A0A0A0"/>
                              </w:divBdr>
                              <w:divsChild>
                                <w:div w:id="440539163">
                                  <w:marLeft w:val="0"/>
                                  <w:marRight w:val="0"/>
                                  <w:marTop w:val="0"/>
                                  <w:marBottom w:val="0"/>
                                  <w:divBdr>
                                    <w:top w:val="none" w:sz="0" w:space="0" w:color="auto"/>
                                    <w:left w:val="none" w:sz="0" w:space="0" w:color="auto"/>
                                    <w:bottom w:val="none" w:sz="0" w:space="0" w:color="auto"/>
                                    <w:right w:val="none" w:sz="0" w:space="0" w:color="auto"/>
                                  </w:divBdr>
                                </w:div>
                                <w:div w:id="1362510088">
                                  <w:marLeft w:val="0"/>
                                  <w:marRight w:val="0"/>
                                  <w:marTop w:val="0"/>
                                  <w:marBottom w:val="0"/>
                                  <w:divBdr>
                                    <w:top w:val="none" w:sz="0" w:space="0" w:color="auto"/>
                                    <w:left w:val="none" w:sz="0" w:space="0" w:color="auto"/>
                                    <w:bottom w:val="none" w:sz="0" w:space="0" w:color="auto"/>
                                    <w:right w:val="none" w:sz="0" w:space="0" w:color="auto"/>
                                  </w:divBdr>
                                </w:div>
                                <w:div w:id="1707175104">
                                  <w:marLeft w:val="0"/>
                                  <w:marRight w:val="0"/>
                                  <w:marTop w:val="0"/>
                                  <w:marBottom w:val="0"/>
                                  <w:divBdr>
                                    <w:top w:val="none" w:sz="0" w:space="0" w:color="auto"/>
                                    <w:left w:val="none" w:sz="0" w:space="0" w:color="auto"/>
                                    <w:bottom w:val="none" w:sz="0" w:space="0" w:color="auto"/>
                                    <w:right w:val="none" w:sz="0" w:space="0" w:color="auto"/>
                                  </w:divBdr>
                                </w:div>
                                <w:div w:id="578253052">
                                  <w:marLeft w:val="0"/>
                                  <w:marRight w:val="0"/>
                                  <w:marTop w:val="0"/>
                                  <w:marBottom w:val="0"/>
                                  <w:divBdr>
                                    <w:top w:val="none" w:sz="0" w:space="0" w:color="auto"/>
                                    <w:left w:val="none" w:sz="0" w:space="0" w:color="auto"/>
                                    <w:bottom w:val="none" w:sz="0" w:space="0" w:color="auto"/>
                                    <w:right w:val="none" w:sz="0" w:space="0" w:color="auto"/>
                                  </w:divBdr>
                                </w:div>
                                <w:div w:id="762260482">
                                  <w:marLeft w:val="0"/>
                                  <w:marRight w:val="0"/>
                                  <w:marTop w:val="0"/>
                                  <w:marBottom w:val="0"/>
                                  <w:divBdr>
                                    <w:top w:val="none" w:sz="0" w:space="0" w:color="auto"/>
                                    <w:left w:val="none" w:sz="0" w:space="0" w:color="auto"/>
                                    <w:bottom w:val="none" w:sz="0" w:space="0" w:color="auto"/>
                                    <w:right w:val="none" w:sz="0" w:space="0" w:color="auto"/>
                                  </w:divBdr>
                                </w:div>
                                <w:div w:id="1518275971">
                                  <w:marLeft w:val="0"/>
                                  <w:marRight w:val="0"/>
                                  <w:marTop w:val="0"/>
                                  <w:marBottom w:val="0"/>
                                  <w:divBdr>
                                    <w:top w:val="none" w:sz="0" w:space="0" w:color="auto"/>
                                    <w:left w:val="none" w:sz="0" w:space="0" w:color="auto"/>
                                    <w:bottom w:val="none" w:sz="0" w:space="0" w:color="auto"/>
                                    <w:right w:val="none" w:sz="0" w:space="0" w:color="auto"/>
                                  </w:divBdr>
                                </w:div>
                                <w:div w:id="1760373892">
                                  <w:marLeft w:val="0"/>
                                  <w:marRight w:val="0"/>
                                  <w:marTop w:val="0"/>
                                  <w:marBottom w:val="0"/>
                                  <w:divBdr>
                                    <w:top w:val="none" w:sz="0" w:space="0" w:color="auto"/>
                                    <w:left w:val="none" w:sz="0" w:space="0" w:color="auto"/>
                                    <w:bottom w:val="none" w:sz="0" w:space="0" w:color="auto"/>
                                    <w:right w:val="none" w:sz="0" w:space="0" w:color="auto"/>
                                  </w:divBdr>
                                </w:div>
                                <w:div w:id="158213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454952">
                      <w:marLeft w:val="0"/>
                      <w:marRight w:val="0"/>
                      <w:marTop w:val="150"/>
                      <w:marBottom w:val="150"/>
                      <w:divBdr>
                        <w:top w:val="none" w:sz="0" w:space="0" w:color="auto"/>
                        <w:left w:val="none" w:sz="0" w:space="0" w:color="auto"/>
                        <w:bottom w:val="none" w:sz="0" w:space="0" w:color="auto"/>
                        <w:right w:val="none" w:sz="0" w:space="0" w:color="auto"/>
                      </w:divBdr>
                      <w:divsChild>
                        <w:div w:id="1466503711">
                          <w:marLeft w:val="0"/>
                          <w:marRight w:val="0"/>
                          <w:marTop w:val="0"/>
                          <w:marBottom w:val="0"/>
                          <w:divBdr>
                            <w:top w:val="none" w:sz="0" w:space="0" w:color="auto"/>
                            <w:left w:val="none" w:sz="0" w:space="0" w:color="auto"/>
                            <w:bottom w:val="none" w:sz="0" w:space="0" w:color="auto"/>
                            <w:right w:val="none" w:sz="0" w:space="0" w:color="auto"/>
                          </w:divBdr>
                          <w:divsChild>
                            <w:div w:id="1831022317">
                              <w:marLeft w:val="0"/>
                              <w:marRight w:val="0"/>
                              <w:marTop w:val="0"/>
                              <w:marBottom w:val="0"/>
                              <w:divBdr>
                                <w:top w:val="single" w:sz="6" w:space="4" w:color="A0A0A0"/>
                                <w:left w:val="single" w:sz="6" w:space="0" w:color="A0A0A0"/>
                                <w:bottom w:val="single" w:sz="6" w:space="4" w:color="A0A0A0"/>
                                <w:right w:val="single" w:sz="6" w:space="0" w:color="A0A0A0"/>
                              </w:divBdr>
                              <w:divsChild>
                                <w:div w:id="1128013301">
                                  <w:marLeft w:val="0"/>
                                  <w:marRight w:val="0"/>
                                  <w:marTop w:val="0"/>
                                  <w:marBottom w:val="0"/>
                                  <w:divBdr>
                                    <w:top w:val="none" w:sz="0" w:space="0" w:color="auto"/>
                                    <w:left w:val="none" w:sz="0" w:space="0" w:color="auto"/>
                                    <w:bottom w:val="none" w:sz="0" w:space="0" w:color="auto"/>
                                    <w:right w:val="none" w:sz="0" w:space="0" w:color="auto"/>
                                  </w:divBdr>
                                </w:div>
                                <w:div w:id="1089621873">
                                  <w:marLeft w:val="0"/>
                                  <w:marRight w:val="0"/>
                                  <w:marTop w:val="0"/>
                                  <w:marBottom w:val="0"/>
                                  <w:divBdr>
                                    <w:top w:val="none" w:sz="0" w:space="0" w:color="auto"/>
                                    <w:left w:val="none" w:sz="0" w:space="0" w:color="auto"/>
                                    <w:bottom w:val="none" w:sz="0" w:space="0" w:color="auto"/>
                                    <w:right w:val="none" w:sz="0" w:space="0" w:color="auto"/>
                                  </w:divBdr>
                                </w:div>
                                <w:div w:id="1176001176">
                                  <w:marLeft w:val="0"/>
                                  <w:marRight w:val="0"/>
                                  <w:marTop w:val="0"/>
                                  <w:marBottom w:val="0"/>
                                  <w:divBdr>
                                    <w:top w:val="none" w:sz="0" w:space="0" w:color="auto"/>
                                    <w:left w:val="none" w:sz="0" w:space="0" w:color="auto"/>
                                    <w:bottom w:val="none" w:sz="0" w:space="0" w:color="auto"/>
                                    <w:right w:val="none" w:sz="0" w:space="0" w:color="auto"/>
                                  </w:divBdr>
                                </w:div>
                                <w:div w:id="221062579">
                                  <w:marLeft w:val="0"/>
                                  <w:marRight w:val="0"/>
                                  <w:marTop w:val="0"/>
                                  <w:marBottom w:val="0"/>
                                  <w:divBdr>
                                    <w:top w:val="none" w:sz="0" w:space="0" w:color="auto"/>
                                    <w:left w:val="none" w:sz="0" w:space="0" w:color="auto"/>
                                    <w:bottom w:val="none" w:sz="0" w:space="0" w:color="auto"/>
                                    <w:right w:val="none" w:sz="0" w:space="0" w:color="auto"/>
                                  </w:divBdr>
                                </w:div>
                                <w:div w:id="1532064865">
                                  <w:marLeft w:val="0"/>
                                  <w:marRight w:val="0"/>
                                  <w:marTop w:val="0"/>
                                  <w:marBottom w:val="0"/>
                                  <w:divBdr>
                                    <w:top w:val="none" w:sz="0" w:space="0" w:color="auto"/>
                                    <w:left w:val="none" w:sz="0" w:space="0" w:color="auto"/>
                                    <w:bottom w:val="none" w:sz="0" w:space="0" w:color="auto"/>
                                    <w:right w:val="none" w:sz="0" w:space="0" w:color="auto"/>
                                  </w:divBdr>
                                </w:div>
                                <w:div w:id="1531996189">
                                  <w:marLeft w:val="0"/>
                                  <w:marRight w:val="0"/>
                                  <w:marTop w:val="0"/>
                                  <w:marBottom w:val="0"/>
                                  <w:divBdr>
                                    <w:top w:val="none" w:sz="0" w:space="0" w:color="auto"/>
                                    <w:left w:val="none" w:sz="0" w:space="0" w:color="auto"/>
                                    <w:bottom w:val="none" w:sz="0" w:space="0" w:color="auto"/>
                                    <w:right w:val="none" w:sz="0" w:space="0" w:color="auto"/>
                                  </w:divBdr>
                                </w:div>
                                <w:div w:id="1219439385">
                                  <w:marLeft w:val="0"/>
                                  <w:marRight w:val="0"/>
                                  <w:marTop w:val="0"/>
                                  <w:marBottom w:val="0"/>
                                  <w:divBdr>
                                    <w:top w:val="none" w:sz="0" w:space="0" w:color="auto"/>
                                    <w:left w:val="none" w:sz="0" w:space="0" w:color="auto"/>
                                    <w:bottom w:val="none" w:sz="0" w:space="0" w:color="auto"/>
                                    <w:right w:val="none" w:sz="0" w:space="0" w:color="auto"/>
                                  </w:divBdr>
                                </w:div>
                                <w:div w:id="179714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466252">
                      <w:marLeft w:val="0"/>
                      <w:marRight w:val="0"/>
                      <w:marTop w:val="150"/>
                      <w:marBottom w:val="150"/>
                      <w:divBdr>
                        <w:top w:val="none" w:sz="0" w:space="0" w:color="auto"/>
                        <w:left w:val="none" w:sz="0" w:space="0" w:color="auto"/>
                        <w:bottom w:val="none" w:sz="0" w:space="0" w:color="auto"/>
                        <w:right w:val="none" w:sz="0" w:space="0" w:color="auto"/>
                      </w:divBdr>
                      <w:divsChild>
                        <w:div w:id="880363243">
                          <w:marLeft w:val="0"/>
                          <w:marRight w:val="0"/>
                          <w:marTop w:val="0"/>
                          <w:marBottom w:val="0"/>
                          <w:divBdr>
                            <w:top w:val="none" w:sz="0" w:space="0" w:color="auto"/>
                            <w:left w:val="none" w:sz="0" w:space="0" w:color="auto"/>
                            <w:bottom w:val="none" w:sz="0" w:space="0" w:color="auto"/>
                            <w:right w:val="none" w:sz="0" w:space="0" w:color="auto"/>
                          </w:divBdr>
                          <w:divsChild>
                            <w:div w:id="1222639807">
                              <w:marLeft w:val="0"/>
                              <w:marRight w:val="0"/>
                              <w:marTop w:val="0"/>
                              <w:marBottom w:val="0"/>
                              <w:divBdr>
                                <w:top w:val="single" w:sz="6" w:space="4" w:color="A0A0A0"/>
                                <w:left w:val="single" w:sz="6" w:space="0" w:color="A0A0A0"/>
                                <w:bottom w:val="single" w:sz="6" w:space="4" w:color="A0A0A0"/>
                                <w:right w:val="single" w:sz="6" w:space="0" w:color="A0A0A0"/>
                              </w:divBdr>
                              <w:divsChild>
                                <w:div w:id="1039084181">
                                  <w:marLeft w:val="0"/>
                                  <w:marRight w:val="0"/>
                                  <w:marTop w:val="0"/>
                                  <w:marBottom w:val="0"/>
                                  <w:divBdr>
                                    <w:top w:val="none" w:sz="0" w:space="0" w:color="auto"/>
                                    <w:left w:val="none" w:sz="0" w:space="0" w:color="auto"/>
                                    <w:bottom w:val="none" w:sz="0" w:space="0" w:color="auto"/>
                                    <w:right w:val="none" w:sz="0" w:space="0" w:color="auto"/>
                                  </w:divBdr>
                                </w:div>
                                <w:div w:id="808398869">
                                  <w:marLeft w:val="0"/>
                                  <w:marRight w:val="0"/>
                                  <w:marTop w:val="0"/>
                                  <w:marBottom w:val="0"/>
                                  <w:divBdr>
                                    <w:top w:val="none" w:sz="0" w:space="0" w:color="auto"/>
                                    <w:left w:val="none" w:sz="0" w:space="0" w:color="auto"/>
                                    <w:bottom w:val="none" w:sz="0" w:space="0" w:color="auto"/>
                                    <w:right w:val="none" w:sz="0" w:space="0" w:color="auto"/>
                                  </w:divBdr>
                                </w:div>
                                <w:div w:id="864178661">
                                  <w:marLeft w:val="0"/>
                                  <w:marRight w:val="0"/>
                                  <w:marTop w:val="0"/>
                                  <w:marBottom w:val="0"/>
                                  <w:divBdr>
                                    <w:top w:val="none" w:sz="0" w:space="0" w:color="auto"/>
                                    <w:left w:val="none" w:sz="0" w:space="0" w:color="auto"/>
                                    <w:bottom w:val="none" w:sz="0" w:space="0" w:color="auto"/>
                                    <w:right w:val="none" w:sz="0" w:space="0" w:color="auto"/>
                                  </w:divBdr>
                                </w:div>
                                <w:div w:id="1416710512">
                                  <w:marLeft w:val="0"/>
                                  <w:marRight w:val="0"/>
                                  <w:marTop w:val="0"/>
                                  <w:marBottom w:val="0"/>
                                  <w:divBdr>
                                    <w:top w:val="none" w:sz="0" w:space="0" w:color="auto"/>
                                    <w:left w:val="none" w:sz="0" w:space="0" w:color="auto"/>
                                    <w:bottom w:val="none" w:sz="0" w:space="0" w:color="auto"/>
                                    <w:right w:val="none" w:sz="0" w:space="0" w:color="auto"/>
                                  </w:divBdr>
                                </w:div>
                                <w:div w:id="1880430725">
                                  <w:marLeft w:val="0"/>
                                  <w:marRight w:val="0"/>
                                  <w:marTop w:val="0"/>
                                  <w:marBottom w:val="0"/>
                                  <w:divBdr>
                                    <w:top w:val="none" w:sz="0" w:space="0" w:color="auto"/>
                                    <w:left w:val="none" w:sz="0" w:space="0" w:color="auto"/>
                                    <w:bottom w:val="none" w:sz="0" w:space="0" w:color="auto"/>
                                    <w:right w:val="none" w:sz="0" w:space="0" w:color="auto"/>
                                  </w:divBdr>
                                </w:div>
                                <w:div w:id="903105158">
                                  <w:marLeft w:val="0"/>
                                  <w:marRight w:val="0"/>
                                  <w:marTop w:val="0"/>
                                  <w:marBottom w:val="0"/>
                                  <w:divBdr>
                                    <w:top w:val="none" w:sz="0" w:space="0" w:color="auto"/>
                                    <w:left w:val="none" w:sz="0" w:space="0" w:color="auto"/>
                                    <w:bottom w:val="none" w:sz="0" w:space="0" w:color="auto"/>
                                    <w:right w:val="none" w:sz="0" w:space="0" w:color="auto"/>
                                  </w:divBdr>
                                </w:div>
                                <w:div w:id="193084613">
                                  <w:marLeft w:val="0"/>
                                  <w:marRight w:val="0"/>
                                  <w:marTop w:val="0"/>
                                  <w:marBottom w:val="0"/>
                                  <w:divBdr>
                                    <w:top w:val="none" w:sz="0" w:space="0" w:color="auto"/>
                                    <w:left w:val="none" w:sz="0" w:space="0" w:color="auto"/>
                                    <w:bottom w:val="none" w:sz="0" w:space="0" w:color="auto"/>
                                    <w:right w:val="none" w:sz="0" w:space="0" w:color="auto"/>
                                  </w:divBdr>
                                </w:div>
                                <w:div w:id="156267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428873">
                      <w:marLeft w:val="0"/>
                      <w:marRight w:val="0"/>
                      <w:marTop w:val="150"/>
                      <w:marBottom w:val="150"/>
                      <w:divBdr>
                        <w:top w:val="none" w:sz="0" w:space="0" w:color="auto"/>
                        <w:left w:val="none" w:sz="0" w:space="0" w:color="auto"/>
                        <w:bottom w:val="none" w:sz="0" w:space="0" w:color="auto"/>
                        <w:right w:val="none" w:sz="0" w:space="0" w:color="auto"/>
                      </w:divBdr>
                    </w:div>
                    <w:div w:id="2036349837">
                      <w:marLeft w:val="0"/>
                      <w:marRight w:val="0"/>
                      <w:marTop w:val="150"/>
                      <w:marBottom w:val="150"/>
                      <w:divBdr>
                        <w:top w:val="none" w:sz="0" w:space="0" w:color="auto"/>
                        <w:left w:val="none" w:sz="0" w:space="0" w:color="auto"/>
                        <w:bottom w:val="none" w:sz="0" w:space="0" w:color="auto"/>
                        <w:right w:val="none" w:sz="0" w:space="0" w:color="auto"/>
                      </w:divBdr>
                      <w:divsChild>
                        <w:div w:id="2093813467">
                          <w:marLeft w:val="0"/>
                          <w:marRight w:val="0"/>
                          <w:marTop w:val="0"/>
                          <w:marBottom w:val="0"/>
                          <w:divBdr>
                            <w:top w:val="none" w:sz="0" w:space="0" w:color="auto"/>
                            <w:left w:val="none" w:sz="0" w:space="0" w:color="auto"/>
                            <w:bottom w:val="none" w:sz="0" w:space="0" w:color="auto"/>
                            <w:right w:val="none" w:sz="0" w:space="0" w:color="auto"/>
                          </w:divBdr>
                          <w:divsChild>
                            <w:div w:id="1737238457">
                              <w:marLeft w:val="0"/>
                              <w:marRight w:val="0"/>
                              <w:marTop w:val="0"/>
                              <w:marBottom w:val="0"/>
                              <w:divBdr>
                                <w:top w:val="single" w:sz="6" w:space="4" w:color="A0A0A0"/>
                                <w:left w:val="single" w:sz="6" w:space="0" w:color="A0A0A0"/>
                                <w:bottom w:val="single" w:sz="6" w:space="4" w:color="A0A0A0"/>
                                <w:right w:val="single" w:sz="6" w:space="0" w:color="A0A0A0"/>
                              </w:divBdr>
                              <w:divsChild>
                                <w:div w:id="1652712953">
                                  <w:marLeft w:val="0"/>
                                  <w:marRight w:val="0"/>
                                  <w:marTop w:val="0"/>
                                  <w:marBottom w:val="0"/>
                                  <w:divBdr>
                                    <w:top w:val="none" w:sz="0" w:space="0" w:color="auto"/>
                                    <w:left w:val="none" w:sz="0" w:space="0" w:color="auto"/>
                                    <w:bottom w:val="none" w:sz="0" w:space="0" w:color="auto"/>
                                    <w:right w:val="none" w:sz="0" w:space="0" w:color="auto"/>
                                  </w:divBdr>
                                </w:div>
                                <w:div w:id="825701724">
                                  <w:marLeft w:val="0"/>
                                  <w:marRight w:val="0"/>
                                  <w:marTop w:val="0"/>
                                  <w:marBottom w:val="0"/>
                                  <w:divBdr>
                                    <w:top w:val="none" w:sz="0" w:space="0" w:color="auto"/>
                                    <w:left w:val="none" w:sz="0" w:space="0" w:color="auto"/>
                                    <w:bottom w:val="none" w:sz="0" w:space="0" w:color="auto"/>
                                    <w:right w:val="none" w:sz="0" w:space="0" w:color="auto"/>
                                  </w:divBdr>
                                </w:div>
                                <w:div w:id="819813120">
                                  <w:marLeft w:val="0"/>
                                  <w:marRight w:val="0"/>
                                  <w:marTop w:val="0"/>
                                  <w:marBottom w:val="0"/>
                                  <w:divBdr>
                                    <w:top w:val="none" w:sz="0" w:space="0" w:color="auto"/>
                                    <w:left w:val="none" w:sz="0" w:space="0" w:color="auto"/>
                                    <w:bottom w:val="none" w:sz="0" w:space="0" w:color="auto"/>
                                    <w:right w:val="none" w:sz="0" w:space="0" w:color="auto"/>
                                  </w:divBdr>
                                </w:div>
                                <w:div w:id="706181103">
                                  <w:marLeft w:val="0"/>
                                  <w:marRight w:val="0"/>
                                  <w:marTop w:val="0"/>
                                  <w:marBottom w:val="0"/>
                                  <w:divBdr>
                                    <w:top w:val="none" w:sz="0" w:space="0" w:color="auto"/>
                                    <w:left w:val="none" w:sz="0" w:space="0" w:color="auto"/>
                                    <w:bottom w:val="none" w:sz="0" w:space="0" w:color="auto"/>
                                    <w:right w:val="none" w:sz="0" w:space="0" w:color="auto"/>
                                  </w:divBdr>
                                </w:div>
                                <w:div w:id="1234243209">
                                  <w:marLeft w:val="0"/>
                                  <w:marRight w:val="0"/>
                                  <w:marTop w:val="0"/>
                                  <w:marBottom w:val="0"/>
                                  <w:divBdr>
                                    <w:top w:val="none" w:sz="0" w:space="0" w:color="auto"/>
                                    <w:left w:val="none" w:sz="0" w:space="0" w:color="auto"/>
                                    <w:bottom w:val="none" w:sz="0" w:space="0" w:color="auto"/>
                                    <w:right w:val="none" w:sz="0" w:space="0" w:color="auto"/>
                                  </w:divBdr>
                                </w:div>
                                <w:div w:id="852304942">
                                  <w:marLeft w:val="0"/>
                                  <w:marRight w:val="0"/>
                                  <w:marTop w:val="0"/>
                                  <w:marBottom w:val="0"/>
                                  <w:divBdr>
                                    <w:top w:val="none" w:sz="0" w:space="0" w:color="auto"/>
                                    <w:left w:val="none" w:sz="0" w:space="0" w:color="auto"/>
                                    <w:bottom w:val="none" w:sz="0" w:space="0" w:color="auto"/>
                                    <w:right w:val="none" w:sz="0" w:space="0" w:color="auto"/>
                                  </w:divBdr>
                                </w:div>
                                <w:div w:id="497230657">
                                  <w:marLeft w:val="0"/>
                                  <w:marRight w:val="0"/>
                                  <w:marTop w:val="0"/>
                                  <w:marBottom w:val="0"/>
                                  <w:divBdr>
                                    <w:top w:val="none" w:sz="0" w:space="0" w:color="auto"/>
                                    <w:left w:val="none" w:sz="0" w:space="0" w:color="auto"/>
                                    <w:bottom w:val="none" w:sz="0" w:space="0" w:color="auto"/>
                                    <w:right w:val="none" w:sz="0" w:space="0" w:color="auto"/>
                                  </w:divBdr>
                                </w:div>
                                <w:div w:id="17426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723558">
                      <w:marLeft w:val="0"/>
                      <w:marRight w:val="0"/>
                      <w:marTop w:val="150"/>
                      <w:marBottom w:val="150"/>
                      <w:divBdr>
                        <w:top w:val="none" w:sz="0" w:space="0" w:color="auto"/>
                        <w:left w:val="none" w:sz="0" w:space="0" w:color="auto"/>
                        <w:bottom w:val="none" w:sz="0" w:space="0" w:color="auto"/>
                        <w:right w:val="none" w:sz="0" w:space="0" w:color="auto"/>
                      </w:divBdr>
                    </w:div>
                    <w:div w:id="1376539083">
                      <w:marLeft w:val="0"/>
                      <w:marRight w:val="0"/>
                      <w:marTop w:val="150"/>
                      <w:marBottom w:val="150"/>
                      <w:divBdr>
                        <w:top w:val="none" w:sz="0" w:space="0" w:color="auto"/>
                        <w:left w:val="none" w:sz="0" w:space="0" w:color="auto"/>
                        <w:bottom w:val="none" w:sz="0" w:space="0" w:color="auto"/>
                        <w:right w:val="none" w:sz="0" w:space="0" w:color="auto"/>
                      </w:divBdr>
                    </w:div>
                    <w:div w:id="405616992">
                      <w:marLeft w:val="0"/>
                      <w:marRight w:val="0"/>
                      <w:marTop w:val="150"/>
                      <w:marBottom w:val="150"/>
                      <w:divBdr>
                        <w:top w:val="none" w:sz="0" w:space="0" w:color="auto"/>
                        <w:left w:val="none" w:sz="0" w:space="0" w:color="auto"/>
                        <w:bottom w:val="none" w:sz="0" w:space="0" w:color="auto"/>
                        <w:right w:val="none" w:sz="0" w:space="0" w:color="auto"/>
                      </w:divBdr>
                    </w:div>
                    <w:div w:id="1672415138">
                      <w:marLeft w:val="0"/>
                      <w:marRight w:val="0"/>
                      <w:marTop w:val="150"/>
                      <w:marBottom w:val="150"/>
                      <w:divBdr>
                        <w:top w:val="none" w:sz="0" w:space="0" w:color="auto"/>
                        <w:left w:val="none" w:sz="0" w:space="0" w:color="auto"/>
                        <w:bottom w:val="none" w:sz="0" w:space="0" w:color="auto"/>
                        <w:right w:val="none" w:sz="0" w:space="0" w:color="auto"/>
                      </w:divBdr>
                    </w:div>
                    <w:div w:id="669600569">
                      <w:marLeft w:val="0"/>
                      <w:marRight w:val="0"/>
                      <w:marTop w:val="0"/>
                      <w:marBottom w:val="0"/>
                      <w:divBdr>
                        <w:top w:val="none" w:sz="0" w:space="0" w:color="auto"/>
                        <w:left w:val="none" w:sz="0" w:space="0" w:color="auto"/>
                        <w:bottom w:val="none" w:sz="0" w:space="0" w:color="auto"/>
                        <w:right w:val="none" w:sz="0" w:space="0" w:color="auto"/>
                      </w:divBdr>
                      <w:divsChild>
                        <w:div w:id="624891676">
                          <w:marLeft w:val="0"/>
                          <w:marRight w:val="0"/>
                          <w:marTop w:val="150"/>
                          <w:marBottom w:val="150"/>
                          <w:divBdr>
                            <w:top w:val="none" w:sz="0" w:space="0" w:color="auto"/>
                            <w:left w:val="none" w:sz="0" w:space="0" w:color="auto"/>
                            <w:bottom w:val="none" w:sz="0" w:space="0" w:color="auto"/>
                            <w:right w:val="none" w:sz="0" w:space="0" w:color="auto"/>
                          </w:divBdr>
                        </w:div>
                        <w:div w:id="260257430">
                          <w:marLeft w:val="0"/>
                          <w:marRight w:val="0"/>
                          <w:marTop w:val="75"/>
                          <w:marBottom w:val="0"/>
                          <w:divBdr>
                            <w:top w:val="single" w:sz="12" w:space="8" w:color="4572A7"/>
                            <w:left w:val="single" w:sz="12" w:space="8" w:color="4572A7"/>
                            <w:bottom w:val="single" w:sz="12" w:space="8" w:color="4572A7"/>
                            <w:right w:val="single" w:sz="12" w:space="8" w:color="4572A7"/>
                          </w:divBdr>
                        </w:div>
                      </w:divsChild>
                    </w:div>
                    <w:div w:id="164751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108110">
          <w:marLeft w:val="0"/>
          <w:marRight w:val="0"/>
          <w:marTop w:val="450"/>
          <w:marBottom w:val="0"/>
          <w:divBdr>
            <w:top w:val="none" w:sz="0" w:space="0" w:color="auto"/>
            <w:left w:val="none" w:sz="0" w:space="0" w:color="auto"/>
            <w:bottom w:val="none" w:sz="0" w:space="0" w:color="auto"/>
            <w:right w:val="none" w:sz="0" w:space="0" w:color="auto"/>
          </w:divBdr>
          <w:divsChild>
            <w:div w:id="224412911">
              <w:marLeft w:val="0"/>
              <w:marRight w:val="0"/>
              <w:marTop w:val="0"/>
              <w:marBottom w:val="0"/>
              <w:divBdr>
                <w:top w:val="none" w:sz="0" w:space="0" w:color="auto"/>
                <w:left w:val="none" w:sz="0" w:space="0" w:color="auto"/>
                <w:bottom w:val="none" w:sz="0" w:space="0" w:color="auto"/>
                <w:right w:val="none" w:sz="0" w:space="0" w:color="auto"/>
              </w:divBdr>
            </w:div>
          </w:divsChild>
        </w:div>
        <w:div w:id="908735200">
          <w:marLeft w:val="0"/>
          <w:marRight w:val="0"/>
          <w:marTop w:val="0"/>
          <w:marBottom w:val="0"/>
          <w:divBdr>
            <w:top w:val="none" w:sz="0" w:space="0" w:color="auto"/>
            <w:left w:val="none" w:sz="0" w:space="0" w:color="auto"/>
            <w:bottom w:val="none" w:sz="0" w:space="0" w:color="auto"/>
            <w:right w:val="none" w:sz="0" w:space="0" w:color="auto"/>
          </w:divBdr>
          <w:divsChild>
            <w:div w:id="57135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880486">
      <w:bodyDiv w:val="1"/>
      <w:marLeft w:val="0"/>
      <w:marRight w:val="0"/>
      <w:marTop w:val="0"/>
      <w:marBottom w:val="0"/>
      <w:divBdr>
        <w:top w:val="none" w:sz="0" w:space="0" w:color="auto"/>
        <w:left w:val="none" w:sz="0" w:space="0" w:color="auto"/>
        <w:bottom w:val="none" w:sz="0" w:space="0" w:color="auto"/>
        <w:right w:val="none" w:sz="0" w:space="0" w:color="auto"/>
      </w:divBdr>
    </w:div>
    <w:div w:id="1296764438">
      <w:bodyDiv w:val="1"/>
      <w:marLeft w:val="0"/>
      <w:marRight w:val="0"/>
      <w:marTop w:val="0"/>
      <w:marBottom w:val="0"/>
      <w:divBdr>
        <w:top w:val="none" w:sz="0" w:space="0" w:color="auto"/>
        <w:left w:val="none" w:sz="0" w:space="0" w:color="auto"/>
        <w:bottom w:val="none" w:sz="0" w:space="0" w:color="auto"/>
        <w:right w:val="none" w:sz="0" w:space="0" w:color="auto"/>
      </w:divBdr>
    </w:div>
    <w:div w:id="1341271376">
      <w:bodyDiv w:val="1"/>
      <w:marLeft w:val="0"/>
      <w:marRight w:val="0"/>
      <w:marTop w:val="0"/>
      <w:marBottom w:val="0"/>
      <w:divBdr>
        <w:top w:val="none" w:sz="0" w:space="0" w:color="auto"/>
        <w:left w:val="none" w:sz="0" w:space="0" w:color="auto"/>
        <w:bottom w:val="none" w:sz="0" w:space="0" w:color="auto"/>
        <w:right w:val="none" w:sz="0" w:space="0" w:color="auto"/>
      </w:divBdr>
    </w:div>
    <w:div w:id="1345283928">
      <w:bodyDiv w:val="1"/>
      <w:marLeft w:val="0"/>
      <w:marRight w:val="0"/>
      <w:marTop w:val="0"/>
      <w:marBottom w:val="0"/>
      <w:divBdr>
        <w:top w:val="none" w:sz="0" w:space="0" w:color="auto"/>
        <w:left w:val="none" w:sz="0" w:space="0" w:color="auto"/>
        <w:bottom w:val="none" w:sz="0" w:space="0" w:color="auto"/>
        <w:right w:val="none" w:sz="0" w:space="0" w:color="auto"/>
      </w:divBdr>
    </w:div>
    <w:div w:id="1383483106">
      <w:bodyDiv w:val="1"/>
      <w:marLeft w:val="0"/>
      <w:marRight w:val="0"/>
      <w:marTop w:val="0"/>
      <w:marBottom w:val="0"/>
      <w:divBdr>
        <w:top w:val="none" w:sz="0" w:space="0" w:color="auto"/>
        <w:left w:val="none" w:sz="0" w:space="0" w:color="auto"/>
        <w:bottom w:val="none" w:sz="0" w:space="0" w:color="auto"/>
        <w:right w:val="none" w:sz="0" w:space="0" w:color="auto"/>
      </w:divBdr>
    </w:div>
    <w:div w:id="1384716868">
      <w:bodyDiv w:val="1"/>
      <w:marLeft w:val="0"/>
      <w:marRight w:val="0"/>
      <w:marTop w:val="0"/>
      <w:marBottom w:val="0"/>
      <w:divBdr>
        <w:top w:val="none" w:sz="0" w:space="0" w:color="auto"/>
        <w:left w:val="none" w:sz="0" w:space="0" w:color="auto"/>
        <w:bottom w:val="none" w:sz="0" w:space="0" w:color="auto"/>
        <w:right w:val="none" w:sz="0" w:space="0" w:color="auto"/>
      </w:divBdr>
    </w:div>
    <w:div w:id="1390885242">
      <w:bodyDiv w:val="1"/>
      <w:marLeft w:val="0"/>
      <w:marRight w:val="0"/>
      <w:marTop w:val="0"/>
      <w:marBottom w:val="0"/>
      <w:divBdr>
        <w:top w:val="none" w:sz="0" w:space="0" w:color="auto"/>
        <w:left w:val="none" w:sz="0" w:space="0" w:color="auto"/>
        <w:bottom w:val="none" w:sz="0" w:space="0" w:color="auto"/>
        <w:right w:val="none" w:sz="0" w:space="0" w:color="auto"/>
      </w:divBdr>
    </w:div>
    <w:div w:id="1391029165">
      <w:bodyDiv w:val="1"/>
      <w:marLeft w:val="0"/>
      <w:marRight w:val="0"/>
      <w:marTop w:val="0"/>
      <w:marBottom w:val="0"/>
      <w:divBdr>
        <w:top w:val="none" w:sz="0" w:space="0" w:color="auto"/>
        <w:left w:val="none" w:sz="0" w:space="0" w:color="auto"/>
        <w:bottom w:val="none" w:sz="0" w:space="0" w:color="auto"/>
        <w:right w:val="none" w:sz="0" w:space="0" w:color="auto"/>
      </w:divBdr>
    </w:div>
    <w:div w:id="1416708261">
      <w:bodyDiv w:val="1"/>
      <w:marLeft w:val="0"/>
      <w:marRight w:val="0"/>
      <w:marTop w:val="0"/>
      <w:marBottom w:val="0"/>
      <w:divBdr>
        <w:top w:val="none" w:sz="0" w:space="0" w:color="auto"/>
        <w:left w:val="none" w:sz="0" w:space="0" w:color="auto"/>
        <w:bottom w:val="none" w:sz="0" w:space="0" w:color="auto"/>
        <w:right w:val="none" w:sz="0" w:space="0" w:color="auto"/>
      </w:divBdr>
    </w:div>
    <w:div w:id="1427799417">
      <w:bodyDiv w:val="1"/>
      <w:marLeft w:val="0"/>
      <w:marRight w:val="0"/>
      <w:marTop w:val="0"/>
      <w:marBottom w:val="0"/>
      <w:divBdr>
        <w:top w:val="none" w:sz="0" w:space="0" w:color="auto"/>
        <w:left w:val="none" w:sz="0" w:space="0" w:color="auto"/>
        <w:bottom w:val="none" w:sz="0" w:space="0" w:color="auto"/>
        <w:right w:val="none" w:sz="0" w:space="0" w:color="auto"/>
      </w:divBdr>
    </w:div>
    <w:div w:id="1442719616">
      <w:bodyDiv w:val="1"/>
      <w:marLeft w:val="0"/>
      <w:marRight w:val="0"/>
      <w:marTop w:val="0"/>
      <w:marBottom w:val="0"/>
      <w:divBdr>
        <w:top w:val="none" w:sz="0" w:space="0" w:color="auto"/>
        <w:left w:val="none" w:sz="0" w:space="0" w:color="auto"/>
        <w:bottom w:val="none" w:sz="0" w:space="0" w:color="auto"/>
        <w:right w:val="none" w:sz="0" w:space="0" w:color="auto"/>
      </w:divBdr>
    </w:div>
    <w:div w:id="1461802869">
      <w:bodyDiv w:val="1"/>
      <w:marLeft w:val="0"/>
      <w:marRight w:val="0"/>
      <w:marTop w:val="0"/>
      <w:marBottom w:val="0"/>
      <w:divBdr>
        <w:top w:val="none" w:sz="0" w:space="0" w:color="auto"/>
        <w:left w:val="none" w:sz="0" w:space="0" w:color="auto"/>
        <w:bottom w:val="none" w:sz="0" w:space="0" w:color="auto"/>
        <w:right w:val="none" w:sz="0" w:space="0" w:color="auto"/>
      </w:divBdr>
    </w:div>
    <w:div w:id="1493252919">
      <w:bodyDiv w:val="1"/>
      <w:marLeft w:val="0"/>
      <w:marRight w:val="0"/>
      <w:marTop w:val="0"/>
      <w:marBottom w:val="0"/>
      <w:divBdr>
        <w:top w:val="none" w:sz="0" w:space="0" w:color="auto"/>
        <w:left w:val="none" w:sz="0" w:space="0" w:color="auto"/>
        <w:bottom w:val="none" w:sz="0" w:space="0" w:color="auto"/>
        <w:right w:val="none" w:sz="0" w:space="0" w:color="auto"/>
      </w:divBdr>
    </w:div>
    <w:div w:id="1498157616">
      <w:bodyDiv w:val="1"/>
      <w:marLeft w:val="0"/>
      <w:marRight w:val="0"/>
      <w:marTop w:val="0"/>
      <w:marBottom w:val="0"/>
      <w:divBdr>
        <w:top w:val="none" w:sz="0" w:space="0" w:color="auto"/>
        <w:left w:val="none" w:sz="0" w:space="0" w:color="auto"/>
        <w:bottom w:val="none" w:sz="0" w:space="0" w:color="auto"/>
        <w:right w:val="none" w:sz="0" w:space="0" w:color="auto"/>
      </w:divBdr>
    </w:div>
    <w:div w:id="1521622018">
      <w:bodyDiv w:val="1"/>
      <w:marLeft w:val="0"/>
      <w:marRight w:val="0"/>
      <w:marTop w:val="0"/>
      <w:marBottom w:val="0"/>
      <w:divBdr>
        <w:top w:val="none" w:sz="0" w:space="0" w:color="auto"/>
        <w:left w:val="none" w:sz="0" w:space="0" w:color="auto"/>
        <w:bottom w:val="none" w:sz="0" w:space="0" w:color="auto"/>
        <w:right w:val="none" w:sz="0" w:space="0" w:color="auto"/>
      </w:divBdr>
      <w:divsChild>
        <w:div w:id="256598719">
          <w:marLeft w:val="547"/>
          <w:marRight w:val="0"/>
          <w:marTop w:val="154"/>
          <w:marBottom w:val="0"/>
          <w:divBdr>
            <w:top w:val="none" w:sz="0" w:space="0" w:color="auto"/>
            <w:left w:val="none" w:sz="0" w:space="0" w:color="auto"/>
            <w:bottom w:val="none" w:sz="0" w:space="0" w:color="auto"/>
            <w:right w:val="none" w:sz="0" w:space="0" w:color="auto"/>
          </w:divBdr>
        </w:div>
        <w:div w:id="597756725">
          <w:marLeft w:val="547"/>
          <w:marRight w:val="0"/>
          <w:marTop w:val="154"/>
          <w:marBottom w:val="0"/>
          <w:divBdr>
            <w:top w:val="none" w:sz="0" w:space="0" w:color="auto"/>
            <w:left w:val="none" w:sz="0" w:space="0" w:color="auto"/>
            <w:bottom w:val="none" w:sz="0" w:space="0" w:color="auto"/>
            <w:right w:val="none" w:sz="0" w:space="0" w:color="auto"/>
          </w:divBdr>
        </w:div>
        <w:div w:id="990671771">
          <w:marLeft w:val="547"/>
          <w:marRight w:val="0"/>
          <w:marTop w:val="154"/>
          <w:marBottom w:val="0"/>
          <w:divBdr>
            <w:top w:val="none" w:sz="0" w:space="0" w:color="auto"/>
            <w:left w:val="none" w:sz="0" w:space="0" w:color="auto"/>
            <w:bottom w:val="none" w:sz="0" w:space="0" w:color="auto"/>
            <w:right w:val="none" w:sz="0" w:space="0" w:color="auto"/>
          </w:divBdr>
        </w:div>
        <w:div w:id="1003049455">
          <w:marLeft w:val="547"/>
          <w:marRight w:val="0"/>
          <w:marTop w:val="154"/>
          <w:marBottom w:val="0"/>
          <w:divBdr>
            <w:top w:val="none" w:sz="0" w:space="0" w:color="auto"/>
            <w:left w:val="none" w:sz="0" w:space="0" w:color="auto"/>
            <w:bottom w:val="none" w:sz="0" w:space="0" w:color="auto"/>
            <w:right w:val="none" w:sz="0" w:space="0" w:color="auto"/>
          </w:divBdr>
        </w:div>
        <w:div w:id="1268273999">
          <w:marLeft w:val="547"/>
          <w:marRight w:val="0"/>
          <w:marTop w:val="154"/>
          <w:marBottom w:val="0"/>
          <w:divBdr>
            <w:top w:val="none" w:sz="0" w:space="0" w:color="auto"/>
            <w:left w:val="none" w:sz="0" w:space="0" w:color="auto"/>
            <w:bottom w:val="none" w:sz="0" w:space="0" w:color="auto"/>
            <w:right w:val="none" w:sz="0" w:space="0" w:color="auto"/>
          </w:divBdr>
        </w:div>
      </w:divsChild>
    </w:div>
    <w:div w:id="1561359632">
      <w:bodyDiv w:val="1"/>
      <w:marLeft w:val="0"/>
      <w:marRight w:val="0"/>
      <w:marTop w:val="0"/>
      <w:marBottom w:val="0"/>
      <w:divBdr>
        <w:top w:val="none" w:sz="0" w:space="0" w:color="auto"/>
        <w:left w:val="none" w:sz="0" w:space="0" w:color="auto"/>
        <w:bottom w:val="none" w:sz="0" w:space="0" w:color="auto"/>
        <w:right w:val="none" w:sz="0" w:space="0" w:color="auto"/>
      </w:divBdr>
    </w:div>
    <w:div w:id="1571574424">
      <w:bodyDiv w:val="1"/>
      <w:marLeft w:val="0"/>
      <w:marRight w:val="0"/>
      <w:marTop w:val="0"/>
      <w:marBottom w:val="0"/>
      <w:divBdr>
        <w:top w:val="none" w:sz="0" w:space="0" w:color="auto"/>
        <w:left w:val="none" w:sz="0" w:space="0" w:color="auto"/>
        <w:bottom w:val="none" w:sz="0" w:space="0" w:color="auto"/>
        <w:right w:val="none" w:sz="0" w:space="0" w:color="auto"/>
      </w:divBdr>
    </w:div>
    <w:div w:id="1578975900">
      <w:bodyDiv w:val="1"/>
      <w:marLeft w:val="0"/>
      <w:marRight w:val="0"/>
      <w:marTop w:val="0"/>
      <w:marBottom w:val="0"/>
      <w:divBdr>
        <w:top w:val="none" w:sz="0" w:space="0" w:color="auto"/>
        <w:left w:val="none" w:sz="0" w:space="0" w:color="auto"/>
        <w:bottom w:val="none" w:sz="0" w:space="0" w:color="auto"/>
        <w:right w:val="none" w:sz="0" w:space="0" w:color="auto"/>
      </w:divBdr>
    </w:div>
    <w:div w:id="1619678689">
      <w:bodyDiv w:val="1"/>
      <w:marLeft w:val="0"/>
      <w:marRight w:val="0"/>
      <w:marTop w:val="0"/>
      <w:marBottom w:val="0"/>
      <w:divBdr>
        <w:top w:val="none" w:sz="0" w:space="0" w:color="auto"/>
        <w:left w:val="none" w:sz="0" w:space="0" w:color="auto"/>
        <w:bottom w:val="none" w:sz="0" w:space="0" w:color="auto"/>
        <w:right w:val="none" w:sz="0" w:space="0" w:color="auto"/>
      </w:divBdr>
    </w:div>
    <w:div w:id="1622685094">
      <w:bodyDiv w:val="1"/>
      <w:marLeft w:val="0"/>
      <w:marRight w:val="0"/>
      <w:marTop w:val="0"/>
      <w:marBottom w:val="0"/>
      <w:divBdr>
        <w:top w:val="none" w:sz="0" w:space="0" w:color="auto"/>
        <w:left w:val="none" w:sz="0" w:space="0" w:color="auto"/>
        <w:bottom w:val="none" w:sz="0" w:space="0" w:color="auto"/>
        <w:right w:val="none" w:sz="0" w:space="0" w:color="auto"/>
      </w:divBdr>
    </w:div>
    <w:div w:id="1650328484">
      <w:bodyDiv w:val="1"/>
      <w:marLeft w:val="0"/>
      <w:marRight w:val="0"/>
      <w:marTop w:val="0"/>
      <w:marBottom w:val="0"/>
      <w:divBdr>
        <w:top w:val="none" w:sz="0" w:space="0" w:color="auto"/>
        <w:left w:val="none" w:sz="0" w:space="0" w:color="auto"/>
        <w:bottom w:val="none" w:sz="0" w:space="0" w:color="auto"/>
        <w:right w:val="none" w:sz="0" w:space="0" w:color="auto"/>
      </w:divBdr>
    </w:div>
    <w:div w:id="1650787833">
      <w:bodyDiv w:val="1"/>
      <w:marLeft w:val="0"/>
      <w:marRight w:val="0"/>
      <w:marTop w:val="0"/>
      <w:marBottom w:val="0"/>
      <w:divBdr>
        <w:top w:val="none" w:sz="0" w:space="0" w:color="auto"/>
        <w:left w:val="none" w:sz="0" w:space="0" w:color="auto"/>
        <w:bottom w:val="none" w:sz="0" w:space="0" w:color="auto"/>
        <w:right w:val="none" w:sz="0" w:space="0" w:color="auto"/>
      </w:divBdr>
      <w:divsChild>
        <w:div w:id="389311235">
          <w:marLeft w:val="547"/>
          <w:marRight w:val="0"/>
          <w:marTop w:val="134"/>
          <w:marBottom w:val="0"/>
          <w:divBdr>
            <w:top w:val="none" w:sz="0" w:space="0" w:color="auto"/>
            <w:left w:val="none" w:sz="0" w:space="0" w:color="auto"/>
            <w:bottom w:val="none" w:sz="0" w:space="0" w:color="auto"/>
            <w:right w:val="none" w:sz="0" w:space="0" w:color="auto"/>
          </w:divBdr>
        </w:div>
        <w:div w:id="396442604">
          <w:marLeft w:val="547"/>
          <w:marRight w:val="0"/>
          <w:marTop w:val="134"/>
          <w:marBottom w:val="0"/>
          <w:divBdr>
            <w:top w:val="none" w:sz="0" w:space="0" w:color="auto"/>
            <w:left w:val="none" w:sz="0" w:space="0" w:color="auto"/>
            <w:bottom w:val="none" w:sz="0" w:space="0" w:color="auto"/>
            <w:right w:val="none" w:sz="0" w:space="0" w:color="auto"/>
          </w:divBdr>
        </w:div>
        <w:div w:id="2018314089">
          <w:marLeft w:val="547"/>
          <w:marRight w:val="0"/>
          <w:marTop w:val="134"/>
          <w:marBottom w:val="0"/>
          <w:divBdr>
            <w:top w:val="none" w:sz="0" w:space="0" w:color="auto"/>
            <w:left w:val="none" w:sz="0" w:space="0" w:color="auto"/>
            <w:bottom w:val="none" w:sz="0" w:space="0" w:color="auto"/>
            <w:right w:val="none" w:sz="0" w:space="0" w:color="auto"/>
          </w:divBdr>
        </w:div>
      </w:divsChild>
    </w:div>
    <w:div w:id="1763259920">
      <w:bodyDiv w:val="1"/>
      <w:marLeft w:val="0"/>
      <w:marRight w:val="0"/>
      <w:marTop w:val="0"/>
      <w:marBottom w:val="0"/>
      <w:divBdr>
        <w:top w:val="none" w:sz="0" w:space="0" w:color="auto"/>
        <w:left w:val="none" w:sz="0" w:space="0" w:color="auto"/>
        <w:bottom w:val="none" w:sz="0" w:space="0" w:color="auto"/>
        <w:right w:val="none" w:sz="0" w:space="0" w:color="auto"/>
      </w:divBdr>
    </w:div>
    <w:div w:id="1785029673">
      <w:bodyDiv w:val="1"/>
      <w:marLeft w:val="0"/>
      <w:marRight w:val="0"/>
      <w:marTop w:val="0"/>
      <w:marBottom w:val="0"/>
      <w:divBdr>
        <w:top w:val="none" w:sz="0" w:space="0" w:color="auto"/>
        <w:left w:val="none" w:sz="0" w:space="0" w:color="auto"/>
        <w:bottom w:val="none" w:sz="0" w:space="0" w:color="auto"/>
        <w:right w:val="none" w:sz="0" w:space="0" w:color="auto"/>
      </w:divBdr>
    </w:div>
    <w:div w:id="1791781126">
      <w:bodyDiv w:val="1"/>
      <w:marLeft w:val="0"/>
      <w:marRight w:val="0"/>
      <w:marTop w:val="0"/>
      <w:marBottom w:val="0"/>
      <w:divBdr>
        <w:top w:val="none" w:sz="0" w:space="0" w:color="auto"/>
        <w:left w:val="none" w:sz="0" w:space="0" w:color="auto"/>
        <w:bottom w:val="none" w:sz="0" w:space="0" w:color="auto"/>
        <w:right w:val="none" w:sz="0" w:space="0" w:color="auto"/>
      </w:divBdr>
    </w:div>
    <w:div w:id="1829133109">
      <w:bodyDiv w:val="1"/>
      <w:marLeft w:val="0"/>
      <w:marRight w:val="0"/>
      <w:marTop w:val="0"/>
      <w:marBottom w:val="0"/>
      <w:divBdr>
        <w:top w:val="none" w:sz="0" w:space="0" w:color="auto"/>
        <w:left w:val="none" w:sz="0" w:space="0" w:color="auto"/>
        <w:bottom w:val="none" w:sz="0" w:space="0" w:color="auto"/>
        <w:right w:val="none" w:sz="0" w:space="0" w:color="auto"/>
      </w:divBdr>
    </w:div>
    <w:div w:id="1849909460">
      <w:bodyDiv w:val="1"/>
      <w:marLeft w:val="0"/>
      <w:marRight w:val="0"/>
      <w:marTop w:val="0"/>
      <w:marBottom w:val="0"/>
      <w:divBdr>
        <w:top w:val="none" w:sz="0" w:space="0" w:color="auto"/>
        <w:left w:val="none" w:sz="0" w:space="0" w:color="auto"/>
        <w:bottom w:val="none" w:sz="0" w:space="0" w:color="auto"/>
        <w:right w:val="none" w:sz="0" w:space="0" w:color="auto"/>
      </w:divBdr>
    </w:div>
    <w:div w:id="1851487457">
      <w:bodyDiv w:val="1"/>
      <w:marLeft w:val="0"/>
      <w:marRight w:val="0"/>
      <w:marTop w:val="0"/>
      <w:marBottom w:val="0"/>
      <w:divBdr>
        <w:top w:val="none" w:sz="0" w:space="0" w:color="auto"/>
        <w:left w:val="none" w:sz="0" w:space="0" w:color="auto"/>
        <w:bottom w:val="none" w:sz="0" w:space="0" w:color="auto"/>
        <w:right w:val="none" w:sz="0" w:space="0" w:color="auto"/>
      </w:divBdr>
    </w:div>
    <w:div w:id="1891914087">
      <w:bodyDiv w:val="1"/>
      <w:marLeft w:val="0"/>
      <w:marRight w:val="0"/>
      <w:marTop w:val="0"/>
      <w:marBottom w:val="0"/>
      <w:divBdr>
        <w:top w:val="none" w:sz="0" w:space="0" w:color="auto"/>
        <w:left w:val="none" w:sz="0" w:space="0" w:color="auto"/>
        <w:bottom w:val="none" w:sz="0" w:space="0" w:color="auto"/>
        <w:right w:val="none" w:sz="0" w:space="0" w:color="auto"/>
      </w:divBdr>
    </w:div>
    <w:div w:id="1916088894">
      <w:bodyDiv w:val="1"/>
      <w:marLeft w:val="0"/>
      <w:marRight w:val="0"/>
      <w:marTop w:val="0"/>
      <w:marBottom w:val="0"/>
      <w:divBdr>
        <w:top w:val="none" w:sz="0" w:space="0" w:color="auto"/>
        <w:left w:val="none" w:sz="0" w:space="0" w:color="auto"/>
        <w:bottom w:val="none" w:sz="0" w:space="0" w:color="auto"/>
        <w:right w:val="none" w:sz="0" w:space="0" w:color="auto"/>
      </w:divBdr>
    </w:div>
    <w:div w:id="1925063042">
      <w:bodyDiv w:val="1"/>
      <w:marLeft w:val="0"/>
      <w:marRight w:val="0"/>
      <w:marTop w:val="0"/>
      <w:marBottom w:val="0"/>
      <w:divBdr>
        <w:top w:val="none" w:sz="0" w:space="0" w:color="auto"/>
        <w:left w:val="none" w:sz="0" w:space="0" w:color="auto"/>
        <w:bottom w:val="none" w:sz="0" w:space="0" w:color="auto"/>
        <w:right w:val="none" w:sz="0" w:space="0" w:color="auto"/>
      </w:divBdr>
    </w:div>
    <w:div w:id="1944193132">
      <w:bodyDiv w:val="1"/>
      <w:marLeft w:val="0"/>
      <w:marRight w:val="0"/>
      <w:marTop w:val="0"/>
      <w:marBottom w:val="0"/>
      <w:divBdr>
        <w:top w:val="none" w:sz="0" w:space="0" w:color="auto"/>
        <w:left w:val="none" w:sz="0" w:space="0" w:color="auto"/>
        <w:bottom w:val="none" w:sz="0" w:space="0" w:color="auto"/>
        <w:right w:val="none" w:sz="0" w:space="0" w:color="auto"/>
      </w:divBdr>
    </w:div>
    <w:div w:id="1989937127">
      <w:bodyDiv w:val="1"/>
      <w:marLeft w:val="0"/>
      <w:marRight w:val="0"/>
      <w:marTop w:val="0"/>
      <w:marBottom w:val="0"/>
      <w:divBdr>
        <w:top w:val="none" w:sz="0" w:space="0" w:color="auto"/>
        <w:left w:val="none" w:sz="0" w:space="0" w:color="auto"/>
        <w:bottom w:val="none" w:sz="0" w:space="0" w:color="auto"/>
        <w:right w:val="none" w:sz="0" w:space="0" w:color="auto"/>
      </w:divBdr>
    </w:div>
    <w:div w:id="1993093067">
      <w:bodyDiv w:val="1"/>
      <w:marLeft w:val="0"/>
      <w:marRight w:val="0"/>
      <w:marTop w:val="0"/>
      <w:marBottom w:val="0"/>
      <w:divBdr>
        <w:top w:val="none" w:sz="0" w:space="0" w:color="auto"/>
        <w:left w:val="none" w:sz="0" w:space="0" w:color="auto"/>
        <w:bottom w:val="none" w:sz="0" w:space="0" w:color="auto"/>
        <w:right w:val="none" w:sz="0" w:space="0" w:color="auto"/>
      </w:divBdr>
    </w:div>
    <w:div w:id="2013602846">
      <w:bodyDiv w:val="1"/>
      <w:marLeft w:val="0"/>
      <w:marRight w:val="0"/>
      <w:marTop w:val="0"/>
      <w:marBottom w:val="0"/>
      <w:divBdr>
        <w:top w:val="none" w:sz="0" w:space="0" w:color="auto"/>
        <w:left w:val="none" w:sz="0" w:space="0" w:color="auto"/>
        <w:bottom w:val="none" w:sz="0" w:space="0" w:color="auto"/>
        <w:right w:val="none" w:sz="0" w:space="0" w:color="auto"/>
      </w:divBdr>
    </w:div>
    <w:div w:id="2032803441">
      <w:bodyDiv w:val="1"/>
      <w:marLeft w:val="0"/>
      <w:marRight w:val="0"/>
      <w:marTop w:val="0"/>
      <w:marBottom w:val="0"/>
      <w:divBdr>
        <w:top w:val="none" w:sz="0" w:space="0" w:color="auto"/>
        <w:left w:val="none" w:sz="0" w:space="0" w:color="auto"/>
        <w:bottom w:val="none" w:sz="0" w:space="0" w:color="auto"/>
        <w:right w:val="none" w:sz="0" w:space="0" w:color="auto"/>
      </w:divBdr>
    </w:div>
    <w:div w:id="2053193610">
      <w:bodyDiv w:val="1"/>
      <w:marLeft w:val="0"/>
      <w:marRight w:val="0"/>
      <w:marTop w:val="0"/>
      <w:marBottom w:val="0"/>
      <w:divBdr>
        <w:top w:val="none" w:sz="0" w:space="0" w:color="auto"/>
        <w:left w:val="none" w:sz="0" w:space="0" w:color="auto"/>
        <w:bottom w:val="none" w:sz="0" w:space="0" w:color="auto"/>
        <w:right w:val="none" w:sz="0" w:space="0" w:color="auto"/>
      </w:divBdr>
    </w:div>
    <w:div w:id="2061440896">
      <w:bodyDiv w:val="1"/>
      <w:marLeft w:val="0"/>
      <w:marRight w:val="0"/>
      <w:marTop w:val="0"/>
      <w:marBottom w:val="0"/>
      <w:divBdr>
        <w:top w:val="none" w:sz="0" w:space="0" w:color="auto"/>
        <w:left w:val="none" w:sz="0" w:space="0" w:color="auto"/>
        <w:bottom w:val="none" w:sz="0" w:space="0" w:color="auto"/>
        <w:right w:val="none" w:sz="0" w:space="0" w:color="auto"/>
      </w:divBdr>
    </w:div>
    <w:div w:id="2062947097">
      <w:bodyDiv w:val="1"/>
      <w:marLeft w:val="0"/>
      <w:marRight w:val="0"/>
      <w:marTop w:val="0"/>
      <w:marBottom w:val="0"/>
      <w:divBdr>
        <w:top w:val="none" w:sz="0" w:space="0" w:color="auto"/>
        <w:left w:val="none" w:sz="0" w:space="0" w:color="auto"/>
        <w:bottom w:val="none" w:sz="0" w:space="0" w:color="auto"/>
        <w:right w:val="none" w:sz="0" w:space="0" w:color="auto"/>
      </w:divBdr>
    </w:div>
    <w:div w:id="2069961701">
      <w:bodyDiv w:val="1"/>
      <w:marLeft w:val="0"/>
      <w:marRight w:val="0"/>
      <w:marTop w:val="0"/>
      <w:marBottom w:val="0"/>
      <w:divBdr>
        <w:top w:val="none" w:sz="0" w:space="0" w:color="auto"/>
        <w:left w:val="none" w:sz="0" w:space="0" w:color="auto"/>
        <w:bottom w:val="none" w:sz="0" w:space="0" w:color="auto"/>
        <w:right w:val="none" w:sz="0" w:space="0" w:color="auto"/>
      </w:divBdr>
    </w:div>
    <w:div w:id="2092702698">
      <w:bodyDiv w:val="1"/>
      <w:marLeft w:val="0"/>
      <w:marRight w:val="0"/>
      <w:marTop w:val="0"/>
      <w:marBottom w:val="0"/>
      <w:divBdr>
        <w:top w:val="none" w:sz="0" w:space="0" w:color="auto"/>
        <w:left w:val="none" w:sz="0" w:space="0" w:color="auto"/>
        <w:bottom w:val="none" w:sz="0" w:space="0" w:color="auto"/>
        <w:right w:val="none" w:sz="0" w:space="0" w:color="auto"/>
      </w:divBdr>
    </w:div>
    <w:div w:id="2100637410">
      <w:bodyDiv w:val="1"/>
      <w:marLeft w:val="0"/>
      <w:marRight w:val="0"/>
      <w:marTop w:val="0"/>
      <w:marBottom w:val="0"/>
      <w:divBdr>
        <w:top w:val="none" w:sz="0" w:space="0" w:color="auto"/>
        <w:left w:val="none" w:sz="0" w:space="0" w:color="auto"/>
        <w:bottom w:val="none" w:sz="0" w:space="0" w:color="auto"/>
        <w:right w:val="none" w:sz="0" w:space="0" w:color="auto"/>
      </w:divBdr>
    </w:div>
    <w:div w:id="2103910397">
      <w:bodyDiv w:val="1"/>
      <w:marLeft w:val="0"/>
      <w:marRight w:val="0"/>
      <w:marTop w:val="0"/>
      <w:marBottom w:val="0"/>
      <w:divBdr>
        <w:top w:val="none" w:sz="0" w:space="0" w:color="auto"/>
        <w:left w:val="none" w:sz="0" w:space="0" w:color="auto"/>
        <w:bottom w:val="none" w:sz="0" w:space="0" w:color="auto"/>
        <w:right w:val="none" w:sz="0" w:space="0" w:color="auto"/>
      </w:divBdr>
      <w:divsChild>
        <w:div w:id="978729147">
          <w:marLeft w:val="0"/>
          <w:marRight w:val="0"/>
          <w:marTop w:val="0"/>
          <w:marBottom w:val="0"/>
          <w:divBdr>
            <w:top w:val="none" w:sz="0" w:space="0" w:color="auto"/>
            <w:left w:val="none" w:sz="0" w:space="0" w:color="auto"/>
            <w:bottom w:val="none" w:sz="0" w:space="0" w:color="auto"/>
            <w:right w:val="none" w:sz="0" w:space="0" w:color="auto"/>
          </w:divBdr>
          <w:divsChild>
            <w:div w:id="729353295">
              <w:marLeft w:val="0"/>
              <w:marRight w:val="0"/>
              <w:marTop w:val="0"/>
              <w:marBottom w:val="0"/>
              <w:divBdr>
                <w:top w:val="none" w:sz="0" w:space="0" w:color="auto"/>
                <w:left w:val="none" w:sz="0" w:space="0" w:color="auto"/>
                <w:bottom w:val="none" w:sz="0" w:space="0" w:color="auto"/>
                <w:right w:val="none" w:sz="0" w:space="0" w:color="auto"/>
              </w:divBdr>
              <w:divsChild>
                <w:div w:id="471168696">
                  <w:marLeft w:val="0"/>
                  <w:marRight w:val="0"/>
                  <w:marTop w:val="0"/>
                  <w:marBottom w:val="0"/>
                  <w:divBdr>
                    <w:top w:val="none" w:sz="0" w:space="0" w:color="auto"/>
                    <w:left w:val="none" w:sz="0" w:space="0" w:color="auto"/>
                    <w:bottom w:val="none" w:sz="0" w:space="0" w:color="auto"/>
                    <w:right w:val="none" w:sz="0" w:space="0" w:color="auto"/>
                  </w:divBdr>
                  <w:divsChild>
                    <w:div w:id="1616790980">
                      <w:marLeft w:val="0"/>
                      <w:marRight w:val="0"/>
                      <w:marTop w:val="0"/>
                      <w:marBottom w:val="0"/>
                      <w:divBdr>
                        <w:top w:val="none" w:sz="0" w:space="0" w:color="auto"/>
                        <w:left w:val="none" w:sz="0" w:space="0" w:color="auto"/>
                        <w:bottom w:val="none" w:sz="0" w:space="0" w:color="auto"/>
                        <w:right w:val="none" w:sz="0" w:space="0" w:color="auto"/>
                      </w:divBdr>
                      <w:divsChild>
                        <w:div w:id="192001929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420804">
      <w:bodyDiv w:val="1"/>
      <w:marLeft w:val="0"/>
      <w:marRight w:val="0"/>
      <w:marTop w:val="0"/>
      <w:marBottom w:val="0"/>
      <w:divBdr>
        <w:top w:val="none" w:sz="0" w:space="0" w:color="auto"/>
        <w:left w:val="none" w:sz="0" w:space="0" w:color="auto"/>
        <w:bottom w:val="none" w:sz="0" w:space="0" w:color="auto"/>
        <w:right w:val="none" w:sz="0" w:space="0" w:color="auto"/>
      </w:divBdr>
    </w:div>
    <w:div w:id="2119908536">
      <w:bodyDiv w:val="1"/>
      <w:marLeft w:val="0"/>
      <w:marRight w:val="0"/>
      <w:marTop w:val="0"/>
      <w:marBottom w:val="0"/>
      <w:divBdr>
        <w:top w:val="none" w:sz="0" w:space="0" w:color="auto"/>
        <w:left w:val="none" w:sz="0" w:space="0" w:color="auto"/>
        <w:bottom w:val="none" w:sz="0" w:space="0" w:color="auto"/>
        <w:right w:val="none" w:sz="0" w:space="0" w:color="auto"/>
      </w:divBdr>
    </w:div>
    <w:div w:id="2133866241">
      <w:bodyDiv w:val="1"/>
      <w:marLeft w:val="0"/>
      <w:marRight w:val="0"/>
      <w:marTop w:val="0"/>
      <w:marBottom w:val="0"/>
      <w:divBdr>
        <w:top w:val="none" w:sz="0" w:space="0" w:color="auto"/>
        <w:left w:val="none" w:sz="0" w:space="0" w:color="auto"/>
        <w:bottom w:val="none" w:sz="0" w:space="0" w:color="auto"/>
        <w:right w:val="none" w:sz="0" w:space="0" w:color="auto"/>
      </w:divBdr>
      <w:divsChild>
        <w:div w:id="903754078">
          <w:marLeft w:val="547"/>
          <w:marRight w:val="0"/>
          <w:marTop w:val="106"/>
          <w:marBottom w:val="0"/>
          <w:divBdr>
            <w:top w:val="none" w:sz="0" w:space="0" w:color="auto"/>
            <w:left w:val="none" w:sz="0" w:space="0" w:color="auto"/>
            <w:bottom w:val="none" w:sz="0" w:space="0" w:color="auto"/>
            <w:right w:val="none" w:sz="0" w:space="0" w:color="auto"/>
          </w:divBdr>
        </w:div>
        <w:div w:id="997732312">
          <w:marLeft w:val="547"/>
          <w:marRight w:val="0"/>
          <w:marTop w:val="106"/>
          <w:marBottom w:val="0"/>
          <w:divBdr>
            <w:top w:val="none" w:sz="0" w:space="0" w:color="auto"/>
            <w:left w:val="none" w:sz="0" w:space="0" w:color="auto"/>
            <w:bottom w:val="none" w:sz="0" w:space="0" w:color="auto"/>
            <w:right w:val="none" w:sz="0" w:space="0" w:color="auto"/>
          </w:divBdr>
        </w:div>
        <w:div w:id="2058889808">
          <w:marLeft w:val="547"/>
          <w:marRight w:val="0"/>
          <w:marTop w:val="106"/>
          <w:marBottom w:val="0"/>
          <w:divBdr>
            <w:top w:val="none" w:sz="0" w:space="0" w:color="auto"/>
            <w:left w:val="none" w:sz="0" w:space="0" w:color="auto"/>
            <w:bottom w:val="none" w:sz="0" w:space="0" w:color="auto"/>
            <w:right w:val="none" w:sz="0" w:space="0" w:color="auto"/>
          </w:divBdr>
        </w:div>
        <w:div w:id="52971653">
          <w:marLeft w:val="547"/>
          <w:marRight w:val="0"/>
          <w:marTop w:val="106"/>
          <w:marBottom w:val="0"/>
          <w:divBdr>
            <w:top w:val="none" w:sz="0" w:space="0" w:color="auto"/>
            <w:left w:val="none" w:sz="0" w:space="0" w:color="auto"/>
            <w:bottom w:val="none" w:sz="0" w:space="0" w:color="auto"/>
            <w:right w:val="none" w:sz="0" w:space="0" w:color="auto"/>
          </w:divBdr>
        </w:div>
        <w:div w:id="1589389165">
          <w:marLeft w:val="547"/>
          <w:marRight w:val="0"/>
          <w:marTop w:val="106"/>
          <w:marBottom w:val="0"/>
          <w:divBdr>
            <w:top w:val="none" w:sz="0" w:space="0" w:color="auto"/>
            <w:left w:val="none" w:sz="0" w:space="0" w:color="auto"/>
            <w:bottom w:val="none" w:sz="0" w:space="0" w:color="auto"/>
            <w:right w:val="none" w:sz="0" w:space="0" w:color="auto"/>
          </w:divBdr>
        </w:div>
        <w:div w:id="411590095">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ighland.gov.uk/meetings/meeting/4708/education_committee"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3C0F0D-A073-45A9-8E60-6218104F8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2824</TotalTime>
  <Pages>33</Pages>
  <Words>3950</Words>
  <Characters>20785</Characters>
  <Application>Microsoft Office Word</Application>
  <DocSecurity>0</DocSecurity>
  <Lines>173</Lines>
  <Paragraphs>49</Paragraphs>
  <ScaleCrop>false</ScaleCrop>
  <HeadingPairs>
    <vt:vector size="2" baseType="variant">
      <vt:variant>
        <vt:lpstr>Title</vt:lpstr>
      </vt:variant>
      <vt:variant>
        <vt:i4>1</vt:i4>
      </vt:variant>
    </vt:vector>
  </HeadingPairs>
  <TitlesOfParts>
    <vt:vector size="1" baseType="lpstr">
      <vt:lpstr>THE HIGHLAND COUNCIL</vt:lpstr>
    </vt:vector>
  </TitlesOfParts>
  <Company>.</Company>
  <LinksUpToDate>false</LinksUpToDate>
  <CharactersWithSpaces>24686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HIGHLAND COUNCIL</dc:title>
  <dc:creator>donnamd</dc:creator>
  <cp:lastModifiedBy>Jackie MacKenzie (HLH Corporate Services)</cp:lastModifiedBy>
  <cp:revision>100</cp:revision>
  <cp:lastPrinted>2022-05-06T10:27:00Z</cp:lastPrinted>
  <dcterms:created xsi:type="dcterms:W3CDTF">2022-08-04T14:45:00Z</dcterms:created>
  <dcterms:modified xsi:type="dcterms:W3CDTF">2022-11-28T14:47:00Z</dcterms:modified>
</cp:coreProperties>
</file>