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489B" w14:textId="719D107A" w:rsidR="00705C92" w:rsidRDefault="000464AB" w:rsidP="00787515">
      <w:pPr>
        <w:jc w:val="center"/>
        <w:rPr>
          <w:b/>
          <w:bCs/>
        </w:rPr>
      </w:pPr>
      <w:bookmarkStart w:id="0" w:name="OLE_LINK1"/>
      <w:bookmarkStart w:id="1" w:name="OLE_LINK2"/>
      <w:bookmarkStart w:id="2" w:name="OLE_LINK3"/>
      <w:r>
        <w:rPr>
          <w:b/>
          <w:bCs/>
        </w:rPr>
        <w:t>High Life Highland (Trading) CIC</w:t>
      </w:r>
      <w:r w:rsidR="00BB71C8">
        <w:rPr>
          <w:b/>
          <w:bCs/>
        </w:rPr>
        <w:t xml:space="preserve">    </w:t>
      </w:r>
    </w:p>
    <w:p w14:paraId="256B62F6" w14:textId="77777777" w:rsidR="00F8209A" w:rsidRDefault="00F8209A" w:rsidP="00787515">
      <w:pPr>
        <w:jc w:val="center"/>
        <w:rPr>
          <w:b/>
          <w:bCs/>
        </w:rPr>
      </w:pPr>
    </w:p>
    <w:p w14:paraId="23C04C90" w14:textId="34F3DF6C" w:rsidR="00F8209A" w:rsidRDefault="00F8209A" w:rsidP="00787515">
      <w:pPr>
        <w:jc w:val="both"/>
        <w:rPr>
          <w:bCs/>
        </w:rPr>
      </w:pPr>
      <w:r>
        <w:rPr>
          <w:bCs/>
        </w:rPr>
        <w:t>Minutes of Meeting of the</w:t>
      </w:r>
      <w:r w:rsidR="000464AB">
        <w:rPr>
          <w:bCs/>
        </w:rPr>
        <w:t xml:space="preserve"> Board of High Life Highland (Trading) CIC held remotely on Wednesday 14 December 2022 at 10.30 am.</w:t>
      </w:r>
    </w:p>
    <w:p w14:paraId="2345F7F2" w14:textId="77777777" w:rsidR="002600B2" w:rsidRDefault="002600B2" w:rsidP="00787515">
      <w:pPr>
        <w:jc w:val="both"/>
        <w:rPr>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2600B2" w14:paraId="13C2A624" w14:textId="77777777" w:rsidTr="002600B2">
        <w:tc>
          <w:tcPr>
            <w:tcW w:w="2500" w:type="pct"/>
          </w:tcPr>
          <w:p w14:paraId="4E45CB44" w14:textId="77777777" w:rsidR="00960F2C" w:rsidRDefault="002600B2" w:rsidP="00787515">
            <w:pPr>
              <w:jc w:val="both"/>
              <w:rPr>
                <w:b/>
                <w:bCs/>
              </w:rPr>
            </w:pPr>
            <w:r>
              <w:rPr>
                <w:b/>
                <w:bCs/>
              </w:rPr>
              <w:t>Present:</w:t>
            </w:r>
          </w:p>
          <w:p w14:paraId="6693CD10" w14:textId="77777777" w:rsidR="00960F2C" w:rsidRPr="00960F2C" w:rsidRDefault="00960F2C" w:rsidP="00787515">
            <w:pPr>
              <w:jc w:val="both"/>
              <w:rPr>
                <w:b/>
                <w:bCs/>
              </w:rPr>
            </w:pPr>
          </w:p>
          <w:p w14:paraId="0312A8BB" w14:textId="77777777" w:rsidR="00160597" w:rsidRDefault="000464AB" w:rsidP="000464AB">
            <w:pPr>
              <w:jc w:val="both"/>
              <w:rPr>
                <w:rFonts w:cs="Arial"/>
                <w:szCs w:val="24"/>
              </w:rPr>
            </w:pPr>
            <w:r>
              <w:rPr>
                <w:rFonts w:cs="Arial"/>
                <w:szCs w:val="24"/>
              </w:rPr>
              <w:t>Mr D Beaton</w:t>
            </w:r>
          </w:p>
          <w:p w14:paraId="361E13B2" w14:textId="356D606C" w:rsidR="000464AB" w:rsidRDefault="000464AB" w:rsidP="000464AB">
            <w:pPr>
              <w:jc w:val="both"/>
              <w:rPr>
                <w:rFonts w:cs="Arial"/>
                <w:szCs w:val="24"/>
              </w:rPr>
            </w:pPr>
            <w:r>
              <w:rPr>
                <w:rFonts w:cs="Arial"/>
                <w:szCs w:val="24"/>
              </w:rPr>
              <w:t>Mr M Boylan (Vice Chair)</w:t>
            </w:r>
          </w:p>
          <w:p w14:paraId="2BD008B7" w14:textId="347E97DC" w:rsidR="000464AB" w:rsidRDefault="000464AB" w:rsidP="000464AB">
            <w:pPr>
              <w:jc w:val="both"/>
              <w:rPr>
                <w:rFonts w:cs="Arial"/>
                <w:szCs w:val="24"/>
              </w:rPr>
            </w:pPr>
            <w:r>
              <w:rPr>
                <w:rFonts w:cs="Arial"/>
                <w:szCs w:val="24"/>
              </w:rPr>
              <w:t>Mr M Golding (Chair)</w:t>
            </w:r>
          </w:p>
          <w:p w14:paraId="5D85CFE4" w14:textId="342DFCD3" w:rsidR="000464AB" w:rsidRPr="00622F44" w:rsidRDefault="000464AB" w:rsidP="000464AB">
            <w:pPr>
              <w:jc w:val="both"/>
              <w:rPr>
                <w:rFonts w:cs="Arial"/>
                <w:szCs w:val="24"/>
              </w:rPr>
            </w:pPr>
            <w:r>
              <w:rPr>
                <w:rFonts w:cs="Arial"/>
                <w:szCs w:val="24"/>
              </w:rPr>
              <w:t>Ms A Matheson</w:t>
            </w:r>
          </w:p>
        </w:tc>
        <w:tc>
          <w:tcPr>
            <w:tcW w:w="2500" w:type="pct"/>
          </w:tcPr>
          <w:p w14:paraId="71853D23" w14:textId="77777777" w:rsidR="00960F2C" w:rsidRDefault="00960F2C" w:rsidP="00787515">
            <w:pPr>
              <w:jc w:val="both"/>
              <w:rPr>
                <w:bCs/>
              </w:rPr>
            </w:pPr>
          </w:p>
          <w:p w14:paraId="1F875A5C" w14:textId="77777777" w:rsidR="008C6D37" w:rsidRDefault="008C6D37" w:rsidP="00787515">
            <w:pPr>
              <w:jc w:val="both"/>
              <w:rPr>
                <w:bCs/>
              </w:rPr>
            </w:pPr>
          </w:p>
          <w:p w14:paraId="7D7041F2" w14:textId="77777777" w:rsidR="000464AB" w:rsidRDefault="000464AB" w:rsidP="00965D55">
            <w:pPr>
              <w:jc w:val="both"/>
              <w:rPr>
                <w:rFonts w:cs="Arial"/>
                <w:szCs w:val="24"/>
              </w:rPr>
            </w:pPr>
            <w:r>
              <w:rPr>
                <w:rFonts w:cs="Arial"/>
                <w:szCs w:val="24"/>
              </w:rPr>
              <w:t>Mr I Ross</w:t>
            </w:r>
          </w:p>
          <w:p w14:paraId="569230F1" w14:textId="77777777" w:rsidR="000464AB" w:rsidRDefault="000464AB" w:rsidP="00965D55">
            <w:pPr>
              <w:jc w:val="both"/>
              <w:rPr>
                <w:rFonts w:cs="Arial"/>
                <w:szCs w:val="24"/>
              </w:rPr>
            </w:pPr>
            <w:r>
              <w:rPr>
                <w:rFonts w:cs="Arial"/>
                <w:szCs w:val="24"/>
              </w:rPr>
              <w:t>Mr M Tate</w:t>
            </w:r>
          </w:p>
          <w:p w14:paraId="099AD3F9" w14:textId="7F68F70F" w:rsidR="000464AB" w:rsidRPr="00622F44" w:rsidRDefault="000464AB" w:rsidP="00965D55">
            <w:pPr>
              <w:jc w:val="both"/>
              <w:rPr>
                <w:rFonts w:cs="Arial"/>
                <w:szCs w:val="24"/>
              </w:rPr>
            </w:pPr>
            <w:r>
              <w:rPr>
                <w:rFonts w:cs="Arial"/>
                <w:szCs w:val="24"/>
              </w:rPr>
              <w:t>Ms L Strang</w:t>
            </w:r>
          </w:p>
        </w:tc>
      </w:tr>
      <w:tr w:rsidR="00960F2C" w14:paraId="126E3D4B" w14:textId="77777777" w:rsidTr="002600B2">
        <w:tc>
          <w:tcPr>
            <w:tcW w:w="2500" w:type="pct"/>
          </w:tcPr>
          <w:p w14:paraId="2D6C6CC6" w14:textId="77777777" w:rsidR="00960F2C" w:rsidRDefault="00960F2C" w:rsidP="00787515">
            <w:pPr>
              <w:jc w:val="both"/>
              <w:rPr>
                <w:b/>
                <w:bCs/>
              </w:rPr>
            </w:pPr>
          </w:p>
        </w:tc>
        <w:tc>
          <w:tcPr>
            <w:tcW w:w="2500" w:type="pct"/>
          </w:tcPr>
          <w:p w14:paraId="3395BC86" w14:textId="77777777" w:rsidR="00960F2C" w:rsidRDefault="00960F2C" w:rsidP="00787515">
            <w:pPr>
              <w:jc w:val="both"/>
              <w:rPr>
                <w:bCs/>
              </w:rPr>
            </w:pPr>
          </w:p>
        </w:tc>
      </w:tr>
      <w:tr w:rsidR="002600B2" w14:paraId="228CDF60" w14:textId="77777777" w:rsidTr="002600B2">
        <w:tc>
          <w:tcPr>
            <w:tcW w:w="5000" w:type="pct"/>
            <w:gridSpan w:val="2"/>
          </w:tcPr>
          <w:p w14:paraId="762D5600" w14:textId="77777777" w:rsidR="002600B2" w:rsidRDefault="002600B2" w:rsidP="00787515">
            <w:pPr>
              <w:jc w:val="both"/>
              <w:rPr>
                <w:b/>
                <w:bCs/>
              </w:rPr>
            </w:pPr>
            <w:r>
              <w:rPr>
                <w:b/>
                <w:bCs/>
              </w:rPr>
              <w:t>In attendance:</w:t>
            </w:r>
          </w:p>
          <w:p w14:paraId="7CA51172" w14:textId="77777777" w:rsidR="0071784E" w:rsidRDefault="0071784E" w:rsidP="00D32693">
            <w:pPr>
              <w:jc w:val="both"/>
              <w:rPr>
                <w:bCs/>
              </w:rPr>
            </w:pPr>
          </w:p>
          <w:p w14:paraId="2D8FFB40" w14:textId="62B46141" w:rsidR="000464AB" w:rsidRPr="00330FB4" w:rsidRDefault="000464AB" w:rsidP="000464AB">
            <w:pPr>
              <w:tabs>
                <w:tab w:val="left" w:pos="-1440"/>
                <w:tab w:val="left" w:pos="-720"/>
                <w:tab w:val="left" w:pos="0"/>
                <w:tab w:val="left" w:pos="720"/>
                <w:tab w:val="left" w:pos="1440"/>
                <w:tab w:val="left" w:pos="1533"/>
                <w:tab w:val="left" w:pos="2880"/>
              </w:tabs>
              <w:suppressAutoHyphens/>
              <w:snapToGrid w:val="0"/>
              <w:jc w:val="both"/>
              <w:rPr>
                <w:rFonts w:cs="Arial"/>
                <w:szCs w:val="24"/>
              </w:rPr>
            </w:pPr>
            <w:r w:rsidRPr="00330FB4">
              <w:rPr>
                <w:rFonts w:cs="Arial"/>
                <w:szCs w:val="24"/>
              </w:rPr>
              <w:t>Mr S Walsh, Chief Executive</w:t>
            </w:r>
          </w:p>
          <w:p w14:paraId="07A6A27E" w14:textId="7050DF14" w:rsidR="000464AB" w:rsidRDefault="000464AB" w:rsidP="000464AB">
            <w:pPr>
              <w:keepNext/>
              <w:keepLines/>
              <w:ind w:right="-1"/>
              <w:jc w:val="both"/>
              <w:rPr>
                <w:rFonts w:cs="Arial"/>
                <w:szCs w:val="24"/>
              </w:rPr>
            </w:pPr>
            <w:r w:rsidRPr="00330FB4">
              <w:rPr>
                <w:rFonts w:cs="Arial"/>
                <w:szCs w:val="24"/>
              </w:rPr>
              <w:t>Mr J Martin, Director of Corporate Services</w:t>
            </w:r>
          </w:p>
          <w:p w14:paraId="7C8647E5" w14:textId="67861F89" w:rsidR="00BC0C9E" w:rsidRDefault="00BC0C9E" w:rsidP="000464AB">
            <w:pPr>
              <w:keepNext/>
              <w:keepLines/>
              <w:ind w:right="-1"/>
              <w:jc w:val="both"/>
              <w:rPr>
                <w:rFonts w:cs="Arial"/>
                <w:szCs w:val="24"/>
              </w:rPr>
            </w:pPr>
            <w:r>
              <w:rPr>
                <w:rFonts w:cs="Arial"/>
                <w:szCs w:val="24"/>
              </w:rPr>
              <w:t>Mr J West, Director of Culture and Learning</w:t>
            </w:r>
          </w:p>
          <w:p w14:paraId="1F74C355" w14:textId="00DF249B" w:rsidR="00BC0C9E" w:rsidRPr="00330FB4" w:rsidRDefault="00BC0C9E" w:rsidP="000464AB">
            <w:pPr>
              <w:keepNext/>
              <w:keepLines/>
              <w:ind w:right="-1"/>
              <w:jc w:val="both"/>
              <w:rPr>
                <w:rFonts w:cs="Arial"/>
                <w:szCs w:val="24"/>
              </w:rPr>
            </w:pPr>
            <w:r>
              <w:rPr>
                <w:rFonts w:cs="Arial"/>
                <w:szCs w:val="24"/>
              </w:rPr>
              <w:t>Ms F Hampton, Director of Inverness Castle</w:t>
            </w:r>
          </w:p>
          <w:p w14:paraId="1EB45FE4" w14:textId="73C7A846" w:rsidR="000464AB" w:rsidRPr="00330FB4" w:rsidRDefault="000464AB" w:rsidP="000464AB">
            <w:pPr>
              <w:tabs>
                <w:tab w:val="left" w:pos="-1440"/>
                <w:tab w:val="left" w:pos="-720"/>
                <w:tab w:val="left" w:pos="0"/>
                <w:tab w:val="left" w:pos="720"/>
                <w:tab w:val="left" w:pos="1440"/>
                <w:tab w:val="left" w:pos="1533"/>
                <w:tab w:val="left" w:pos="2880"/>
              </w:tabs>
              <w:suppressAutoHyphens/>
              <w:snapToGrid w:val="0"/>
              <w:jc w:val="both"/>
              <w:rPr>
                <w:rFonts w:cs="Arial"/>
                <w:szCs w:val="24"/>
              </w:rPr>
            </w:pPr>
            <w:r w:rsidRPr="00330FB4">
              <w:rPr>
                <w:rFonts w:cs="Arial"/>
                <w:szCs w:val="24"/>
              </w:rPr>
              <w:t>Mr D Wilby, Director of Sport and Leisure</w:t>
            </w:r>
          </w:p>
          <w:p w14:paraId="08CF7670" w14:textId="216C8236" w:rsidR="000464AB" w:rsidRPr="00330FB4" w:rsidRDefault="000464AB" w:rsidP="000464AB">
            <w:pPr>
              <w:tabs>
                <w:tab w:val="left" w:pos="-1440"/>
                <w:tab w:val="left" w:pos="-720"/>
                <w:tab w:val="left" w:pos="0"/>
                <w:tab w:val="left" w:pos="720"/>
                <w:tab w:val="left" w:pos="1440"/>
                <w:tab w:val="left" w:pos="1533"/>
                <w:tab w:val="left" w:pos="2880"/>
              </w:tabs>
              <w:suppressAutoHyphens/>
              <w:snapToGrid w:val="0"/>
              <w:jc w:val="both"/>
              <w:rPr>
                <w:rFonts w:cs="Arial"/>
                <w:szCs w:val="24"/>
              </w:rPr>
            </w:pPr>
            <w:r w:rsidRPr="00330FB4">
              <w:rPr>
                <w:rFonts w:cs="Arial"/>
                <w:szCs w:val="24"/>
              </w:rPr>
              <w:t>Mr S Swanson, Head of Investment and Programme Management</w:t>
            </w:r>
          </w:p>
          <w:p w14:paraId="7849FA5B" w14:textId="1E1C4A47" w:rsidR="00BC0C9E" w:rsidRPr="00330FB4" w:rsidRDefault="000464AB" w:rsidP="000464AB">
            <w:pPr>
              <w:tabs>
                <w:tab w:val="left" w:pos="-1440"/>
                <w:tab w:val="left" w:pos="-720"/>
                <w:tab w:val="left" w:pos="0"/>
                <w:tab w:val="left" w:pos="720"/>
                <w:tab w:val="left" w:pos="1440"/>
                <w:tab w:val="left" w:pos="1533"/>
                <w:tab w:val="left" w:pos="2880"/>
              </w:tabs>
              <w:suppressAutoHyphens/>
              <w:snapToGrid w:val="0"/>
              <w:jc w:val="both"/>
              <w:rPr>
                <w:rFonts w:cs="Arial"/>
                <w:szCs w:val="24"/>
              </w:rPr>
            </w:pPr>
            <w:r w:rsidRPr="00330FB4">
              <w:rPr>
                <w:rFonts w:cs="Arial"/>
                <w:szCs w:val="24"/>
              </w:rPr>
              <w:t xml:space="preserve">Mr N Johnston, </w:t>
            </w:r>
            <w:r w:rsidR="00AB2D28">
              <w:rPr>
                <w:rFonts w:cs="Arial"/>
                <w:szCs w:val="24"/>
              </w:rPr>
              <w:t xml:space="preserve">Head of </w:t>
            </w:r>
            <w:r w:rsidRPr="00330FB4">
              <w:rPr>
                <w:rFonts w:cs="Arial"/>
                <w:szCs w:val="24"/>
              </w:rPr>
              <w:t>Finance</w:t>
            </w:r>
          </w:p>
          <w:p w14:paraId="74412E48" w14:textId="13D534AE" w:rsidR="000464AB" w:rsidRPr="00330FB4" w:rsidRDefault="000464AB" w:rsidP="000464AB">
            <w:pPr>
              <w:tabs>
                <w:tab w:val="left" w:pos="-1440"/>
                <w:tab w:val="left" w:pos="-720"/>
                <w:tab w:val="left" w:pos="0"/>
                <w:tab w:val="left" w:pos="720"/>
                <w:tab w:val="left" w:pos="1440"/>
                <w:tab w:val="left" w:pos="1533"/>
                <w:tab w:val="left" w:pos="2880"/>
              </w:tabs>
              <w:suppressAutoHyphens/>
              <w:snapToGrid w:val="0"/>
              <w:jc w:val="both"/>
              <w:rPr>
                <w:rFonts w:cs="Arial"/>
                <w:szCs w:val="24"/>
              </w:rPr>
            </w:pPr>
            <w:r w:rsidRPr="00330FB4">
              <w:rPr>
                <w:rFonts w:cs="Arial"/>
                <w:szCs w:val="24"/>
              </w:rPr>
              <w:t xml:space="preserve">Ms A Bell, Marketing </w:t>
            </w:r>
            <w:proofErr w:type="gramStart"/>
            <w:r w:rsidRPr="00330FB4">
              <w:rPr>
                <w:rFonts w:cs="Arial"/>
                <w:szCs w:val="24"/>
              </w:rPr>
              <w:t>PR</w:t>
            </w:r>
            <w:proofErr w:type="gramEnd"/>
            <w:r w:rsidRPr="00330FB4">
              <w:rPr>
                <w:rFonts w:cs="Arial"/>
                <w:szCs w:val="24"/>
              </w:rPr>
              <w:t xml:space="preserve"> and Communications Manager</w:t>
            </w:r>
          </w:p>
          <w:p w14:paraId="2FB65F96" w14:textId="2E281827" w:rsidR="000464AB" w:rsidRPr="00330FB4" w:rsidRDefault="000464AB" w:rsidP="000464AB">
            <w:pPr>
              <w:tabs>
                <w:tab w:val="left" w:pos="-1440"/>
                <w:tab w:val="left" w:pos="-720"/>
                <w:tab w:val="left" w:pos="0"/>
                <w:tab w:val="left" w:pos="720"/>
                <w:tab w:val="left" w:pos="1440"/>
                <w:tab w:val="left" w:pos="1533"/>
                <w:tab w:val="left" w:pos="2880"/>
              </w:tabs>
              <w:suppressAutoHyphens/>
              <w:snapToGrid w:val="0"/>
              <w:jc w:val="both"/>
              <w:rPr>
                <w:rFonts w:cs="Arial"/>
                <w:szCs w:val="24"/>
              </w:rPr>
            </w:pPr>
            <w:r w:rsidRPr="00330FB4">
              <w:rPr>
                <w:rFonts w:cs="Arial"/>
                <w:szCs w:val="24"/>
              </w:rPr>
              <w:t>Mrs J Mackenzie, Principal Business Support Manager</w:t>
            </w:r>
          </w:p>
          <w:p w14:paraId="027DC594" w14:textId="4ABEC8AA" w:rsidR="000464AB" w:rsidRPr="00330FB4" w:rsidRDefault="000464AB" w:rsidP="000464AB">
            <w:pPr>
              <w:tabs>
                <w:tab w:val="left" w:pos="-1440"/>
                <w:tab w:val="left" w:pos="-720"/>
                <w:tab w:val="left" w:pos="0"/>
                <w:tab w:val="left" w:pos="720"/>
                <w:tab w:val="left" w:pos="1440"/>
                <w:tab w:val="left" w:pos="1533"/>
                <w:tab w:val="left" w:pos="2880"/>
              </w:tabs>
              <w:suppressAutoHyphens/>
              <w:snapToGrid w:val="0"/>
              <w:jc w:val="both"/>
              <w:rPr>
                <w:rFonts w:cs="Arial"/>
                <w:szCs w:val="24"/>
              </w:rPr>
            </w:pPr>
            <w:r w:rsidRPr="00330FB4">
              <w:rPr>
                <w:rFonts w:cs="Arial"/>
                <w:szCs w:val="24"/>
              </w:rPr>
              <w:t>Ms S Menzies, Business Support Officer</w:t>
            </w:r>
          </w:p>
          <w:p w14:paraId="2E116834" w14:textId="783ECB38" w:rsidR="000464AB" w:rsidRPr="00330FB4" w:rsidRDefault="000464AB" w:rsidP="000464AB">
            <w:pPr>
              <w:tabs>
                <w:tab w:val="left" w:pos="-1440"/>
                <w:tab w:val="left" w:pos="-720"/>
                <w:tab w:val="left" w:pos="0"/>
                <w:tab w:val="left" w:pos="720"/>
                <w:tab w:val="left" w:pos="1440"/>
                <w:tab w:val="left" w:pos="1533"/>
                <w:tab w:val="left" w:pos="2880"/>
              </w:tabs>
              <w:suppressAutoHyphens/>
              <w:snapToGrid w:val="0"/>
              <w:jc w:val="both"/>
              <w:rPr>
                <w:rFonts w:cs="Arial"/>
                <w:szCs w:val="24"/>
              </w:rPr>
            </w:pPr>
            <w:r w:rsidRPr="00330FB4">
              <w:rPr>
                <w:rFonts w:cs="Arial"/>
                <w:szCs w:val="24"/>
              </w:rPr>
              <w:t>Miss J Maclennan, Company Secretary’s Office</w:t>
            </w:r>
          </w:p>
          <w:p w14:paraId="6746CF55" w14:textId="1C45AF36" w:rsidR="0071784E" w:rsidRPr="000464AB" w:rsidRDefault="000464AB" w:rsidP="000464AB">
            <w:pPr>
              <w:tabs>
                <w:tab w:val="left" w:pos="-1440"/>
                <w:tab w:val="left" w:pos="-720"/>
                <w:tab w:val="left" w:pos="0"/>
                <w:tab w:val="left" w:pos="720"/>
                <w:tab w:val="left" w:pos="1440"/>
                <w:tab w:val="left" w:pos="1533"/>
                <w:tab w:val="left" w:pos="2880"/>
              </w:tabs>
              <w:suppressAutoHyphens/>
              <w:snapToGrid w:val="0"/>
              <w:jc w:val="both"/>
              <w:rPr>
                <w:rFonts w:cs="Arial"/>
                <w:szCs w:val="24"/>
              </w:rPr>
            </w:pPr>
            <w:r w:rsidRPr="00330FB4">
              <w:rPr>
                <w:rFonts w:cs="Arial"/>
                <w:szCs w:val="24"/>
              </w:rPr>
              <w:t>Miss M Murray, Company Secretary’s Office</w:t>
            </w:r>
          </w:p>
        </w:tc>
      </w:tr>
    </w:tbl>
    <w:p w14:paraId="35BB087B" w14:textId="77777777" w:rsidR="001A641F" w:rsidRDefault="001A641F" w:rsidP="00787515">
      <w:pPr>
        <w:jc w:val="both"/>
        <w:rPr>
          <w:b/>
          <w:bCs/>
        </w:rPr>
      </w:pPr>
    </w:p>
    <w:p w14:paraId="63412415" w14:textId="103F1B38" w:rsidR="006859CA" w:rsidRDefault="00255807" w:rsidP="00965D55">
      <w:pPr>
        <w:jc w:val="center"/>
        <w:rPr>
          <w:b/>
          <w:bCs/>
        </w:rPr>
      </w:pPr>
      <w:r>
        <w:rPr>
          <w:b/>
          <w:bCs/>
        </w:rPr>
        <w:t>Mr</w:t>
      </w:r>
      <w:r w:rsidR="000464AB">
        <w:rPr>
          <w:b/>
          <w:bCs/>
        </w:rPr>
        <w:t xml:space="preserve"> M Golding in the Chair</w:t>
      </w:r>
    </w:p>
    <w:p w14:paraId="55122BD2" w14:textId="77777777" w:rsidR="006859CA" w:rsidRDefault="006859CA" w:rsidP="00965D55">
      <w:pPr>
        <w:jc w:val="center"/>
        <w:rPr>
          <w:b/>
          <w:bCs/>
        </w:rPr>
      </w:pPr>
    </w:p>
    <w:p w14:paraId="3527EA3C" w14:textId="77777777" w:rsidR="005A4554" w:rsidRDefault="006859CA" w:rsidP="00965D55">
      <w:pPr>
        <w:jc w:val="center"/>
        <w:rPr>
          <w:b/>
          <w:bCs/>
        </w:rPr>
      </w:pPr>
      <w:r>
        <w:rPr>
          <w:b/>
          <w:bCs/>
        </w:rPr>
        <w:t>Business</w:t>
      </w:r>
      <w:bookmarkEnd w:id="0"/>
      <w:bookmarkEnd w:id="1"/>
      <w:bookmarkEnd w:id="2"/>
    </w:p>
    <w:p w14:paraId="5751DC8F" w14:textId="77777777" w:rsidR="005A4554" w:rsidRDefault="005A4554" w:rsidP="00787515">
      <w:pPr>
        <w:jc w:val="both"/>
        <w:rPr>
          <w:b/>
          <w:bCs/>
        </w:rPr>
      </w:pPr>
    </w:p>
    <w:p w14:paraId="7A872ED7" w14:textId="77777777" w:rsidR="005A4554" w:rsidRDefault="005A4554" w:rsidP="0041074D">
      <w:pPr>
        <w:pStyle w:val="Heading2"/>
        <w:jc w:val="both"/>
      </w:pPr>
      <w:r>
        <w:t>Apologies for Absence</w:t>
      </w:r>
    </w:p>
    <w:p w14:paraId="02C70BB2" w14:textId="77777777" w:rsidR="005A4554" w:rsidRDefault="005A4554" w:rsidP="0041074D">
      <w:pPr>
        <w:pStyle w:val="BodyTextIndent"/>
        <w:ind w:left="0"/>
      </w:pPr>
    </w:p>
    <w:p w14:paraId="2918612A" w14:textId="1CF0A78B" w:rsidR="005A4554" w:rsidRDefault="005A4554" w:rsidP="0041074D">
      <w:pPr>
        <w:pStyle w:val="BodyTextIndent"/>
      </w:pPr>
      <w:r>
        <w:t>Apologies for absence were intimated on behalf o</w:t>
      </w:r>
      <w:r w:rsidR="000464AB">
        <w:t>f Mr K Nicol and Mr K Tudhope.</w:t>
      </w:r>
    </w:p>
    <w:p w14:paraId="27545643" w14:textId="77777777" w:rsidR="005A4554" w:rsidRDefault="005A4554" w:rsidP="0041074D">
      <w:pPr>
        <w:pStyle w:val="BodyTextIndent"/>
        <w:ind w:left="0"/>
      </w:pPr>
    </w:p>
    <w:p w14:paraId="25262514" w14:textId="3D517C1A" w:rsidR="00176FA0" w:rsidRPr="000464AB" w:rsidRDefault="005A4554" w:rsidP="0041074D">
      <w:pPr>
        <w:pStyle w:val="Heading2"/>
        <w:jc w:val="both"/>
      </w:pPr>
      <w:r>
        <w:t>Declarations of Interest</w:t>
      </w:r>
    </w:p>
    <w:p w14:paraId="43692A7C" w14:textId="77777777" w:rsidR="005A4554" w:rsidRDefault="005A4554" w:rsidP="0041074D">
      <w:pPr>
        <w:pStyle w:val="BodyTextIndent"/>
        <w:ind w:left="0"/>
      </w:pPr>
    </w:p>
    <w:p w14:paraId="348FB60F" w14:textId="5D58A29E" w:rsidR="005A4554" w:rsidRDefault="005A4554" w:rsidP="0041074D">
      <w:pPr>
        <w:pStyle w:val="BodyTextIndent"/>
      </w:pPr>
      <w:r>
        <w:t>The</w:t>
      </w:r>
      <w:r w:rsidR="000464AB">
        <w:t>re were no declarations of interest.</w:t>
      </w:r>
    </w:p>
    <w:p w14:paraId="08481D38" w14:textId="77777777" w:rsidR="005A4554" w:rsidRDefault="005A4554" w:rsidP="0041074D">
      <w:pPr>
        <w:pStyle w:val="BodyTextIndent"/>
      </w:pPr>
    </w:p>
    <w:p w14:paraId="2F70038F" w14:textId="7DB367F9" w:rsidR="00EB50E7" w:rsidRDefault="00EB50E7" w:rsidP="0041074D">
      <w:pPr>
        <w:pStyle w:val="Heading2"/>
        <w:jc w:val="both"/>
      </w:pPr>
      <w:r>
        <w:t>High Life Highland (Trading) C.I.C. Key Business Objectives and Corporate Values</w:t>
      </w:r>
    </w:p>
    <w:p w14:paraId="77455352" w14:textId="77777777" w:rsidR="00EB50E7" w:rsidRDefault="00EB50E7" w:rsidP="0041074D">
      <w:pPr>
        <w:pStyle w:val="BodyTextIndent"/>
      </w:pPr>
    </w:p>
    <w:p w14:paraId="399A70D8" w14:textId="2DD7DDAB" w:rsidR="00EB50E7" w:rsidRDefault="00EB50E7" w:rsidP="0041074D">
      <w:pPr>
        <w:pStyle w:val="BodyTextIndent"/>
      </w:pPr>
      <w:r>
        <w:t>There had been circulated</w:t>
      </w:r>
      <w:r w:rsidR="00691E14">
        <w:t xml:space="preserve">, and was </w:t>
      </w:r>
      <w:r w:rsidR="00691E14">
        <w:rPr>
          <w:b/>
          <w:bCs/>
        </w:rPr>
        <w:t>NOTED</w:t>
      </w:r>
      <w:r w:rsidR="00691E14">
        <w:t>,</w:t>
      </w:r>
      <w:r>
        <w:t xml:space="preserve"> a summary of High Life Highland’s purpose, key business objectives and corporate values as extracted from the High Life Highland Business Plan 2022-27.</w:t>
      </w:r>
    </w:p>
    <w:p w14:paraId="4D5FC129" w14:textId="6D822C24" w:rsidR="00691E14" w:rsidRDefault="00691E14" w:rsidP="0041074D">
      <w:pPr>
        <w:pStyle w:val="BodyTextIndent"/>
      </w:pPr>
    </w:p>
    <w:p w14:paraId="7C7AD664" w14:textId="70143EE1" w:rsidR="00EB50E7" w:rsidRDefault="00EB50E7" w:rsidP="0041074D">
      <w:pPr>
        <w:pStyle w:val="Heading2"/>
        <w:jc w:val="both"/>
      </w:pPr>
      <w:r>
        <w:t>Confirmation of Minutes</w:t>
      </w:r>
    </w:p>
    <w:p w14:paraId="0F7FAA0D" w14:textId="77777777" w:rsidR="00EB50E7" w:rsidRDefault="00EB50E7" w:rsidP="0041074D">
      <w:pPr>
        <w:pStyle w:val="BodyTextIndent"/>
      </w:pPr>
    </w:p>
    <w:p w14:paraId="2FAB619B" w14:textId="36B5A7A3" w:rsidR="00EB50E7" w:rsidRDefault="00EB50E7" w:rsidP="0041074D">
      <w:pPr>
        <w:pStyle w:val="BodyTextIndent"/>
      </w:pPr>
      <w:r>
        <w:t>The</w:t>
      </w:r>
      <w:r w:rsidR="00691E14">
        <w:t xml:space="preserve"> Board </w:t>
      </w:r>
      <w:r w:rsidR="00691E14">
        <w:rPr>
          <w:b/>
          <w:bCs/>
        </w:rPr>
        <w:t>APPROVED</w:t>
      </w:r>
      <w:r w:rsidR="00691E14">
        <w:t xml:space="preserve"> the</w:t>
      </w:r>
      <w:r>
        <w:t xml:space="preserve"> Minutes of the Meeting of the Board of High Life Highland (Trading) C.I.C. held on 31 August 2022.</w:t>
      </w:r>
    </w:p>
    <w:p w14:paraId="71ECE0F8" w14:textId="277F723F" w:rsidR="00691E14" w:rsidRDefault="00691E14" w:rsidP="0041074D">
      <w:pPr>
        <w:pStyle w:val="BodyTextIndent"/>
      </w:pPr>
    </w:p>
    <w:p w14:paraId="242F9D8A" w14:textId="76835DB3" w:rsidR="00EB50E7" w:rsidRDefault="00EB50E7" w:rsidP="0041074D">
      <w:pPr>
        <w:pStyle w:val="Heading2"/>
        <w:jc w:val="both"/>
      </w:pPr>
      <w:r>
        <w:lastRenderedPageBreak/>
        <w:t>Matters Arising – Board Meeting of 31 August 2022</w:t>
      </w:r>
    </w:p>
    <w:p w14:paraId="51BB8AC1" w14:textId="77777777" w:rsidR="00EB50E7" w:rsidRDefault="00EB50E7" w:rsidP="0041074D">
      <w:pPr>
        <w:pStyle w:val="BodyTextIndent"/>
      </w:pPr>
    </w:p>
    <w:p w14:paraId="22C6DCDD" w14:textId="27C8994D" w:rsidR="00EB50E7" w:rsidRDefault="00EB50E7" w:rsidP="0041074D">
      <w:pPr>
        <w:pStyle w:val="BodyTextIndent"/>
      </w:pPr>
      <w:r>
        <w:t>There</w:t>
      </w:r>
      <w:r w:rsidR="00691E14">
        <w:t xml:space="preserve"> had been </w:t>
      </w:r>
      <w:r>
        <w:t>circulated, for information, matters arising from the meeting of the Board held on 31 August 2022.</w:t>
      </w:r>
    </w:p>
    <w:p w14:paraId="55ADEEC5" w14:textId="0CADE691" w:rsidR="00D26A02" w:rsidRDefault="00D26A02" w:rsidP="0041074D">
      <w:pPr>
        <w:pStyle w:val="BodyTextIndent"/>
      </w:pPr>
    </w:p>
    <w:p w14:paraId="06730AD7" w14:textId="6104F4CC" w:rsidR="00D26A02" w:rsidRDefault="00D26A02" w:rsidP="0041074D">
      <w:pPr>
        <w:pStyle w:val="BodyTextIndent"/>
      </w:pPr>
      <w:r>
        <w:t>In relation to item 8i</w:t>
      </w:r>
      <w:r w:rsidR="00DB0619">
        <w:t xml:space="preserve">v, the Chief Executive explained </w:t>
      </w:r>
      <w:proofErr w:type="gramStart"/>
      <w:r w:rsidR="00DB0619">
        <w:t>that,</w:t>
      </w:r>
      <w:proofErr w:type="gramEnd"/>
      <w:r w:rsidR="00DB0619">
        <w:t xml:space="preserve"> contrary to what was indicated in the paper, discussions as to what further information on catering</w:t>
      </w:r>
      <w:r w:rsidR="001265E5">
        <w:t xml:space="preserve"> </w:t>
      </w:r>
      <w:r w:rsidR="00DB0619">
        <w:t>margin</w:t>
      </w:r>
      <w:r w:rsidR="001265E5">
        <w:t>s</w:t>
      </w:r>
      <w:r w:rsidR="00DB0619">
        <w:t xml:space="preserve"> should be included in future performance reports had not yet taken place.  He apologised to Mr</w:t>
      </w:r>
      <w:r w:rsidR="001265E5">
        <w:t xml:space="preserve"> M </w:t>
      </w:r>
      <w:r w:rsidR="00DB0619">
        <w:t xml:space="preserve">Tate for the error and confirmed that </w:t>
      </w:r>
      <w:r w:rsidR="00CF5C7D">
        <w:t xml:space="preserve">full </w:t>
      </w:r>
      <w:r w:rsidR="00DB0619">
        <w:t>discussions would take place and the matter would be brought back to the next meeting.</w:t>
      </w:r>
    </w:p>
    <w:p w14:paraId="4213E074" w14:textId="107E202E" w:rsidR="00EB50E7" w:rsidRDefault="00EB50E7" w:rsidP="0041074D">
      <w:pPr>
        <w:pStyle w:val="BodyTextIndent"/>
      </w:pPr>
    </w:p>
    <w:p w14:paraId="51A52C33" w14:textId="2842C1EF" w:rsidR="00D26A02" w:rsidRDefault="00CF5C7D" w:rsidP="0041074D">
      <w:pPr>
        <w:pStyle w:val="BodyTextIndent"/>
      </w:pPr>
      <w:r>
        <w:t>In relation to item 9ii, it was confirmed that</w:t>
      </w:r>
      <w:r w:rsidR="001F691C">
        <w:t xml:space="preserve"> </w:t>
      </w:r>
      <w:r>
        <w:t>the opening hours at</w:t>
      </w:r>
      <w:r w:rsidR="001F691C">
        <w:t xml:space="preserve"> Café North </w:t>
      </w:r>
      <w:r>
        <w:t>had been reviewed and it wa</w:t>
      </w:r>
      <w:r w:rsidR="001F691C">
        <w:t>s</w:t>
      </w:r>
      <w:r>
        <w:t xml:space="preserve"> proposed to bring the</w:t>
      </w:r>
      <w:r w:rsidR="001F691C">
        <w:t xml:space="preserve">m </w:t>
      </w:r>
      <w:r>
        <w:t>forward to 10.00 am, closing at 2.00 pm during the week and 3.00 pm at weekends, which appeared to be the optimum time for footfall.</w:t>
      </w:r>
    </w:p>
    <w:p w14:paraId="12A998F3" w14:textId="77777777" w:rsidR="00D26A02" w:rsidRDefault="00D26A02" w:rsidP="0041074D">
      <w:pPr>
        <w:pStyle w:val="BodyTextIndent"/>
      </w:pPr>
    </w:p>
    <w:p w14:paraId="42589EEE" w14:textId="77777777" w:rsidR="00DB0619" w:rsidRDefault="00EB50E7" w:rsidP="0041074D">
      <w:pPr>
        <w:pStyle w:val="BodyTextIndent"/>
      </w:pPr>
      <w:r>
        <w:t xml:space="preserve">The </w:t>
      </w:r>
      <w:proofErr w:type="gramStart"/>
      <w:r>
        <w:t>Board</w:t>
      </w:r>
      <w:r w:rsidR="00DB0619">
        <w:t>:-</w:t>
      </w:r>
      <w:proofErr w:type="gramEnd"/>
    </w:p>
    <w:p w14:paraId="14B88717" w14:textId="77777777" w:rsidR="00DB0619" w:rsidRDefault="00DB0619" w:rsidP="0041074D">
      <w:pPr>
        <w:pStyle w:val="BodyTextIndent"/>
      </w:pPr>
    </w:p>
    <w:p w14:paraId="0F9697A3" w14:textId="3C112592" w:rsidR="00EB50E7" w:rsidRDefault="00691E14" w:rsidP="0041074D">
      <w:pPr>
        <w:numPr>
          <w:ilvl w:val="0"/>
          <w:numId w:val="9"/>
        </w:numPr>
        <w:jc w:val="both"/>
      </w:pPr>
      <w:r>
        <w:rPr>
          <w:b/>
          <w:bCs/>
        </w:rPr>
        <w:t xml:space="preserve">NOTED </w:t>
      </w:r>
      <w:r w:rsidR="00EB50E7">
        <w:t>the position</w:t>
      </w:r>
      <w:r w:rsidR="00DB0619">
        <w:t>; and</w:t>
      </w:r>
    </w:p>
    <w:p w14:paraId="78DB19F8" w14:textId="3E5A4230" w:rsidR="00DB0619" w:rsidRPr="00E6424F" w:rsidRDefault="00DB0619" w:rsidP="0041074D">
      <w:pPr>
        <w:numPr>
          <w:ilvl w:val="0"/>
          <w:numId w:val="9"/>
        </w:numPr>
        <w:jc w:val="both"/>
        <w:rPr>
          <w:i/>
          <w:iCs/>
        </w:rPr>
      </w:pPr>
      <w:r w:rsidRPr="00E6424F">
        <w:rPr>
          <w:b/>
          <w:bCs/>
          <w:i/>
          <w:iCs/>
        </w:rPr>
        <w:t>AGREED</w:t>
      </w:r>
      <w:r w:rsidRPr="00E6424F">
        <w:rPr>
          <w:i/>
          <w:iCs/>
        </w:rPr>
        <w:t xml:space="preserve"> that item 8iv be amended from “Complete” to “Ongoing”</w:t>
      </w:r>
      <w:r w:rsidR="00AB2D28">
        <w:rPr>
          <w:i/>
          <w:iCs/>
        </w:rPr>
        <w:t xml:space="preserve"> and that an update would be brought back to the next meeting.</w:t>
      </w:r>
    </w:p>
    <w:p w14:paraId="15DC5299" w14:textId="40597E64" w:rsidR="00691E14" w:rsidRDefault="00691E14" w:rsidP="0041074D">
      <w:pPr>
        <w:pStyle w:val="BodyTextIndent"/>
      </w:pPr>
    </w:p>
    <w:p w14:paraId="0F8E564B" w14:textId="22E0CC26" w:rsidR="00EB50E7" w:rsidRDefault="00EB50E7" w:rsidP="0041074D">
      <w:pPr>
        <w:pStyle w:val="Heading2"/>
        <w:jc w:val="both"/>
      </w:pPr>
      <w:r>
        <w:t>Finance Report</w:t>
      </w:r>
    </w:p>
    <w:p w14:paraId="629133BE" w14:textId="77777777" w:rsidR="00EB50E7" w:rsidRDefault="00EB50E7" w:rsidP="0041074D">
      <w:pPr>
        <w:pStyle w:val="BodyTextIndent"/>
      </w:pPr>
    </w:p>
    <w:p w14:paraId="777AD836" w14:textId="5D101126" w:rsidR="00EB50E7" w:rsidRDefault="00EB50E7" w:rsidP="0041074D">
      <w:pPr>
        <w:pStyle w:val="BodyTextIndent"/>
      </w:pPr>
      <w:r>
        <w:t>There</w:t>
      </w:r>
      <w:r w:rsidR="00691E14">
        <w:t xml:space="preserve"> had been </w:t>
      </w:r>
      <w:r>
        <w:t>circulated Report No. HLHT/10/22 dated 6 December 2022 by the Chief Executive providing an update on the overall financial performance of High Life Highland (Trading) C.I.C. for the period 1 April to 30 September 2022.</w:t>
      </w:r>
    </w:p>
    <w:p w14:paraId="4C6EBD83" w14:textId="4F693B35" w:rsidR="009013C3" w:rsidRDefault="009013C3" w:rsidP="0041074D">
      <w:pPr>
        <w:pStyle w:val="BodyTextIndent"/>
      </w:pPr>
    </w:p>
    <w:p w14:paraId="13113A52" w14:textId="382C364C" w:rsidR="009013C3" w:rsidRDefault="00765852" w:rsidP="0041074D">
      <w:pPr>
        <w:pStyle w:val="BodyTextIndent"/>
      </w:pPr>
      <w:r>
        <w:t xml:space="preserve">During discussion, </w:t>
      </w:r>
      <w:r w:rsidR="00B60F24">
        <w:t xml:space="preserve">the clear report and </w:t>
      </w:r>
      <w:r>
        <w:t>the steps take</w:t>
      </w:r>
      <w:r w:rsidR="00B60F24">
        <w:t>n to</w:t>
      </w:r>
      <w:r>
        <w:t xml:space="preserve"> </w:t>
      </w:r>
      <w:r w:rsidR="00B60F24">
        <w:t xml:space="preserve">better separate out </w:t>
      </w:r>
      <w:r>
        <w:t>the trading categories were welcomed</w:t>
      </w:r>
      <w:r w:rsidR="00B60F24">
        <w:t>,</w:t>
      </w:r>
      <w:r>
        <w:t xml:space="preserve"> and the Chair undertook to have</w:t>
      </w:r>
      <w:r w:rsidR="00D64B0E">
        <w:t xml:space="preserve"> onward</w:t>
      </w:r>
      <w:r w:rsidR="00B60F24">
        <w:t xml:space="preserve"> discussions regarding sub-categorising</w:t>
      </w:r>
      <w:r w:rsidR="003C6586">
        <w:t>.</w:t>
      </w:r>
    </w:p>
    <w:p w14:paraId="3EC587CD" w14:textId="77777777" w:rsidR="00EB50E7" w:rsidRDefault="00EB50E7" w:rsidP="00B60F24">
      <w:pPr>
        <w:pStyle w:val="BodyTextIndent"/>
        <w:ind w:left="0"/>
      </w:pPr>
    </w:p>
    <w:p w14:paraId="3AF7AACD" w14:textId="1065200E" w:rsidR="00EB50E7" w:rsidRDefault="00EB50E7" w:rsidP="0041074D">
      <w:pPr>
        <w:pStyle w:val="BodyTextIndent"/>
      </w:pPr>
      <w:r>
        <w:t xml:space="preserve">The Board </w:t>
      </w:r>
      <w:proofErr w:type="gramStart"/>
      <w:r w:rsidR="00691E14">
        <w:rPr>
          <w:b/>
          <w:bCs/>
        </w:rPr>
        <w:t>NOTED</w:t>
      </w:r>
      <w:r>
        <w:t>:-</w:t>
      </w:r>
      <w:proofErr w:type="gramEnd"/>
    </w:p>
    <w:p w14:paraId="128B7196" w14:textId="0A913953" w:rsidR="00691E14" w:rsidRDefault="00691E14" w:rsidP="0041074D">
      <w:pPr>
        <w:pStyle w:val="BodyTextIndent"/>
      </w:pPr>
    </w:p>
    <w:p w14:paraId="260A3976" w14:textId="18951660" w:rsidR="00691E14" w:rsidRDefault="00EB50E7" w:rsidP="00F31A59">
      <w:pPr>
        <w:numPr>
          <w:ilvl w:val="0"/>
          <w:numId w:val="13"/>
        </w:numPr>
        <w:jc w:val="both"/>
      </w:pPr>
      <w:r>
        <w:t xml:space="preserve">the net position for the 6 months to the end of September </w:t>
      </w:r>
      <w:r w:rsidR="00691E14">
        <w:t>was</w:t>
      </w:r>
      <w:r>
        <w:t xml:space="preserve"> a profit of £</w:t>
      </w:r>
      <w:proofErr w:type="gramStart"/>
      <w:r>
        <w:t>314k;</w:t>
      </w:r>
      <w:proofErr w:type="gramEnd"/>
    </w:p>
    <w:p w14:paraId="1C8D34FF" w14:textId="369FDCBF" w:rsidR="00691E14" w:rsidRDefault="00EB50E7" w:rsidP="00F31A59">
      <w:pPr>
        <w:numPr>
          <w:ilvl w:val="0"/>
          <w:numId w:val="13"/>
        </w:numPr>
        <w:jc w:val="both"/>
      </w:pPr>
      <w:r>
        <w:t xml:space="preserve">the projected final out-turn for the year </w:t>
      </w:r>
      <w:r w:rsidR="00691E14">
        <w:t>was</w:t>
      </w:r>
      <w:r>
        <w:t xml:space="preserve"> a surplus of £369k, which represent</w:t>
      </w:r>
      <w:r w:rsidR="00691E14">
        <w:t>ed</w:t>
      </w:r>
      <w:r>
        <w:t xml:space="preserve"> a negative variance to budget of c. £</w:t>
      </w:r>
      <w:proofErr w:type="gramStart"/>
      <w:r>
        <w:t>184k;</w:t>
      </w:r>
      <w:proofErr w:type="gramEnd"/>
    </w:p>
    <w:p w14:paraId="3A19D90A" w14:textId="77777777" w:rsidR="00691E14" w:rsidRDefault="00EB50E7" w:rsidP="00F31A59">
      <w:pPr>
        <w:numPr>
          <w:ilvl w:val="0"/>
          <w:numId w:val="13"/>
        </w:numPr>
        <w:jc w:val="both"/>
      </w:pPr>
      <w:r>
        <w:t>the losses incurred by the catering establishments detailed in the report; and</w:t>
      </w:r>
    </w:p>
    <w:p w14:paraId="70666339" w14:textId="244D0732" w:rsidR="00EB50E7" w:rsidRDefault="00EB50E7" w:rsidP="00F31A59">
      <w:pPr>
        <w:numPr>
          <w:ilvl w:val="0"/>
          <w:numId w:val="13"/>
        </w:numPr>
        <w:jc w:val="both"/>
      </w:pPr>
      <w:r>
        <w:t>the performance indicators detailed in Appendix E of the report.</w:t>
      </w:r>
    </w:p>
    <w:p w14:paraId="22F980DD" w14:textId="2DE44DC6" w:rsidR="00EB50E7" w:rsidRDefault="00EB50E7" w:rsidP="0041074D">
      <w:pPr>
        <w:pStyle w:val="BodyTextIndent"/>
      </w:pPr>
    </w:p>
    <w:p w14:paraId="58D15B33" w14:textId="0C231A91" w:rsidR="00EB50E7" w:rsidRDefault="00EB50E7" w:rsidP="0041074D">
      <w:pPr>
        <w:pStyle w:val="Heading2"/>
        <w:jc w:val="both"/>
      </w:pPr>
      <w:r>
        <w:t>Budget Planning 2023/24</w:t>
      </w:r>
    </w:p>
    <w:p w14:paraId="72A4A737" w14:textId="77777777" w:rsidR="00EB50E7" w:rsidRDefault="00EB50E7" w:rsidP="0041074D">
      <w:pPr>
        <w:pStyle w:val="BodyTextIndent"/>
      </w:pPr>
    </w:p>
    <w:p w14:paraId="31AFD434" w14:textId="0853B651" w:rsidR="00EB50E7" w:rsidRDefault="00EB50E7" w:rsidP="0041074D">
      <w:pPr>
        <w:pStyle w:val="BodyTextIndent"/>
      </w:pPr>
      <w:r>
        <w:t>The Chief Executive</w:t>
      </w:r>
      <w:r w:rsidR="00691E14">
        <w:t xml:space="preserve"> gave </w:t>
      </w:r>
      <w:r>
        <w:t>an update on the planning for the Trading Board budget for financial year 2023/24</w:t>
      </w:r>
      <w:r w:rsidR="009349A4">
        <w:t xml:space="preserve"> which, it was explained, would be presented to the next meeting</w:t>
      </w:r>
      <w:r w:rsidR="00AB2D28">
        <w:t xml:space="preserve"> for approval</w:t>
      </w:r>
      <w:r w:rsidR="006F5458">
        <w:t>.  However, it was anticipated there would be considerable engagement</w:t>
      </w:r>
      <w:r w:rsidR="00EF6221">
        <w:t xml:space="preserve"> with</w:t>
      </w:r>
      <w:r w:rsidR="009D652D">
        <w:t xml:space="preserve"> </w:t>
      </w:r>
      <w:r w:rsidR="006B77D9">
        <w:t>Trading Board Directors, particularly the Chair, in the interim.</w:t>
      </w:r>
      <w:r w:rsidR="00E1688A">
        <w:t xml:space="preserve">  Catering was one of the greatest areas of challenge, and difficult decisions would have to be made</w:t>
      </w:r>
      <w:r w:rsidR="00361D7E">
        <w:t>.</w:t>
      </w:r>
    </w:p>
    <w:p w14:paraId="6907ED33" w14:textId="1A1B2AE0" w:rsidR="006B77D9" w:rsidRDefault="006B77D9" w:rsidP="0041074D">
      <w:pPr>
        <w:pStyle w:val="BodyTextIndent"/>
      </w:pPr>
    </w:p>
    <w:p w14:paraId="23050535" w14:textId="70DD4FEE" w:rsidR="006B77D9" w:rsidRDefault="006B77D9" w:rsidP="0041074D">
      <w:pPr>
        <w:pStyle w:val="BodyTextIndent"/>
      </w:pPr>
      <w:r>
        <w:t xml:space="preserve">An update was also </w:t>
      </w:r>
      <w:r w:rsidR="00361D7E">
        <w:t xml:space="preserve">given </w:t>
      </w:r>
      <w:r>
        <w:t>on the main charity</w:t>
      </w:r>
      <w:r w:rsidR="00DF0534">
        <w:t>’s</w:t>
      </w:r>
      <w:r>
        <w:t xml:space="preserve"> budget</w:t>
      </w:r>
      <w:r w:rsidR="006F09DA">
        <w:t>-</w:t>
      </w:r>
      <w:r>
        <w:t>setting process</w:t>
      </w:r>
      <w:r w:rsidR="00E1688A">
        <w:t xml:space="preserve">, during which information was provided on the scale of the challenge, the proposed transformation process to </w:t>
      </w:r>
      <w:r w:rsidR="00361D7E">
        <w:t>create financial stability and sustainability, the engagement to date with The Highland Council, and the next steps.</w:t>
      </w:r>
    </w:p>
    <w:p w14:paraId="64F65E34" w14:textId="5FA70EE5" w:rsidR="00AE595A" w:rsidRDefault="00AE595A" w:rsidP="0041074D">
      <w:pPr>
        <w:pStyle w:val="BodyTextIndent"/>
      </w:pPr>
    </w:p>
    <w:p w14:paraId="002A6444" w14:textId="25328CF3" w:rsidR="00EB50E7" w:rsidRDefault="009D652D" w:rsidP="0041074D">
      <w:pPr>
        <w:pStyle w:val="BodyTextIndent"/>
      </w:pPr>
      <w:r>
        <w:t>Following discussion, t</w:t>
      </w:r>
      <w:r w:rsidR="00EB50E7">
        <w:t xml:space="preserve">he Board </w:t>
      </w:r>
      <w:r w:rsidR="00691E14">
        <w:rPr>
          <w:b/>
          <w:bCs/>
        </w:rPr>
        <w:t>NOTED</w:t>
      </w:r>
      <w:r w:rsidR="00EB50E7">
        <w:t xml:space="preserve"> the position.</w:t>
      </w:r>
    </w:p>
    <w:p w14:paraId="3A8CF2A9" w14:textId="5174CE6F" w:rsidR="00691E14" w:rsidRDefault="00691E14" w:rsidP="0041074D">
      <w:pPr>
        <w:pStyle w:val="BodyTextIndent"/>
      </w:pPr>
    </w:p>
    <w:p w14:paraId="608457F4" w14:textId="7D16EE8C" w:rsidR="00EB50E7" w:rsidRDefault="00EB50E7" w:rsidP="0041074D">
      <w:pPr>
        <w:pStyle w:val="Heading2"/>
        <w:jc w:val="both"/>
      </w:pPr>
      <w:r>
        <w:t>Performance Report</w:t>
      </w:r>
    </w:p>
    <w:p w14:paraId="502F1178" w14:textId="77777777" w:rsidR="00EB50E7" w:rsidRDefault="00EB50E7" w:rsidP="0041074D">
      <w:pPr>
        <w:pStyle w:val="BodyTextIndent"/>
      </w:pPr>
    </w:p>
    <w:p w14:paraId="38BDFCAA" w14:textId="1EA17CF6" w:rsidR="00EB50E7" w:rsidRDefault="00EB50E7" w:rsidP="0041074D">
      <w:pPr>
        <w:pStyle w:val="BodyTextIndent"/>
      </w:pPr>
      <w:r>
        <w:t>There</w:t>
      </w:r>
      <w:r w:rsidR="00691E14">
        <w:t xml:space="preserve"> had been </w:t>
      </w:r>
      <w:r>
        <w:t>circulated Report No. HLHT/11/22 dated 23 August 2022 by the Chief Executive presenting performance information for the period July to September 2022.</w:t>
      </w:r>
    </w:p>
    <w:p w14:paraId="3443B9FE" w14:textId="254309D6" w:rsidR="00030E09" w:rsidRDefault="00030E09" w:rsidP="0041074D">
      <w:pPr>
        <w:pStyle w:val="BodyTextIndent"/>
      </w:pPr>
    </w:p>
    <w:p w14:paraId="17DD11F0" w14:textId="3058005B" w:rsidR="00030E09" w:rsidRDefault="00030E09" w:rsidP="0041074D">
      <w:pPr>
        <w:pStyle w:val="BodyTextIndent"/>
      </w:pPr>
      <w:r>
        <w:t>In introducing the report, the Director of Sport and Leisure</w:t>
      </w:r>
      <w:r w:rsidR="00272477">
        <w:t xml:space="preserve"> explained the reason for the Amber Q2 RAG rating in respect of performance indic</w:t>
      </w:r>
      <w:r w:rsidR="00AA4B8A">
        <w:t>a</w:t>
      </w:r>
      <w:r w:rsidR="00272477">
        <w:t xml:space="preserve">tor </w:t>
      </w:r>
      <w:r w:rsidR="00AA4B8A">
        <w:t>4</w:t>
      </w:r>
      <w:r w:rsidR="00272477">
        <w:t xml:space="preserve"> (Leisure retail profit margin) and suggested there might be merit in reviewing the sensitivity of the indicator.  In relation to </w:t>
      </w:r>
      <w:r w:rsidR="00E6424F">
        <w:t xml:space="preserve">performance indicator 3 (Tripadvisor </w:t>
      </w:r>
      <w:r w:rsidR="00AA4B8A">
        <w:t>r</w:t>
      </w:r>
      <w:r w:rsidR="00E6424F">
        <w:t>ating)</w:t>
      </w:r>
      <w:r w:rsidR="00272477">
        <w:t xml:space="preserve">, he </w:t>
      </w:r>
      <w:r w:rsidR="00E6424F">
        <w:t>suggested that</w:t>
      </w:r>
      <w:r w:rsidR="00AA4B8A">
        <w:t xml:space="preserve"> </w:t>
      </w:r>
      <w:r w:rsidR="00E6424F">
        <w:t>better RAG definition</w:t>
      </w:r>
      <w:r w:rsidR="00AA4B8A">
        <w:t>s</w:t>
      </w:r>
      <w:r w:rsidR="00E6424F">
        <w:t xml:space="preserve"> might be Green = 4.1 stars and above, Amber = 3.5 to 4 stars and Red = 3.4 stars and below.  If Directors were content, he would make the suggested</w:t>
      </w:r>
      <w:r w:rsidR="00AA4B8A">
        <w:t xml:space="preserve"> amendments</w:t>
      </w:r>
      <w:r w:rsidR="00E6424F">
        <w:t xml:space="preserve"> for the next report.</w:t>
      </w:r>
    </w:p>
    <w:p w14:paraId="1037DFB5" w14:textId="4A8DD1E2" w:rsidR="00EA3D94" w:rsidRDefault="00EA3D94" w:rsidP="0041074D">
      <w:pPr>
        <w:pStyle w:val="BodyTextIndent"/>
      </w:pPr>
    </w:p>
    <w:p w14:paraId="3DB9AE9B" w14:textId="7A186D18" w:rsidR="00EA3D94" w:rsidRDefault="00EA3D94" w:rsidP="0041074D">
      <w:pPr>
        <w:pStyle w:val="BodyTextIndent"/>
      </w:pPr>
      <w:r>
        <w:t>During discussion, the followin</w:t>
      </w:r>
      <w:r w:rsidR="001B2F8B">
        <w:t xml:space="preserve">g points were </w:t>
      </w:r>
      <w:proofErr w:type="gramStart"/>
      <w:r w:rsidR="001B2F8B">
        <w:t>raised:-</w:t>
      </w:r>
      <w:proofErr w:type="gramEnd"/>
    </w:p>
    <w:p w14:paraId="479AE5C6" w14:textId="1C6DBF2A" w:rsidR="00EA3D94" w:rsidRDefault="00EA3D94" w:rsidP="0041074D">
      <w:pPr>
        <w:pStyle w:val="BodyTextIndent"/>
      </w:pPr>
    </w:p>
    <w:p w14:paraId="394B66C1" w14:textId="3A79A995" w:rsidR="00EA3D94" w:rsidRDefault="00EA3D94" w:rsidP="00EA3D94">
      <w:pPr>
        <w:pStyle w:val="BodyTextIndent"/>
        <w:numPr>
          <w:ilvl w:val="0"/>
          <w:numId w:val="15"/>
        </w:numPr>
      </w:pPr>
      <w:r>
        <w:t>Tripadvisor ratings</w:t>
      </w:r>
      <w:r w:rsidR="00CB3253">
        <w:t xml:space="preserve"> were important</w:t>
      </w:r>
      <w:r>
        <w:t xml:space="preserve"> in terms of people selecting where they wanted to go, and the decisions to be made in respect of the catering service</w:t>
      </w:r>
      <w:r w:rsidR="00CB3253">
        <w:t>.  As discussed at the earlier pre-meeting, it would be worthwhile researching other Tripadvisor sites/</w:t>
      </w:r>
      <w:proofErr w:type="gramStart"/>
      <w:r w:rsidR="00CB3253">
        <w:t>ratings;</w:t>
      </w:r>
      <w:proofErr w:type="gramEnd"/>
    </w:p>
    <w:p w14:paraId="184A6AB6" w14:textId="5F645CDA" w:rsidR="00EA3D94" w:rsidRDefault="00550533" w:rsidP="00EA3D94">
      <w:pPr>
        <w:pStyle w:val="BodyTextIndent"/>
        <w:numPr>
          <w:ilvl w:val="0"/>
          <w:numId w:val="15"/>
        </w:numPr>
      </w:pPr>
      <w:r>
        <w:t xml:space="preserve">on the point being raised, it was explained that </w:t>
      </w:r>
      <w:r w:rsidR="009577E4">
        <w:t>performance statistics were</w:t>
      </w:r>
      <w:r>
        <w:t xml:space="preserve"> now provided in tables in the</w:t>
      </w:r>
      <w:r w:rsidR="007027BA">
        <w:t xml:space="preserve"> finance report</w:t>
      </w:r>
      <w:r>
        <w:t xml:space="preserve">.  However, there was the option of providing </w:t>
      </w:r>
      <w:r w:rsidR="00BA4950">
        <w:t xml:space="preserve">trend information using </w:t>
      </w:r>
      <w:r>
        <w:t>graphs,</w:t>
      </w:r>
      <w:r w:rsidR="00B14A0B">
        <w:t xml:space="preserve"> as </w:t>
      </w:r>
      <w:r w:rsidR="00CB3253">
        <w:t>h</w:t>
      </w:r>
      <w:r w:rsidR="00B14A0B">
        <w:t>ad happened previously,</w:t>
      </w:r>
      <w:r>
        <w:t xml:space="preserve"> and the Director of </w:t>
      </w:r>
      <w:r w:rsidR="007027BA">
        <w:t xml:space="preserve">Sport and Leisure confirmed that he was happy to </w:t>
      </w:r>
      <w:r w:rsidR="00BA4950">
        <w:t xml:space="preserve">consider this </w:t>
      </w:r>
      <w:r w:rsidR="00E1504F">
        <w:t xml:space="preserve">with Mr Boylan having offered to support the consideration of this prior to the next </w:t>
      </w:r>
      <w:proofErr w:type="gramStart"/>
      <w:r w:rsidR="00E1504F">
        <w:t>meeting</w:t>
      </w:r>
      <w:r w:rsidR="00B14A0B">
        <w:t>;</w:t>
      </w:r>
      <w:proofErr w:type="gramEnd"/>
    </w:p>
    <w:p w14:paraId="1BDFEAD8" w14:textId="4F2F4AF2" w:rsidR="00017EE4" w:rsidRDefault="00017EE4" w:rsidP="00EA3D94">
      <w:pPr>
        <w:pStyle w:val="BodyTextIndent"/>
        <w:numPr>
          <w:ilvl w:val="0"/>
          <w:numId w:val="15"/>
        </w:numPr>
      </w:pPr>
      <w:r>
        <w:t>further information</w:t>
      </w:r>
      <w:r w:rsidR="00AA4B8A">
        <w:t xml:space="preserve"> was sought, and provided, </w:t>
      </w:r>
      <w:r>
        <w:t>as to what lay behind the Red RAG rating in respect of performance indicator 2 (Catering profit margin</w:t>
      </w:r>
      <w:proofErr w:type="gramStart"/>
      <w:r>
        <w:t>)</w:t>
      </w:r>
      <w:r w:rsidR="00AA4B8A">
        <w:t>;</w:t>
      </w:r>
      <w:proofErr w:type="gramEnd"/>
    </w:p>
    <w:p w14:paraId="727D4058" w14:textId="53CC5654" w:rsidR="00CB3253" w:rsidRDefault="00CB3253" w:rsidP="00EA3D94">
      <w:pPr>
        <w:pStyle w:val="BodyTextIndent"/>
        <w:numPr>
          <w:ilvl w:val="0"/>
          <w:numId w:val="15"/>
        </w:numPr>
      </w:pPr>
      <w:r>
        <w:t>it was</w:t>
      </w:r>
      <w:r w:rsidR="00017EE4">
        <w:t xml:space="preserve"> important to ensure consistency of approach between the finance report and the performance report; and</w:t>
      </w:r>
    </w:p>
    <w:p w14:paraId="608148B2" w14:textId="69FD41D1" w:rsidR="00B4696F" w:rsidRDefault="00017EE4" w:rsidP="00AA4B8A">
      <w:pPr>
        <w:pStyle w:val="BodyTextIndent"/>
        <w:numPr>
          <w:ilvl w:val="0"/>
          <w:numId w:val="15"/>
        </w:numPr>
      </w:pPr>
      <w:r>
        <w:t xml:space="preserve">in relation to performance indicator </w:t>
      </w:r>
      <w:r w:rsidR="00AA4B8A">
        <w:t>6 (Money donated to parent charity), it was suggested that, for clarity, the Amber RAG definition be amended to “forecast to underachieve budget by less than 5%”.</w:t>
      </w:r>
    </w:p>
    <w:p w14:paraId="6B92D7F4" w14:textId="77777777" w:rsidR="00EB50E7" w:rsidRDefault="00EB50E7" w:rsidP="0041074D">
      <w:pPr>
        <w:pStyle w:val="BodyTextIndent"/>
      </w:pPr>
    </w:p>
    <w:p w14:paraId="7B738F71" w14:textId="70367F1E" w:rsidR="00EB50E7" w:rsidRDefault="00EB50E7" w:rsidP="0041074D">
      <w:pPr>
        <w:pStyle w:val="BodyTextIndent"/>
      </w:pPr>
      <w:r>
        <w:t xml:space="preserve">The </w:t>
      </w:r>
      <w:proofErr w:type="gramStart"/>
      <w:r>
        <w:t>Boar</w:t>
      </w:r>
      <w:r w:rsidR="00691E14">
        <w:t>d</w:t>
      </w:r>
      <w:r>
        <w:t>:-</w:t>
      </w:r>
      <w:proofErr w:type="gramEnd"/>
    </w:p>
    <w:p w14:paraId="75B78699" w14:textId="77777777" w:rsidR="00691E14" w:rsidRDefault="00691E14" w:rsidP="0041074D">
      <w:pPr>
        <w:pStyle w:val="BodyTextIndent"/>
      </w:pPr>
    </w:p>
    <w:p w14:paraId="351BF332" w14:textId="77777777" w:rsidR="00691E14" w:rsidRDefault="00691E14" w:rsidP="0041074D">
      <w:pPr>
        <w:numPr>
          <w:ilvl w:val="0"/>
          <w:numId w:val="10"/>
        </w:numPr>
        <w:jc w:val="both"/>
      </w:pPr>
      <w:r>
        <w:rPr>
          <w:b/>
          <w:bCs/>
        </w:rPr>
        <w:t xml:space="preserve">NOTED </w:t>
      </w:r>
      <w:r w:rsidR="00EB50E7">
        <w:t xml:space="preserve">the performance overview contained in the </w:t>
      </w:r>
      <w:proofErr w:type="gramStart"/>
      <w:r w:rsidR="00EB50E7">
        <w:t>report;</w:t>
      </w:r>
      <w:proofErr w:type="gramEnd"/>
    </w:p>
    <w:p w14:paraId="7EC079D6" w14:textId="68969AEA" w:rsidR="00EB50E7" w:rsidRDefault="00691E14" w:rsidP="0041074D">
      <w:pPr>
        <w:numPr>
          <w:ilvl w:val="0"/>
          <w:numId w:val="10"/>
        </w:numPr>
        <w:jc w:val="both"/>
      </w:pPr>
      <w:r>
        <w:rPr>
          <w:b/>
          <w:bCs/>
        </w:rPr>
        <w:t xml:space="preserve">NOTED </w:t>
      </w:r>
      <w:r w:rsidR="00EB50E7">
        <w:t>the streamlined approach to the provision of performance information; and</w:t>
      </w:r>
    </w:p>
    <w:p w14:paraId="390F1315" w14:textId="23D4026C" w:rsidR="00EB50E7" w:rsidRPr="006C2374" w:rsidRDefault="00691E14" w:rsidP="0041074D">
      <w:pPr>
        <w:numPr>
          <w:ilvl w:val="0"/>
          <w:numId w:val="10"/>
        </w:numPr>
        <w:jc w:val="both"/>
        <w:rPr>
          <w:i/>
          <w:iCs/>
        </w:rPr>
      </w:pPr>
      <w:r>
        <w:rPr>
          <w:b/>
          <w:bCs/>
        </w:rPr>
        <w:t xml:space="preserve">AGREED </w:t>
      </w:r>
      <w:r w:rsidR="00EB50E7">
        <w:t>the</w:t>
      </w:r>
      <w:r w:rsidR="00A07BC6">
        <w:t xml:space="preserve"> proposed</w:t>
      </w:r>
      <w:r w:rsidR="00EB50E7">
        <w:t xml:space="preserve"> RAG definition</w:t>
      </w:r>
      <w:r w:rsidR="00D35D96">
        <w:t>s</w:t>
      </w:r>
      <w:r w:rsidR="00EB50E7">
        <w:t xml:space="preserve"> for performance indicator 6</w:t>
      </w:r>
      <w:r w:rsidR="00A07BC6">
        <w:t xml:space="preserve">, as set out in </w:t>
      </w:r>
      <w:r w:rsidR="00EB50E7">
        <w:t>section 3 of the report</w:t>
      </w:r>
      <w:r w:rsidR="006C2374">
        <w:t xml:space="preserve">, </w:t>
      </w:r>
      <w:r w:rsidR="006C2374" w:rsidRPr="006C2374">
        <w:rPr>
          <w:i/>
          <w:iCs/>
        </w:rPr>
        <w:t xml:space="preserve">subject to </w:t>
      </w:r>
      <w:r w:rsidR="00AB2D28">
        <w:rPr>
          <w:i/>
          <w:iCs/>
        </w:rPr>
        <w:t xml:space="preserve">the </w:t>
      </w:r>
      <w:r w:rsidR="006C2374" w:rsidRPr="006C2374">
        <w:rPr>
          <w:i/>
          <w:iCs/>
        </w:rPr>
        <w:t xml:space="preserve">Amber </w:t>
      </w:r>
      <w:r w:rsidR="00AB2D28">
        <w:rPr>
          <w:i/>
          <w:iCs/>
        </w:rPr>
        <w:t xml:space="preserve">definition </w:t>
      </w:r>
      <w:r w:rsidR="006C2374" w:rsidRPr="006C2374">
        <w:rPr>
          <w:i/>
          <w:iCs/>
        </w:rPr>
        <w:t xml:space="preserve">being amended to “forecast to underachieve budget by less than </w:t>
      </w:r>
      <w:proofErr w:type="gramStart"/>
      <w:r w:rsidR="006C2374" w:rsidRPr="006C2374">
        <w:rPr>
          <w:i/>
          <w:iCs/>
        </w:rPr>
        <w:t>5%;</w:t>
      </w:r>
      <w:proofErr w:type="gramEnd"/>
    </w:p>
    <w:p w14:paraId="0896E459" w14:textId="0D842D25" w:rsidR="006C2374" w:rsidRPr="00A07BC6" w:rsidRDefault="00A07BC6" w:rsidP="0041074D">
      <w:pPr>
        <w:numPr>
          <w:ilvl w:val="0"/>
          <w:numId w:val="10"/>
        </w:numPr>
        <w:jc w:val="both"/>
        <w:rPr>
          <w:i/>
          <w:iCs/>
        </w:rPr>
      </w:pPr>
      <w:r w:rsidRPr="00A07BC6">
        <w:rPr>
          <w:b/>
          <w:bCs/>
          <w:i/>
          <w:iCs/>
        </w:rPr>
        <w:t xml:space="preserve">AGREED </w:t>
      </w:r>
      <w:r w:rsidRPr="00A07BC6">
        <w:rPr>
          <w:i/>
          <w:iCs/>
        </w:rPr>
        <w:t>the suggested amendments to the RAG definition</w:t>
      </w:r>
      <w:r w:rsidR="00D35D96">
        <w:rPr>
          <w:i/>
          <w:iCs/>
        </w:rPr>
        <w:t>s</w:t>
      </w:r>
      <w:r w:rsidRPr="00A07BC6">
        <w:rPr>
          <w:i/>
          <w:iCs/>
        </w:rPr>
        <w:t xml:space="preserve"> for performance indicator 3,</w:t>
      </w:r>
      <w:r>
        <w:rPr>
          <w:i/>
          <w:iCs/>
        </w:rPr>
        <w:t xml:space="preserve"> as detailed above,</w:t>
      </w:r>
      <w:r w:rsidRPr="00A07BC6">
        <w:rPr>
          <w:i/>
          <w:iCs/>
        </w:rPr>
        <w:t xml:space="preserve"> subject to research on other Tripadvisor </w:t>
      </w:r>
      <w:proofErr w:type="gramStart"/>
      <w:r w:rsidRPr="00A07BC6">
        <w:rPr>
          <w:i/>
          <w:iCs/>
        </w:rPr>
        <w:t>sites;</w:t>
      </w:r>
      <w:proofErr w:type="gramEnd"/>
    </w:p>
    <w:p w14:paraId="22D15EEC" w14:textId="069F104E" w:rsidR="00A07BC6" w:rsidRPr="00B14A0B" w:rsidRDefault="00A07BC6" w:rsidP="0041074D">
      <w:pPr>
        <w:numPr>
          <w:ilvl w:val="0"/>
          <w:numId w:val="10"/>
        </w:numPr>
        <w:jc w:val="both"/>
        <w:rPr>
          <w:i/>
          <w:iCs/>
        </w:rPr>
      </w:pPr>
      <w:r w:rsidRPr="00B14A0B">
        <w:rPr>
          <w:b/>
          <w:bCs/>
          <w:i/>
          <w:iCs/>
        </w:rPr>
        <w:t>AGREED</w:t>
      </w:r>
      <w:r w:rsidRPr="00B14A0B">
        <w:rPr>
          <w:i/>
          <w:iCs/>
        </w:rPr>
        <w:t xml:space="preserve"> that consideration be given</w:t>
      </w:r>
      <w:r w:rsidR="007027BA" w:rsidRPr="00B14A0B">
        <w:rPr>
          <w:i/>
          <w:iCs/>
        </w:rPr>
        <w:t xml:space="preserve"> to </w:t>
      </w:r>
      <w:r w:rsidR="00B14A0B" w:rsidRPr="00B14A0B">
        <w:rPr>
          <w:i/>
          <w:iCs/>
        </w:rPr>
        <w:t>showing trends over time.</w:t>
      </w:r>
      <w:r w:rsidR="00B176EB">
        <w:rPr>
          <w:i/>
          <w:iCs/>
        </w:rPr>
        <w:t xml:space="preserve"> </w:t>
      </w:r>
    </w:p>
    <w:p w14:paraId="02A058E4" w14:textId="5C7ED747" w:rsidR="00691E14" w:rsidRDefault="00691E14" w:rsidP="0041074D">
      <w:pPr>
        <w:jc w:val="both"/>
      </w:pPr>
    </w:p>
    <w:p w14:paraId="6BE18D0A" w14:textId="0176929D" w:rsidR="00EB50E7" w:rsidRDefault="00EB50E7" w:rsidP="0041074D">
      <w:pPr>
        <w:pStyle w:val="Heading2"/>
        <w:jc w:val="both"/>
      </w:pPr>
      <w:r>
        <w:t>Catering Update</w:t>
      </w:r>
    </w:p>
    <w:p w14:paraId="46EC9911" w14:textId="77777777" w:rsidR="00EB50E7" w:rsidRDefault="00EB50E7" w:rsidP="0041074D">
      <w:pPr>
        <w:pStyle w:val="BodyTextIndent"/>
      </w:pPr>
    </w:p>
    <w:p w14:paraId="7DB8F252" w14:textId="76F9FEB7" w:rsidR="00EB50E7" w:rsidRDefault="00EB50E7" w:rsidP="0041074D">
      <w:pPr>
        <w:pStyle w:val="BodyTextIndent"/>
      </w:pPr>
      <w:r>
        <w:t>There</w:t>
      </w:r>
      <w:r w:rsidR="00691E14">
        <w:t xml:space="preserve"> had been </w:t>
      </w:r>
      <w:r>
        <w:t>circulated Report No. HLHT/12/22 dated 28 November 2022 by the Chief Executive presenting an update on catering.</w:t>
      </w:r>
    </w:p>
    <w:p w14:paraId="4368A137" w14:textId="22371234" w:rsidR="007D4B64" w:rsidRDefault="00B20FBA" w:rsidP="00066B79">
      <w:pPr>
        <w:pStyle w:val="BodyTextIndent"/>
      </w:pPr>
      <w:r>
        <w:lastRenderedPageBreak/>
        <w:t xml:space="preserve">Detailed discussion took place on the </w:t>
      </w:r>
      <w:r w:rsidR="001B2F8B">
        <w:t>various catering sites</w:t>
      </w:r>
      <w:r w:rsidR="00241AD4">
        <w:t>, the associated challenges</w:t>
      </w:r>
      <w:r w:rsidR="00683C55">
        <w:t xml:space="preserve"> </w:t>
      </w:r>
      <w:r w:rsidR="00241AD4">
        <w:t>and potentia</w:t>
      </w:r>
      <w:r w:rsidR="00066B79">
        <w:t xml:space="preserve">l courses of action, and </w:t>
      </w:r>
      <w:r w:rsidR="007D4B64">
        <w:t xml:space="preserve">clarification was sought, and provided, on </w:t>
      </w:r>
      <w:proofErr w:type="gramStart"/>
      <w:r w:rsidR="007D4B64">
        <w:t>a number of</w:t>
      </w:r>
      <w:proofErr w:type="gramEnd"/>
      <w:r w:rsidR="007D4B64">
        <w:t xml:space="preserve"> points</w:t>
      </w:r>
      <w:r w:rsidR="00066B79">
        <w:t>.  Issues raised included the</w:t>
      </w:r>
      <w:r w:rsidR="00683C55">
        <w:t xml:space="preserve"> need to balance </w:t>
      </w:r>
      <w:r w:rsidR="00056A97">
        <w:t>th</w:t>
      </w:r>
      <w:r w:rsidR="00DF0534">
        <w:t xml:space="preserve">e </w:t>
      </w:r>
      <w:r w:rsidR="00CF5AA9">
        <w:t>commercial</w:t>
      </w:r>
      <w:r w:rsidR="00DF0534">
        <w:t xml:space="preserve"> imperative of the Trading Company</w:t>
      </w:r>
      <w:r w:rsidR="00683C55">
        <w:t xml:space="preserve"> with</w:t>
      </w:r>
      <w:r w:rsidR="00DF0534">
        <w:t xml:space="preserve"> the nuances of the main charity’s social objectives</w:t>
      </w:r>
      <w:r w:rsidR="00CF5AA9">
        <w:t>;</w:t>
      </w:r>
      <w:r w:rsidR="00066B79">
        <w:t xml:space="preserve"> </w:t>
      </w:r>
      <w:r w:rsidR="007D4B64">
        <w:t>the</w:t>
      </w:r>
      <w:r w:rsidR="00066B79">
        <w:t xml:space="preserve"> importance of a careful communications plan</w:t>
      </w:r>
      <w:r w:rsidR="002E2E99">
        <w:t xml:space="preserve"> in respect of Hilton Community Centre Café</w:t>
      </w:r>
      <w:r w:rsidR="00066B79">
        <w:t>; the</w:t>
      </w:r>
      <w:r w:rsidR="002A3790">
        <w:t xml:space="preserve"> need </w:t>
      </w:r>
      <w:r w:rsidR="00066B79">
        <w:t>for the previously requested detail on margins</w:t>
      </w:r>
      <w:r w:rsidR="00683C55">
        <w:t xml:space="preserve"> </w:t>
      </w:r>
      <w:r w:rsidR="00066B79">
        <w:t>to better understand the service;</w:t>
      </w:r>
      <w:r w:rsidR="00683C55">
        <w:t xml:space="preserve"> the possibility of consulting </w:t>
      </w:r>
      <w:r w:rsidR="00934131">
        <w:t>current/</w:t>
      </w:r>
      <w:r w:rsidR="00683C55">
        <w:t xml:space="preserve">former Board Members who were more directly involved in catering; and </w:t>
      </w:r>
      <w:r w:rsidR="00833169">
        <w:t>the need to reflect on the skills within the organisation and identify any gaps where externa</w:t>
      </w:r>
      <w:r w:rsidR="00683C55">
        <w:t>l</w:t>
      </w:r>
      <w:r w:rsidR="00833169">
        <w:t xml:space="preserve"> expertise might be helpful</w:t>
      </w:r>
      <w:r w:rsidR="00683C55">
        <w:t>.</w:t>
      </w:r>
    </w:p>
    <w:p w14:paraId="69176997" w14:textId="708650D7" w:rsidR="00EA2F86" w:rsidRDefault="00EA2F86" w:rsidP="0041074D">
      <w:pPr>
        <w:pStyle w:val="BodyTextIndent"/>
      </w:pPr>
    </w:p>
    <w:p w14:paraId="6BD83C51" w14:textId="102DD1B1" w:rsidR="00CF5AA9" w:rsidRDefault="00F94F57" w:rsidP="0041074D">
      <w:pPr>
        <w:pStyle w:val="BodyTextIndent"/>
      </w:pPr>
      <w:r>
        <w:t xml:space="preserve">In terms of next steps and timescales, the Chief Executive explained that a comprehensive review of </w:t>
      </w:r>
      <w:r w:rsidR="002A3790">
        <w:t xml:space="preserve">the </w:t>
      </w:r>
      <w:r>
        <w:t xml:space="preserve">catering service would be carried out early in the new year and it might be necessary to </w:t>
      </w:r>
      <w:r w:rsidR="002A3790">
        <w:t xml:space="preserve">seek to </w:t>
      </w:r>
      <w:r>
        <w:t>call a Special Meeting of the Trading</w:t>
      </w:r>
      <w:r w:rsidR="002A3790">
        <w:t xml:space="preserve"> Board.</w:t>
      </w:r>
    </w:p>
    <w:p w14:paraId="3B352921" w14:textId="77777777" w:rsidR="00EB50E7" w:rsidRDefault="00EB50E7" w:rsidP="0041074D">
      <w:pPr>
        <w:pStyle w:val="BodyTextIndent"/>
      </w:pPr>
    </w:p>
    <w:p w14:paraId="214753EB" w14:textId="505950FF" w:rsidR="00691E14" w:rsidRDefault="00EB50E7" w:rsidP="002A3790">
      <w:pPr>
        <w:pStyle w:val="BodyTextIndent"/>
      </w:pPr>
      <w:r>
        <w:t>The</w:t>
      </w:r>
      <w:r w:rsidR="002A3790">
        <w:t xml:space="preserve"> need to move forward at pace having been recognised, the</w:t>
      </w:r>
      <w:r>
        <w:t xml:space="preserve"> </w:t>
      </w:r>
      <w:proofErr w:type="gramStart"/>
      <w:r>
        <w:t>Board:-</w:t>
      </w:r>
      <w:proofErr w:type="gramEnd"/>
    </w:p>
    <w:p w14:paraId="0D85158A" w14:textId="77777777" w:rsidR="002A3790" w:rsidRDefault="002A3790" w:rsidP="002A3790">
      <w:pPr>
        <w:pStyle w:val="BodyTextIndent"/>
      </w:pPr>
    </w:p>
    <w:p w14:paraId="0D9EBCDE" w14:textId="05C4592A" w:rsidR="00691E14" w:rsidRDefault="00691E14" w:rsidP="0041074D">
      <w:pPr>
        <w:numPr>
          <w:ilvl w:val="0"/>
          <w:numId w:val="11"/>
        </w:numPr>
        <w:jc w:val="both"/>
      </w:pPr>
      <w:r>
        <w:rPr>
          <w:b/>
          <w:bCs/>
        </w:rPr>
        <w:t xml:space="preserve">NOTED </w:t>
      </w:r>
      <w:r w:rsidR="00EB50E7">
        <w:t xml:space="preserve">the </w:t>
      </w:r>
      <w:proofErr w:type="gramStart"/>
      <w:r w:rsidR="00EB50E7">
        <w:t>update;</w:t>
      </w:r>
      <w:proofErr w:type="gramEnd"/>
    </w:p>
    <w:p w14:paraId="72EDA26D" w14:textId="2FB17FE7" w:rsidR="00EB50E7" w:rsidRDefault="00691E14" w:rsidP="0041074D">
      <w:pPr>
        <w:numPr>
          <w:ilvl w:val="0"/>
          <w:numId w:val="11"/>
        </w:numPr>
        <w:jc w:val="both"/>
      </w:pPr>
      <w:r>
        <w:rPr>
          <w:b/>
          <w:bCs/>
        </w:rPr>
        <w:t xml:space="preserve">NOTED </w:t>
      </w:r>
      <w:r w:rsidR="00EB50E7">
        <w:t xml:space="preserve">the successful application for Cost-of-Living Support Grant of £10k at Hilton Community Centre </w:t>
      </w:r>
      <w:proofErr w:type="gramStart"/>
      <w:r w:rsidR="00EB50E7">
        <w:t>Café;</w:t>
      </w:r>
      <w:proofErr w:type="gramEnd"/>
    </w:p>
    <w:p w14:paraId="217D34AC" w14:textId="7A617901" w:rsidR="00EB50E7" w:rsidRDefault="00691E14" w:rsidP="0041074D">
      <w:pPr>
        <w:numPr>
          <w:ilvl w:val="0"/>
          <w:numId w:val="11"/>
        </w:numPr>
        <w:jc w:val="both"/>
      </w:pPr>
      <w:r>
        <w:rPr>
          <w:b/>
          <w:bCs/>
        </w:rPr>
        <w:t xml:space="preserve">AGREED </w:t>
      </w:r>
      <w:r w:rsidR="00EB50E7">
        <w:t xml:space="preserve">to cease the café operation at Hilton following the completion of the Cost-of-Living Support </w:t>
      </w:r>
      <w:proofErr w:type="gramStart"/>
      <w:r w:rsidR="00EB50E7">
        <w:t>project;</w:t>
      </w:r>
      <w:proofErr w:type="gramEnd"/>
    </w:p>
    <w:p w14:paraId="637BD319" w14:textId="77777777" w:rsidR="00691E14" w:rsidRDefault="00691E14" w:rsidP="0041074D">
      <w:pPr>
        <w:numPr>
          <w:ilvl w:val="0"/>
          <w:numId w:val="11"/>
        </w:numPr>
        <w:jc w:val="both"/>
      </w:pPr>
      <w:r>
        <w:rPr>
          <w:b/>
          <w:bCs/>
        </w:rPr>
        <w:t xml:space="preserve">NOTED </w:t>
      </w:r>
      <w:r w:rsidR="00EB50E7">
        <w:t xml:space="preserve">the intent to review the Café Aqua and Canal Park operation in order to mitigate losses; and </w:t>
      </w:r>
    </w:p>
    <w:p w14:paraId="383D50BA" w14:textId="51E58544" w:rsidR="00EB50E7" w:rsidRDefault="00691E14" w:rsidP="0041074D">
      <w:pPr>
        <w:numPr>
          <w:ilvl w:val="0"/>
          <w:numId w:val="11"/>
        </w:numPr>
        <w:jc w:val="both"/>
      </w:pPr>
      <w:r>
        <w:rPr>
          <w:b/>
          <w:bCs/>
        </w:rPr>
        <w:t xml:space="preserve">NOTED </w:t>
      </w:r>
      <w:r w:rsidR="00EB50E7">
        <w:t xml:space="preserve">that engagement with funders </w:t>
      </w:r>
      <w:r>
        <w:t>would</w:t>
      </w:r>
      <w:r w:rsidR="00EB50E7">
        <w:t xml:space="preserve"> be undertaken with regard to NCVC in order to assess long term sustainability of the site.</w:t>
      </w:r>
    </w:p>
    <w:p w14:paraId="6D3655D8" w14:textId="58883EFF" w:rsidR="00691E14" w:rsidRDefault="00691E14" w:rsidP="0041074D">
      <w:pPr>
        <w:ind w:left="1134"/>
        <w:jc w:val="both"/>
        <w:rPr>
          <w:b/>
          <w:bCs/>
        </w:rPr>
      </w:pPr>
    </w:p>
    <w:p w14:paraId="1CBA7F0C" w14:textId="6DF3A532" w:rsidR="00EB50E7" w:rsidRDefault="00EB50E7" w:rsidP="0041074D">
      <w:pPr>
        <w:pStyle w:val="Heading2"/>
        <w:jc w:val="both"/>
      </w:pPr>
      <w:r>
        <w:t>Charging Review</w:t>
      </w:r>
    </w:p>
    <w:p w14:paraId="39A8BEB6" w14:textId="77777777" w:rsidR="00EB50E7" w:rsidRDefault="00EB50E7" w:rsidP="0041074D">
      <w:pPr>
        <w:pStyle w:val="BodyTextIndent"/>
      </w:pPr>
    </w:p>
    <w:p w14:paraId="19A90D4F" w14:textId="38A0CE6F" w:rsidR="00EB50E7" w:rsidRDefault="00EB50E7" w:rsidP="0041074D">
      <w:pPr>
        <w:pStyle w:val="BodyTextIndent"/>
      </w:pPr>
      <w:r>
        <w:t>There</w:t>
      </w:r>
      <w:r w:rsidR="00691E14">
        <w:t xml:space="preserve"> had been </w:t>
      </w:r>
      <w:r>
        <w:t>circulated Report No. HLH/25/22 dated 2 December 2022 by the Chief Executive, due to be considered by the High Life Highland Board in the afternoon.</w:t>
      </w:r>
    </w:p>
    <w:p w14:paraId="0C1C47FA" w14:textId="3401F885" w:rsidR="00026B9E" w:rsidRDefault="00026B9E" w:rsidP="0041074D">
      <w:pPr>
        <w:pStyle w:val="BodyTextIndent"/>
      </w:pPr>
    </w:p>
    <w:p w14:paraId="4AA7D0B8" w14:textId="732BE8C3" w:rsidR="00026B9E" w:rsidRDefault="00026B9E" w:rsidP="0041074D">
      <w:pPr>
        <w:pStyle w:val="BodyTextIndent"/>
      </w:pPr>
      <w:r>
        <w:t>In the interests of transparency, Mr M Tate explained that High</w:t>
      </w:r>
      <w:r w:rsidR="009B705F">
        <w:t xml:space="preserve"> Life Highland</w:t>
      </w:r>
      <w:r>
        <w:t xml:space="preserve"> was a member of the Cairngorms Business Partnership, of which he was the CEO.  </w:t>
      </w:r>
      <w:r w:rsidR="00FB1856">
        <w:t>However, he did not consider this to be a conflict of interest.</w:t>
      </w:r>
    </w:p>
    <w:p w14:paraId="31394913" w14:textId="7DB52C59" w:rsidR="00643847" w:rsidRDefault="00643847" w:rsidP="0041074D">
      <w:pPr>
        <w:pStyle w:val="BodyTextIndent"/>
      </w:pPr>
    </w:p>
    <w:p w14:paraId="2A73595B" w14:textId="75C26556" w:rsidR="00643847" w:rsidRDefault="00643847" w:rsidP="0041074D">
      <w:pPr>
        <w:pStyle w:val="BodyTextIndent"/>
      </w:pPr>
      <w:r w:rsidRPr="00643847">
        <w:t>Detailed discussion took place on the contents of the report and the merits or otherwise of charging</w:t>
      </w:r>
      <w:r>
        <w:t xml:space="preserve"> for admission versus an entry by donation</w:t>
      </w:r>
      <w:r w:rsidR="00026B9E">
        <w:t xml:space="preserve"> model</w:t>
      </w:r>
      <w:r w:rsidR="00FB1856">
        <w:t>,</w:t>
      </w:r>
      <w:r w:rsidR="00EC1362">
        <w:t xml:space="preserve"> during which the need to balance commercial viability and the main charity’s core values was reiterated.  Clarification was </w:t>
      </w:r>
      <w:r w:rsidR="00FB1856">
        <w:t>sought, and provided, on a number of</w:t>
      </w:r>
      <w:r w:rsidR="0026334A">
        <w:t xml:space="preserve"> aspects</w:t>
      </w:r>
      <w:r w:rsidR="00EC1362">
        <w:t xml:space="preserve"> and,</w:t>
      </w:r>
      <w:r w:rsidR="0026334A">
        <w:t xml:space="preserve"> on the point being raised, it was confirmed that work could be undertaken to determine the percentage of visitors</w:t>
      </w:r>
      <w:r w:rsidR="00FD17AA">
        <w:t xml:space="preserve"> to the facilities in question</w:t>
      </w:r>
      <w:r w:rsidR="004626D4">
        <w:t xml:space="preserve"> who donated.</w:t>
      </w:r>
    </w:p>
    <w:p w14:paraId="58DFD949" w14:textId="1E9FA32F" w:rsidR="0026334A" w:rsidRDefault="0026334A" w:rsidP="0041074D">
      <w:pPr>
        <w:pStyle w:val="BodyTextIndent"/>
      </w:pPr>
    </w:p>
    <w:p w14:paraId="6D43F77F" w14:textId="1E94EF8C" w:rsidR="0026334A" w:rsidRDefault="0026334A" w:rsidP="0041074D">
      <w:pPr>
        <w:pStyle w:val="BodyTextIndent"/>
      </w:pPr>
      <w:r>
        <w:t>The Chair undertook to ensur</w:t>
      </w:r>
      <w:r w:rsidR="00FD17AA">
        <w:t>e Directors’</w:t>
      </w:r>
      <w:r>
        <w:t xml:space="preserve"> comments were shared with the main Board in the afternoon.</w:t>
      </w:r>
    </w:p>
    <w:p w14:paraId="0570443A" w14:textId="77777777" w:rsidR="00EB50E7" w:rsidRDefault="00EB50E7" w:rsidP="00FD17AA">
      <w:pPr>
        <w:pStyle w:val="BodyTextIndent"/>
        <w:ind w:left="0"/>
      </w:pPr>
    </w:p>
    <w:p w14:paraId="5BFACB82" w14:textId="77777777" w:rsidR="0026334A" w:rsidRDefault="00EB50E7" w:rsidP="0041074D">
      <w:pPr>
        <w:pStyle w:val="BodyTextIndent"/>
      </w:pPr>
      <w:r>
        <w:t xml:space="preserve">The </w:t>
      </w:r>
      <w:proofErr w:type="gramStart"/>
      <w:r>
        <w:t>Board</w:t>
      </w:r>
      <w:r w:rsidR="0026334A">
        <w:t>:-</w:t>
      </w:r>
      <w:proofErr w:type="gramEnd"/>
    </w:p>
    <w:p w14:paraId="190C0CA4" w14:textId="77777777" w:rsidR="0026334A" w:rsidRDefault="0026334A" w:rsidP="0041074D">
      <w:pPr>
        <w:pStyle w:val="BodyTextIndent"/>
      </w:pPr>
    </w:p>
    <w:p w14:paraId="3EF62536" w14:textId="71C9BBF2" w:rsidR="00EB50E7" w:rsidRDefault="005560E7" w:rsidP="0026334A">
      <w:pPr>
        <w:numPr>
          <w:ilvl w:val="0"/>
          <w:numId w:val="17"/>
        </w:numPr>
        <w:jc w:val="both"/>
      </w:pPr>
      <w:r>
        <w:rPr>
          <w:b/>
          <w:bCs/>
        </w:rPr>
        <w:t xml:space="preserve">NOTED </w:t>
      </w:r>
      <w:r w:rsidR="00EB50E7">
        <w:t>the report prior to its submission to the High Life Highland Board meeting</w:t>
      </w:r>
      <w:r w:rsidR="00643847">
        <w:t xml:space="preserve"> in the</w:t>
      </w:r>
      <w:r w:rsidR="00EB50E7">
        <w:t xml:space="preserve"> afternoo</w:t>
      </w:r>
      <w:r w:rsidR="0026334A">
        <w:t>n; and</w:t>
      </w:r>
    </w:p>
    <w:p w14:paraId="633C142B" w14:textId="651C05E5" w:rsidR="0026334A" w:rsidRPr="0007790B" w:rsidRDefault="004626D4" w:rsidP="0026334A">
      <w:pPr>
        <w:numPr>
          <w:ilvl w:val="0"/>
          <w:numId w:val="17"/>
        </w:numPr>
        <w:jc w:val="both"/>
        <w:rPr>
          <w:i/>
          <w:iCs/>
        </w:rPr>
      </w:pPr>
      <w:r w:rsidRPr="0007790B">
        <w:rPr>
          <w:b/>
          <w:bCs/>
          <w:i/>
          <w:iCs/>
        </w:rPr>
        <w:t>AGREED</w:t>
      </w:r>
      <w:r w:rsidRPr="0007790B">
        <w:rPr>
          <w:i/>
          <w:iCs/>
        </w:rPr>
        <w:t xml:space="preserve"> that work be undertaken to determine the percentage of visitors to the facilities in question who donated.</w:t>
      </w:r>
    </w:p>
    <w:p w14:paraId="77A577BC" w14:textId="21EF633B" w:rsidR="005560E7" w:rsidRDefault="005560E7" w:rsidP="0041074D">
      <w:pPr>
        <w:pStyle w:val="BodyTextIndent"/>
      </w:pPr>
    </w:p>
    <w:p w14:paraId="4E1D1651" w14:textId="6CFEAD1D" w:rsidR="00EB50E7" w:rsidRDefault="00EB50E7" w:rsidP="0041074D">
      <w:pPr>
        <w:pStyle w:val="Heading2"/>
        <w:jc w:val="both"/>
      </w:pPr>
      <w:r>
        <w:t>Risk Register</w:t>
      </w:r>
    </w:p>
    <w:p w14:paraId="4CEE089A" w14:textId="77777777" w:rsidR="00EB50E7" w:rsidRDefault="00EB50E7" w:rsidP="0041074D">
      <w:pPr>
        <w:pStyle w:val="BodyTextIndent"/>
      </w:pPr>
    </w:p>
    <w:p w14:paraId="54701C34" w14:textId="77777777" w:rsidR="00FC1C4E" w:rsidRDefault="00EB50E7" w:rsidP="0041074D">
      <w:pPr>
        <w:pStyle w:val="BodyTextIndent"/>
      </w:pPr>
      <w:r>
        <w:t>There</w:t>
      </w:r>
      <w:r w:rsidR="005560E7">
        <w:t xml:space="preserve"> had been c</w:t>
      </w:r>
      <w:r>
        <w:t>irculated Report No. HLH/FA/12/22 dated 13 October 2022 by the Chief Executive considered by the Finance and Audit Committee at its meeting on 14 November 2022.</w:t>
      </w:r>
    </w:p>
    <w:p w14:paraId="754B17C5" w14:textId="77777777" w:rsidR="00FC1C4E" w:rsidRDefault="00FC1C4E" w:rsidP="0041074D">
      <w:pPr>
        <w:pStyle w:val="BodyTextIndent"/>
      </w:pPr>
    </w:p>
    <w:p w14:paraId="62CCDA5A" w14:textId="42A71414" w:rsidR="00EB50E7" w:rsidRDefault="00FC1C4E" w:rsidP="0041074D">
      <w:pPr>
        <w:pStyle w:val="BodyTextIndent"/>
      </w:pPr>
      <w:r w:rsidRPr="00770211">
        <w:t>In introducing the report, t</w:t>
      </w:r>
      <w:r w:rsidR="00EB50E7" w:rsidRPr="00770211">
        <w:t>he Head of Investment and Programme</w:t>
      </w:r>
      <w:r w:rsidR="005560E7" w:rsidRPr="00770211">
        <w:t xml:space="preserve"> Management</w:t>
      </w:r>
      <w:r w:rsidRPr="00770211">
        <w:t xml:space="preserve"> suggested that, given the discussion</w:t>
      </w:r>
      <w:r w:rsidR="00F348FC" w:rsidRPr="00770211">
        <w:t>s</w:t>
      </w:r>
      <w:r w:rsidR="00146E80">
        <w:t xml:space="preserve"> </w:t>
      </w:r>
      <w:r w:rsidR="00F348FC" w:rsidRPr="00770211">
        <w:t>regarding the catering service</w:t>
      </w:r>
      <w:r w:rsidR="00770211">
        <w:t xml:space="preserve"> and the critical decisions</w:t>
      </w:r>
      <w:r w:rsidR="0098089F">
        <w:t xml:space="preserve"> ahead</w:t>
      </w:r>
      <w:r w:rsidR="00F348FC" w:rsidRPr="00770211">
        <w:t>, consideration be given to increasing risks HLH16 and HLH17, which were owned by the Trading Company and related to non-income generating sites and the Catering Strategy, from C:3 to A:2 and</w:t>
      </w:r>
      <w:r w:rsidR="007F30C6">
        <w:t xml:space="preserve"> putting</w:t>
      </w:r>
      <w:r w:rsidR="00770211">
        <w:t xml:space="preserve"> </w:t>
      </w:r>
      <w:r w:rsidR="00F348FC" w:rsidRPr="00770211">
        <w:t>Risk Management Plan</w:t>
      </w:r>
      <w:r w:rsidR="00770211">
        <w:t>s</w:t>
      </w:r>
      <w:r w:rsidR="007F30C6">
        <w:t xml:space="preserve"> in place</w:t>
      </w:r>
      <w:r w:rsidR="00F348FC" w:rsidRPr="00770211">
        <w:t>.</w:t>
      </w:r>
    </w:p>
    <w:p w14:paraId="74D253C3" w14:textId="43E45627" w:rsidR="0098089F" w:rsidRDefault="0098089F" w:rsidP="0041074D">
      <w:pPr>
        <w:pStyle w:val="BodyTextIndent"/>
      </w:pPr>
    </w:p>
    <w:p w14:paraId="29C9E8D1" w14:textId="1EBA2739" w:rsidR="0098089F" w:rsidRDefault="00146E80" w:rsidP="0041074D">
      <w:pPr>
        <w:pStyle w:val="BodyTextIndent"/>
      </w:pPr>
      <w:r>
        <w:t xml:space="preserve">During discussion, Directors concurred with the Head of Investment and Programme Management’s suggestion.  It was further commented that it would be helpful to understand more about the transformation work referred to by the Chief Executive and how </w:t>
      </w:r>
      <w:r w:rsidR="007F30C6">
        <w:t xml:space="preserve">it </w:t>
      </w:r>
      <w:r>
        <w:t>linked</w:t>
      </w:r>
      <w:r w:rsidR="00D25EF4">
        <w:t xml:space="preserve"> </w:t>
      </w:r>
      <w:proofErr w:type="gramStart"/>
      <w:r w:rsidR="00D25EF4">
        <w:t>in to</w:t>
      </w:r>
      <w:proofErr w:type="gramEnd"/>
      <w:r w:rsidR="00D25EF4">
        <w:t xml:space="preserve"> </w:t>
      </w:r>
      <w:r>
        <w:t>the Trading Board</w:t>
      </w:r>
      <w:r w:rsidR="00D25EF4">
        <w:t>.</w:t>
      </w:r>
    </w:p>
    <w:p w14:paraId="67E1A9CD" w14:textId="77777777" w:rsidR="00EB50E7" w:rsidRDefault="00EB50E7" w:rsidP="0041074D">
      <w:pPr>
        <w:pStyle w:val="BodyTextIndent"/>
      </w:pPr>
    </w:p>
    <w:p w14:paraId="2D9AF35B" w14:textId="77777777" w:rsidR="00FC1C4E" w:rsidRDefault="00EB50E7" w:rsidP="0041074D">
      <w:pPr>
        <w:pStyle w:val="BodyTextIndent"/>
      </w:pPr>
      <w:r>
        <w:t xml:space="preserve">The </w:t>
      </w:r>
      <w:proofErr w:type="gramStart"/>
      <w:r>
        <w:t>Board</w:t>
      </w:r>
      <w:r w:rsidR="00FC1C4E">
        <w:t>:-</w:t>
      </w:r>
      <w:proofErr w:type="gramEnd"/>
    </w:p>
    <w:p w14:paraId="632C4163" w14:textId="77777777" w:rsidR="00FC1C4E" w:rsidRDefault="00FC1C4E" w:rsidP="0041074D">
      <w:pPr>
        <w:pStyle w:val="BodyTextIndent"/>
      </w:pPr>
    </w:p>
    <w:p w14:paraId="2590A16D" w14:textId="77777777" w:rsidR="00D25EF4" w:rsidRDefault="00D25EF4" w:rsidP="00FC1C4E">
      <w:pPr>
        <w:numPr>
          <w:ilvl w:val="0"/>
          <w:numId w:val="14"/>
        </w:numPr>
        <w:jc w:val="both"/>
      </w:pPr>
      <w:r>
        <w:rPr>
          <w:b/>
          <w:bCs/>
        </w:rPr>
        <w:t>N</w:t>
      </w:r>
      <w:r w:rsidR="005560E7">
        <w:rPr>
          <w:b/>
          <w:bCs/>
        </w:rPr>
        <w:t xml:space="preserve">OTED </w:t>
      </w:r>
      <w:r w:rsidR="00EB50E7">
        <w:t>the review of the combined Risk Register</w:t>
      </w:r>
      <w:r>
        <w:t>; and</w:t>
      </w:r>
    </w:p>
    <w:p w14:paraId="573C0805" w14:textId="6141B697" w:rsidR="00EB50E7" w:rsidRPr="0007790B" w:rsidRDefault="00D25EF4" w:rsidP="00FC1C4E">
      <w:pPr>
        <w:numPr>
          <w:ilvl w:val="0"/>
          <w:numId w:val="14"/>
        </w:numPr>
        <w:jc w:val="both"/>
        <w:rPr>
          <w:i/>
          <w:iCs/>
        </w:rPr>
      </w:pPr>
      <w:r w:rsidRPr="0007790B">
        <w:rPr>
          <w:b/>
          <w:bCs/>
          <w:i/>
          <w:iCs/>
        </w:rPr>
        <w:t>AGREED</w:t>
      </w:r>
      <w:r w:rsidRPr="0007790B">
        <w:rPr>
          <w:i/>
          <w:iCs/>
        </w:rPr>
        <w:t xml:space="preserve"> that risks HLH16 and HLH17 be increased from</w:t>
      </w:r>
      <w:r w:rsidR="007F30C6" w:rsidRPr="0007790B">
        <w:rPr>
          <w:i/>
          <w:iCs/>
        </w:rPr>
        <w:t xml:space="preserve"> C:3 to A:2 and that Risk Management Plans be put in place.</w:t>
      </w:r>
    </w:p>
    <w:p w14:paraId="350C8CE5" w14:textId="4573161E" w:rsidR="00EB50E7" w:rsidRDefault="00EB50E7" w:rsidP="0041074D">
      <w:pPr>
        <w:pStyle w:val="BodyTextIndent"/>
      </w:pPr>
    </w:p>
    <w:p w14:paraId="3D86084E" w14:textId="4BF18464" w:rsidR="00EB50E7" w:rsidRDefault="00EB50E7" w:rsidP="0041074D">
      <w:pPr>
        <w:pStyle w:val="Heading2"/>
        <w:jc w:val="both"/>
      </w:pPr>
      <w:r>
        <w:t xml:space="preserve">Business Growth Updates </w:t>
      </w:r>
    </w:p>
    <w:p w14:paraId="59F96D61" w14:textId="77777777" w:rsidR="00EB50E7" w:rsidRDefault="00EB50E7" w:rsidP="0041074D">
      <w:pPr>
        <w:pStyle w:val="BodyTextIndent"/>
      </w:pPr>
    </w:p>
    <w:p w14:paraId="50E6024C" w14:textId="40EA9C84" w:rsidR="00EB50E7" w:rsidRDefault="005560E7" w:rsidP="0041074D">
      <w:pPr>
        <w:pStyle w:val="BodyTextIndent"/>
      </w:pPr>
      <w:r>
        <w:t xml:space="preserve">A presentation was provided on </w:t>
      </w:r>
      <w:r w:rsidR="00EB50E7">
        <w:t>Business Growth priorities</w:t>
      </w:r>
      <w:r>
        <w:t>, namel</w:t>
      </w:r>
      <w:r w:rsidR="005F17B1">
        <w:t>y</w:t>
      </w:r>
      <w:r w:rsidR="005F17B1" w:rsidRPr="005F17B1">
        <w:t>, High Life Subscriptions; Donations;</w:t>
      </w:r>
      <w:r w:rsidR="005F17B1">
        <w:t xml:space="preserve"> Visitor Attractions;</w:t>
      </w:r>
      <w:r w:rsidR="005F17B1" w:rsidRPr="005F17B1">
        <w:t xml:space="preserve"> Events and Festivals; Outdoor Activities; </w:t>
      </w:r>
      <w:r w:rsidR="005F17B1">
        <w:t>Levelling Up Fund Projects</w:t>
      </w:r>
      <w:r w:rsidR="005F17B1" w:rsidRPr="005F17B1">
        <w:t>;</w:t>
      </w:r>
      <w:r w:rsidR="005F17B1">
        <w:t xml:space="preserve"> and</w:t>
      </w:r>
      <w:r w:rsidR="005F17B1" w:rsidRPr="005F17B1">
        <w:t xml:space="preserve"> Health Improvement</w:t>
      </w:r>
      <w:r w:rsidR="005F17B1">
        <w:t>.</w:t>
      </w:r>
    </w:p>
    <w:p w14:paraId="7F50522A" w14:textId="476D007B" w:rsidR="005560E7" w:rsidRDefault="005560E7" w:rsidP="0041074D">
      <w:pPr>
        <w:pStyle w:val="BodyTextIndent"/>
      </w:pPr>
    </w:p>
    <w:p w14:paraId="3BB845D3" w14:textId="5DAAB286" w:rsidR="005560E7" w:rsidRDefault="005560E7" w:rsidP="0041074D">
      <w:pPr>
        <w:pStyle w:val="BodyTextIndent"/>
      </w:pPr>
      <w:r>
        <w:t xml:space="preserve">During discussion, the following comments were </w:t>
      </w:r>
      <w:proofErr w:type="gramStart"/>
      <w:r>
        <w:t>made:-</w:t>
      </w:r>
      <w:proofErr w:type="gramEnd"/>
    </w:p>
    <w:p w14:paraId="788FA7BA" w14:textId="3A227DBC" w:rsidR="005F17B1" w:rsidRDefault="005F17B1" w:rsidP="0041074D">
      <w:pPr>
        <w:pStyle w:val="BodyTextIndent"/>
      </w:pPr>
    </w:p>
    <w:p w14:paraId="583E762E" w14:textId="07EFBD4A" w:rsidR="005F17B1" w:rsidRPr="005F17B1" w:rsidRDefault="005F17B1" w:rsidP="0041074D">
      <w:pPr>
        <w:pStyle w:val="BodyTextIndent"/>
        <w:rPr>
          <w:b/>
          <w:bCs/>
        </w:rPr>
      </w:pPr>
      <w:r>
        <w:rPr>
          <w:b/>
          <w:bCs/>
        </w:rPr>
        <w:t>High Life Subscriptions</w:t>
      </w:r>
    </w:p>
    <w:p w14:paraId="1662E112" w14:textId="6A611FF1" w:rsidR="005560E7" w:rsidRDefault="005560E7" w:rsidP="0041074D">
      <w:pPr>
        <w:pStyle w:val="BodyTextIndent"/>
      </w:pPr>
    </w:p>
    <w:p w14:paraId="2B13476E" w14:textId="061A3173" w:rsidR="005560E7" w:rsidRDefault="005F17B1" w:rsidP="0041074D">
      <w:pPr>
        <w:pStyle w:val="BodyTextIndent"/>
        <w:numPr>
          <w:ilvl w:val="0"/>
          <w:numId w:val="12"/>
        </w:numPr>
      </w:pPr>
      <w:r>
        <w:t>the progress that had been made</w:t>
      </w:r>
      <w:r w:rsidR="00195DE2">
        <w:t xml:space="preserve"> </w:t>
      </w:r>
      <w:r>
        <w:t>and the increased visibility of High Life on social media platform</w:t>
      </w:r>
      <w:r w:rsidR="00195DE2">
        <w:t>s w</w:t>
      </w:r>
      <w:r w:rsidR="00671225">
        <w:t>ere</w:t>
      </w:r>
      <w:r w:rsidR="00195DE2">
        <w:t xml:space="preserve"> </w:t>
      </w:r>
      <w:proofErr w:type="gramStart"/>
      <w:r>
        <w:t>welcomed</w:t>
      </w:r>
      <w:r w:rsidR="0065269E">
        <w:t>;</w:t>
      </w:r>
      <w:proofErr w:type="gramEnd"/>
    </w:p>
    <w:p w14:paraId="4D9BFDDE" w14:textId="04BF34FA" w:rsidR="0065269E" w:rsidRDefault="0065269E" w:rsidP="0041074D">
      <w:pPr>
        <w:pStyle w:val="BodyTextIndent"/>
        <w:numPr>
          <w:ilvl w:val="0"/>
          <w:numId w:val="12"/>
        </w:numPr>
      </w:pPr>
      <w:r>
        <w:t xml:space="preserve">as the </w:t>
      </w:r>
      <w:proofErr w:type="gramStart"/>
      <w:r>
        <w:t>cost of living</w:t>
      </w:r>
      <w:proofErr w:type="gramEnd"/>
      <w:r>
        <w:t xml:space="preserve"> crisis continued, more affordable forms of leisure would become increasingly popular;</w:t>
      </w:r>
    </w:p>
    <w:p w14:paraId="36601198" w14:textId="4C49A726" w:rsidR="0065269E" w:rsidRDefault="0065269E" w:rsidP="0041074D">
      <w:pPr>
        <w:pStyle w:val="BodyTextIndent"/>
        <w:numPr>
          <w:ilvl w:val="0"/>
          <w:numId w:val="12"/>
        </w:numPr>
      </w:pPr>
      <w:r>
        <w:t>information was sought, and provided, on the trajectory back to 100% of pre-pandemic subscription levels and</w:t>
      </w:r>
      <w:r w:rsidR="00195DE2">
        <w:t xml:space="preserve"> the </w:t>
      </w:r>
      <w:r>
        <w:t>learning from the Black Friday promotion and the campaign whereby new subscribers were entered into a prize draw;</w:t>
      </w:r>
      <w:r w:rsidR="00176334">
        <w:t xml:space="preserve"> and</w:t>
      </w:r>
    </w:p>
    <w:p w14:paraId="3309A3A1" w14:textId="13C0D981" w:rsidR="00195DE2" w:rsidRDefault="00195DE2" w:rsidP="00176334">
      <w:pPr>
        <w:pStyle w:val="BodyTextIndent"/>
        <w:numPr>
          <w:ilvl w:val="0"/>
          <w:numId w:val="12"/>
        </w:numPr>
      </w:pPr>
      <w:r>
        <w:t>the diverse ways of trying to increase membership numbers were welcomed.  However, it was necessary to be mindful of reputation</w:t>
      </w:r>
      <w:r w:rsidR="00176334">
        <w:t>.</w:t>
      </w:r>
    </w:p>
    <w:p w14:paraId="6864F623" w14:textId="7372396A" w:rsidR="00176334" w:rsidRDefault="00176334" w:rsidP="00176334">
      <w:pPr>
        <w:pStyle w:val="BodyTextIndent"/>
      </w:pPr>
    </w:p>
    <w:p w14:paraId="00117ADE" w14:textId="298E73FC" w:rsidR="00176334" w:rsidRDefault="00176334" w:rsidP="00176334">
      <w:pPr>
        <w:pStyle w:val="BodyTextIndent"/>
        <w:rPr>
          <w:b/>
          <w:bCs/>
        </w:rPr>
      </w:pPr>
      <w:r>
        <w:rPr>
          <w:b/>
          <w:bCs/>
        </w:rPr>
        <w:t>Donations</w:t>
      </w:r>
    </w:p>
    <w:p w14:paraId="06040316" w14:textId="62F72228" w:rsidR="00176334" w:rsidRDefault="00176334" w:rsidP="00176334">
      <w:pPr>
        <w:pStyle w:val="BodyTextIndent"/>
        <w:rPr>
          <w:b/>
          <w:bCs/>
        </w:rPr>
      </w:pPr>
    </w:p>
    <w:p w14:paraId="3DE63717" w14:textId="5A8B906A" w:rsidR="00176334" w:rsidRPr="003D575F" w:rsidRDefault="00176334" w:rsidP="00176334">
      <w:pPr>
        <w:pStyle w:val="BodyTextIndent"/>
        <w:numPr>
          <w:ilvl w:val="0"/>
          <w:numId w:val="18"/>
        </w:numPr>
        <w:rPr>
          <w:b/>
          <w:bCs/>
        </w:rPr>
      </w:pPr>
      <w:r>
        <w:t>in relation to Text to Donate, it was questioned whether there might be more forward-looking options that</w:t>
      </w:r>
      <w:r w:rsidR="003D575F">
        <w:t xml:space="preserve"> the younger generation in particular would be more likely to use; and</w:t>
      </w:r>
    </w:p>
    <w:p w14:paraId="310502DE" w14:textId="3C493DFF" w:rsidR="003D575F" w:rsidRPr="00E71BB1" w:rsidRDefault="003D575F" w:rsidP="00176334">
      <w:pPr>
        <w:pStyle w:val="BodyTextIndent"/>
        <w:numPr>
          <w:ilvl w:val="0"/>
          <w:numId w:val="18"/>
        </w:numPr>
        <w:rPr>
          <w:b/>
          <w:bCs/>
        </w:rPr>
      </w:pPr>
      <w:r>
        <w:t>further information was sought, and provided, as to how it was intended to encourage legacy donations, during which the need for sensitivity was emphasised.</w:t>
      </w:r>
    </w:p>
    <w:p w14:paraId="136763E7" w14:textId="77777777" w:rsidR="00E71BB1" w:rsidRPr="00E71BB1" w:rsidRDefault="00E71BB1" w:rsidP="00E71BB1">
      <w:pPr>
        <w:pStyle w:val="BodyTextIndent"/>
        <w:ind w:left="720"/>
        <w:rPr>
          <w:b/>
          <w:bCs/>
        </w:rPr>
      </w:pPr>
    </w:p>
    <w:p w14:paraId="29592041" w14:textId="77777777" w:rsidR="00E71BB1" w:rsidRDefault="00E71BB1" w:rsidP="00E71BB1">
      <w:pPr>
        <w:pStyle w:val="BodyTextIndent"/>
        <w:rPr>
          <w:b/>
          <w:bCs/>
        </w:rPr>
      </w:pPr>
      <w:r>
        <w:rPr>
          <w:b/>
          <w:bCs/>
        </w:rPr>
        <w:lastRenderedPageBreak/>
        <w:t>Visitor Attractions</w:t>
      </w:r>
    </w:p>
    <w:p w14:paraId="6C469DA0" w14:textId="78CA94C4" w:rsidR="00E71BB1" w:rsidRDefault="00E71BB1" w:rsidP="00E71BB1">
      <w:pPr>
        <w:pStyle w:val="BodyTextIndent"/>
        <w:rPr>
          <w:b/>
          <w:bCs/>
        </w:rPr>
      </w:pPr>
    </w:p>
    <w:p w14:paraId="0EBA2907" w14:textId="458FDD9F" w:rsidR="00E71BB1" w:rsidRDefault="00E71BB1" w:rsidP="00E71BB1">
      <w:pPr>
        <w:pStyle w:val="BodyTextIndent"/>
        <w:numPr>
          <w:ilvl w:val="0"/>
          <w:numId w:val="19"/>
        </w:numPr>
        <w:rPr>
          <w:b/>
          <w:bCs/>
        </w:rPr>
      </w:pPr>
      <w:r>
        <w:t>the figures in respect of the key sites were commendable and benchmarked well within the industry.</w:t>
      </w:r>
    </w:p>
    <w:p w14:paraId="3C46878A" w14:textId="77777777" w:rsidR="00E71BB1" w:rsidRDefault="00E71BB1" w:rsidP="00E71BB1">
      <w:pPr>
        <w:pStyle w:val="BodyTextIndent"/>
        <w:rPr>
          <w:b/>
          <w:bCs/>
        </w:rPr>
      </w:pPr>
    </w:p>
    <w:p w14:paraId="53E306C5" w14:textId="3B360690" w:rsidR="00E71BB1" w:rsidRDefault="00E71BB1" w:rsidP="00E71BB1">
      <w:pPr>
        <w:pStyle w:val="BodyTextIndent"/>
        <w:rPr>
          <w:b/>
          <w:bCs/>
        </w:rPr>
      </w:pPr>
      <w:r>
        <w:rPr>
          <w:b/>
          <w:bCs/>
        </w:rPr>
        <w:t>Events and Festivals</w:t>
      </w:r>
    </w:p>
    <w:p w14:paraId="22A68813" w14:textId="69BEF87F" w:rsidR="00E71BB1" w:rsidRDefault="00E71BB1" w:rsidP="00E71BB1">
      <w:pPr>
        <w:pStyle w:val="BodyTextIndent"/>
        <w:rPr>
          <w:b/>
          <w:bCs/>
        </w:rPr>
      </w:pPr>
    </w:p>
    <w:p w14:paraId="5070BFCF" w14:textId="6149102B" w:rsidR="00E71BB1" w:rsidRPr="003C6586" w:rsidRDefault="003C6586" w:rsidP="003C6586">
      <w:pPr>
        <w:pStyle w:val="BodyTextIndent"/>
        <w:numPr>
          <w:ilvl w:val="0"/>
          <w:numId w:val="19"/>
        </w:numPr>
        <w:rPr>
          <w:b/>
          <w:bCs/>
        </w:rPr>
      </w:pPr>
      <w:r>
        <w:t>Directors commended the “</w:t>
      </w:r>
      <w:proofErr w:type="spellStart"/>
      <w:r w:rsidR="00E71BB1">
        <w:t>BOOtanics</w:t>
      </w:r>
      <w:proofErr w:type="spellEnd"/>
      <w:r w:rsidR="00E71BB1">
        <w:t>” Halloween event</w:t>
      </w:r>
      <w:r>
        <w:t xml:space="preserve"> and expressed thanks to the team for their efforts.  Given the significant number of people on the waiting list there was a lot of potential for next year, should High Life Highland be again running the event.</w:t>
      </w:r>
    </w:p>
    <w:p w14:paraId="008113D0" w14:textId="77777777" w:rsidR="00176334" w:rsidRDefault="00176334" w:rsidP="0041074D">
      <w:pPr>
        <w:pStyle w:val="BodyTextIndent"/>
      </w:pPr>
    </w:p>
    <w:p w14:paraId="5D429180" w14:textId="3827614A" w:rsidR="00EB50E7" w:rsidRDefault="00EB50E7" w:rsidP="0041074D">
      <w:pPr>
        <w:pStyle w:val="BodyTextIndent"/>
      </w:pPr>
      <w:r>
        <w:t>The Board</w:t>
      </w:r>
      <w:r w:rsidR="005560E7">
        <w:t xml:space="preserve"> otherwise </w:t>
      </w:r>
      <w:r w:rsidR="005560E7">
        <w:rPr>
          <w:b/>
          <w:bCs/>
        </w:rPr>
        <w:t xml:space="preserve">NOTED </w:t>
      </w:r>
      <w:r w:rsidR="005560E7">
        <w:t>t</w:t>
      </w:r>
      <w:r>
        <w:t>he presentation.</w:t>
      </w:r>
    </w:p>
    <w:p w14:paraId="5DD4C8D2" w14:textId="59CC2925" w:rsidR="00EB50E7" w:rsidRDefault="00EB50E7" w:rsidP="0041074D">
      <w:pPr>
        <w:pStyle w:val="BodyTextIndent"/>
      </w:pPr>
    </w:p>
    <w:p w14:paraId="4728FAA7" w14:textId="7CC88D55" w:rsidR="00EB50E7" w:rsidRDefault="00EB50E7" w:rsidP="0041074D">
      <w:pPr>
        <w:pStyle w:val="Heading2"/>
        <w:jc w:val="both"/>
      </w:pPr>
      <w:r>
        <w:t>Marketing Presentation</w:t>
      </w:r>
    </w:p>
    <w:p w14:paraId="0A24B4C2" w14:textId="77777777" w:rsidR="00EB50E7" w:rsidRDefault="00EB50E7" w:rsidP="0041074D">
      <w:pPr>
        <w:pStyle w:val="BodyTextIndent"/>
      </w:pPr>
    </w:p>
    <w:p w14:paraId="3D373305" w14:textId="35E7C5D8" w:rsidR="00EB50E7" w:rsidRDefault="00EB50E7" w:rsidP="0041074D">
      <w:pPr>
        <w:pStyle w:val="BodyTextIndent"/>
      </w:pPr>
      <w:r>
        <w:t>The Marketing and Communications Manager</w:t>
      </w:r>
      <w:r w:rsidR="005560E7">
        <w:t xml:space="preserve"> gave a </w:t>
      </w:r>
      <w:r>
        <w:t xml:space="preserve">presentation on all </w:t>
      </w:r>
      <w:r w:rsidR="003804A3">
        <w:t xml:space="preserve">MPRC </w:t>
      </w:r>
      <w:r>
        <w:t>activity since the last update in June 2022.</w:t>
      </w:r>
    </w:p>
    <w:p w14:paraId="09AD17AB" w14:textId="77777777" w:rsidR="00EB50E7" w:rsidRDefault="00EB50E7" w:rsidP="0041074D">
      <w:pPr>
        <w:pStyle w:val="BodyTextIndent"/>
      </w:pPr>
    </w:p>
    <w:p w14:paraId="5071AE39" w14:textId="4BDE3249" w:rsidR="00EB50E7" w:rsidRDefault="00EB50E7" w:rsidP="0041074D">
      <w:pPr>
        <w:pStyle w:val="BodyTextIndent"/>
      </w:pPr>
      <w:r>
        <w:t>The Board</w:t>
      </w:r>
      <w:r w:rsidR="005560E7">
        <w:t xml:space="preserve"> </w:t>
      </w:r>
      <w:r w:rsidR="005560E7">
        <w:rPr>
          <w:b/>
          <w:bCs/>
        </w:rPr>
        <w:t xml:space="preserve">NOTED </w:t>
      </w:r>
      <w:r>
        <w:t>the</w:t>
      </w:r>
      <w:r w:rsidR="005560E7">
        <w:t xml:space="preserve"> presentation.</w:t>
      </w:r>
    </w:p>
    <w:p w14:paraId="263BFA34" w14:textId="65FA7501" w:rsidR="005560E7" w:rsidRDefault="005560E7" w:rsidP="0041074D">
      <w:pPr>
        <w:pStyle w:val="BodyTextIndent"/>
      </w:pPr>
    </w:p>
    <w:p w14:paraId="06C4868E" w14:textId="62573147" w:rsidR="00EB50E7" w:rsidRDefault="00EB50E7" w:rsidP="0041074D">
      <w:pPr>
        <w:pStyle w:val="Heading2"/>
        <w:jc w:val="both"/>
      </w:pPr>
      <w:r>
        <w:t>HLH Trading Board 2023 Meeting Dates</w:t>
      </w:r>
    </w:p>
    <w:p w14:paraId="3C6A9B93" w14:textId="77777777" w:rsidR="00EB50E7" w:rsidRDefault="00EB50E7" w:rsidP="0041074D">
      <w:pPr>
        <w:pStyle w:val="BodyTextIndent"/>
      </w:pPr>
    </w:p>
    <w:p w14:paraId="60DF33C3" w14:textId="42B16F43" w:rsidR="00EB50E7" w:rsidRDefault="00EB50E7" w:rsidP="0041074D">
      <w:pPr>
        <w:pStyle w:val="BodyTextIndent"/>
      </w:pPr>
      <w:r>
        <w:t>There</w:t>
      </w:r>
      <w:r w:rsidR="005560E7">
        <w:t xml:space="preserve"> had been </w:t>
      </w:r>
      <w:r>
        <w:t>circulated Report No. HLH/23/22 dated 14 November 2022 by the Chief Executive, due to be considered by the High Life Highland Board in the afternoon.</w:t>
      </w:r>
    </w:p>
    <w:p w14:paraId="6DD1A61D" w14:textId="77777777" w:rsidR="00EB50E7" w:rsidRDefault="00EB50E7" w:rsidP="0041074D">
      <w:pPr>
        <w:pStyle w:val="BodyTextIndent"/>
      </w:pPr>
    </w:p>
    <w:p w14:paraId="2255AAF3" w14:textId="23FE1C0A" w:rsidR="00EB50E7" w:rsidRDefault="00EB50E7" w:rsidP="0041074D">
      <w:pPr>
        <w:pStyle w:val="BodyTextIndent"/>
      </w:pPr>
      <w:r>
        <w:t>The Board</w:t>
      </w:r>
      <w:r w:rsidR="005560E7">
        <w:t xml:space="preserve"> </w:t>
      </w:r>
      <w:r w:rsidR="005560E7">
        <w:rPr>
          <w:b/>
          <w:bCs/>
        </w:rPr>
        <w:t xml:space="preserve">NOTED </w:t>
      </w:r>
      <w:r>
        <w:t>the HLH Trading Board dates and format for 2023.</w:t>
      </w:r>
    </w:p>
    <w:p w14:paraId="67D8D18B" w14:textId="02C1CF86" w:rsidR="00B86E09" w:rsidRDefault="00B86E09" w:rsidP="00B86E09">
      <w:pPr>
        <w:pStyle w:val="BodyTextIndent"/>
        <w:tabs>
          <w:tab w:val="left" w:pos="6630"/>
        </w:tabs>
        <w:ind w:left="0"/>
      </w:pPr>
      <w:r>
        <w:tab/>
      </w:r>
    </w:p>
    <w:p w14:paraId="5A2F9017" w14:textId="3C8D9E9F" w:rsidR="00B86E09" w:rsidRDefault="00B86E09" w:rsidP="00B86E09">
      <w:pPr>
        <w:pStyle w:val="BodyTextIndent"/>
        <w:ind w:left="0"/>
      </w:pPr>
      <w:r>
        <w:t>At the conclusion of business, the Chair commented that the number of agenda items, compared to the same time last year, demonstrated the progress that had been made in terms of good governance of the organisation and future planning, and he thanked Directors for their positive engagement.</w:t>
      </w:r>
      <w:r w:rsidR="00B7127D">
        <w:t xml:space="preserve">  </w:t>
      </w:r>
      <w:r>
        <w:t>Despite the challenges on many different levels</w:t>
      </w:r>
      <w:r w:rsidR="00B7127D">
        <w:t>, and whilst there were areas for improvement and difficult decisions to be made, the Trading Company was still a profit-making company, and he commended the Chief Executive and his team for their efforts.</w:t>
      </w:r>
    </w:p>
    <w:p w14:paraId="54ED88EA" w14:textId="37AA692D" w:rsidR="00EB50E7" w:rsidRDefault="00EB50E7" w:rsidP="00B7127D">
      <w:pPr>
        <w:pStyle w:val="BodyTextIndent"/>
        <w:ind w:left="0"/>
      </w:pPr>
    </w:p>
    <w:p w14:paraId="370675F0" w14:textId="48A91C7A" w:rsidR="005A4554" w:rsidRDefault="003F4B0A" w:rsidP="00787515">
      <w:r>
        <w:t>The meeting concluded a</w:t>
      </w:r>
      <w:r w:rsidR="000742E9">
        <w:t>t 1.00 pm.</w:t>
      </w:r>
    </w:p>
    <w:p w14:paraId="0DE75254" w14:textId="77777777" w:rsidR="00CF50D5" w:rsidRDefault="00CF50D5" w:rsidP="00787515"/>
    <w:p w14:paraId="7E4E27B2" w14:textId="77777777" w:rsidR="00CF50D5" w:rsidRPr="005A4554" w:rsidRDefault="00CF50D5" w:rsidP="00787515"/>
    <w:sectPr w:rsidR="00CF50D5" w:rsidRPr="005A4554" w:rsidSect="00F8209A">
      <w:pgSz w:w="11906" w:h="16838"/>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31A"/>
    <w:multiLevelType w:val="hybridMultilevel"/>
    <w:tmpl w:val="35AA1A00"/>
    <w:lvl w:ilvl="0" w:tplc="FFFFFFFF">
      <w:start w:val="1"/>
      <w:numFmt w:val="lowerRoman"/>
      <w:lvlText w:val="%1."/>
      <w:lvlJc w:val="left"/>
      <w:pPr>
        <w:ind w:left="1134" w:hanging="567"/>
      </w:pPr>
      <w:rPr>
        <w:rFonts w:ascii="Arial" w:hAnsi="Arial" w:hint="default"/>
        <w:b w:val="0"/>
        <w:bCs/>
        <w:i w:val="0"/>
        <w:color w:val="auto"/>
        <w:sz w:val="24"/>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 w15:restartNumberingAfterBreak="0">
    <w:nsid w:val="045C7D23"/>
    <w:multiLevelType w:val="hybridMultilevel"/>
    <w:tmpl w:val="05C6E5BA"/>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 w15:restartNumberingAfterBreak="0">
    <w:nsid w:val="04CA6176"/>
    <w:multiLevelType w:val="hybridMultilevel"/>
    <w:tmpl w:val="534C1F2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 w15:restartNumberingAfterBreak="0">
    <w:nsid w:val="09117D96"/>
    <w:multiLevelType w:val="hybridMultilevel"/>
    <w:tmpl w:val="871817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6C4135C"/>
    <w:multiLevelType w:val="hybridMultilevel"/>
    <w:tmpl w:val="DC30C6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80C43A1"/>
    <w:multiLevelType w:val="hybridMultilevel"/>
    <w:tmpl w:val="8736B6D2"/>
    <w:lvl w:ilvl="0" w:tplc="0F187562">
      <w:start w:val="1"/>
      <w:numFmt w:val="lowerRoman"/>
      <w:lvlText w:val="%1."/>
      <w:lvlJc w:val="left"/>
      <w:pPr>
        <w:ind w:left="870" w:hanging="360"/>
      </w:pPr>
      <w:rPr>
        <w:rFonts w:ascii="Arial" w:hAnsi="Arial" w:hint="default"/>
        <w:b/>
        <w:i w:val="0"/>
        <w:color w:val="auto"/>
        <w:sz w:val="24"/>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6" w15:restartNumberingAfterBreak="0">
    <w:nsid w:val="1CB16CDC"/>
    <w:multiLevelType w:val="hybridMultilevel"/>
    <w:tmpl w:val="27DA599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CB33223"/>
    <w:multiLevelType w:val="hybridMultilevel"/>
    <w:tmpl w:val="35AA1A00"/>
    <w:lvl w:ilvl="0" w:tplc="FFFFFFFF">
      <w:start w:val="1"/>
      <w:numFmt w:val="lowerRoman"/>
      <w:lvlText w:val="%1."/>
      <w:lvlJc w:val="left"/>
      <w:pPr>
        <w:ind w:left="1134" w:hanging="567"/>
      </w:pPr>
      <w:rPr>
        <w:rFonts w:ascii="Arial" w:hAnsi="Arial" w:hint="default"/>
        <w:b w:val="0"/>
        <w:bCs/>
        <w:i w:val="0"/>
        <w:color w:val="auto"/>
        <w:sz w:val="24"/>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8" w15:restartNumberingAfterBreak="0">
    <w:nsid w:val="1DA75280"/>
    <w:multiLevelType w:val="hybridMultilevel"/>
    <w:tmpl w:val="82EACE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0AC207D"/>
    <w:multiLevelType w:val="hybridMultilevel"/>
    <w:tmpl w:val="35AA1A00"/>
    <w:lvl w:ilvl="0" w:tplc="FFFFFFFF">
      <w:start w:val="1"/>
      <w:numFmt w:val="lowerRoman"/>
      <w:lvlText w:val="%1."/>
      <w:lvlJc w:val="left"/>
      <w:pPr>
        <w:ind w:left="1134" w:hanging="567"/>
      </w:pPr>
      <w:rPr>
        <w:rFonts w:ascii="Arial" w:hAnsi="Arial" w:hint="default"/>
        <w:b w:val="0"/>
        <w:bCs/>
        <w:i w:val="0"/>
        <w:color w:val="auto"/>
        <w:sz w:val="24"/>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0" w15:restartNumberingAfterBreak="0">
    <w:nsid w:val="295736D6"/>
    <w:multiLevelType w:val="hybridMultilevel"/>
    <w:tmpl w:val="35AA1A00"/>
    <w:lvl w:ilvl="0" w:tplc="DEE4648E">
      <w:start w:val="1"/>
      <w:numFmt w:val="lowerRoman"/>
      <w:lvlText w:val="%1."/>
      <w:lvlJc w:val="left"/>
      <w:pPr>
        <w:ind w:left="1134" w:hanging="567"/>
      </w:pPr>
      <w:rPr>
        <w:rFonts w:ascii="Arial" w:hAnsi="Arial" w:hint="default"/>
        <w:b w:val="0"/>
        <w:bCs/>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1" w15:restartNumberingAfterBreak="0">
    <w:nsid w:val="2B4A7A13"/>
    <w:multiLevelType w:val="hybridMultilevel"/>
    <w:tmpl w:val="35AA1A00"/>
    <w:lvl w:ilvl="0" w:tplc="FFFFFFFF">
      <w:start w:val="1"/>
      <w:numFmt w:val="lowerRoman"/>
      <w:lvlText w:val="%1."/>
      <w:lvlJc w:val="left"/>
      <w:pPr>
        <w:ind w:left="1134" w:hanging="567"/>
      </w:pPr>
      <w:rPr>
        <w:rFonts w:ascii="Arial" w:hAnsi="Arial" w:hint="default"/>
        <w:b w:val="0"/>
        <w:bCs/>
        <w:i w:val="0"/>
        <w:color w:val="auto"/>
        <w:sz w:val="24"/>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2" w15:restartNumberingAfterBreak="0">
    <w:nsid w:val="40635CBB"/>
    <w:multiLevelType w:val="multilevel"/>
    <w:tmpl w:val="B300A66C"/>
    <w:lvl w:ilvl="0">
      <w:start w:val="1"/>
      <w:numFmt w:val="decimal"/>
      <w:pStyle w:val="Heading2"/>
      <w:lvlText w:val="%1."/>
      <w:lvlJc w:val="left"/>
      <w:pPr>
        <w:tabs>
          <w:tab w:val="num" w:pos="510"/>
        </w:tabs>
        <w:ind w:left="454" w:hanging="454"/>
      </w:pPr>
      <w:rPr>
        <w:rFonts w:hint="default"/>
        <w:b/>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CD49DC"/>
    <w:multiLevelType w:val="hybridMultilevel"/>
    <w:tmpl w:val="609A541E"/>
    <w:lvl w:ilvl="0" w:tplc="0F187562">
      <w:start w:val="1"/>
      <w:numFmt w:val="lowerRoman"/>
      <w:lvlText w:val="%1."/>
      <w:lvlJc w:val="left"/>
      <w:pPr>
        <w:ind w:left="814" w:hanging="360"/>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4" w15:restartNumberingAfterBreak="0">
    <w:nsid w:val="43DB75F6"/>
    <w:multiLevelType w:val="hybridMultilevel"/>
    <w:tmpl w:val="563498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5713E1E"/>
    <w:multiLevelType w:val="hybridMultilevel"/>
    <w:tmpl w:val="7854B2F8"/>
    <w:lvl w:ilvl="0" w:tplc="4C96A36A">
      <w:start w:val="1"/>
      <w:numFmt w:val="lowerRoman"/>
      <w:lvlText w:val="%1."/>
      <w:lvlJc w:val="left"/>
      <w:pPr>
        <w:ind w:left="870" w:hanging="360"/>
      </w:pPr>
      <w:rPr>
        <w:rFonts w:hint="default"/>
        <w: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6" w15:restartNumberingAfterBreak="0">
    <w:nsid w:val="5B7F53D6"/>
    <w:multiLevelType w:val="hybridMultilevel"/>
    <w:tmpl w:val="000AE242"/>
    <w:lvl w:ilvl="0" w:tplc="0F187562">
      <w:start w:val="1"/>
      <w:numFmt w:val="lowerRoman"/>
      <w:lvlText w:val="%1."/>
      <w:lvlJc w:val="left"/>
      <w:pPr>
        <w:ind w:left="1134" w:hanging="567"/>
      </w:pPr>
      <w:rPr>
        <w:rFonts w:ascii="Arial" w:hAnsi="Arial" w:hint="default"/>
        <w:b/>
        <w:i w:val="0"/>
        <w:color w:val="auto"/>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E946957"/>
    <w:multiLevelType w:val="hybridMultilevel"/>
    <w:tmpl w:val="F6E8B37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8" w15:restartNumberingAfterBreak="0">
    <w:nsid w:val="7A333FE7"/>
    <w:multiLevelType w:val="hybridMultilevel"/>
    <w:tmpl w:val="35AA1A00"/>
    <w:lvl w:ilvl="0" w:tplc="FFFFFFFF">
      <w:start w:val="1"/>
      <w:numFmt w:val="lowerRoman"/>
      <w:lvlText w:val="%1."/>
      <w:lvlJc w:val="left"/>
      <w:pPr>
        <w:ind w:left="1134" w:hanging="567"/>
      </w:pPr>
      <w:rPr>
        <w:rFonts w:ascii="Arial" w:hAnsi="Arial" w:hint="default"/>
        <w:b w:val="0"/>
        <w:bCs/>
        <w:i w:val="0"/>
        <w:color w:val="auto"/>
        <w:sz w:val="24"/>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num w:numId="1">
    <w:abstractNumId w:val="12"/>
  </w:num>
  <w:num w:numId="2">
    <w:abstractNumId w:val="5"/>
  </w:num>
  <w:num w:numId="3">
    <w:abstractNumId w:val="15"/>
  </w:num>
  <w:num w:numId="4">
    <w:abstractNumId w:val="17"/>
  </w:num>
  <w:num w:numId="5">
    <w:abstractNumId w:val="13"/>
  </w:num>
  <w:num w:numId="6">
    <w:abstractNumId w:val="2"/>
  </w:num>
  <w:num w:numId="7">
    <w:abstractNumId w:val="1"/>
  </w:num>
  <w:num w:numId="8">
    <w:abstractNumId w:val="16"/>
  </w:num>
  <w:num w:numId="9">
    <w:abstractNumId w:val="10"/>
  </w:num>
  <w:num w:numId="10">
    <w:abstractNumId w:val="7"/>
  </w:num>
  <w:num w:numId="11">
    <w:abstractNumId w:val="9"/>
  </w:num>
  <w:num w:numId="12">
    <w:abstractNumId w:val="8"/>
  </w:num>
  <w:num w:numId="13">
    <w:abstractNumId w:val="0"/>
  </w:num>
  <w:num w:numId="14">
    <w:abstractNumId w:val="18"/>
  </w:num>
  <w:num w:numId="15">
    <w:abstractNumId w:val="6"/>
  </w:num>
  <w:num w:numId="16">
    <w:abstractNumId w:val="3"/>
  </w:num>
  <w:num w:numId="17">
    <w:abstractNumId w:val="11"/>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92"/>
    <w:rsid w:val="00017EE4"/>
    <w:rsid w:val="00026B9E"/>
    <w:rsid w:val="000279AE"/>
    <w:rsid w:val="00030E09"/>
    <w:rsid w:val="000464AB"/>
    <w:rsid w:val="00056A97"/>
    <w:rsid w:val="00066B79"/>
    <w:rsid w:val="000742E9"/>
    <w:rsid w:val="0007790B"/>
    <w:rsid w:val="00092459"/>
    <w:rsid w:val="000953B4"/>
    <w:rsid w:val="000A5717"/>
    <w:rsid w:val="000B074E"/>
    <w:rsid w:val="000B6E4A"/>
    <w:rsid w:val="000F4745"/>
    <w:rsid w:val="00115213"/>
    <w:rsid w:val="001265E5"/>
    <w:rsid w:val="0013393C"/>
    <w:rsid w:val="00135F32"/>
    <w:rsid w:val="00146CE0"/>
    <w:rsid w:val="00146E80"/>
    <w:rsid w:val="00160597"/>
    <w:rsid w:val="0016192E"/>
    <w:rsid w:val="00176334"/>
    <w:rsid w:val="00176FA0"/>
    <w:rsid w:val="001827AC"/>
    <w:rsid w:val="00195DE2"/>
    <w:rsid w:val="001A641F"/>
    <w:rsid w:val="001B0BFA"/>
    <w:rsid w:val="001B2F8B"/>
    <w:rsid w:val="001C7FBE"/>
    <w:rsid w:val="001F691C"/>
    <w:rsid w:val="001F7B0B"/>
    <w:rsid w:val="002306CF"/>
    <w:rsid w:val="0023695E"/>
    <w:rsid w:val="00241AD4"/>
    <w:rsid w:val="00242893"/>
    <w:rsid w:val="0024511C"/>
    <w:rsid w:val="00254A2B"/>
    <w:rsid w:val="00255807"/>
    <w:rsid w:val="002600B2"/>
    <w:rsid w:val="0026334A"/>
    <w:rsid w:val="0026792C"/>
    <w:rsid w:val="00272477"/>
    <w:rsid w:val="00273FD5"/>
    <w:rsid w:val="00274471"/>
    <w:rsid w:val="002759BF"/>
    <w:rsid w:val="002A3790"/>
    <w:rsid w:val="002C1458"/>
    <w:rsid w:val="002D4A4B"/>
    <w:rsid w:val="002E2E99"/>
    <w:rsid w:val="002F678C"/>
    <w:rsid w:val="00361D7E"/>
    <w:rsid w:val="003804A3"/>
    <w:rsid w:val="003C6586"/>
    <w:rsid w:val="003C6DFF"/>
    <w:rsid w:val="003D575F"/>
    <w:rsid w:val="003F4B0A"/>
    <w:rsid w:val="0041074D"/>
    <w:rsid w:val="00410C91"/>
    <w:rsid w:val="00431207"/>
    <w:rsid w:val="00432484"/>
    <w:rsid w:val="00435D99"/>
    <w:rsid w:val="004626D4"/>
    <w:rsid w:val="004A543C"/>
    <w:rsid w:val="004A6E15"/>
    <w:rsid w:val="004A77B7"/>
    <w:rsid w:val="004B3F90"/>
    <w:rsid w:val="004E0F58"/>
    <w:rsid w:val="004F77A0"/>
    <w:rsid w:val="00550533"/>
    <w:rsid w:val="005560E7"/>
    <w:rsid w:val="0059020D"/>
    <w:rsid w:val="005A4554"/>
    <w:rsid w:val="005B1BA7"/>
    <w:rsid w:val="005F17B1"/>
    <w:rsid w:val="00601EF9"/>
    <w:rsid w:val="00602142"/>
    <w:rsid w:val="0061569C"/>
    <w:rsid w:val="00622F44"/>
    <w:rsid w:val="0063075C"/>
    <w:rsid w:val="00643393"/>
    <w:rsid w:val="00643847"/>
    <w:rsid w:val="00645385"/>
    <w:rsid w:val="0065269E"/>
    <w:rsid w:val="00662889"/>
    <w:rsid w:val="00671225"/>
    <w:rsid w:val="00683C55"/>
    <w:rsid w:val="006859CA"/>
    <w:rsid w:val="00691D49"/>
    <w:rsid w:val="00691E14"/>
    <w:rsid w:val="006B77D9"/>
    <w:rsid w:val="006C2374"/>
    <w:rsid w:val="006C71EA"/>
    <w:rsid w:val="006F09DA"/>
    <w:rsid w:val="006F1C42"/>
    <w:rsid w:val="006F3152"/>
    <w:rsid w:val="006F44B4"/>
    <w:rsid w:val="006F5458"/>
    <w:rsid w:val="007027BA"/>
    <w:rsid w:val="00705C92"/>
    <w:rsid w:val="00711777"/>
    <w:rsid w:val="00716059"/>
    <w:rsid w:val="0071784E"/>
    <w:rsid w:val="0075252A"/>
    <w:rsid w:val="00755772"/>
    <w:rsid w:val="00765852"/>
    <w:rsid w:val="00770211"/>
    <w:rsid w:val="00772015"/>
    <w:rsid w:val="00787515"/>
    <w:rsid w:val="007B2CCF"/>
    <w:rsid w:val="007D4B64"/>
    <w:rsid w:val="007F305E"/>
    <w:rsid w:val="007F30C6"/>
    <w:rsid w:val="0082218C"/>
    <w:rsid w:val="00833169"/>
    <w:rsid w:val="0089410B"/>
    <w:rsid w:val="008947A9"/>
    <w:rsid w:val="008C6D37"/>
    <w:rsid w:val="008D1394"/>
    <w:rsid w:val="008D361D"/>
    <w:rsid w:val="009013C3"/>
    <w:rsid w:val="00902F17"/>
    <w:rsid w:val="0090721A"/>
    <w:rsid w:val="00913FC1"/>
    <w:rsid w:val="00931865"/>
    <w:rsid w:val="00934131"/>
    <w:rsid w:val="009349A4"/>
    <w:rsid w:val="009448E3"/>
    <w:rsid w:val="009577E4"/>
    <w:rsid w:val="00960F2C"/>
    <w:rsid w:val="00965D55"/>
    <w:rsid w:val="009702C6"/>
    <w:rsid w:val="0098089F"/>
    <w:rsid w:val="009A0DF5"/>
    <w:rsid w:val="009A22E0"/>
    <w:rsid w:val="009A64C2"/>
    <w:rsid w:val="009B705F"/>
    <w:rsid w:val="009C6C96"/>
    <w:rsid w:val="009D652D"/>
    <w:rsid w:val="009E09AF"/>
    <w:rsid w:val="009E3965"/>
    <w:rsid w:val="009F690B"/>
    <w:rsid w:val="00A01A00"/>
    <w:rsid w:val="00A07BC6"/>
    <w:rsid w:val="00A75CAD"/>
    <w:rsid w:val="00AA2FDC"/>
    <w:rsid w:val="00AA4B8A"/>
    <w:rsid w:val="00AA6724"/>
    <w:rsid w:val="00AB2D28"/>
    <w:rsid w:val="00AC5F21"/>
    <w:rsid w:val="00AE595A"/>
    <w:rsid w:val="00B14A0B"/>
    <w:rsid w:val="00B176EB"/>
    <w:rsid w:val="00B20FBA"/>
    <w:rsid w:val="00B36970"/>
    <w:rsid w:val="00B4696F"/>
    <w:rsid w:val="00B47C8E"/>
    <w:rsid w:val="00B57AC9"/>
    <w:rsid w:val="00B60F24"/>
    <w:rsid w:val="00B65841"/>
    <w:rsid w:val="00B7127D"/>
    <w:rsid w:val="00B75252"/>
    <w:rsid w:val="00B86E09"/>
    <w:rsid w:val="00B93AB6"/>
    <w:rsid w:val="00BA4950"/>
    <w:rsid w:val="00BB5D56"/>
    <w:rsid w:val="00BB6C17"/>
    <w:rsid w:val="00BB71C8"/>
    <w:rsid w:val="00BC0C9E"/>
    <w:rsid w:val="00BF0938"/>
    <w:rsid w:val="00C21037"/>
    <w:rsid w:val="00C2397C"/>
    <w:rsid w:val="00C51B2A"/>
    <w:rsid w:val="00C569B0"/>
    <w:rsid w:val="00C575B8"/>
    <w:rsid w:val="00C57997"/>
    <w:rsid w:val="00CB3253"/>
    <w:rsid w:val="00CD1844"/>
    <w:rsid w:val="00CF4C33"/>
    <w:rsid w:val="00CF50D5"/>
    <w:rsid w:val="00CF5AA9"/>
    <w:rsid w:val="00CF5C7D"/>
    <w:rsid w:val="00D02329"/>
    <w:rsid w:val="00D15B32"/>
    <w:rsid w:val="00D25EF4"/>
    <w:rsid w:val="00D26A02"/>
    <w:rsid w:val="00D277DE"/>
    <w:rsid w:val="00D32693"/>
    <w:rsid w:val="00D35D96"/>
    <w:rsid w:val="00D40290"/>
    <w:rsid w:val="00D64B0E"/>
    <w:rsid w:val="00D72EA7"/>
    <w:rsid w:val="00D76E87"/>
    <w:rsid w:val="00D81C42"/>
    <w:rsid w:val="00D87EA6"/>
    <w:rsid w:val="00DB0619"/>
    <w:rsid w:val="00DF050E"/>
    <w:rsid w:val="00DF0534"/>
    <w:rsid w:val="00DF096E"/>
    <w:rsid w:val="00DF5179"/>
    <w:rsid w:val="00E1504F"/>
    <w:rsid w:val="00E1688A"/>
    <w:rsid w:val="00E6424F"/>
    <w:rsid w:val="00E71BB1"/>
    <w:rsid w:val="00EA2F86"/>
    <w:rsid w:val="00EA3D94"/>
    <w:rsid w:val="00EA5693"/>
    <w:rsid w:val="00EB50E7"/>
    <w:rsid w:val="00EC1362"/>
    <w:rsid w:val="00EF6221"/>
    <w:rsid w:val="00F16CBE"/>
    <w:rsid w:val="00F31A59"/>
    <w:rsid w:val="00F34179"/>
    <w:rsid w:val="00F348FC"/>
    <w:rsid w:val="00F46199"/>
    <w:rsid w:val="00F80F7E"/>
    <w:rsid w:val="00F8209A"/>
    <w:rsid w:val="00F94F57"/>
    <w:rsid w:val="00FB1856"/>
    <w:rsid w:val="00FB2AB1"/>
    <w:rsid w:val="00FC1C4E"/>
    <w:rsid w:val="00FC219B"/>
    <w:rsid w:val="00FD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8E9F"/>
  <w15:docId w15:val="{3329EC81-BB9D-4826-99BA-CC21846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9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431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w:basedOn w:val="Normal"/>
    <w:next w:val="BodyTextIndent"/>
    <w:link w:val="Heading2Char"/>
    <w:autoRedefine/>
    <w:qFormat/>
    <w:rsid w:val="004A77B7"/>
    <w:pPr>
      <w:keepNext/>
      <w:numPr>
        <w:numId w:val="1"/>
      </w:numPr>
      <w:tabs>
        <w:tab w:val="clear" w:pos="510"/>
      </w:tabs>
      <w:ind w:left="567" w:hanging="567"/>
      <w:outlineLvl w:val="1"/>
    </w:pPr>
    <w:rPr>
      <w:b/>
    </w:rPr>
  </w:style>
  <w:style w:type="paragraph" w:styleId="Heading3">
    <w:name w:val="heading 3"/>
    <w:basedOn w:val="Normal"/>
    <w:next w:val="Normal"/>
    <w:link w:val="Heading3Char"/>
    <w:qFormat/>
    <w:rsid w:val="00705C92"/>
    <w:pPr>
      <w:keepNext/>
      <w:numPr>
        <w:ilvl w:val="2"/>
        <w:numId w:val="1"/>
      </w:numPr>
      <w:jc w:val="both"/>
      <w:outlineLvl w:val="2"/>
    </w:pPr>
    <w:rPr>
      <w:b/>
    </w:rPr>
  </w:style>
  <w:style w:type="paragraph" w:styleId="Heading4">
    <w:name w:val="heading 4"/>
    <w:basedOn w:val="Normal"/>
    <w:next w:val="Normal"/>
    <w:link w:val="Heading4Char"/>
    <w:qFormat/>
    <w:rsid w:val="00705C92"/>
    <w:pPr>
      <w:keepNext/>
      <w:numPr>
        <w:ilvl w:val="3"/>
        <w:numId w:val="1"/>
      </w:numPr>
      <w:jc w:val="both"/>
      <w:outlineLvl w:val="3"/>
    </w:pPr>
    <w:rPr>
      <w:b/>
      <w:u w:val="single"/>
    </w:rPr>
  </w:style>
  <w:style w:type="paragraph" w:styleId="Heading5">
    <w:name w:val="heading 5"/>
    <w:basedOn w:val="Normal"/>
    <w:next w:val="Normal"/>
    <w:link w:val="Heading5Char"/>
    <w:qFormat/>
    <w:rsid w:val="00705C92"/>
    <w:pPr>
      <w:keepNext/>
      <w:numPr>
        <w:ilvl w:val="4"/>
        <w:numId w:val="1"/>
      </w:numPr>
      <w:outlineLvl w:val="4"/>
    </w:pPr>
    <w:rPr>
      <w:b/>
      <w:u w:val="single"/>
    </w:rPr>
  </w:style>
  <w:style w:type="paragraph" w:styleId="Heading6">
    <w:name w:val="heading 6"/>
    <w:basedOn w:val="Normal"/>
    <w:next w:val="Normal"/>
    <w:link w:val="Heading6Char"/>
    <w:qFormat/>
    <w:rsid w:val="00705C92"/>
    <w:pPr>
      <w:keepNext/>
      <w:numPr>
        <w:ilvl w:val="5"/>
        <w:numId w:val="1"/>
      </w:numPr>
      <w:jc w:val="both"/>
      <w:outlineLvl w:val="5"/>
    </w:pPr>
    <w:rPr>
      <w:u w:val="single"/>
    </w:rPr>
  </w:style>
  <w:style w:type="paragraph" w:styleId="Heading7">
    <w:name w:val="heading 7"/>
    <w:basedOn w:val="Normal"/>
    <w:next w:val="Normal"/>
    <w:link w:val="Heading7Char"/>
    <w:qFormat/>
    <w:rsid w:val="00705C92"/>
    <w:pPr>
      <w:keepNext/>
      <w:numPr>
        <w:ilvl w:val="6"/>
        <w:numId w:val="1"/>
      </w:numPr>
      <w:jc w:val="both"/>
      <w:outlineLvl w:val="6"/>
    </w:pPr>
    <w:rPr>
      <w:b/>
      <w:i/>
    </w:rPr>
  </w:style>
  <w:style w:type="paragraph" w:styleId="Heading8">
    <w:name w:val="heading 8"/>
    <w:basedOn w:val="Normal"/>
    <w:next w:val="Normal"/>
    <w:link w:val="Heading8Char"/>
    <w:qFormat/>
    <w:rsid w:val="00705C92"/>
    <w:pPr>
      <w:keepNext/>
      <w:numPr>
        <w:ilvl w:val="7"/>
        <w:numId w:val="1"/>
      </w:numPr>
      <w:outlineLvl w:val="7"/>
    </w:pPr>
    <w:rPr>
      <w:b/>
      <w:i/>
    </w:rPr>
  </w:style>
  <w:style w:type="paragraph" w:styleId="Heading9">
    <w:name w:val="heading 9"/>
    <w:basedOn w:val="Normal"/>
    <w:next w:val="Normal"/>
    <w:link w:val="Heading9Char"/>
    <w:qFormat/>
    <w:rsid w:val="00705C92"/>
    <w:pPr>
      <w:keepNext/>
      <w:numPr>
        <w:ilvl w:val="8"/>
        <w:numId w:val="1"/>
      </w:numP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Char"/>
    <w:basedOn w:val="DefaultParagraphFont"/>
    <w:link w:val="Heading2"/>
    <w:rsid w:val="004A77B7"/>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705C92"/>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705C92"/>
    <w:rPr>
      <w:rFonts w:ascii="Arial" w:eastAsia="Times New Roman" w:hAnsi="Arial" w:cs="Times New Roman"/>
      <w:b/>
      <w:sz w:val="24"/>
      <w:szCs w:val="20"/>
      <w:u w:val="single"/>
      <w:lang w:eastAsia="en-GB"/>
    </w:rPr>
  </w:style>
  <w:style w:type="character" w:customStyle="1" w:styleId="Heading5Char">
    <w:name w:val="Heading 5 Char"/>
    <w:basedOn w:val="DefaultParagraphFont"/>
    <w:link w:val="Heading5"/>
    <w:rsid w:val="00705C92"/>
    <w:rPr>
      <w:rFonts w:ascii="Arial" w:eastAsia="Times New Roman" w:hAnsi="Arial" w:cs="Times New Roman"/>
      <w:b/>
      <w:sz w:val="24"/>
      <w:szCs w:val="20"/>
      <w:u w:val="single"/>
      <w:lang w:eastAsia="en-GB"/>
    </w:rPr>
  </w:style>
  <w:style w:type="character" w:customStyle="1" w:styleId="Heading6Char">
    <w:name w:val="Heading 6 Char"/>
    <w:basedOn w:val="DefaultParagraphFont"/>
    <w:link w:val="Heading6"/>
    <w:rsid w:val="00705C92"/>
    <w:rPr>
      <w:rFonts w:ascii="Arial" w:eastAsia="Times New Roman" w:hAnsi="Arial" w:cs="Times New Roman"/>
      <w:sz w:val="24"/>
      <w:szCs w:val="20"/>
      <w:u w:val="single"/>
      <w:lang w:eastAsia="en-GB"/>
    </w:rPr>
  </w:style>
  <w:style w:type="character" w:customStyle="1" w:styleId="Heading7Char">
    <w:name w:val="Heading 7 Char"/>
    <w:basedOn w:val="DefaultParagraphFont"/>
    <w:link w:val="Heading7"/>
    <w:rsid w:val="00705C92"/>
    <w:rPr>
      <w:rFonts w:ascii="Arial" w:eastAsia="Times New Roman" w:hAnsi="Arial" w:cs="Times New Roman"/>
      <w:b/>
      <w:i/>
      <w:sz w:val="24"/>
      <w:szCs w:val="20"/>
      <w:lang w:eastAsia="en-GB"/>
    </w:rPr>
  </w:style>
  <w:style w:type="character" w:customStyle="1" w:styleId="Heading8Char">
    <w:name w:val="Heading 8 Char"/>
    <w:basedOn w:val="DefaultParagraphFont"/>
    <w:link w:val="Heading8"/>
    <w:rsid w:val="00705C92"/>
    <w:rPr>
      <w:rFonts w:ascii="Arial" w:eastAsia="Times New Roman" w:hAnsi="Arial" w:cs="Times New Roman"/>
      <w:b/>
      <w:i/>
      <w:sz w:val="24"/>
      <w:szCs w:val="20"/>
      <w:lang w:eastAsia="en-GB"/>
    </w:rPr>
  </w:style>
  <w:style w:type="character" w:customStyle="1" w:styleId="Heading9Char">
    <w:name w:val="Heading 9 Char"/>
    <w:basedOn w:val="DefaultParagraphFont"/>
    <w:link w:val="Heading9"/>
    <w:rsid w:val="00705C92"/>
    <w:rPr>
      <w:rFonts w:ascii="Arial" w:eastAsia="Times New Roman" w:hAnsi="Arial" w:cs="Times New Roman"/>
      <w:sz w:val="24"/>
      <w:szCs w:val="20"/>
      <w:u w:val="single"/>
      <w:lang w:eastAsia="en-GB"/>
    </w:rPr>
  </w:style>
  <w:style w:type="paragraph" w:styleId="BodyTextIndent">
    <w:name w:val="Body Text Indent"/>
    <w:basedOn w:val="Normal"/>
    <w:link w:val="BodyTextIndentChar"/>
    <w:autoRedefine/>
    <w:rsid w:val="004A77B7"/>
    <w:pPr>
      <w:ind w:left="567"/>
      <w:jc w:val="both"/>
    </w:pPr>
  </w:style>
  <w:style w:type="character" w:customStyle="1" w:styleId="BodyTextIndentChar">
    <w:name w:val="Body Text Indent Char"/>
    <w:basedOn w:val="DefaultParagraphFont"/>
    <w:link w:val="BodyTextIndent"/>
    <w:rsid w:val="004A77B7"/>
    <w:rPr>
      <w:rFonts w:ascii="Arial" w:eastAsia="Times New Roman" w:hAnsi="Arial" w:cs="Times New Roman"/>
      <w:sz w:val="24"/>
      <w:szCs w:val="20"/>
      <w:lang w:eastAsia="en-GB"/>
    </w:rPr>
  </w:style>
  <w:style w:type="paragraph" w:customStyle="1" w:styleId="ItemHeading">
    <w:name w:val="Item Heading"/>
    <w:basedOn w:val="Heading2"/>
    <w:next w:val="BodyTextIndent"/>
    <w:autoRedefine/>
    <w:rsid w:val="00705C92"/>
    <w:pPr>
      <w:spacing w:line="360" w:lineRule="auto"/>
      <w:ind w:left="510" w:hanging="510"/>
    </w:pPr>
  </w:style>
  <w:style w:type="paragraph" w:customStyle="1" w:styleId="LargePrint">
    <w:name w:val="Large Print"/>
    <w:basedOn w:val="Normal"/>
    <w:autoRedefine/>
    <w:rsid w:val="00705C92"/>
    <w:pPr>
      <w:shd w:val="clear" w:color="auto" w:fill="E6E6E6"/>
    </w:pPr>
    <w:rPr>
      <w:rFonts w:cs="Arial"/>
      <w:b/>
      <w:sz w:val="34"/>
      <w:szCs w:val="34"/>
    </w:rPr>
  </w:style>
  <w:style w:type="paragraph" w:customStyle="1" w:styleId="HQAddress">
    <w:name w:val="HQ Address"/>
    <w:basedOn w:val="Normal"/>
    <w:autoRedefine/>
    <w:rsid w:val="00705C92"/>
    <w:pPr>
      <w:tabs>
        <w:tab w:val="left" w:pos="6663"/>
      </w:tabs>
    </w:pPr>
  </w:style>
  <w:style w:type="table" w:styleId="TableGrid">
    <w:name w:val="Table Grid"/>
    <w:basedOn w:val="TableNormal"/>
    <w:uiPriority w:val="59"/>
    <w:rsid w:val="0026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1207"/>
    <w:rPr>
      <w:rFonts w:asciiTheme="majorHAnsi" w:eastAsiaTheme="majorEastAsia" w:hAnsiTheme="majorHAnsi" w:cstheme="majorBidi"/>
      <w:b/>
      <w:bCs/>
      <w:color w:val="365F91" w:themeColor="accent1" w:themeShade="BF"/>
      <w:sz w:val="28"/>
      <w:szCs w:val="28"/>
      <w:lang w:eastAsia="en-GB"/>
    </w:rPr>
  </w:style>
  <w:style w:type="paragraph" w:styleId="ListParagraph">
    <w:name w:val="List Paragraph"/>
    <w:basedOn w:val="Normal"/>
    <w:uiPriority w:val="34"/>
    <w:qFormat/>
    <w:rsid w:val="00CF50D5"/>
    <w:pPr>
      <w:ind w:left="720"/>
      <w:contextualSpacing/>
    </w:pPr>
  </w:style>
  <w:style w:type="character" w:styleId="CommentReference">
    <w:name w:val="annotation reference"/>
    <w:basedOn w:val="DefaultParagraphFont"/>
    <w:uiPriority w:val="99"/>
    <w:semiHidden/>
    <w:unhideWhenUsed/>
    <w:rsid w:val="00AB2D28"/>
    <w:rPr>
      <w:sz w:val="16"/>
      <w:szCs w:val="16"/>
    </w:rPr>
  </w:style>
  <w:style w:type="paragraph" w:styleId="CommentText">
    <w:name w:val="annotation text"/>
    <w:basedOn w:val="Normal"/>
    <w:link w:val="CommentTextChar"/>
    <w:uiPriority w:val="99"/>
    <w:semiHidden/>
    <w:unhideWhenUsed/>
    <w:rsid w:val="00AB2D28"/>
    <w:rPr>
      <w:sz w:val="20"/>
    </w:rPr>
  </w:style>
  <w:style w:type="character" w:customStyle="1" w:styleId="CommentTextChar">
    <w:name w:val="Comment Text Char"/>
    <w:basedOn w:val="DefaultParagraphFont"/>
    <w:link w:val="CommentText"/>
    <w:uiPriority w:val="99"/>
    <w:semiHidden/>
    <w:rsid w:val="00AB2D2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B2D28"/>
    <w:rPr>
      <w:b/>
      <w:bCs/>
    </w:rPr>
  </w:style>
  <w:style w:type="character" w:customStyle="1" w:styleId="CommentSubjectChar">
    <w:name w:val="Comment Subject Char"/>
    <w:basedOn w:val="CommentTextChar"/>
    <w:link w:val="CommentSubject"/>
    <w:uiPriority w:val="99"/>
    <w:semiHidden/>
    <w:rsid w:val="00AB2D28"/>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5F78-F304-4C9A-AC04-AF290ED8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1977</Words>
  <Characters>11271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Murray</dc:creator>
  <cp:lastModifiedBy>Melanie Murray (Democratic Services)</cp:lastModifiedBy>
  <cp:revision>2</cp:revision>
  <cp:lastPrinted>2023-01-05T09:32:00Z</cp:lastPrinted>
  <dcterms:created xsi:type="dcterms:W3CDTF">2023-01-19T17:20:00Z</dcterms:created>
  <dcterms:modified xsi:type="dcterms:W3CDTF">2023-01-19T17:20:00Z</dcterms:modified>
</cp:coreProperties>
</file>