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62"/>
        <w:gridCol w:w="3402"/>
      </w:tblGrid>
      <w:tr w:rsidR="007D5128" w:rsidRPr="00266AC3" w14:paraId="5215A6A6" w14:textId="77777777" w:rsidTr="00B444B0">
        <w:trPr>
          <w:cantSplit/>
          <w:trHeight w:val="993"/>
        </w:trPr>
        <w:tc>
          <w:tcPr>
            <w:tcW w:w="6062" w:type="dxa"/>
          </w:tcPr>
          <w:p w14:paraId="040BBC2B" w14:textId="77777777"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HIGH LIFE HIGHLAND </w:t>
            </w:r>
          </w:p>
          <w:p w14:paraId="5C7B5A09" w14:textId="77777777" w:rsidR="00893FCB" w:rsidRPr="00ED5387" w:rsidRDefault="00893FCB" w:rsidP="00893FCB">
            <w:pPr>
              <w:spacing w:after="0" w:line="240" w:lineRule="auto"/>
              <w:contextualSpacing/>
              <w:rPr>
                <w:rFonts w:ascii="Arial" w:hAnsi="Arial" w:cs="Arial"/>
                <w:b/>
                <w:sz w:val="24"/>
                <w:szCs w:val="24"/>
              </w:rPr>
            </w:pPr>
            <w:r w:rsidRPr="00ED5387">
              <w:rPr>
                <w:rFonts w:ascii="Arial" w:hAnsi="Arial" w:cs="Arial"/>
                <w:b/>
                <w:sz w:val="24"/>
                <w:szCs w:val="24"/>
              </w:rPr>
              <w:t>REPORT TO BOARD OF DIRECTORS</w:t>
            </w:r>
          </w:p>
          <w:p w14:paraId="62BF46AD" w14:textId="37C26935" w:rsidR="007D5128" w:rsidRPr="00266AC3" w:rsidRDefault="006B6439" w:rsidP="00F437DD">
            <w:pPr>
              <w:spacing w:after="0" w:line="240" w:lineRule="auto"/>
              <w:contextualSpacing/>
              <w:rPr>
                <w:rFonts w:ascii="Arial" w:hAnsi="Arial" w:cs="Arial"/>
                <w:b/>
                <w:sz w:val="24"/>
                <w:szCs w:val="24"/>
              </w:rPr>
            </w:pPr>
            <w:r>
              <w:rPr>
                <w:rFonts w:ascii="Arial" w:hAnsi="Arial" w:cs="Arial"/>
                <w:b/>
                <w:sz w:val="24"/>
                <w:szCs w:val="24"/>
              </w:rPr>
              <w:t xml:space="preserve">14 </w:t>
            </w:r>
            <w:r w:rsidR="00184B57">
              <w:rPr>
                <w:rFonts w:ascii="Arial" w:hAnsi="Arial" w:cs="Arial"/>
                <w:b/>
                <w:sz w:val="24"/>
                <w:szCs w:val="24"/>
              </w:rPr>
              <w:t xml:space="preserve">March </w:t>
            </w:r>
            <w:r w:rsidR="00A17B67">
              <w:rPr>
                <w:rFonts w:ascii="Arial" w:hAnsi="Arial" w:cs="Arial"/>
                <w:b/>
                <w:sz w:val="24"/>
                <w:szCs w:val="24"/>
              </w:rPr>
              <w:t>20</w:t>
            </w:r>
            <w:r w:rsidR="00614E8E">
              <w:rPr>
                <w:rFonts w:ascii="Arial" w:hAnsi="Arial" w:cs="Arial"/>
                <w:b/>
                <w:sz w:val="24"/>
                <w:szCs w:val="24"/>
              </w:rPr>
              <w:t>2</w:t>
            </w:r>
            <w:r w:rsidR="00184B57">
              <w:rPr>
                <w:rFonts w:ascii="Arial" w:hAnsi="Arial" w:cs="Arial"/>
                <w:b/>
                <w:sz w:val="24"/>
                <w:szCs w:val="24"/>
              </w:rPr>
              <w:t>3</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14:paraId="5F07440C" w14:textId="0505F894" w:rsidR="007D5128" w:rsidRPr="00321D95" w:rsidRDefault="007D5128" w:rsidP="00922169">
            <w:pPr>
              <w:spacing w:after="0" w:line="240" w:lineRule="auto"/>
              <w:contextualSpacing/>
              <w:rPr>
                <w:rFonts w:ascii="Arial" w:hAnsi="Arial" w:cs="Arial"/>
                <w:sz w:val="24"/>
                <w:szCs w:val="24"/>
              </w:rPr>
            </w:pPr>
            <w:r w:rsidRPr="00266AC3">
              <w:rPr>
                <w:rFonts w:ascii="Arial" w:hAnsi="Arial" w:cs="Arial"/>
                <w:sz w:val="24"/>
                <w:szCs w:val="24"/>
              </w:rPr>
              <w:t xml:space="preserve">AGENDA ITEM </w:t>
            </w:r>
            <w:r w:rsidR="001160CF">
              <w:rPr>
                <w:rFonts w:ascii="Arial" w:hAnsi="Arial" w:cs="Arial"/>
                <w:sz w:val="24"/>
                <w:szCs w:val="24"/>
              </w:rPr>
              <w:t>7</w:t>
            </w:r>
          </w:p>
          <w:p w14:paraId="34CA5B19" w14:textId="61BF7011" w:rsidR="007D5128" w:rsidRPr="00266AC3" w:rsidRDefault="007D5128" w:rsidP="004F5D79">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96426A">
              <w:rPr>
                <w:rFonts w:ascii="Arial" w:hAnsi="Arial" w:cs="Arial"/>
                <w:sz w:val="24"/>
                <w:szCs w:val="24"/>
              </w:rPr>
              <w:t>HLH/</w:t>
            </w:r>
            <w:r w:rsidR="0048648E">
              <w:rPr>
                <w:rFonts w:ascii="Arial" w:hAnsi="Arial" w:cs="Arial"/>
                <w:sz w:val="24"/>
                <w:szCs w:val="24"/>
              </w:rPr>
              <w:t xml:space="preserve"> </w:t>
            </w:r>
            <w:r w:rsidR="001160CF">
              <w:rPr>
                <w:rFonts w:ascii="Arial" w:hAnsi="Arial" w:cs="Arial"/>
                <w:sz w:val="24"/>
                <w:szCs w:val="24"/>
              </w:rPr>
              <w:t>1</w:t>
            </w:r>
            <w:r w:rsidR="00321D95">
              <w:rPr>
                <w:rFonts w:ascii="Arial" w:hAnsi="Arial" w:cs="Arial"/>
                <w:sz w:val="24"/>
                <w:szCs w:val="24"/>
              </w:rPr>
              <w:t xml:space="preserve"> </w:t>
            </w:r>
            <w:r w:rsidR="00922169" w:rsidRPr="000B78EB">
              <w:rPr>
                <w:rFonts w:ascii="Arial" w:hAnsi="Arial" w:cs="Arial"/>
                <w:sz w:val="24"/>
                <w:szCs w:val="24"/>
              </w:rPr>
              <w:t>/</w:t>
            </w:r>
            <w:r w:rsidR="00614E8E">
              <w:rPr>
                <w:rFonts w:ascii="Arial" w:hAnsi="Arial" w:cs="Arial"/>
                <w:sz w:val="24"/>
                <w:szCs w:val="24"/>
              </w:rPr>
              <w:t>2</w:t>
            </w:r>
            <w:r w:rsidR="004414C6">
              <w:rPr>
                <w:rFonts w:ascii="Arial" w:hAnsi="Arial" w:cs="Arial"/>
                <w:sz w:val="24"/>
                <w:szCs w:val="24"/>
              </w:rPr>
              <w:t>3</w:t>
            </w:r>
          </w:p>
        </w:tc>
      </w:tr>
    </w:tbl>
    <w:p w14:paraId="23A6FC9B" w14:textId="77777777"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D5128" w:rsidRPr="00266AC3" w14:paraId="7FE0E18E" w14:textId="77777777" w:rsidTr="00B444B0">
        <w:trPr>
          <w:cantSplit/>
        </w:trPr>
        <w:tc>
          <w:tcPr>
            <w:tcW w:w="9464" w:type="dxa"/>
          </w:tcPr>
          <w:p w14:paraId="58359907" w14:textId="1CFA1E6C"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00465934">
              <w:rPr>
                <w:rFonts w:ascii="Arial" w:hAnsi="Arial" w:cs="Arial"/>
                <w:b/>
                <w:sz w:val="24"/>
                <w:szCs w:val="24"/>
              </w:rPr>
              <w:t>Recommendation</w:t>
            </w:r>
          </w:p>
          <w:p w14:paraId="1B3C8FC4" w14:textId="77777777" w:rsidR="007D5128" w:rsidRPr="00266AC3" w:rsidRDefault="007D5128" w:rsidP="00922169">
            <w:pPr>
              <w:spacing w:after="0" w:line="240" w:lineRule="auto"/>
              <w:contextualSpacing/>
              <w:rPr>
                <w:rFonts w:ascii="Arial" w:hAnsi="Arial" w:cs="Arial"/>
                <w:sz w:val="24"/>
                <w:szCs w:val="24"/>
              </w:rPr>
            </w:pPr>
          </w:p>
          <w:p w14:paraId="6B16A4B7" w14:textId="68E38A8E" w:rsidR="0048648E" w:rsidRPr="00266AC3" w:rsidRDefault="0048648E" w:rsidP="0048648E">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update </w:t>
            </w:r>
            <w:r w:rsidRPr="00436B7D">
              <w:rPr>
                <w:rFonts w:ascii="Arial" w:hAnsi="Arial" w:cs="Arial"/>
                <w:sz w:val="24"/>
                <w:szCs w:val="24"/>
              </w:rPr>
              <w:t>Directors</w:t>
            </w:r>
            <w:r w:rsidRPr="00266AC3">
              <w:rPr>
                <w:rFonts w:ascii="Arial" w:hAnsi="Arial" w:cs="Arial"/>
                <w:sz w:val="24"/>
                <w:szCs w:val="24"/>
              </w:rPr>
              <w:t xml:space="preserve"> on the financial performance of High Life Highland </w:t>
            </w:r>
            <w:r>
              <w:rPr>
                <w:rFonts w:ascii="Arial" w:hAnsi="Arial" w:cs="Arial"/>
                <w:sz w:val="24"/>
                <w:szCs w:val="24"/>
              </w:rPr>
              <w:t>f</w:t>
            </w:r>
            <w:r w:rsidR="00184B57" w:rsidRPr="00436B7D">
              <w:rPr>
                <w:rFonts w:ascii="Arial" w:hAnsi="Arial" w:cs="Arial"/>
                <w:sz w:val="24"/>
                <w:szCs w:val="24"/>
              </w:rPr>
              <w:t xml:space="preserve"> for </w:t>
            </w:r>
            <w:r w:rsidR="00184B57" w:rsidRPr="00674946">
              <w:rPr>
                <w:rFonts w:ascii="Arial" w:hAnsi="Arial" w:cs="Arial"/>
                <w:sz w:val="24"/>
                <w:szCs w:val="24"/>
              </w:rPr>
              <w:t>the period ending 31</w:t>
            </w:r>
            <w:r w:rsidR="00184B57" w:rsidRPr="00674946">
              <w:rPr>
                <w:rFonts w:ascii="Arial" w:hAnsi="Arial" w:cs="Arial"/>
                <w:sz w:val="24"/>
                <w:szCs w:val="24"/>
                <w:vertAlign w:val="superscript"/>
              </w:rPr>
              <w:t xml:space="preserve"> </w:t>
            </w:r>
            <w:r w:rsidR="00184B57" w:rsidRPr="00674946">
              <w:rPr>
                <w:rFonts w:ascii="Arial" w:hAnsi="Arial" w:cs="Arial"/>
                <w:sz w:val="24"/>
                <w:szCs w:val="24"/>
              </w:rPr>
              <w:t>January 202</w:t>
            </w:r>
            <w:r w:rsidR="00184B57">
              <w:rPr>
                <w:rFonts w:ascii="Arial" w:hAnsi="Arial" w:cs="Arial"/>
                <w:sz w:val="24"/>
                <w:szCs w:val="24"/>
              </w:rPr>
              <w:t xml:space="preserve">3 </w:t>
            </w:r>
            <w:r w:rsidRPr="00266AC3">
              <w:rPr>
                <w:rFonts w:ascii="Arial" w:hAnsi="Arial" w:cs="Arial"/>
                <w:sz w:val="24"/>
                <w:szCs w:val="24"/>
              </w:rPr>
              <w:t xml:space="preserve">and other relevant </w:t>
            </w:r>
            <w:r>
              <w:rPr>
                <w:rFonts w:ascii="Arial" w:hAnsi="Arial" w:cs="Arial"/>
                <w:sz w:val="24"/>
                <w:szCs w:val="24"/>
              </w:rPr>
              <w:t>matters</w:t>
            </w:r>
            <w:r w:rsidRPr="00266AC3">
              <w:rPr>
                <w:rFonts w:ascii="Arial" w:hAnsi="Arial" w:cs="Arial"/>
                <w:sz w:val="24"/>
                <w:szCs w:val="24"/>
              </w:rPr>
              <w:t>.</w:t>
            </w:r>
          </w:p>
          <w:p w14:paraId="02574915" w14:textId="77777777" w:rsidR="007D5128" w:rsidRPr="00266AC3" w:rsidRDefault="007D5128" w:rsidP="00922169">
            <w:pPr>
              <w:spacing w:after="0" w:line="240" w:lineRule="auto"/>
              <w:contextualSpacing/>
              <w:rPr>
                <w:rFonts w:ascii="Arial" w:hAnsi="Arial" w:cs="Arial"/>
                <w:sz w:val="24"/>
                <w:szCs w:val="24"/>
              </w:rPr>
            </w:pPr>
          </w:p>
          <w:p w14:paraId="699B6BBD" w14:textId="17ACA04C" w:rsidR="007D5128" w:rsidRDefault="007D5128" w:rsidP="00C3340D">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w:t>
            </w:r>
            <w:r w:rsidR="0048648E">
              <w:rPr>
                <w:rFonts w:ascii="Arial" w:hAnsi="Arial" w:cs="Arial"/>
                <w:sz w:val="24"/>
                <w:szCs w:val="24"/>
              </w:rPr>
              <w:t>Directors</w:t>
            </w:r>
            <w:r w:rsidR="00EE563F">
              <w:rPr>
                <w:rFonts w:ascii="Arial" w:hAnsi="Arial" w:cs="Arial"/>
                <w:sz w:val="24"/>
                <w:szCs w:val="24"/>
              </w:rPr>
              <w:t xml:space="preserve"> note</w:t>
            </w:r>
            <w:r w:rsidRPr="00266AC3">
              <w:rPr>
                <w:rFonts w:ascii="Arial" w:hAnsi="Arial" w:cs="Arial"/>
                <w:sz w:val="24"/>
                <w:szCs w:val="24"/>
              </w:rPr>
              <w:t>:</w:t>
            </w:r>
          </w:p>
          <w:p w14:paraId="0A812BF3" w14:textId="77777777" w:rsidR="000B78EB" w:rsidRDefault="000B78EB" w:rsidP="00C3340D">
            <w:pPr>
              <w:spacing w:after="0" w:line="240" w:lineRule="auto"/>
              <w:contextualSpacing/>
              <w:jc w:val="both"/>
              <w:rPr>
                <w:rFonts w:ascii="Arial" w:hAnsi="Arial" w:cs="Arial"/>
                <w:sz w:val="24"/>
                <w:szCs w:val="24"/>
              </w:rPr>
            </w:pPr>
          </w:p>
          <w:p w14:paraId="187FBE2E" w14:textId="06D13905" w:rsidR="008462F1" w:rsidRDefault="009747D5" w:rsidP="00A14986">
            <w:pPr>
              <w:numPr>
                <w:ilvl w:val="0"/>
                <w:numId w:val="1"/>
              </w:numPr>
              <w:spacing w:after="0" w:line="240" w:lineRule="auto"/>
              <w:ind w:left="567" w:hanging="283"/>
              <w:contextualSpacing/>
              <w:jc w:val="both"/>
              <w:rPr>
                <w:rFonts w:ascii="Arial" w:hAnsi="Arial" w:cs="Arial"/>
                <w:sz w:val="24"/>
                <w:szCs w:val="24"/>
              </w:rPr>
            </w:pPr>
            <w:bookmarkStart w:id="1" w:name="_Hlk15041846"/>
            <w:r>
              <w:rPr>
                <w:rFonts w:ascii="Arial" w:hAnsi="Arial" w:cs="Arial"/>
                <w:sz w:val="24"/>
                <w:szCs w:val="24"/>
              </w:rPr>
              <w:t xml:space="preserve">the results for the period to </w:t>
            </w:r>
            <w:r w:rsidR="00710E5A">
              <w:rPr>
                <w:rFonts w:ascii="Arial" w:hAnsi="Arial" w:cs="Arial"/>
                <w:sz w:val="24"/>
                <w:szCs w:val="24"/>
              </w:rPr>
              <w:t xml:space="preserve">January </w:t>
            </w:r>
            <w:r>
              <w:rPr>
                <w:rFonts w:ascii="Arial" w:hAnsi="Arial" w:cs="Arial"/>
                <w:sz w:val="24"/>
                <w:szCs w:val="24"/>
              </w:rPr>
              <w:t>202</w:t>
            </w:r>
            <w:r w:rsidR="00710E5A">
              <w:rPr>
                <w:rFonts w:ascii="Arial" w:hAnsi="Arial" w:cs="Arial"/>
                <w:sz w:val="24"/>
                <w:szCs w:val="24"/>
              </w:rPr>
              <w:t>3</w:t>
            </w:r>
            <w:r>
              <w:rPr>
                <w:rFonts w:ascii="Arial" w:hAnsi="Arial" w:cs="Arial"/>
                <w:sz w:val="24"/>
                <w:szCs w:val="24"/>
              </w:rPr>
              <w:t xml:space="preserve"> detailed in </w:t>
            </w:r>
            <w:r w:rsidRPr="00DE3ECC">
              <w:rPr>
                <w:rFonts w:ascii="Arial" w:hAnsi="Arial" w:cs="Arial"/>
                <w:b/>
                <w:bCs/>
                <w:sz w:val="24"/>
                <w:szCs w:val="24"/>
              </w:rPr>
              <w:t>Appendix A</w:t>
            </w:r>
            <w:r>
              <w:rPr>
                <w:rFonts w:ascii="Arial" w:hAnsi="Arial" w:cs="Arial"/>
                <w:sz w:val="24"/>
                <w:szCs w:val="24"/>
              </w:rPr>
              <w:t xml:space="preserve"> reports a net </w:t>
            </w:r>
            <w:r w:rsidR="00C95016">
              <w:rPr>
                <w:rFonts w:ascii="Arial" w:hAnsi="Arial" w:cs="Arial"/>
                <w:sz w:val="24"/>
                <w:szCs w:val="24"/>
              </w:rPr>
              <w:t xml:space="preserve">surplus </w:t>
            </w:r>
            <w:r w:rsidR="00F87641">
              <w:rPr>
                <w:rFonts w:ascii="Arial" w:hAnsi="Arial" w:cs="Arial"/>
                <w:sz w:val="24"/>
                <w:szCs w:val="24"/>
              </w:rPr>
              <w:t xml:space="preserve">against budget </w:t>
            </w:r>
            <w:r>
              <w:rPr>
                <w:rFonts w:ascii="Arial" w:hAnsi="Arial" w:cs="Arial"/>
                <w:sz w:val="24"/>
                <w:szCs w:val="24"/>
              </w:rPr>
              <w:t>of £</w:t>
            </w:r>
            <w:r w:rsidR="00C95016">
              <w:rPr>
                <w:rFonts w:ascii="Arial" w:hAnsi="Arial" w:cs="Arial"/>
                <w:sz w:val="24"/>
                <w:szCs w:val="24"/>
              </w:rPr>
              <w:t>280k</w:t>
            </w:r>
            <w:r w:rsidR="009C5E56" w:rsidRPr="007056A0">
              <w:rPr>
                <w:rFonts w:ascii="Arial" w:hAnsi="Arial" w:cs="Arial"/>
                <w:sz w:val="24"/>
                <w:szCs w:val="24"/>
              </w:rPr>
              <w:t>;</w:t>
            </w:r>
          </w:p>
          <w:p w14:paraId="77AFA753" w14:textId="0D9C8CCE" w:rsidR="00E93407" w:rsidRDefault="00C95016"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w:t>
            </w:r>
            <w:r w:rsidR="00187E25">
              <w:rPr>
                <w:rFonts w:ascii="Arial" w:hAnsi="Arial" w:cs="Arial"/>
                <w:sz w:val="24"/>
                <w:szCs w:val="24"/>
              </w:rPr>
              <w:t xml:space="preserve">draft year-end outturn of </w:t>
            </w:r>
            <w:r w:rsidR="00792FF7">
              <w:rPr>
                <w:rFonts w:ascii="Arial" w:hAnsi="Arial" w:cs="Arial"/>
                <w:sz w:val="24"/>
                <w:szCs w:val="24"/>
              </w:rPr>
              <w:t xml:space="preserve">a net deficit of </w:t>
            </w:r>
            <w:r w:rsidR="00187E25">
              <w:rPr>
                <w:rFonts w:ascii="Arial" w:hAnsi="Arial" w:cs="Arial"/>
                <w:sz w:val="24"/>
                <w:szCs w:val="24"/>
              </w:rPr>
              <w:t>£</w:t>
            </w:r>
            <w:r>
              <w:rPr>
                <w:rFonts w:ascii="Arial" w:hAnsi="Arial" w:cs="Arial"/>
                <w:sz w:val="24"/>
                <w:szCs w:val="24"/>
              </w:rPr>
              <w:t>1.14</w:t>
            </w:r>
            <w:r w:rsidR="00187E25">
              <w:rPr>
                <w:rFonts w:ascii="Arial" w:hAnsi="Arial" w:cs="Arial"/>
                <w:sz w:val="24"/>
                <w:szCs w:val="24"/>
              </w:rPr>
              <w:t>m</w:t>
            </w:r>
            <w:r w:rsidR="000725E9">
              <w:rPr>
                <w:rFonts w:ascii="Arial" w:hAnsi="Arial" w:cs="Arial"/>
                <w:sz w:val="24"/>
                <w:szCs w:val="24"/>
              </w:rPr>
              <w:t>;</w:t>
            </w:r>
          </w:p>
          <w:p w14:paraId="52382AF6" w14:textId="7C475B40" w:rsidR="00C95016" w:rsidRDefault="00C95016"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uplift in </w:t>
            </w:r>
            <w:r w:rsidR="004414C6">
              <w:rPr>
                <w:rFonts w:ascii="Arial" w:hAnsi="Arial" w:cs="Arial"/>
                <w:sz w:val="24"/>
                <w:szCs w:val="24"/>
              </w:rPr>
              <w:t>T</w:t>
            </w:r>
            <w:r>
              <w:rPr>
                <w:rFonts w:ascii="Arial" w:hAnsi="Arial" w:cs="Arial"/>
                <w:sz w:val="24"/>
                <w:szCs w:val="24"/>
              </w:rPr>
              <w:t xml:space="preserve">he Highland </w:t>
            </w:r>
            <w:r w:rsidR="004414C6">
              <w:rPr>
                <w:rFonts w:ascii="Arial" w:hAnsi="Arial" w:cs="Arial"/>
                <w:sz w:val="24"/>
                <w:szCs w:val="24"/>
              </w:rPr>
              <w:t xml:space="preserve">Council </w:t>
            </w:r>
            <w:r>
              <w:rPr>
                <w:rFonts w:ascii="Arial" w:hAnsi="Arial" w:cs="Arial"/>
                <w:sz w:val="24"/>
                <w:szCs w:val="24"/>
              </w:rPr>
              <w:t xml:space="preserve">Service Fee of £330k;     </w:t>
            </w:r>
          </w:p>
          <w:p w14:paraId="28B31955" w14:textId="2F3F2013" w:rsidR="005C6816" w:rsidRPr="00E93407" w:rsidRDefault="005B047C"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the f</w:t>
            </w:r>
            <w:r w:rsidR="002D3FC5">
              <w:rPr>
                <w:rFonts w:ascii="Arial" w:hAnsi="Arial" w:cs="Arial"/>
                <w:sz w:val="24"/>
                <w:szCs w:val="24"/>
              </w:rPr>
              <w:t xml:space="preserve">inancial support from The Highland Council and </w:t>
            </w:r>
            <w:r w:rsidR="00E93407">
              <w:rPr>
                <w:rFonts w:ascii="Arial" w:hAnsi="Arial" w:cs="Arial"/>
                <w:sz w:val="24"/>
                <w:szCs w:val="24"/>
              </w:rPr>
              <w:t>the projected level of unrestricted reserves</w:t>
            </w:r>
            <w:r w:rsidR="005C6816" w:rsidRPr="00E93407">
              <w:rPr>
                <w:rFonts w:ascii="Arial" w:hAnsi="Arial" w:cs="Arial"/>
                <w:sz w:val="24"/>
                <w:szCs w:val="24"/>
              </w:rPr>
              <w:t>;</w:t>
            </w:r>
          </w:p>
          <w:bookmarkEnd w:id="0"/>
          <w:bookmarkEnd w:id="1"/>
          <w:p w14:paraId="23A70FBD" w14:textId="3A22A920" w:rsidR="00187E25" w:rsidRDefault="00EE563F" w:rsidP="00A14986">
            <w:pPr>
              <w:numPr>
                <w:ilvl w:val="0"/>
                <w:numId w:val="1"/>
              </w:numPr>
              <w:spacing w:after="0" w:line="240" w:lineRule="auto"/>
              <w:ind w:left="567" w:hanging="283"/>
              <w:contextualSpacing/>
              <w:jc w:val="both"/>
              <w:rPr>
                <w:rFonts w:ascii="Arial" w:hAnsi="Arial" w:cs="Arial"/>
                <w:sz w:val="24"/>
                <w:szCs w:val="24"/>
              </w:rPr>
            </w:pPr>
            <w:r w:rsidRPr="005C6816">
              <w:rPr>
                <w:rFonts w:ascii="Arial" w:hAnsi="Arial" w:cs="Arial"/>
                <w:sz w:val="24"/>
                <w:szCs w:val="24"/>
              </w:rPr>
              <w:t>no breaches of internal controls have been reported in the past quarter</w:t>
            </w:r>
            <w:r w:rsidR="00BC1FA8" w:rsidRPr="005C6816">
              <w:rPr>
                <w:rFonts w:ascii="Arial" w:hAnsi="Arial" w:cs="Arial"/>
                <w:sz w:val="24"/>
                <w:szCs w:val="24"/>
              </w:rPr>
              <w:t>;</w:t>
            </w:r>
          </w:p>
          <w:p w14:paraId="4DD2401D" w14:textId="77777777" w:rsidR="000E150F" w:rsidRDefault="00EE563F" w:rsidP="000B0CA5">
            <w:pPr>
              <w:numPr>
                <w:ilvl w:val="0"/>
                <w:numId w:val="1"/>
              </w:numPr>
              <w:spacing w:after="0" w:line="240" w:lineRule="auto"/>
              <w:ind w:left="567" w:hanging="283"/>
              <w:contextualSpacing/>
              <w:jc w:val="both"/>
              <w:rPr>
                <w:rFonts w:ascii="Arial" w:hAnsi="Arial" w:cs="Arial"/>
                <w:sz w:val="24"/>
                <w:szCs w:val="24"/>
              </w:rPr>
            </w:pPr>
            <w:r w:rsidRPr="000E150F">
              <w:rPr>
                <w:rFonts w:ascii="Arial" w:hAnsi="Arial" w:cs="Arial"/>
                <w:sz w:val="24"/>
                <w:szCs w:val="24"/>
              </w:rPr>
              <w:t>no data breaches have been reported in the past quarter</w:t>
            </w:r>
            <w:r w:rsidR="00EB7BD7" w:rsidRPr="000E150F">
              <w:rPr>
                <w:rFonts w:ascii="Arial" w:hAnsi="Arial" w:cs="Arial"/>
                <w:sz w:val="24"/>
                <w:szCs w:val="24"/>
              </w:rPr>
              <w:t xml:space="preserve">; </w:t>
            </w:r>
          </w:p>
          <w:p w14:paraId="0A74C5EC" w14:textId="3E6AE4CD" w:rsidR="000E150F" w:rsidRPr="000E150F" w:rsidRDefault="000E150F" w:rsidP="000B0CA5">
            <w:pPr>
              <w:numPr>
                <w:ilvl w:val="0"/>
                <w:numId w:val="1"/>
              </w:numPr>
              <w:spacing w:after="0" w:line="240" w:lineRule="auto"/>
              <w:ind w:left="567" w:hanging="283"/>
              <w:contextualSpacing/>
              <w:jc w:val="both"/>
              <w:rPr>
                <w:rFonts w:ascii="Arial" w:hAnsi="Arial" w:cs="Arial"/>
                <w:sz w:val="24"/>
                <w:szCs w:val="24"/>
              </w:rPr>
            </w:pPr>
            <w:r w:rsidRPr="000E150F">
              <w:rPr>
                <w:rFonts w:ascii="Arial" w:hAnsi="Arial" w:cs="Arial"/>
                <w:sz w:val="24"/>
                <w:szCs w:val="24"/>
              </w:rPr>
              <w:t>that following the annual review of the Financial Regulations and Contract Standing orders there are no issues to report;</w:t>
            </w:r>
            <w:r>
              <w:rPr>
                <w:rFonts w:ascii="Arial" w:hAnsi="Arial" w:cs="Arial"/>
                <w:sz w:val="24"/>
                <w:szCs w:val="24"/>
              </w:rPr>
              <w:t xml:space="preserve"> and</w:t>
            </w:r>
          </w:p>
          <w:p w14:paraId="3F51EF51" w14:textId="4556D7E8" w:rsidR="00EE563F" w:rsidRDefault="00EE563F" w:rsidP="00EE563F">
            <w:pPr>
              <w:spacing w:after="0" w:line="240" w:lineRule="auto"/>
              <w:contextualSpacing/>
              <w:jc w:val="both"/>
              <w:rPr>
                <w:rFonts w:ascii="Arial" w:hAnsi="Arial" w:cs="Arial"/>
                <w:sz w:val="24"/>
                <w:szCs w:val="24"/>
              </w:rPr>
            </w:pPr>
          </w:p>
          <w:p w14:paraId="2FA5C52F" w14:textId="5CAA8DCC" w:rsidR="00EE563F" w:rsidRDefault="00EE563F" w:rsidP="00EE563F">
            <w:pPr>
              <w:spacing w:after="0" w:line="240" w:lineRule="auto"/>
              <w:contextualSpacing/>
              <w:jc w:val="both"/>
              <w:rPr>
                <w:rFonts w:ascii="Arial" w:hAnsi="Arial" w:cs="Arial"/>
                <w:sz w:val="24"/>
                <w:szCs w:val="24"/>
              </w:rPr>
            </w:pPr>
            <w:r>
              <w:rPr>
                <w:rFonts w:ascii="Arial" w:hAnsi="Arial" w:cs="Arial"/>
                <w:sz w:val="24"/>
                <w:szCs w:val="24"/>
              </w:rPr>
              <w:t xml:space="preserve">        approve </w:t>
            </w:r>
          </w:p>
          <w:p w14:paraId="6D81718D" w14:textId="77777777" w:rsidR="00EE563F" w:rsidRDefault="00EE563F" w:rsidP="00EE563F">
            <w:pPr>
              <w:spacing w:after="0" w:line="240" w:lineRule="auto"/>
              <w:contextualSpacing/>
              <w:jc w:val="both"/>
              <w:rPr>
                <w:rFonts w:ascii="Arial" w:hAnsi="Arial" w:cs="Arial"/>
                <w:sz w:val="24"/>
                <w:szCs w:val="24"/>
              </w:rPr>
            </w:pPr>
          </w:p>
          <w:p w14:paraId="0600670E" w14:textId="582B996E" w:rsidR="009C5E56" w:rsidRPr="00EB7BD7" w:rsidRDefault="00EE563F" w:rsidP="00EB7BD7">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creation of a £300k earmarked </w:t>
            </w:r>
            <w:r w:rsidR="008E3E98">
              <w:rPr>
                <w:rFonts w:ascii="Arial" w:hAnsi="Arial" w:cs="Arial"/>
                <w:sz w:val="24"/>
                <w:szCs w:val="24"/>
              </w:rPr>
              <w:t xml:space="preserve">reserve </w:t>
            </w:r>
            <w:r>
              <w:rPr>
                <w:rFonts w:ascii="Arial" w:hAnsi="Arial" w:cs="Arial"/>
                <w:sz w:val="24"/>
                <w:szCs w:val="24"/>
              </w:rPr>
              <w:t>for backpay relating to the prop</w:t>
            </w:r>
            <w:r w:rsidR="006A05EB">
              <w:rPr>
                <w:rFonts w:ascii="Arial" w:hAnsi="Arial" w:cs="Arial"/>
                <w:sz w:val="24"/>
                <w:szCs w:val="24"/>
              </w:rPr>
              <w:t>os</w:t>
            </w:r>
            <w:r>
              <w:rPr>
                <w:rFonts w:ascii="Arial" w:hAnsi="Arial" w:cs="Arial"/>
                <w:sz w:val="24"/>
                <w:szCs w:val="24"/>
              </w:rPr>
              <w:t xml:space="preserve">ed revision of pay scales.   </w:t>
            </w:r>
          </w:p>
          <w:p w14:paraId="587E49C5" w14:textId="77777777" w:rsidR="007D5128" w:rsidRPr="00266AC3" w:rsidRDefault="007D5128" w:rsidP="007B7597">
            <w:pPr>
              <w:spacing w:after="0" w:line="240" w:lineRule="auto"/>
              <w:ind w:left="567"/>
              <w:contextualSpacing/>
              <w:jc w:val="both"/>
              <w:rPr>
                <w:rFonts w:ascii="Arial" w:hAnsi="Arial" w:cs="Arial"/>
                <w:sz w:val="24"/>
                <w:szCs w:val="24"/>
              </w:rPr>
            </w:pPr>
            <w:r w:rsidRPr="00266AC3">
              <w:rPr>
                <w:rFonts w:ascii="Arial" w:hAnsi="Arial" w:cs="Arial"/>
                <w:sz w:val="24"/>
                <w:szCs w:val="24"/>
              </w:rPr>
              <w:fldChar w:fldCharType="begin"/>
            </w:r>
            <w:r w:rsidRPr="00266AC3">
              <w:rPr>
                <w:rFonts w:ascii="Arial" w:hAnsi="Arial" w:cs="Arial"/>
                <w:sz w:val="24"/>
                <w:szCs w:val="24"/>
              </w:rPr>
              <w:instrText xml:space="preserve">  </w:instrText>
            </w:r>
            <w:r w:rsidRPr="00266AC3">
              <w:rPr>
                <w:rFonts w:ascii="Arial" w:hAnsi="Arial" w:cs="Arial"/>
                <w:sz w:val="24"/>
                <w:szCs w:val="24"/>
              </w:rPr>
              <w:fldChar w:fldCharType="end"/>
            </w:r>
          </w:p>
        </w:tc>
      </w:tr>
    </w:tbl>
    <w:p w14:paraId="713A005D" w14:textId="77777777" w:rsidR="007D5128" w:rsidRPr="007D5128" w:rsidRDefault="007D5128" w:rsidP="00922169">
      <w:pPr>
        <w:spacing w:after="0" w:line="240" w:lineRule="auto"/>
        <w:contextualSpacing/>
        <w:rPr>
          <w:rFonts w:ascii="Arial" w:hAnsi="Arial" w:cs="Arial"/>
          <w:sz w:val="24"/>
          <w:szCs w:val="24"/>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8706"/>
      </w:tblGrid>
      <w:tr w:rsidR="007D5128" w:rsidRPr="00266AC3" w14:paraId="36A5E3F7" w14:textId="77777777" w:rsidTr="00321D95">
        <w:tc>
          <w:tcPr>
            <w:tcW w:w="684" w:type="dxa"/>
            <w:tcBorders>
              <w:top w:val="nil"/>
              <w:left w:val="nil"/>
              <w:bottom w:val="nil"/>
              <w:right w:val="nil"/>
            </w:tcBorders>
          </w:tcPr>
          <w:p w14:paraId="592CF2AF"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1.</w:t>
            </w:r>
          </w:p>
          <w:p w14:paraId="2C670A01" w14:textId="77777777" w:rsidR="007D5128" w:rsidRPr="00DE3ECC" w:rsidRDefault="007D5128" w:rsidP="00922169">
            <w:pPr>
              <w:spacing w:after="0" w:line="240" w:lineRule="auto"/>
              <w:contextualSpacing/>
              <w:rPr>
                <w:rFonts w:ascii="Arial" w:hAnsi="Arial" w:cs="Arial"/>
                <w:b/>
                <w:sz w:val="24"/>
                <w:szCs w:val="24"/>
              </w:rPr>
            </w:pPr>
          </w:p>
          <w:p w14:paraId="07F78775"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1.1</w:t>
            </w:r>
          </w:p>
        </w:tc>
        <w:tc>
          <w:tcPr>
            <w:tcW w:w="8706" w:type="dxa"/>
            <w:tcBorders>
              <w:top w:val="nil"/>
              <w:left w:val="nil"/>
              <w:bottom w:val="nil"/>
              <w:right w:val="nil"/>
            </w:tcBorders>
          </w:tcPr>
          <w:p w14:paraId="3E1444BB" w14:textId="77777777"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Business Plan Contribution</w:t>
            </w:r>
          </w:p>
          <w:p w14:paraId="2A9DA0BD" w14:textId="77777777" w:rsidR="007D5128" w:rsidRPr="00DE3ECC" w:rsidRDefault="007D5128" w:rsidP="005205B0">
            <w:pPr>
              <w:spacing w:after="0" w:line="240" w:lineRule="auto"/>
              <w:contextualSpacing/>
              <w:jc w:val="both"/>
              <w:rPr>
                <w:rFonts w:ascii="Arial" w:hAnsi="Arial" w:cs="Arial"/>
                <w:b/>
                <w:sz w:val="24"/>
                <w:szCs w:val="24"/>
              </w:rPr>
            </w:pPr>
          </w:p>
          <w:p w14:paraId="7C2C2E3A" w14:textId="77777777" w:rsidR="007D5128" w:rsidRPr="00DE3ECC" w:rsidRDefault="007D5128" w:rsidP="005205B0">
            <w:pPr>
              <w:spacing w:after="0" w:line="240" w:lineRule="auto"/>
              <w:contextualSpacing/>
              <w:jc w:val="both"/>
              <w:rPr>
                <w:rFonts w:ascii="Arial" w:hAnsi="Arial" w:cs="Arial"/>
                <w:sz w:val="24"/>
                <w:szCs w:val="24"/>
              </w:rPr>
            </w:pPr>
            <w:r w:rsidRPr="00DE3ECC">
              <w:rPr>
                <w:rFonts w:ascii="Arial" w:hAnsi="Arial" w:cs="Arial"/>
                <w:sz w:val="24"/>
                <w:szCs w:val="24"/>
              </w:rPr>
              <w:t>This report supports the highlighted Business Outcomes from the High Life Highland (HLH) Business Plan:</w:t>
            </w:r>
          </w:p>
          <w:p w14:paraId="45F6506B" w14:textId="77777777" w:rsidR="004F5D79" w:rsidRPr="00DE3ECC" w:rsidRDefault="004F5D79" w:rsidP="005205B0">
            <w:pPr>
              <w:spacing w:after="0" w:line="240" w:lineRule="auto"/>
              <w:contextualSpacing/>
              <w:jc w:val="both"/>
              <w:rPr>
                <w:rFonts w:ascii="Arial" w:hAnsi="Arial" w:cs="Arial"/>
                <w:sz w:val="24"/>
                <w:szCs w:val="24"/>
              </w:rPr>
            </w:pPr>
          </w:p>
          <w:p w14:paraId="157801B3"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7E5E7ED"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09FF35E9"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Use research and market analysis to develop and improve services to meet customer needs.</w:t>
            </w:r>
          </w:p>
          <w:p w14:paraId="1EC3D1B6"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Increase employee satisfaction, engagement and development to improve staff recruitment and retention.</w:t>
            </w:r>
          </w:p>
          <w:p w14:paraId="5950F115" w14:textId="77777777" w:rsidR="00CB5AEA" w:rsidRPr="00CB5AEA" w:rsidRDefault="00CB5AEA" w:rsidP="00A14986">
            <w:pPr>
              <w:pStyle w:val="ListParagraph"/>
              <w:numPr>
                <w:ilvl w:val="0"/>
                <w:numId w:val="4"/>
              </w:numPr>
              <w:spacing w:after="0" w:line="240" w:lineRule="auto"/>
              <w:jc w:val="both"/>
              <w:rPr>
                <w:rFonts w:ascii="Arial" w:hAnsi="Arial" w:cs="Arial"/>
                <w:b/>
                <w:bCs/>
                <w:sz w:val="24"/>
                <w:szCs w:val="24"/>
              </w:rPr>
            </w:pPr>
            <w:r w:rsidRPr="00CB5AEA">
              <w:rPr>
                <w:rFonts w:ascii="Arial" w:hAnsi="Arial" w:cs="Arial"/>
                <w:b/>
                <w:bCs/>
                <w:sz w:val="24"/>
                <w:szCs w:val="24"/>
              </w:rPr>
              <w:t>Improve the financial sustainability of the company.</w:t>
            </w:r>
          </w:p>
          <w:p w14:paraId="113D94C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Value and strengthen the relationship with THC.</w:t>
            </w:r>
          </w:p>
          <w:p w14:paraId="0281BAEA"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45EC58F5" w14:textId="77777777" w:rsidR="00CB5AEA" w:rsidRPr="00A47128" w:rsidRDefault="00CB5AEA" w:rsidP="00A14986">
            <w:pPr>
              <w:pStyle w:val="ListParagraph"/>
              <w:numPr>
                <w:ilvl w:val="0"/>
                <w:numId w:val="4"/>
              </w:numPr>
              <w:tabs>
                <w:tab w:val="left" w:pos="0"/>
              </w:tabs>
              <w:spacing w:after="0" w:line="240" w:lineRule="auto"/>
              <w:jc w:val="both"/>
              <w:rPr>
                <w:rFonts w:ascii="Arial" w:hAnsi="Arial" w:cs="Arial"/>
                <w:bCs/>
                <w:sz w:val="24"/>
                <w:szCs w:val="24"/>
              </w:rPr>
            </w:pPr>
            <w:r w:rsidRPr="00A47128">
              <w:rPr>
                <w:rFonts w:ascii="Arial" w:hAnsi="Arial" w:cs="Arial"/>
                <w:sz w:val="24"/>
                <w:szCs w:val="24"/>
              </w:rPr>
              <w:t>Use research and market analysis to develop and deliver proactive marketing and promotion of HLH and its services.</w:t>
            </w:r>
          </w:p>
          <w:p w14:paraId="171D8075"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61D5BDA0" w14:textId="77777777" w:rsidR="00CB5AEA" w:rsidRPr="00A47128" w:rsidRDefault="00CB5AEA" w:rsidP="00A14986">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Develop and strengthen relationships with customers, key stakeholders and partners.</w:t>
            </w:r>
          </w:p>
          <w:p w14:paraId="13BF8D8C" w14:textId="47D3DC7A" w:rsidR="004F5D79" w:rsidRPr="001160CF" w:rsidRDefault="00CB5AEA" w:rsidP="00CB5AEA">
            <w:pPr>
              <w:pStyle w:val="ListParagraph"/>
              <w:numPr>
                <w:ilvl w:val="0"/>
                <w:numId w:val="4"/>
              </w:numPr>
              <w:spacing w:after="0" w:line="240" w:lineRule="auto"/>
              <w:jc w:val="both"/>
              <w:rPr>
                <w:rFonts w:ascii="Arial" w:hAnsi="Arial" w:cs="Arial"/>
                <w:sz w:val="24"/>
                <w:szCs w:val="24"/>
              </w:rPr>
            </w:pPr>
            <w:r w:rsidRPr="00A47128">
              <w:rPr>
                <w:rFonts w:ascii="Arial" w:hAnsi="Arial" w:cs="Arial"/>
                <w:sz w:val="24"/>
                <w:szCs w:val="24"/>
              </w:rPr>
              <w:t xml:space="preserve">Deliver targeted programmes which support and enhance the physical and mental health and wellbeing of the population and which contribute to the </w:t>
            </w:r>
            <w:r w:rsidR="00624DDD">
              <w:rPr>
                <w:rFonts w:ascii="Arial" w:hAnsi="Arial" w:cs="Arial"/>
                <w:sz w:val="24"/>
                <w:szCs w:val="24"/>
              </w:rPr>
              <w:t>p</w:t>
            </w:r>
            <w:r w:rsidRPr="00A47128">
              <w:rPr>
                <w:rFonts w:ascii="Arial" w:hAnsi="Arial" w:cs="Arial"/>
                <w:sz w:val="24"/>
                <w:szCs w:val="24"/>
              </w:rPr>
              <w:t>revention agenda.</w:t>
            </w:r>
          </w:p>
        </w:tc>
      </w:tr>
      <w:tr w:rsidR="007D5128" w:rsidRPr="00266AC3" w14:paraId="7953EA4D" w14:textId="77777777" w:rsidTr="00321D95">
        <w:tc>
          <w:tcPr>
            <w:tcW w:w="684" w:type="dxa"/>
            <w:tcBorders>
              <w:top w:val="nil"/>
              <w:left w:val="nil"/>
              <w:bottom w:val="nil"/>
              <w:right w:val="nil"/>
            </w:tcBorders>
          </w:tcPr>
          <w:p w14:paraId="152745BD" w14:textId="170F421E"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lastRenderedPageBreak/>
              <w:t>2.</w:t>
            </w:r>
          </w:p>
        </w:tc>
        <w:tc>
          <w:tcPr>
            <w:tcW w:w="8706" w:type="dxa"/>
            <w:tcBorders>
              <w:top w:val="nil"/>
              <w:left w:val="nil"/>
              <w:bottom w:val="nil"/>
              <w:right w:val="nil"/>
            </w:tcBorders>
          </w:tcPr>
          <w:p w14:paraId="1EAB1052" w14:textId="4B03E770"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Background</w:t>
            </w:r>
          </w:p>
          <w:p w14:paraId="239DD728" w14:textId="77777777" w:rsidR="007D5128" w:rsidRPr="00DE3ECC" w:rsidRDefault="007D5128" w:rsidP="005205B0">
            <w:pPr>
              <w:spacing w:after="0" w:line="240" w:lineRule="auto"/>
              <w:contextualSpacing/>
              <w:jc w:val="both"/>
              <w:rPr>
                <w:rFonts w:ascii="Arial" w:hAnsi="Arial" w:cs="Arial"/>
                <w:b/>
                <w:sz w:val="24"/>
                <w:szCs w:val="24"/>
              </w:rPr>
            </w:pPr>
          </w:p>
        </w:tc>
      </w:tr>
      <w:tr w:rsidR="0048648E" w:rsidRPr="00266AC3" w14:paraId="47312BCB" w14:textId="77777777" w:rsidTr="00321D95">
        <w:tc>
          <w:tcPr>
            <w:tcW w:w="684" w:type="dxa"/>
            <w:tcBorders>
              <w:top w:val="nil"/>
              <w:left w:val="nil"/>
              <w:bottom w:val="nil"/>
              <w:right w:val="nil"/>
            </w:tcBorders>
          </w:tcPr>
          <w:p w14:paraId="235084D6" w14:textId="3C8E9227" w:rsidR="0048648E" w:rsidRPr="00DE3ECC" w:rsidRDefault="0048648E" w:rsidP="0048648E">
            <w:pPr>
              <w:spacing w:after="0" w:line="240" w:lineRule="auto"/>
              <w:contextualSpacing/>
              <w:rPr>
                <w:rFonts w:ascii="Arial" w:hAnsi="Arial" w:cs="Arial"/>
                <w:sz w:val="24"/>
                <w:szCs w:val="24"/>
              </w:rPr>
            </w:pPr>
            <w:r w:rsidRPr="00DE3ECC">
              <w:rPr>
                <w:rFonts w:ascii="Arial" w:hAnsi="Arial" w:cs="Arial"/>
                <w:sz w:val="24"/>
                <w:szCs w:val="24"/>
              </w:rPr>
              <w:t>2.1</w:t>
            </w:r>
          </w:p>
        </w:tc>
        <w:tc>
          <w:tcPr>
            <w:tcW w:w="8706" w:type="dxa"/>
            <w:tcBorders>
              <w:top w:val="nil"/>
              <w:left w:val="nil"/>
              <w:bottom w:val="nil"/>
              <w:right w:val="nil"/>
            </w:tcBorders>
          </w:tcPr>
          <w:p w14:paraId="4D13D11D" w14:textId="77777777"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Directors of HLH receive a Finance Report on a quarterly basis. The primary purpose of the report is to summarise the financial performance of the charity and its subsidiaries.</w:t>
            </w:r>
          </w:p>
          <w:p w14:paraId="6304B8C4" w14:textId="6FFCB760" w:rsidR="00A47CD4" w:rsidRPr="00DE3ECC" w:rsidRDefault="00A47CD4" w:rsidP="0048648E">
            <w:pPr>
              <w:spacing w:after="0" w:line="240" w:lineRule="auto"/>
              <w:contextualSpacing/>
              <w:jc w:val="both"/>
              <w:rPr>
                <w:rFonts w:ascii="Arial" w:hAnsi="Arial" w:cs="Arial"/>
                <w:sz w:val="24"/>
                <w:szCs w:val="24"/>
              </w:rPr>
            </w:pPr>
          </w:p>
        </w:tc>
      </w:tr>
      <w:tr w:rsidR="0048648E" w:rsidRPr="00266AC3" w14:paraId="25621DCA" w14:textId="77777777" w:rsidTr="00321D95">
        <w:tc>
          <w:tcPr>
            <w:tcW w:w="684" w:type="dxa"/>
            <w:tcBorders>
              <w:top w:val="nil"/>
              <w:left w:val="nil"/>
              <w:bottom w:val="nil"/>
              <w:right w:val="nil"/>
            </w:tcBorders>
          </w:tcPr>
          <w:p w14:paraId="4469D680" w14:textId="77777777" w:rsidR="0048648E" w:rsidRDefault="0048648E" w:rsidP="0048648E">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2B56B87B" w14:textId="77777777" w:rsidR="0048648E" w:rsidRDefault="0048648E" w:rsidP="0048648E">
            <w:pPr>
              <w:spacing w:after="0" w:line="240" w:lineRule="auto"/>
              <w:contextualSpacing/>
              <w:rPr>
                <w:rFonts w:ascii="Arial" w:hAnsi="Arial" w:cs="Arial"/>
                <w:b/>
                <w:sz w:val="24"/>
                <w:szCs w:val="24"/>
              </w:rPr>
            </w:pPr>
          </w:p>
        </w:tc>
        <w:tc>
          <w:tcPr>
            <w:tcW w:w="8706" w:type="dxa"/>
            <w:tcBorders>
              <w:top w:val="nil"/>
              <w:left w:val="nil"/>
              <w:bottom w:val="nil"/>
              <w:right w:val="nil"/>
            </w:tcBorders>
          </w:tcPr>
          <w:p w14:paraId="6A6AFC68" w14:textId="1EFF4F4C" w:rsidR="0048648E" w:rsidRPr="008462F1" w:rsidRDefault="00184B57" w:rsidP="0048648E">
            <w:pPr>
              <w:spacing w:after="0" w:line="240" w:lineRule="auto"/>
              <w:contextualSpacing/>
              <w:rPr>
                <w:rFonts w:ascii="Arial" w:hAnsi="Arial" w:cs="Arial"/>
                <w:b/>
                <w:sz w:val="24"/>
                <w:szCs w:val="24"/>
              </w:rPr>
            </w:pPr>
            <w:r w:rsidRPr="00184B57">
              <w:rPr>
                <w:rFonts w:ascii="Arial" w:hAnsi="Arial" w:cs="Arial"/>
                <w:b/>
                <w:sz w:val="24"/>
                <w:szCs w:val="24"/>
              </w:rPr>
              <w:t>Financial Performance to 31 January 202</w:t>
            </w:r>
            <w:r>
              <w:rPr>
                <w:rFonts w:ascii="Arial" w:hAnsi="Arial" w:cs="Arial"/>
                <w:b/>
                <w:sz w:val="24"/>
                <w:szCs w:val="24"/>
              </w:rPr>
              <w:t>3</w:t>
            </w:r>
          </w:p>
        </w:tc>
      </w:tr>
      <w:tr w:rsidR="0048648E" w:rsidRPr="00266AC3" w14:paraId="683A0A2A" w14:textId="77777777" w:rsidTr="00321D95">
        <w:trPr>
          <w:trHeight w:val="1276"/>
        </w:trPr>
        <w:tc>
          <w:tcPr>
            <w:tcW w:w="684" w:type="dxa"/>
            <w:tcBorders>
              <w:top w:val="nil"/>
              <w:left w:val="nil"/>
              <w:bottom w:val="nil"/>
              <w:right w:val="nil"/>
            </w:tcBorders>
          </w:tcPr>
          <w:p w14:paraId="401D9976"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3.1</w:t>
            </w:r>
          </w:p>
          <w:p w14:paraId="4A951DDB" w14:textId="77777777" w:rsidR="0048648E" w:rsidRDefault="0048648E" w:rsidP="0048648E">
            <w:pPr>
              <w:spacing w:after="0" w:line="240" w:lineRule="auto"/>
              <w:contextualSpacing/>
              <w:rPr>
                <w:rFonts w:ascii="Arial" w:hAnsi="Arial" w:cs="Arial"/>
                <w:sz w:val="24"/>
                <w:szCs w:val="24"/>
              </w:rPr>
            </w:pPr>
          </w:p>
          <w:p w14:paraId="55A73A2B" w14:textId="77777777" w:rsidR="0048648E" w:rsidRDefault="0048648E" w:rsidP="0048648E">
            <w:pPr>
              <w:spacing w:after="0" w:line="240" w:lineRule="auto"/>
              <w:contextualSpacing/>
              <w:rPr>
                <w:rFonts w:ascii="Arial" w:hAnsi="Arial" w:cs="Arial"/>
                <w:sz w:val="24"/>
                <w:szCs w:val="24"/>
              </w:rPr>
            </w:pPr>
          </w:p>
          <w:p w14:paraId="0B6F54C6" w14:textId="77777777" w:rsidR="0048648E" w:rsidRDefault="0048648E" w:rsidP="0048648E">
            <w:pPr>
              <w:spacing w:after="0" w:line="240" w:lineRule="auto"/>
              <w:contextualSpacing/>
              <w:rPr>
                <w:rFonts w:ascii="Arial" w:hAnsi="Arial" w:cs="Arial"/>
                <w:sz w:val="24"/>
                <w:szCs w:val="24"/>
              </w:rPr>
            </w:pPr>
          </w:p>
          <w:p w14:paraId="4913D88A" w14:textId="77777777" w:rsidR="0048648E" w:rsidRDefault="0048648E" w:rsidP="0048648E">
            <w:pPr>
              <w:spacing w:after="0" w:line="240" w:lineRule="auto"/>
              <w:contextualSpacing/>
              <w:rPr>
                <w:rFonts w:ascii="Arial" w:hAnsi="Arial" w:cs="Arial"/>
                <w:sz w:val="24"/>
                <w:szCs w:val="24"/>
              </w:rPr>
            </w:pPr>
          </w:p>
          <w:p w14:paraId="19671135" w14:textId="2D40F35D" w:rsidR="0048648E" w:rsidRDefault="0048648E" w:rsidP="0048648E">
            <w:pPr>
              <w:spacing w:after="0" w:line="240" w:lineRule="auto"/>
              <w:contextualSpacing/>
              <w:rPr>
                <w:rFonts w:ascii="Arial" w:hAnsi="Arial" w:cs="Arial"/>
                <w:sz w:val="24"/>
                <w:szCs w:val="24"/>
              </w:rPr>
            </w:pPr>
          </w:p>
          <w:p w14:paraId="2FC5040A" w14:textId="77777777" w:rsidR="0048648E" w:rsidRDefault="0048648E" w:rsidP="0048648E">
            <w:pPr>
              <w:spacing w:after="0" w:line="240" w:lineRule="auto"/>
              <w:contextualSpacing/>
              <w:rPr>
                <w:rFonts w:ascii="Arial" w:hAnsi="Arial" w:cs="Arial"/>
                <w:sz w:val="24"/>
                <w:szCs w:val="24"/>
              </w:rPr>
            </w:pPr>
          </w:p>
          <w:p w14:paraId="220BE763" w14:textId="3765A06C" w:rsidR="0048648E" w:rsidRDefault="0048648E" w:rsidP="0048648E">
            <w:pPr>
              <w:spacing w:after="0" w:line="240" w:lineRule="auto"/>
              <w:contextualSpacing/>
              <w:rPr>
                <w:rFonts w:ascii="Arial" w:hAnsi="Arial" w:cs="Arial"/>
                <w:sz w:val="24"/>
                <w:szCs w:val="24"/>
              </w:rPr>
            </w:pPr>
            <w:r>
              <w:rPr>
                <w:rFonts w:ascii="Arial" w:hAnsi="Arial" w:cs="Arial"/>
                <w:sz w:val="24"/>
                <w:szCs w:val="24"/>
              </w:rPr>
              <w:t>3.2</w:t>
            </w:r>
          </w:p>
          <w:p w14:paraId="3DB87F3B" w14:textId="77777777" w:rsidR="0048648E" w:rsidRDefault="0048648E" w:rsidP="0048648E">
            <w:pPr>
              <w:spacing w:after="0" w:line="240" w:lineRule="auto"/>
              <w:contextualSpacing/>
              <w:rPr>
                <w:rFonts w:ascii="Arial" w:hAnsi="Arial" w:cs="Arial"/>
                <w:b/>
                <w:sz w:val="24"/>
                <w:szCs w:val="24"/>
              </w:rPr>
            </w:pPr>
          </w:p>
          <w:p w14:paraId="69F5D219" w14:textId="77777777" w:rsidR="0048648E" w:rsidRDefault="0048648E" w:rsidP="0048648E">
            <w:pPr>
              <w:spacing w:after="0" w:line="240" w:lineRule="auto"/>
              <w:contextualSpacing/>
              <w:rPr>
                <w:rFonts w:ascii="Arial" w:hAnsi="Arial" w:cs="Arial"/>
                <w:bCs/>
                <w:sz w:val="24"/>
                <w:szCs w:val="24"/>
              </w:rPr>
            </w:pPr>
          </w:p>
          <w:p w14:paraId="1689F6DB" w14:textId="77777777" w:rsidR="0048648E" w:rsidRDefault="0048648E" w:rsidP="0048648E">
            <w:pPr>
              <w:spacing w:after="0" w:line="240" w:lineRule="auto"/>
              <w:contextualSpacing/>
              <w:rPr>
                <w:rFonts w:ascii="Arial" w:hAnsi="Arial" w:cs="Arial"/>
                <w:bCs/>
                <w:sz w:val="24"/>
                <w:szCs w:val="24"/>
              </w:rPr>
            </w:pPr>
          </w:p>
          <w:p w14:paraId="45CFE701" w14:textId="77777777" w:rsidR="0048648E" w:rsidRDefault="0048648E" w:rsidP="0048648E">
            <w:pPr>
              <w:spacing w:after="0" w:line="240" w:lineRule="auto"/>
              <w:contextualSpacing/>
              <w:rPr>
                <w:rFonts w:ascii="Arial" w:hAnsi="Arial" w:cs="Arial"/>
                <w:bCs/>
                <w:sz w:val="24"/>
                <w:szCs w:val="24"/>
              </w:rPr>
            </w:pPr>
          </w:p>
          <w:p w14:paraId="53DDFB16" w14:textId="77777777" w:rsidR="0048648E" w:rsidRDefault="0048648E" w:rsidP="0048648E">
            <w:pPr>
              <w:spacing w:after="0" w:line="240" w:lineRule="auto"/>
              <w:contextualSpacing/>
              <w:rPr>
                <w:rFonts w:ascii="Arial" w:hAnsi="Arial" w:cs="Arial"/>
                <w:bCs/>
                <w:sz w:val="24"/>
                <w:szCs w:val="24"/>
              </w:rPr>
            </w:pPr>
          </w:p>
          <w:p w14:paraId="3FD59A61" w14:textId="36F4A782" w:rsidR="0048648E" w:rsidRDefault="0048648E" w:rsidP="0048648E">
            <w:pPr>
              <w:spacing w:after="0" w:line="240" w:lineRule="auto"/>
              <w:contextualSpacing/>
              <w:rPr>
                <w:rFonts w:ascii="Arial" w:hAnsi="Arial" w:cs="Arial"/>
                <w:bCs/>
                <w:sz w:val="24"/>
                <w:szCs w:val="24"/>
              </w:rPr>
            </w:pPr>
            <w:r>
              <w:rPr>
                <w:rFonts w:ascii="Arial" w:hAnsi="Arial" w:cs="Arial"/>
                <w:bCs/>
                <w:sz w:val="24"/>
                <w:szCs w:val="24"/>
              </w:rPr>
              <w:t>3.3</w:t>
            </w:r>
          </w:p>
          <w:p w14:paraId="00904C51" w14:textId="77777777" w:rsidR="0048648E" w:rsidRDefault="0048648E" w:rsidP="0048648E">
            <w:pPr>
              <w:spacing w:after="0" w:line="240" w:lineRule="auto"/>
              <w:contextualSpacing/>
              <w:rPr>
                <w:rFonts w:ascii="Arial" w:hAnsi="Arial" w:cs="Arial"/>
                <w:bCs/>
                <w:sz w:val="24"/>
                <w:szCs w:val="24"/>
              </w:rPr>
            </w:pPr>
          </w:p>
          <w:p w14:paraId="3ACC6112" w14:textId="77777777" w:rsidR="0048648E" w:rsidRDefault="0048648E" w:rsidP="0048648E">
            <w:pPr>
              <w:spacing w:after="0" w:line="240" w:lineRule="auto"/>
              <w:contextualSpacing/>
              <w:rPr>
                <w:rFonts w:ascii="Arial" w:hAnsi="Arial" w:cs="Arial"/>
                <w:bCs/>
                <w:sz w:val="24"/>
                <w:szCs w:val="24"/>
              </w:rPr>
            </w:pPr>
          </w:p>
          <w:p w14:paraId="4DB4B85F" w14:textId="77777777" w:rsidR="0048648E" w:rsidRDefault="0048648E" w:rsidP="0048648E">
            <w:pPr>
              <w:spacing w:after="0" w:line="240" w:lineRule="auto"/>
              <w:contextualSpacing/>
              <w:rPr>
                <w:rFonts w:ascii="Arial" w:hAnsi="Arial" w:cs="Arial"/>
                <w:bCs/>
                <w:sz w:val="24"/>
                <w:szCs w:val="24"/>
              </w:rPr>
            </w:pPr>
          </w:p>
          <w:p w14:paraId="2911E8BC" w14:textId="77777777" w:rsidR="0048648E" w:rsidRDefault="0048648E" w:rsidP="0048648E">
            <w:pPr>
              <w:spacing w:after="0" w:line="240" w:lineRule="auto"/>
              <w:contextualSpacing/>
              <w:rPr>
                <w:rFonts w:ascii="Arial" w:hAnsi="Arial" w:cs="Arial"/>
                <w:bCs/>
                <w:sz w:val="24"/>
                <w:szCs w:val="24"/>
              </w:rPr>
            </w:pPr>
          </w:p>
          <w:p w14:paraId="03804831" w14:textId="7C8A2092" w:rsidR="00AF64C9" w:rsidRPr="006236E0" w:rsidRDefault="00AF64C9" w:rsidP="0048648E">
            <w:pPr>
              <w:rPr>
                <w:rFonts w:ascii="Arial" w:hAnsi="Arial" w:cs="Arial"/>
                <w:sz w:val="24"/>
                <w:szCs w:val="24"/>
              </w:rPr>
            </w:pPr>
          </w:p>
        </w:tc>
        <w:tc>
          <w:tcPr>
            <w:tcW w:w="8706" w:type="dxa"/>
            <w:tcBorders>
              <w:top w:val="nil"/>
              <w:left w:val="nil"/>
              <w:bottom w:val="nil"/>
              <w:right w:val="nil"/>
            </w:tcBorders>
          </w:tcPr>
          <w:p w14:paraId="6B5E3EF7" w14:textId="3AFFE5AE" w:rsidR="0048648E" w:rsidRPr="008462F1" w:rsidRDefault="0048648E" w:rsidP="0048648E">
            <w:pPr>
              <w:spacing w:after="0" w:line="240" w:lineRule="auto"/>
              <w:contextualSpacing/>
              <w:jc w:val="both"/>
              <w:rPr>
                <w:rFonts w:ascii="Arial" w:hAnsi="Arial" w:cs="Arial"/>
                <w:b/>
                <w:sz w:val="24"/>
                <w:szCs w:val="24"/>
              </w:rPr>
            </w:pPr>
            <w:r w:rsidRPr="008462F1">
              <w:rPr>
                <w:rFonts w:ascii="Arial" w:hAnsi="Arial" w:cs="Arial"/>
                <w:sz w:val="24"/>
                <w:szCs w:val="24"/>
              </w:rPr>
              <w:t xml:space="preserve">The results for the period to </w:t>
            </w:r>
            <w:r w:rsidR="00184B57">
              <w:rPr>
                <w:rFonts w:ascii="Arial" w:hAnsi="Arial" w:cs="Arial"/>
                <w:sz w:val="24"/>
                <w:szCs w:val="24"/>
              </w:rPr>
              <w:t xml:space="preserve">January </w:t>
            </w:r>
            <w:r>
              <w:rPr>
                <w:rFonts w:ascii="Arial" w:hAnsi="Arial" w:cs="Arial"/>
                <w:sz w:val="24"/>
                <w:szCs w:val="24"/>
              </w:rPr>
              <w:t>20</w:t>
            </w:r>
            <w:r w:rsidRPr="008462F1">
              <w:rPr>
                <w:rFonts w:ascii="Arial" w:hAnsi="Arial" w:cs="Arial"/>
                <w:sz w:val="24"/>
                <w:szCs w:val="24"/>
              </w:rPr>
              <w:t>2</w:t>
            </w:r>
            <w:r w:rsidR="00184B57">
              <w:rPr>
                <w:rFonts w:ascii="Arial" w:hAnsi="Arial" w:cs="Arial"/>
                <w:sz w:val="24"/>
                <w:szCs w:val="24"/>
              </w:rPr>
              <w:t>3</w:t>
            </w:r>
            <w:r w:rsidRPr="008462F1">
              <w:rPr>
                <w:rFonts w:ascii="Arial" w:hAnsi="Arial" w:cs="Arial"/>
                <w:sz w:val="24"/>
                <w:szCs w:val="24"/>
              </w:rPr>
              <w:t xml:space="preserve"> have been prepared.  HLH’s consolidated financial performance for the period is summarised in </w:t>
            </w:r>
            <w:r w:rsidRPr="008462F1">
              <w:rPr>
                <w:rFonts w:ascii="Arial" w:hAnsi="Arial" w:cs="Arial"/>
                <w:b/>
                <w:bCs/>
                <w:sz w:val="24"/>
                <w:szCs w:val="24"/>
              </w:rPr>
              <w:t>Appendix A</w:t>
            </w:r>
            <w:r w:rsidRPr="008462F1">
              <w:rPr>
                <w:rFonts w:ascii="Arial" w:hAnsi="Arial" w:cs="Arial"/>
                <w:sz w:val="24"/>
                <w:szCs w:val="24"/>
              </w:rPr>
              <w:t xml:space="preserve">.  The results for the period are further split by the </w:t>
            </w:r>
            <w:r>
              <w:rPr>
                <w:rFonts w:ascii="Arial" w:hAnsi="Arial" w:cs="Arial"/>
                <w:sz w:val="24"/>
                <w:szCs w:val="24"/>
              </w:rPr>
              <w:t>9</w:t>
            </w:r>
            <w:r w:rsidRPr="008462F1">
              <w:rPr>
                <w:rFonts w:ascii="Arial" w:hAnsi="Arial" w:cs="Arial"/>
                <w:sz w:val="24"/>
                <w:szCs w:val="24"/>
              </w:rPr>
              <w:t xml:space="preserve"> business categories in </w:t>
            </w:r>
            <w:r w:rsidRPr="008462F1">
              <w:rPr>
                <w:rFonts w:ascii="Arial" w:hAnsi="Arial" w:cs="Arial"/>
                <w:b/>
                <w:bCs/>
                <w:sz w:val="24"/>
                <w:szCs w:val="24"/>
              </w:rPr>
              <w:t>Appendix B</w:t>
            </w:r>
            <w:r w:rsidRPr="008462F1">
              <w:rPr>
                <w:rFonts w:ascii="Arial" w:hAnsi="Arial" w:cs="Arial"/>
                <w:sz w:val="24"/>
                <w:szCs w:val="24"/>
              </w:rPr>
              <w:t xml:space="preserve"> and by cost category (income, staff costs and other costs) at </w:t>
            </w:r>
            <w:r w:rsidRPr="008462F1">
              <w:rPr>
                <w:rFonts w:ascii="Arial" w:hAnsi="Arial" w:cs="Arial"/>
                <w:b/>
                <w:bCs/>
                <w:sz w:val="24"/>
                <w:szCs w:val="24"/>
              </w:rPr>
              <w:t>Appendix C</w:t>
            </w:r>
            <w:r w:rsidRPr="008462F1">
              <w:rPr>
                <w:rFonts w:ascii="Arial" w:hAnsi="Arial" w:cs="Arial"/>
                <w:sz w:val="24"/>
                <w:szCs w:val="24"/>
              </w:rPr>
              <w:t xml:space="preserve">.  Commentary on the performance of each Service is provided in </w:t>
            </w:r>
            <w:r w:rsidRPr="008462F1">
              <w:rPr>
                <w:rFonts w:ascii="Arial" w:hAnsi="Arial" w:cs="Arial"/>
                <w:b/>
                <w:bCs/>
                <w:sz w:val="24"/>
                <w:szCs w:val="24"/>
              </w:rPr>
              <w:t>Appendix D</w:t>
            </w:r>
            <w:r w:rsidRPr="008462F1">
              <w:rPr>
                <w:rFonts w:ascii="Arial" w:hAnsi="Arial" w:cs="Arial"/>
                <w:sz w:val="24"/>
                <w:szCs w:val="24"/>
              </w:rPr>
              <w:t xml:space="preserve">.        </w:t>
            </w:r>
          </w:p>
          <w:p w14:paraId="19A2684B" w14:textId="77777777" w:rsidR="0048648E" w:rsidRPr="008462F1" w:rsidRDefault="0048648E" w:rsidP="0048648E">
            <w:pPr>
              <w:spacing w:after="0" w:line="240" w:lineRule="auto"/>
              <w:contextualSpacing/>
              <w:jc w:val="both"/>
              <w:rPr>
                <w:rFonts w:ascii="Arial" w:hAnsi="Arial" w:cs="Arial"/>
                <w:sz w:val="24"/>
                <w:szCs w:val="24"/>
              </w:rPr>
            </w:pPr>
            <w:r w:rsidRPr="008462F1">
              <w:rPr>
                <w:rFonts w:ascii="Arial" w:hAnsi="Arial" w:cs="Arial"/>
                <w:sz w:val="24"/>
                <w:szCs w:val="24"/>
              </w:rPr>
              <w:t xml:space="preserve">        </w:t>
            </w:r>
          </w:p>
          <w:p w14:paraId="7822F8DA" w14:textId="7DE646CD" w:rsidR="0048648E" w:rsidRDefault="0048648E" w:rsidP="0048648E">
            <w:pPr>
              <w:spacing w:after="0" w:line="240" w:lineRule="auto"/>
              <w:contextualSpacing/>
              <w:jc w:val="both"/>
              <w:rPr>
                <w:rFonts w:ascii="Arial" w:hAnsi="Arial" w:cs="Arial"/>
                <w:sz w:val="24"/>
                <w:szCs w:val="24"/>
              </w:rPr>
            </w:pPr>
            <w:r>
              <w:rPr>
                <w:rFonts w:ascii="Arial" w:hAnsi="Arial" w:cs="Arial"/>
                <w:sz w:val="24"/>
                <w:szCs w:val="24"/>
              </w:rPr>
              <w:t xml:space="preserve">The net position for the </w:t>
            </w:r>
            <w:r w:rsidR="006A05EB">
              <w:rPr>
                <w:rFonts w:ascii="Arial" w:hAnsi="Arial" w:cs="Arial"/>
                <w:sz w:val="24"/>
                <w:szCs w:val="24"/>
              </w:rPr>
              <w:t xml:space="preserve">10 </w:t>
            </w:r>
            <w:r>
              <w:rPr>
                <w:rFonts w:ascii="Arial" w:hAnsi="Arial" w:cs="Arial"/>
                <w:sz w:val="24"/>
                <w:szCs w:val="24"/>
              </w:rPr>
              <w:t xml:space="preserve">months to the end of </w:t>
            </w:r>
            <w:r w:rsidR="006A05EB">
              <w:rPr>
                <w:rFonts w:ascii="Arial" w:hAnsi="Arial" w:cs="Arial"/>
                <w:sz w:val="24"/>
                <w:szCs w:val="24"/>
              </w:rPr>
              <w:t xml:space="preserve">January 2023 </w:t>
            </w:r>
            <w:r>
              <w:rPr>
                <w:rFonts w:ascii="Arial" w:hAnsi="Arial" w:cs="Arial"/>
                <w:sz w:val="24"/>
                <w:szCs w:val="24"/>
              </w:rPr>
              <w:t>is a</w:t>
            </w:r>
            <w:r w:rsidR="006A05EB">
              <w:rPr>
                <w:rFonts w:ascii="Arial" w:hAnsi="Arial" w:cs="Arial"/>
                <w:sz w:val="24"/>
                <w:szCs w:val="24"/>
              </w:rPr>
              <w:t xml:space="preserve"> surplus </w:t>
            </w:r>
            <w:r w:rsidR="00F87641">
              <w:rPr>
                <w:rFonts w:ascii="Arial" w:hAnsi="Arial" w:cs="Arial"/>
                <w:sz w:val="24"/>
                <w:szCs w:val="24"/>
              </w:rPr>
              <w:t xml:space="preserve">against budget </w:t>
            </w:r>
            <w:r>
              <w:rPr>
                <w:rFonts w:ascii="Arial" w:hAnsi="Arial" w:cs="Arial"/>
                <w:sz w:val="24"/>
                <w:szCs w:val="24"/>
              </w:rPr>
              <w:t>of £</w:t>
            </w:r>
            <w:r w:rsidR="006A05EB">
              <w:rPr>
                <w:rFonts w:ascii="Arial" w:hAnsi="Arial" w:cs="Arial"/>
                <w:sz w:val="24"/>
                <w:szCs w:val="24"/>
              </w:rPr>
              <w:t xml:space="preserve">280k </w:t>
            </w:r>
            <w:r>
              <w:rPr>
                <w:rFonts w:ascii="Arial" w:hAnsi="Arial" w:cs="Arial"/>
                <w:sz w:val="24"/>
                <w:szCs w:val="24"/>
              </w:rPr>
              <w:t>with a projected year end deficit of</w:t>
            </w:r>
            <w:r w:rsidR="009C364F">
              <w:rPr>
                <w:rFonts w:ascii="Arial" w:hAnsi="Arial" w:cs="Arial"/>
                <w:sz w:val="24"/>
                <w:szCs w:val="24"/>
              </w:rPr>
              <w:t xml:space="preserve"> £1.14m.</w:t>
            </w:r>
            <w:r w:rsidR="00143D6F">
              <w:rPr>
                <w:rFonts w:ascii="Arial" w:hAnsi="Arial" w:cs="Arial"/>
                <w:sz w:val="24"/>
                <w:szCs w:val="24"/>
              </w:rPr>
              <w:t xml:space="preserve">  The outturn for the year has improved substantially following a £330k uplift in the Service Fee</w:t>
            </w:r>
            <w:r w:rsidR="009C6FC6">
              <w:rPr>
                <w:rFonts w:ascii="Arial" w:hAnsi="Arial" w:cs="Arial"/>
                <w:sz w:val="24"/>
                <w:szCs w:val="24"/>
              </w:rPr>
              <w:t>, HLH’s proportion</w:t>
            </w:r>
            <w:r w:rsidR="0002629E">
              <w:rPr>
                <w:rFonts w:ascii="Arial" w:hAnsi="Arial" w:cs="Arial"/>
                <w:sz w:val="24"/>
                <w:szCs w:val="24"/>
              </w:rPr>
              <w:t xml:space="preserve"> o</w:t>
            </w:r>
            <w:r w:rsidR="00143D6F">
              <w:rPr>
                <w:rFonts w:ascii="Arial" w:hAnsi="Arial" w:cs="Arial"/>
                <w:sz w:val="24"/>
                <w:szCs w:val="24"/>
              </w:rPr>
              <w:t>f additional funding</w:t>
            </w:r>
            <w:r w:rsidR="0002629E">
              <w:rPr>
                <w:rFonts w:ascii="Arial" w:hAnsi="Arial" w:cs="Arial"/>
                <w:sz w:val="24"/>
                <w:szCs w:val="24"/>
              </w:rPr>
              <w:t xml:space="preserve"> provided by</w:t>
            </w:r>
            <w:r w:rsidR="00143D6F">
              <w:rPr>
                <w:rFonts w:ascii="Arial" w:hAnsi="Arial" w:cs="Arial"/>
                <w:sz w:val="24"/>
                <w:szCs w:val="24"/>
              </w:rPr>
              <w:t xml:space="preserve"> The Scottish Government to</w:t>
            </w:r>
            <w:r w:rsidR="0002629E">
              <w:rPr>
                <w:rFonts w:ascii="Arial" w:hAnsi="Arial" w:cs="Arial"/>
                <w:sz w:val="24"/>
                <w:szCs w:val="24"/>
              </w:rPr>
              <w:t xml:space="preserve"> Highland Council for the higher than budgeted pay award. </w:t>
            </w:r>
            <w:r w:rsidR="00143D6F">
              <w:rPr>
                <w:rFonts w:ascii="Arial" w:hAnsi="Arial" w:cs="Arial"/>
                <w:sz w:val="24"/>
                <w:szCs w:val="24"/>
              </w:rPr>
              <w:t xml:space="preserve">               </w:t>
            </w:r>
            <w:r>
              <w:rPr>
                <w:rFonts w:ascii="Arial" w:hAnsi="Arial" w:cs="Arial"/>
                <w:sz w:val="24"/>
                <w:szCs w:val="24"/>
              </w:rPr>
              <w:t xml:space="preserve">    </w:t>
            </w:r>
          </w:p>
          <w:p w14:paraId="7764F78B" w14:textId="77777777" w:rsidR="0048648E" w:rsidRDefault="0048648E" w:rsidP="0048648E">
            <w:pPr>
              <w:spacing w:after="0" w:line="240" w:lineRule="auto"/>
              <w:contextualSpacing/>
              <w:jc w:val="both"/>
              <w:rPr>
                <w:rFonts w:ascii="Arial" w:hAnsi="Arial" w:cs="Arial"/>
                <w:sz w:val="24"/>
                <w:szCs w:val="24"/>
              </w:rPr>
            </w:pPr>
          </w:p>
          <w:p w14:paraId="5A8EBD2D" w14:textId="77777777" w:rsidR="0048648E" w:rsidRDefault="0002629E" w:rsidP="003A111D">
            <w:pPr>
              <w:spacing w:after="0" w:line="240" w:lineRule="auto"/>
              <w:contextualSpacing/>
              <w:jc w:val="both"/>
              <w:rPr>
                <w:rFonts w:ascii="Arial" w:hAnsi="Arial" w:cs="Arial"/>
                <w:sz w:val="24"/>
                <w:szCs w:val="24"/>
              </w:rPr>
            </w:pPr>
            <w:r>
              <w:rPr>
                <w:rFonts w:ascii="Arial" w:hAnsi="Arial" w:cs="Arial"/>
                <w:sz w:val="24"/>
                <w:szCs w:val="24"/>
              </w:rPr>
              <w:t>In addition, the outturn for staff costs previously</w:t>
            </w:r>
            <w:r w:rsidR="00DA5549">
              <w:rPr>
                <w:rFonts w:ascii="Arial" w:hAnsi="Arial" w:cs="Arial"/>
                <w:sz w:val="24"/>
                <w:szCs w:val="24"/>
              </w:rPr>
              <w:t xml:space="preserve"> included provision of £300k for the </w:t>
            </w:r>
            <w:r>
              <w:rPr>
                <w:rFonts w:ascii="Arial" w:hAnsi="Arial" w:cs="Arial"/>
                <w:sz w:val="24"/>
                <w:szCs w:val="24"/>
              </w:rPr>
              <w:t>implementation of a revised pay scale</w:t>
            </w:r>
            <w:r w:rsidR="00BF5E94">
              <w:rPr>
                <w:rFonts w:ascii="Arial" w:hAnsi="Arial" w:cs="Arial"/>
                <w:sz w:val="24"/>
                <w:szCs w:val="24"/>
              </w:rPr>
              <w:t>,</w:t>
            </w:r>
            <w:r>
              <w:rPr>
                <w:rFonts w:ascii="Arial" w:hAnsi="Arial" w:cs="Arial"/>
                <w:sz w:val="24"/>
                <w:szCs w:val="24"/>
              </w:rPr>
              <w:t xml:space="preserve"> including two years back pay</w:t>
            </w:r>
            <w:r w:rsidR="00BF5E94">
              <w:rPr>
                <w:rFonts w:ascii="Arial" w:hAnsi="Arial" w:cs="Arial"/>
                <w:sz w:val="24"/>
                <w:szCs w:val="24"/>
              </w:rPr>
              <w:t>,</w:t>
            </w:r>
            <w:r w:rsidR="00DA5549">
              <w:rPr>
                <w:rFonts w:ascii="Arial" w:hAnsi="Arial" w:cs="Arial"/>
                <w:sz w:val="24"/>
                <w:szCs w:val="24"/>
              </w:rPr>
              <w:t xml:space="preserve"> which was anticipated to take effect within the current financial year.  The proposed revision of pay scales</w:t>
            </w:r>
            <w:r w:rsidR="00BF5E94">
              <w:rPr>
                <w:rFonts w:ascii="Arial" w:hAnsi="Arial" w:cs="Arial"/>
                <w:sz w:val="24"/>
                <w:szCs w:val="24"/>
              </w:rPr>
              <w:t xml:space="preserve"> is designed to preserve pay progression following the </w:t>
            </w:r>
            <w:r w:rsidR="00DA5549">
              <w:rPr>
                <w:rFonts w:ascii="Arial" w:hAnsi="Arial" w:cs="Arial"/>
                <w:sz w:val="24"/>
                <w:szCs w:val="24"/>
              </w:rPr>
              <w:t>significant rise in the S</w:t>
            </w:r>
            <w:r w:rsidR="00DA5549" w:rsidRPr="00DA5549">
              <w:rPr>
                <w:rFonts w:ascii="Arial" w:hAnsi="Arial" w:cs="Arial"/>
                <w:sz w:val="24"/>
                <w:szCs w:val="24"/>
              </w:rPr>
              <w:t>cottish Local Government Living Wage (SLGLW) over recent years</w:t>
            </w:r>
            <w:r w:rsidR="00DA5549">
              <w:rPr>
                <w:rFonts w:ascii="Arial" w:hAnsi="Arial" w:cs="Arial"/>
                <w:sz w:val="24"/>
                <w:szCs w:val="24"/>
              </w:rPr>
              <w:t xml:space="preserve"> </w:t>
            </w:r>
            <w:r w:rsidR="00BF5E94">
              <w:rPr>
                <w:rFonts w:ascii="Arial" w:hAnsi="Arial" w:cs="Arial"/>
                <w:sz w:val="24"/>
                <w:szCs w:val="24"/>
              </w:rPr>
              <w:t xml:space="preserve">and will likely be implemented in the new financial year with provision required to fund the two years of back pay.    </w:t>
            </w:r>
          </w:p>
          <w:p w14:paraId="2E1B4BDC" w14:textId="37E15536" w:rsidR="007527E9" w:rsidRPr="005B047C" w:rsidRDefault="007527E9" w:rsidP="003A111D">
            <w:pPr>
              <w:spacing w:after="0" w:line="240" w:lineRule="auto"/>
              <w:contextualSpacing/>
              <w:jc w:val="both"/>
              <w:rPr>
                <w:rFonts w:ascii="Arial" w:hAnsi="Arial" w:cs="Arial"/>
                <w:sz w:val="24"/>
                <w:szCs w:val="24"/>
              </w:rPr>
            </w:pPr>
          </w:p>
        </w:tc>
      </w:tr>
      <w:tr w:rsidR="0048648E" w:rsidRPr="00266AC3" w14:paraId="1CFEEC82" w14:textId="77777777" w:rsidTr="00321D95">
        <w:tc>
          <w:tcPr>
            <w:tcW w:w="684" w:type="dxa"/>
            <w:tcBorders>
              <w:top w:val="nil"/>
              <w:left w:val="nil"/>
              <w:bottom w:val="nil"/>
              <w:right w:val="nil"/>
            </w:tcBorders>
          </w:tcPr>
          <w:p w14:paraId="196CD0A0"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4.</w:t>
            </w:r>
          </w:p>
          <w:p w14:paraId="7E8C59D8" w14:textId="77777777" w:rsidR="0048648E" w:rsidRDefault="0048648E" w:rsidP="0048648E">
            <w:pPr>
              <w:spacing w:after="0" w:line="240" w:lineRule="auto"/>
              <w:contextualSpacing/>
              <w:rPr>
                <w:rFonts w:ascii="Arial" w:hAnsi="Arial" w:cs="Arial"/>
                <w:sz w:val="24"/>
                <w:szCs w:val="24"/>
              </w:rPr>
            </w:pPr>
          </w:p>
          <w:p w14:paraId="0DCEE415" w14:textId="77777777" w:rsidR="0048648E" w:rsidRDefault="0048648E" w:rsidP="0048648E">
            <w:pPr>
              <w:spacing w:after="0" w:line="240" w:lineRule="auto"/>
              <w:contextualSpacing/>
              <w:rPr>
                <w:rFonts w:ascii="Arial" w:hAnsi="Arial" w:cs="Arial"/>
                <w:sz w:val="24"/>
                <w:szCs w:val="24"/>
              </w:rPr>
            </w:pPr>
            <w:r>
              <w:rPr>
                <w:rFonts w:ascii="Arial" w:hAnsi="Arial" w:cs="Arial"/>
                <w:sz w:val="24"/>
                <w:szCs w:val="24"/>
              </w:rPr>
              <w:t>4.1</w:t>
            </w:r>
          </w:p>
          <w:p w14:paraId="1E3D92C3" w14:textId="77777777" w:rsidR="0048648E" w:rsidRDefault="0048648E" w:rsidP="0048648E">
            <w:pPr>
              <w:spacing w:after="0" w:line="240" w:lineRule="auto"/>
              <w:contextualSpacing/>
              <w:rPr>
                <w:rFonts w:ascii="Arial" w:hAnsi="Arial" w:cs="Arial"/>
                <w:sz w:val="24"/>
                <w:szCs w:val="24"/>
              </w:rPr>
            </w:pPr>
          </w:p>
          <w:p w14:paraId="55C7B8B7" w14:textId="77777777" w:rsidR="0048648E" w:rsidRDefault="0048648E" w:rsidP="0048648E">
            <w:pPr>
              <w:spacing w:after="0" w:line="240" w:lineRule="auto"/>
              <w:contextualSpacing/>
              <w:rPr>
                <w:rFonts w:ascii="Arial" w:hAnsi="Arial" w:cs="Arial"/>
                <w:sz w:val="24"/>
                <w:szCs w:val="24"/>
              </w:rPr>
            </w:pPr>
          </w:p>
          <w:p w14:paraId="08333C8D" w14:textId="77777777" w:rsidR="0048648E" w:rsidRDefault="0048648E" w:rsidP="0048648E">
            <w:pPr>
              <w:spacing w:after="0" w:line="240" w:lineRule="auto"/>
              <w:contextualSpacing/>
              <w:rPr>
                <w:rFonts w:ascii="Arial" w:hAnsi="Arial" w:cs="Arial"/>
                <w:sz w:val="24"/>
                <w:szCs w:val="24"/>
              </w:rPr>
            </w:pPr>
          </w:p>
          <w:p w14:paraId="35F7EE85" w14:textId="77777777" w:rsidR="008C18DE" w:rsidRDefault="008C18DE" w:rsidP="0048648E">
            <w:pPr>
              <w:spacing w:after="0" w:line="240" w:lineRule="auto"/>
              <w:contextualSpacing/>
              <w:rPr>
                <w:rFonts w:ascii="Arial" w:hAnsi="Arial" w:cs="Arial"/>
                <w:sz w:val="24"/>
                <w:szCs w:val="24"/>
              </w:rPr>
            </w:pPr>
          </w:p>
          <w:p w14:paraId="24B1B907" w14:textId="77777777" w:rsidR="00BF5E94" w:rsidRDefault="00BF5E94" w:rsidP="0048648E">
            <w:pPr>
              <w:spacing w:after="0" w:line="240" w:lineRule="auto"/>
              <w:contextualSpacing/>
              <w:rPr>
                <w:rFonts w:ascii="Arial" w:hAnsi="Arial" w:cs="Arial"/>
                <w:sz w:val="24"/>
                <w:szCs w:val="24"/>
              </w:rPr>
            </w:pPr>
          </w:p>
          <w:p w14:paraId="08ED2CFD" w14:textId="77777777" w:rsidR="00BF5E94" w:rsidRDefault="00BF5E94" w:rsidP="0048648E">
            <w:pPr>
              <w:spacing w:after="0" w:line="240" w:lineRule="auto"/>
              <w:contextualSpacing/>
              <w:rPr>
                <w:rFonts w:ascii="Arial" w:hAnsi="Arial" w:cs="Arial"/>
                <w:sz w:val="24"/>
                <w:szCs w:val="24"/>
              </w:rPr>
            </w:pPr>
          </w:p>
          <w:p w14:paraId="6E8EC77F" w14:textId="77777777" w:rsidR="00BF5E94" w:rsidRDefault="00BF5E94" w:rsidP="0048648E">
            <w:pPr>
              <w:spacing w:after="0" w:line="240" w:lineRule="auto"/>
              <w:contextualSpacing/>
              <w:rPr>
                <w:rFonts w:ascii="Arial" w:hAnsi="Arial" w:cs="Arial"/>
                <w:sz w:val="24"/>
                <w:szCs w:val="24"/>
              </w:rPr>
            </w:pPr>
          </w:p>
          <w:p w14:paraId="67034193" w14:textId="77777777" w:rsidR="00BF5E94" w:rsidRDefault="00BF5E94" w:rsidP="0048648E">
            <w:pPr>
              <w:spacing w:after="0" w:line="240" w:lineRule="auto"/>
              <w:contextualSpacing/>
              <w:rPr>
                <w:rFonts w:ascii="Arial" w:hAnsi="Arial" w:cs="Arial"/>
                <w:sz w:val="24"/>
                <w:szCs w:val="24"/>
              </w:rPr>
            </w:pPr>
          </w:p>
          <w:p w14:paraId="6EBAFF46" w14:textId="77777777" w:rsidR="00BF5E94" w:rsidRDefault="00BF5E94" w:rsidP="0048648E">
            <w:pPr>
              <w:spacing w:after="0" w:line="240" w:lineRule="auto"/>
              <w:contextualSpacing/>
              <w:rPr>
                <w:rFonts w:ascii="Arial" w:hAnsi="Arial" w:cs="Arial"/>
                <w:sz w:val="24"/>
                <w:szCs w:val="24"/>
              </w:rPr>
            </w:pPr>
          </w:p>
          <w:p w14:paraId="03A0E994" w14:textId="77777777" w:rsidR="00BF5E94" w:rsidRDefault="00BF5E94" w:rsidP="0048648E">
            <w:pPr>
              <w:spacing w:after="0" w:line="240" w:lineRule="auto"/>
              <w:contextualSpacing/>
              <w:rPr>
                <w:rFonts w:ascii="Arial" w:hAnsi="Arial" w:cs="Arial"/>
                <w:sz w:val="24"/>
                <w:szCs w:val="24"/>
              </w:rPr>
            </w:pPr>
          </w:p>
          <w:p w14:paraId="02E5CAE9" w14:textId="4133F2BD" w:rsidR="0048648E" w:rsidRDefault="008C18DE" w:rsidP="0048648E">
            <w:pPr>
              <w:spacing w:after="0" w:line="240" w:lineRule="auto"/>
              <w:contextualSpacing/>
              <w:rPr>
                <w:rFonts w:ascii="Arial" w:hAnsi="Arial" w:cs="Arial"/>
                <w:sz w:val="24"/>
                <w:szCs w:val="24"/>
              </w:rPr>
            </w:pPr>
            <w:r>
              <w:rPr>
                <w:rFonts w:ascii="Arial" w:hAnsi="Arial" w:cs="Arial"/>
                <w:sz w:val="24"/>
                <w:szCs w:val="24"/>
              </w:rPr>
              <w:t>4.2</w:t>
            </w:r>
          </w:p>
          <w:p w14:paraId="30342D5E" w14:textId="77777777" w:rsidR="0048648E" w:rsidRDefault="0048648E" w:rsidP="0048648E">
            <w:pPr>
              <w:spacing w:after="0" w:line="240" w:lineRule="auto"/>
              <w:contextualSpacing/>
              <w:rPr>
                <w:rFonts w:ascii="Arial" w:hAnsi="Arial" w:cs="Arial"/>
                <w:sz w:val="24"/>
                <w:szCs w:val="24"/>
              </w:rPr>
            </w:pPr>
          </w:p>
          <w:p w14:paraId="62921B81" w14:textId="77777777" w:rsidR="0048648E" w:rsidRDefault="0048648E" w:rsidP="0048648E">
            <w:pPr>
              <w:spacing w:after="0" w:line="240" w:lineRule="auto"/>
              <w:contextualSpacing/>
              <w:rPr>
                <w:rFonts w:ascii="Arial" w:hAnsi="Arial" w:cs="Arial"/>
                <w:sz w:val="24"/>
                <w:szCs w:val="24"/>
              </w:rPr>
            </w:pPr>
          </w:p>
          <w:p w14:paraId="29465B08" w14:textId="77777777" w:rsidR="0048648E" w:rsidRDefault="0048648E" w:rsidP="0048648E">
            <w:pPr>
              <w:spacing w:after="0" w:line="240" w:lineRule="auto"/>
              <w:contextualSpacing/>
              <w:rPr>
                <w:rFonts w:ascii="Arial" w:hAnsi="Arial" w:cs="Arial"/>
                <w:sz w:val="24"/>
                <w:szCs w:val="24"/>
              </w:rPr>
            </w:pPr>
          </w:p>
          <w:p w14:paraId="0016F35C" w14:textId="77777777" w:rsidR="00D921A3" w:rsidRDefault="00D921A3" w:rsidP="0048648E">
            <w:pPr>
              <w:spacing w:after="0" w:line="240" w:lineRule="auto"/>
              <w:contextualSpacing/>
              <w:rPr>
                <w:rFonts w:ascii="Arial" w:hAnsi="Arial" w:cs="Arial"/>
                <w:sz w:val="24"/>
                <w:szCs w:val="24"/>
              </w:rPr>
            </w:pPr>
          </w:p>
          <w:p w14:paraId="4141F989" w14:textId="0B7AC652" w:rsidR="0048648E" w:rsidRDefault="007820CF" w:rsidP="0048648E">
            <w:pPr>
              <w:spacing w:after="0" w:line="240" w:lineRule="auto"/>
              <w:contextualSpacing/>
              <w:rPr>
                <w:rFonts w:ascii="Arial" w:hAnsi="Arial" w:cs="Arial"/>
                <w:sz w:val="24"/>
                <w:szCs w:val="24"/>
              </w:rPr>
            </w:pPr>
            <w:r>
              <w:rPr>
                <w:rFonts w:ascii="Arial" w:hAnsi="Arial" w:cs="Arial"/>
                <w:sz w:val="24"/>
                <w:szCs w:val="24"/>
              </w:rPr>
              <w:t xml:space="preserve">4.3     </w:t>
            </w:r>
          </w:p>
          <w:p w14:paraId="24294663" w14:textId="775C907A" w:rsidR="0048648E" w:rsidRDefault="007820CF" w:rsidP="0048648E">
            <w:pPr>
              <w:spacing w:after="0" w:line="240" w:lineRule="auto"/>
              <w:contextualSpacing/>
              <w:rPr>
                <w:rFonts w:ascii="Arial" w:hAnsi="Arial" w:cs="Arial"/>
                <w:sz w:val="24"/>
                <w:szCs w:val="24"/>
              </w:rPr>
            </w:pPr>
            <w:r>
              <w:rPr>
                <w:rFonts w:ascii="Arial" w:hAnsi="Arial" w:cs="Arial"/>
                <w:sz w:val="24"/>
                <w:szCs w:val="24"/>
              </w:rPr>
              <w:t xml:space="preserve"> </w:t>
            </w:r>
          </w:p>
          <w:p w14:paraId="25A96C43" w14:textId="77777777" w:rsidR="0048648E" w:rsidRDefault="0048648E" w:rsidP="0048648E">
            <w:pPr>
              <w:spacing w:after="0" w:line="240" w:lineRule="auto"/>
              <w:contextualSpacing/>
              <w:rPr>
                <w:rFonts w:ascii="Arial" w:hAnsi="Arial" w:cs="Arial"/>
                <w:sz w:val="24"/>
                <w:szCs w:val="24"/>
              </w:rPr>
            </w:pPr>
          </w:p>
          <w:p w14:paraId="62BF5637" w14:textId="77777777" w:rsidR="0048648E" w:rsidRDefault="0048648E" w:rsidP="0048648E">
            <w:pPr>
              <w:spacing w:after="0" w:line="240" w:lineRule="auto"/>
              <w:contextualSpacing/>
              <w:rPr>
                <w:rFonts w:ascii="Arial" w:hAnsi="Arial" w:cs="Arial"/>
                <w:sz w:val="24"/>
                <w:szCs w:val="24"/>
              </w:rPr>
            </w:pPr>
          </w:p>
          <w:p w14:paraId="097C3981" w14:textId="77777777" w:rsidR="003A111D" w:rsidRDefault="003A111D" w:rsidP="0048648E">
            <w:pPr>
              <w:spacing w:after="0" w:line="240" w:lineRule="auto"/>
              <w:contextualSpacing/>
              <w:rPr>
                <w:rFonts w:ascii="Arial" w:hAnsi="Arial" w:cs="Arial"/>
                <w:sz w:val="24"/>
                <w:szCs w:val="24"/>
              </w:rPr>
            </w:pPr>
          </w:p>
          <w:p w14:paraId="695FBDDC" w14:textId="2D7E7009" w:rsidR="003A111D" w:rsidRDefault="003A111D" w:rsidP="0048648E">
            <w:pPr>
              <w:spacing w:after="0" w:line="240" w:lineRule="auto"/>
              <w:contextualSpacing/>
              <w:rPr>
                <w:rFonts w:ascii="Arial" w:hAnsi="Arial" w:cs="Arial"/>
                <w:sz w:val="24"/>
                <w:szCs w:val="24"/>
              </w:rPr>
            </w:pPr>
            <w:r>
              <w:rPr>
                <w:rFonts w:ascii="Arial" w:hAnsi="Arial" w:cs="Arial"/>
                <w:sz w:val="24"/>
                <w:szCs w:val="24"/>
              </w:rPr>
              <w:t>4.4</w:t>
            </w:r>
          </w:p>
        </w:tc>
        <w:tc>
          <w:tcPr>
            <w:tcW w:w="8706" w:type="dxa"/>
            <w:tcBorders>
              <w:top w:val="nil"/>
              <w:left w:val="nil"/>
              <w:bottom w:val="nil"/>
              <w:right w:val="nil"/>
            </w:tcBorders>
          </w:tcPr>
          <w:p w14:paraId="19038DA5" w14:textId="77777777" w:rsidR="0048648E" w:rsidRDefault="0048648E" w:rsidP="0048648E">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HLH Reserves and The Highland Council Financial Support  </w:t>
            </w:r>
          </w:p>
          <w:p w14:paraId="385DBBEC" w14:textId="77777777" w:rsidR="0048648E" w:rsidRDefault="0048648E" w:rsidP="0048648E">
            <w:pPr>
              <w:spacing w:after="0" w:line="240" w:lineRule="auto"/>
              <w:rPr>
                <w:rFonts w:ascii="Arial" w:eastAsia="Times New Roman" w:hAnsi="Arial" w:cs="Arial"/>
                <w:b/>
                <w:bCs/>
                <w:sz w:val="24"/>
                <w:szCs w:val="24"/>
                <w:lang w:eastAsia="en-GB"/>
              </w:rPr>
            </w:pPr>
          </w:p>
          <w:p w14:paraId="3CE7AFCA" w14:textId="510C656A" w:rsidR="00575220" w:rsidRDefault="00BF5E94" w:rsidP="0048648E">
            <w:pPr>
              <w:spacing w:after="0" w:line="240" w:lineRule="auto"/>
              <w:contextualSpacing/>
              <w:jc w:val="both"/>
              <w:rPr>
                <w:rFonts w:ascii="Arial" w:hAnsi="Arial" w:cs="Arial"/>
                <w:sz w:val="24"/>
                <w:szCs w:val="24"/>
              </w:rPr>
            </w:pPr>
            <w:r w:rsidRPr="00BF5E94">
              <w:rPr>
                <w:rFonts w:ascii="Arial" w:hAnsi="Arial" w:cs="Arial"/>
                <w:sz w:val="24"/>
                <w:szCs w:val="24"/>
              </w:rPr>
              <w:t>Excluding designated reserves of £140k for capital works at Inverness Leisure, HLH</w:t>
            </w:r>
            <w:r w:rsidR="00575220">
              <w:rPr>
                <w:rFonts w:ascii="Arial" w:hAnsi="Arial" w:cs="Arial"/>
                <w:sz w:val="24"/>
                <w:szCs w:val="24"/>
              </w:rPr>
              <w:t>’s projected reserves at year</w:t>
            </w:r>
            <w:r w:rsidRPr="00BF5E94">
              <w:rPr>
                <w:rFonts w:ascii="Arial" w:hAnsi="Arial" w:cs="Arial"/>
                <w:sz w:val="24"/>
                <w:szCs w:val="24"/>
              </w:rPr>
              <w:t xml:space="preserve"> </w:t>
            </w:r>
            <w:r w:rsidR="00A15C8A">
              <w:rPr>
                <w:rFonts w:ascii="Arial" w:hAnsi="Arial" w:cs="Arial"/>
                <w:sz w:val="24"/>
                <w:szCs w:val="24"/>
              </w:rPr>
              <w:t xml:space="preserve">end </w:t>
            </w:r>
            <w:r w:rsidR="00575220">
              <w:rPr>
                <w:rFonts w:ascii="Arial" w:hAnsi="Arial" w:cs="Arial"/>
                <w:sz w:val="24"/>
                <w:szCs w:val="24"/>
              </w:rPr>
              <w:t>are detailed in the table below:</w:t>
            </w:r>
          </w:p>
          <w:p w14:paraId="639B7D74" w14:textId="77777777" w:rsidR="00A15C8A" w:rsidRDefault="00A15C8A" w:rsidP="0048648E">
            <w:pPr>
              <w:spacing w:after="0" w:line="240" w:lineRule="auto"/>
              <w:contextualSpacing/>
              <w:jc w:val="both"/>
              <w:rPr>
                <w:rFonts w:ascii="Arial" w:hAnsi="Arial" w:cs="Arial"/>
                <w:sz w:val="24"/>
                <w:szCs w:val="24"/>
              </w:rPr>
            </w:pPr>
          </w:p>
          <w:tbl>
            <w:tblPr>
              <w:tblW w:w="7206" w:type="dxa"/>
              <w:tblLook w:val="04A0" w:firstRow="1" w:lastRow="0" w:firstColumn="1" w:lastColumn="0" w:noHBand="0" w:noVBand="1"/>
            </w:tblPr>
            <w:tblGrid>
              <w:gridCol w:w="6046"/>
              <w:gridCol w:w="1160"/>
            </w:tblGrid>
            <w:tr w:rsidR="00575220" w:rsidRPr="00575220" w14:paraId="119EFE1F" w14:textId="77777777" w:rsidTr="00575220">
              <w:trPr>
                <w:trHeight w:val="312"/>
              </w:trPr>
              <w:tc>
                <w:tcPr>
                  <w:tcW w:w="6046" w:type="dxa"/>
                  <w:tcBorders>
                    <w:top w:val="nil"/>
                    <w:left w:val="nil"/>
                    <w:bottom w:val="nil"/>
                    <w:right w:val="nil"/>
                  </w:tcBorders>
                  <w:shd w:val="clear" w:color="auto" w:fill="auto"/>
                  <w:noWrap/>
                  <w:vAlign w:val="center"/>
                  <w:hideMark/>
                </w:tcPr>
                <w:p w14:paraId="54C35318" w14:textId="77777777" w:rsidR="00575220" w:rsidRPr="00575220" w:rsidRDefault="00575220" w:rsidP="00575220">
                  <w:pPr>
                    <w:spacing w:after="0" w:line="240" w:lineRule="auto"/>
                    <w:rPr>
                      <w:rFonts w:ascii="Times New Roman" w:eastAsia="Times New Roman" w:hAnsi="Times New Roman"/>
                      <w:sz w:val="20"/>
                      <w:szCs w:val="20"/>
                      <w:lang w:eastAsia="en-GB"/>
                    </w:rPr>
                  </w:pPr>
                </w:p>
              </w:tc>
              <w:tc>
                <w:tcPr>
                  <w:tcW w:w="1160" w:type="dxa"/>
                  <w:tcBorders>
                    <w:top w:val="single" w:sz="8" w:space="0" w:color="auto"/>
                    <w:left w:val="single" w:sz="8" w:space="0" w:color="auto"/>
                    <w:bottom w:val="nil"/>
                    <w:right w:val="single" w:sz="8" w:space="0" w:color="auto"/>
                  </w:tcBorders>
                  <w:shd w:val="clear" w:color="000000" w:fill="305496"/>
                  <w:vAlign w:val="center"/>
                  <w:hideMark/>
                </w:tcPr>
                <w:p w14:paraId="6457A698" w14:textId="77777777" w:rsidR="00575220" w:rsidRPr="00575220" w:rsidRDefault="00575220" w:rsidP="00575220">
                  <w:pPr>
                    <w:spacing w:after="0" w:line="240" w:lineRule="auto"/>
                    <w:jc w:val="center"/>
                    <w:rPr>
                      <w:rFonts w:ascii="Arial" w:eastAsia="Times New Roman" w:hAnsi="Arial" w:cs="Arial"/>
                      <w:b/>
                      <w:bCs/>
                      <w:color w:val="FFFFCC"/>
                      <w:sz w:val="24"/>
                      <w:szCs w:val="24"/>
                      <w:lang w:eastAsia="en-GB"/>
                    </w:rPr>
                  </w:pPr>
                  <w:r w:rsidRPr="00575220">
                    <w:rPr>
                      <w:rFonts w:ascii="Arial" w:eastAsia="Times New Roman" w:hAnsi="Arial" w:cs="Arial"/>
                      <w:b/>
                      <w:bCs/>
                      <w:color w:val="FFFFCC"/>
                      <w:sz w:val="24"/>
                      <w:szCs w:val="24"/>
                      <w:lang w:eastAsia="en-GB"/>
                    </w:rPr>
                    <w:t>(£m)</w:t>
                  </w:r>
                </w:p>
              </w:tc>
            </w:tr>
            <w:tr w:rsidR="00575220" w:rsidRPr="00575220" w14:paraId="2D5397A7" w14:textId="77777777" w:rsidTr="00575220">
              <w:trPr>
                <w:trHeight w:val="300"/>
              </w:trPr>
              <w:tc>
                <w:tcPr>
                  <w:tcW w:w="6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7AA21" w14:textId="77777777" w:rsidR="00575220" w:rsidRPr="00575220" w:rsidRDefault="00575220" w:rsidP="00575220">
                  <w:pPr>
                    <w:spacing w:after="0" w:line="240" w:lineRule="auto"/>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Unrestricted Reserves at 31 March 2022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E9676AD" w14:textId="77777777" w:rsidR="00575220" w:rsidRPr="00575220" w:rsidRDefault="00575220" w:rsidP="00575220">
                  <w:pPr>
                    <w:spacing w:after="0" w:line="240" w:lineRule="auto"/>
                    <w:jc w:val="right"/>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 xml:space="preserve">2.34 </w:t>
                  </w:r>
                </w:p>
              </w:tc>
            </w:tr>
            <w:tr w:rsidR="00575220" w:rsidRPr="00575220" w14:paraId="50AA6FD5" w14:textId="77777777" w:rsidTr="00575220">
              <w:trPr>
                <w:trHeight w:val="300"/>
              </w:trPr>
              <w:tc>
                <w:tcPr>
                  <w:tcW w:w="6046" w:type="dxa"/>
                  <w:tcBorders>
                    <w:top w:val="nil"/>
                    <w:left w:val="single" w:sz="4" w:space="0" w:color="auto"/>
                    <w:bottom w:val="single" w:sz="4" w:space="0" w:color="auto"/>
                    <w:right w:val="single" w:sz="4" w:space="0" w:color="auto"/>
                  </w:tcBorders>
                  <w:shd w:val="clear" w:color="auto" w:fill="auto"/>
                  <w:noWrap/>
                  <w:vAlign w:val="center"/>
                  <w:hideMark/>
                </w:tcPr>
                <w:p w14:paraId="7AED9C1C" w14:textId="77777777" w:rsidR="00575220" w:rsidRPr="00575220" w:rsidRDefault="00575220" w:rsidP="00575220">
                  <w:pPr>
                    <w:spacing w:after="0" w:line="240" w:lineRule="auto"/>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Planned Used of Reserves (22/23)</w:t>
                  </w:r>
                </w:p>
              </w:tc>
              <w:tc>
                <w:tcPr>
                  <w:tcW w:w="1160" w:type="dxa"/>
                  <w:tcBorders>
                    <w:top w:val="nil"/>
                    <w:left w:val="nil"/>
                    <w:bottom w:val="single" w:sz="4" w:space="0" w:color="auto"/>
                    <w:right w:val="single" w:sz="4" w:space="0" w:color="auto"/>
                  </w:tcBorders>
                  <w:shd w:val="clear" w:color="auto" w:fill="auto"/>
                  <w:noWrap/>
                  <w:vAlign w:val="center"/>
                  <w:hideMark/>
                </w:tcPr>
                <w:p w14:paraId="088AD217" w14:textId="77777777" w:rsidR="00575220" w:rsidRPr="00575220" w:rsidRDefault="00575220" w:rsidP="00575220">
                  <w:pPr>
                    <w:spacing w:after="0" w:line="240" w:lineRule="auto"/>
                    <w:jc w:val="right"/>
                    <w:rPr>
                      <w:rFonts w:ascii="Arial" w:eastAsia="Times New Roman" w:hAnsi="Arial" w:cs="Arial"/>
                      <w:color w:val="FF0000"/>
                      <w:sz w:val="24"/>
                      <w:szCs w:val="24"/>
                      <w:lang w:eastAsia="en-GB"/>
                    </w:rPr>
                  </w:pPr>
                  <w:r w:rsidRPr="00575220">
                    <w:rPr>
                      <w:rFonts w:ascii="Arial" w:eastAsia="Times New Roman" w:hAnsi="Arial" w:cs="Arial"/>
                      <w:color w:val="FF0000"/>
                      <w:sz w:val="24"/>
                      <w:szCs w:val="24"/>
                      <w:lang w:eastAsia="en-GB"/>
                    </w:rPr>
                    <w:t>(1.67)</w:t>
                  </w:r>
                </w:p>
              </w:tc>
            </w:tr>
            <w:tr w:rsidR="00575220" w:rsidRPr="00575220" w14:paraId="396ED2C3" w14:textId="77777777" w:rsidTr="00575220">
              <w:trPr>
                <w:trHeight w:val="300"/>
              </w:trPr>
              <w:tc>
                <w:tcPr>
                  <w:tcW w:w="6046" w:type="dxa"/>
                  <w:tcBorders>
                    <w:top w:val="nil"/>
                    <w:left w:val="single" w:sz="4" w:space="0" w:color="auto"/>
                    <w:bottom w:val="single" w:sz="4" w:space="0" w:color="auto"/>
                    <w:right w:val="single" w:sz="4" w:space="0" w:color="auto"/>
                  </w:tcBorders>
                  <w:shd w:val="clear" w:color="auto" w:fill="auto"/>
                  <w:noWrap/>
                  <w:vAlign w:val="center"/>
                  <w:hideMark/>
                </w:tcPr>
                <w:p w14:paraId="3591100D" w14:textId="77777777" w:rsidR="00575220" w:rsidRPr="00575220" w:rsidRDefault="00575220" w:rsidP="00575220">
                  <w:pPr>
                    <w:spacing w:after="0" w:line="240" w:lineRule="auto"/>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Projected Deficit (22/23)</w:t>
                  </w:r>
                </w:p>
              </w:tc>
              <w:tc>
                <w:tcPr>
                  <w:tcW w:w="1160" w:type="dxa"/>
                  <w:tcBorders>
                    <w:top w:val="nil"/>
                    <w:left w:val="nil"/>
                    <w:bottom w:val="single" w:sz="4" w:space="0" w:color="auto"/>
                    <w:right w:val="single" w:sz="4" w:space="0" w:color="auto"/>
                  </w:tcBorders>
                  <w:shd w:val="clear" w:color="auto" w:fill="auto"/>
                  <w:noWrap/>
                  <w:vAlign w:val="center"/>
                  <w:hideMark/>
                </w:tcPr>
                <w:p w14:paraId="19219C1D" w14:textId="77777777" w:rsidR="00575220" w:rsidRPr="00575220" w:rsidRDefault="00575220" w:rsidP="00575220">
                  <w:pPr>
                    <w:spacing w:after="0" w:line="240" w:lineRule="auto"/>
                    <w:jc w:val="right"/>
                    <w:rPr>
                      <w:rFonts w:ascii="Arial" w:eastAsia="Times New Roman" w:hAnsi="Arial" w:cs="Arial"/>
                      <w:color w:val="FF0000"/>
                      <w:sz w:val="24"/>
                      <w:szCs w:val="24"/>
                      <w:lang w:eastAsia="en-GB"/>
                    </w:rPr>
                  </w:pPr>
                  <w:r w:rsidRPr="00575220">
                    <w:rPr>
                      <w:rFonts w:ascii="Arial" w:eastAsia="Times New Roman" w:hAnsi="Arial" w:cs="Arial"/>
                      <w:color w:val="FF0000"/>
                      <w:sz w:val="24"/>
                      <w:szCs w:val="24"/>
                      <w:lang w:eastAsia="en-GB"/>
                    </w:rPr>
                    <w:t>(1.14)</w:t>
                  </w:r>
                </w:p>
              </w:tc>
            </w:tr>
            <w:tr w:rsidR="00575220" w:rsidRPr="00575220" w14:paraId="5CFE0432" w14:textId="77777777" w:rsidTr="00575220">
              <w:trPr>
                <w:trHeight w:val="300"/>
              </w:trPr>
              <w:tc>
                <w:tcPr>
                  <w:tcW w:w="6046" w:type="dxa"/>
                  <w:tcBorders>
                    <w:top w:val="nil"/>
                    <w:left w:val="single" w:sz="4" w:space="0" w:color="auto"/>
                    <w:bottom w:val="single" w:sz="4" w:space="0" w:color="auto"/>
                    <w:right w:val="single" w:sz="4" w:space="0" w:color="auto"/>
                  </w:tcBorders>
                  <w:shd w:val="clear" w:color="auto" w:fill="auto"/>
                  <w:noWrap/>
                  <w:vAlign w:val="center"/>
                  <w:hideMark/>
                </w:tcPr>
                <w:p w14:paraId="6B984E97" w14:textId="77777777" w:rsidR="00575220" w:rsidRPr="00575220" w:rsidRDefault="00575220" w:rsidP="00575220">
                  <w:pPr>
                    <w:spacing w:after="0" w:line="240" w:lineRule="auto"/>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 xml:space="preserve">The Highland Council Financial Support </w:t>
                  </w:r>
                </w:p>
              </w:tc>
              <w:tc>
                <w:tcPr>
                  <w:tcW w:w="1160" w:type="dxa"/>
                  <w:tcBorders>
                    <w:top w:val="nil"/>
                    <w:left w:val="nil"/>
                    <w:bottom w:val="single" w:sz="4" w:space="0" w:color="auto"/>
                    <w:right w:val="single" w:sz="4" w:space="0" w:color="auto"/>
                  </w:tcBorders>
                  <w:shd w:val="clear" w:color="auto" w:fill="auto"/>
                  <w:noWrap/>
                  <w:vAlign w:val="center"/>
                  <w:hideMark/>
                </w:tcPr>
                <w:p w14:paraId="4D0BE932" w14:textId="77777777" w:rsidR="00575220" w:rsidRPr="00575220" w:rsidRDefault="00575220" w:rsidP="00575220">
                  <w:pPr>
                    <w:spacing w:after="0" w:line="240" w:lineRule="auto"/>
                    <w:jc w:val="right"/>
                    <w:rPr>
                      <w:rFonts w:ascii="Arial" w:eastAsia="Times New Roman" w:hAnsi="Arial" w:cs="Arial"/>
                      <w:color w:val="000000"/>
                      <w:sz w:val="24"/>
                      <w:szCs w:val="24"/>
                      <w:lang w:eastAsia="en-GB"/>
                    </w:rPr>
                  </w:pPr>
                  <w:r w:rsidRPr="00575220">
                    <w:rPr>
                      <w:rFonts w:ascii="Arial" w:eastAsia="Times New Roman" w:hAnsi="Arial" w:cs="Arial"/>
                      <w:color w:val="000000"/>
                      <w:sz w:val="24"/>
                      <w:szCs w:val="24"/>
                      <w:lang w:eastAsia="en-GB"/>
                    </w:rPr>
                    <w:t xml:space="preserve">1.40 </w:t>
                  </w:r>
                </w:p>
              </w:tc>
            </w:tr>
            <w:tr w:rsidR="00575220" w:rsidRPr="00575220" w14:paraId="653D0815" w14:textId="77777777" w:rsidTr="00575220">
              <w:trPr>
                <w:trHeight w:val="312"/>
              </w:trPr>
              <w:tc>
                <w:tcPr>
                  <w:tcW w:w="6046" w:type="dxa"/>
                  <w:tcBorders>
                    <w:top w:val="nil"/>
                    <w:left w:val="single" w:sz="4" w:space="0" w:color="auto"/>
                    <w:bottom w:val="single" w:sz="4" w:space="0" w:color="auto"/>
                    <w:right w:val="single" w:sz="4" w:space="0" w:color="auto"/>
                  </w:tcBorders>
                  <w:shd w:val="clear" w:color="auto" w:fill="auto"/>
                  <w:noWrap/>
                  <w:vAlign w:val="center"/>
                  <w:hideMark/>
                </w:tcPr>
                <w:p w14:paraId="17F3D49F" w14:textId="77777777" w:rsidR="00575220" w:rsidRPr="00575220" w:rsidRDefault="00575220" w:rsidP="00575220">
                  <w:pPr>
                    <w:spacing w:after="0" w:line="240" w:lineRule="auto"/>
                    <w:rPr>
                      <w:rFonts w:ascii="Arial" w:eastAsia="Times New Roman" w:hAnsi="Arial" w:cs="Arial"/>
                      <w:b/>
                      <w:bCs/>
                      <w:color w:val="000000"/>
                      <w:sz w:val="24"/>
                      <w:szCs w:val="24"/>
                      <w:lang w:eastAsia="en-GB"/>
                    </w:rPr>
                  </w:pPr>
                  <w:r w:rsidRPr="00575220">
                    <w:rPr>
                      <w:rFonts w:ascii="Arial" w:eastAsia="Times New Roman" w:hAnsi="Arial" w:cs="Arial"/>
                      <w:b/>
                      <w:bCs/>
                      <w:color w:val="000000"/>
                      <w:sz w:val="24"/>
                      <w:szCs w:val="24"/>
                      <w:lang w:eastAsia="en-GB"/>
                    </w:rPr>
                    <w:t>Projected Unrestricted Reserves at 31 March 2023</w:t>
                  </w:r>
                </w:p>
              </w:tc>
              <w:tc>
                <w:tcPr>
                  <w:tcW w:w="1160" w:type="dxa"/>
                  <w:tcBorders>
                    <w:top w:val="nil"/>
                    <w:left w:val="nil"/>
                    <w:bottom w:val="single" w:sz="4" w:space="0" w:color="auto"/>
                    <w:right w:val="single" w:sz="4" w:space="0" w:color="auto"/>
                  </w:tcBorders>
                  <w:shd w:val="clear" w:color="auto" w:fill="auto"/>
                  <w:noWrap/>
                  <w:vAlign w:val="center"/>
                  <w:hideMark/>
                </w:tcPr>
                <w:p w14:paraId="0030A52B" w14:textId="77777777" w:rsidR="00575220" w:rsidRPr="00575220" w:rsidRDefault="00575220" w:rsidP="00575220">
                  <w:pPr>
                    <w:spacing w:after="0" w:line="240" w:lineRule="auto"/>
                    <w:jc w:val="right"/>
                    <w:rPr>
                      <w:rFonts w:ascii="Arial" w:eastAsia="Times New Roman" w:hAnsi="Arial" w:cs="Arial"/>
                      <w:b/>
                      <w:bCs/>
                      <w:color w:val="000000"/>
                      <w:sz w:val="24"/>
                      <w:szCs w:val="24"/>
                      <w:lang w:eastAsia="en-GB"/>
                    </w:rPr>
                  </w:pPr>
                  <w:r w:rsidRPr="00575220">
                    <w:rPr>
                      <w:rFonts w:ascii="Arial" w:eastAsia="Times New Roman" w:hAnsi="Arial" w:cs="Arial"/>
                      <w:b/>
                      <w:bCs/>
                      <w:color w:val="000000"/>
                      <w:sz w:val="24"/>
                      <w:szCs w:val="24"/>
                      <w:lang w:eastAsia="en-GB"/>
                    </w:rPr>
                    <w:t xml:space="preserve">0.93 </w:t>
                  </w:r>
                </w:p>
              </w:tc>
            </w:tr>
          </w:tbl>
          <w:p w14:paraId="4A1B41E5" w14:textId="10A5FDCE" w:rsidR="00575220" w:rsidRDefault="00575220" w:rsidP="0048648E">
            <w:pPr>
              <w:spacing w:after="0" w:line="240" w:lineRule="auto"/>
              <w:contextualSpacing/>
              <w:jc w:val="both"/>
              <w:rPr>
                <w:rFonts w:ascii="Arial" w:hAnsi="Arial" w:cs="Arial"/>
                <w:sz w:val="24"/>
                <w:szCs w:val="24"/>
              </w:rPr>
            </w:pPr>
          </w:p>
          <w:p w14:paraId="39D12403" w14:textId="4FCCE873" w:rsidR="007820CF" w:rsidRDefault="00575220" w:rsidP="00575220">
            <w:pPr>
              <w:spacing w:after="0" w:line="240" w:lineRule="auto"/>
              <w:contextualSpacing/>
              <w:jc w:val="both"/>
              <w:rPr>
                <w:rFonts w:ascii="Arial" w:hAnsi="Arial" w:cs="Arial"/>
                <w:sz w:val="24"/>
                <w:szCs w:val="24"/>
              </w:rPr>
            </w:pPr>
            <w:r>
              <w:rPr>
                <w:rFonts w:ascii="Arial" w:hAnsi="Arial" w:cs="Arial"/>
                <w:sz w:val="24"/>
                <w:szCs w:val="24"/>
              </w:rPr>
              <w:t xml:space="preserve">With £1.4m in financial support from </w:t>
            </w:r>
            <w:r w:rsidR="007527E9">
              <w:rPr>
                <w:rFonts w:ascii="Arial" w:hAnsi="Arial" w:cs="Arial"/>
                <w:sz w:val="24"/>
                <w:szCs w:val="24"/>
              </w:rPr>
              <w:t xml:space="preserve">The </w:t>
            </w:r>
            <w:r>
              <w:rPr>
                <w:rFonts w:ascii="Arial" w:hAnsi="Arial" w:cs="Arial"/>
                <w:sz w:val="24"/>
                <w:szCs w:val="24"/>
              </w:rPr>
              <w:t xml:space="preserve">Highland Council, </w:t>
            </w:r>
            <w:r w:rsidR="007820CF">
              <w:rPr>
                <w:rFonts w:ascii="Arial" w:hAnsi="Arial" w:cs="Arial"/>
                <w:sz w:val="24"/>
                <w:szCs w:val="24"/>
              </w:rPr>
              <w:t>unrestricted reserves at the year</w:t>
            </w:r>
            <w:r w:rsidR="00F87641">
              <w:rPr>
                <w:rFonts w:ascii="Arial" w:hAnsi="Arial" w:cs="Arial"/>
                <w:sz w:val="24"/>
                <w:szCs w:val="24"/>
              </w:rPr>
              <w:t>-</w:t>
            </w:r>
            <w:r w:rsidR="007820CF">
              <w:rPr>
                <w:rFonts w:ascii="Arial" w:hAnsi="Arial" w:cs="Arial"/>
                <w:sz w:val="24"/>
                <w:szCs w:val="24"/>
              </w:rPr>
              <w:t>end are projected to be circa £900k, £600k of which will be required to fund the budget gap in 2023/24 as detailed in the Budget Approval report and presentation.</w:t>
            </w:r>
          </w:p>
          <w:p w14:paraId="0D844543" w14:textId="54D700B0" w:rsidR="007820CF" w:rsidRDefault="007820CF" w:rsidP="00575220">
            <w:pPr>
              <w:spacing w:after="0" w:line="240" w:lineRule="auto"/>
              <w:contextualSpacing/>
              <w:jc w:val="both"/>
              <w:rPr>
                <w:rFonts w:ascii="Arial" w:hAnsi="Arial" w:cs="Arial"/>
                <w:sz w:val="24"/>
                <w:szCs w:val="24"/>
              </w:rPr>
            </w:pPr>
          </w:p>
          <w:p w14:paraId="532F053D" w14:textId="02FE614B" w:rsidR="0048648E" w:rsidRDefault="007820CF" w:rsidP="00575220">
            <w:pPr>
              <w:spacing w:after="0" w:line="240" w:lineRule="auto"/>
              <w:contextualSpacing/>
              <w:jc w:val="both"/>
              <w:rPr>
                <w:rFonts w:ascii="Arial" w:hAnsi="Arial" w:cs="Arial"/>
                <w:sz w:val="24"/>
                <w:szCs w:val="24"/>
              </w:rPr>
            </w:pPr>
            <w:r>
              <w:rPr>
                <w:rFonts w:ascii="Arial" w:hAnsi="Arial" w:cs="Arial"/>
                <w:sz w:val="24"/>
                <w:szCs w:val="24"/>
              </w:rPr>
              <w:t xml:space="preserve">As detailed in paragraph 3.3, the award of two years backpay to </w:t>
            </w:r>
            <w:r w:rsidR="00DD320B">
              <w:rPr>
                <w:rFonts w:ascii="Arial" w:hAnsi="Arial" w:cs="Arial"/>
                <w:sz w:val="24"/>
                <w:szCs w:val="24"/>
              </w:rPr>
              <w:t>eligible staff following the implementation of the revised pay scale will cost approximately £300k.  As this cost will likely be borne in 2023/24 it is recommended that an earmarked reserve of £300k is created for this purpose.</w:t>
            </w:r>
          </w:p>
          <w:p w14:paraId="7ADDBC31" w14:textId="669CC8A8" w:rsidR="003A111D" w:rsidRDefault="003A111D" w:rsidP="00575220">
            <w:pPr>
              <w:spacing w:after="0" w:line="240" w:lineRule="auto"/>
              <w:contextualSpacing/>
              <w:jc w:val="both"/>
              <w:rPr>
                <w:rFonts w:ascii="Arial" w:hAnsi="Arial" w:cs="Arial"/>
                <w:sz w:val="24"/>
                <w:szCs w:val="24"/>
              </w:rPr>
            </w:pPr>
          </w:p>
          <w:p w14:paraId="27CAC87F" w14:textId="06579666" w:rsidR="003A111D" w:rsidRDefault="003A111D" w:rsidP="00575220">
            <w:pPr>
              <w:spacing w:after="0" w:line="240" w:lineRule="auto"/>
              <w:contextualSpacing/>
              <w:jc w:val="both"/>
              <w:rPr>
                <w:rFonts w:ascii="Arial" w:hAnsi="Arial" w:cs="Arial"/>
                <w:sz w:val="24"/>
                <w:szCs w:val="24"/>
              </w:rPr>
            </w:pPr>
            <w:r>
              <w:rPr>
                <w:rFonts w:ascii="Arial" w:hAnsi="Arial" w:cs="Arial"/>
                <w:sz w:val="24"/>
                <w:szCs w:val="24"/>
              </w:rPr>
              <w:t xml:space="preserve">With </w:t>
            </w:r>
            <w:r w:rsidR="007527E9">
              <w:rPr>
                <w:rFonts w:ascii="Arial" w:hAnsi="Arial" w:cs="Arial"/>
                <w:sz w:val="24"/>
                <w:szCs w:val="24"/>
              </w:rPr>
              <w:t xml:space="preserve">the </w:t>
            </w:r>
            <w:r>
              <w:rPr>
                <w:rFonts w:ascii="Arial" w:hAnsi="Arial" w:cs="Arial"/>
                <w:sz w:val="24"/>
                <w:szCs w:val="24"/>
              </w:rPr>
              <w:t xml:space="preserve">creation of an earmarked reserve for back pay and utilisation of £600k reserves in the 2023/24 revenue budget, HLH is projected to have zero </w:t>
            </w:r>
            <w:r>
              <w:rPr>
                <w:rFonts w:ascii="Arial" w:hAnsi="Arial" w:cs="Arial"/>
                <w:sz w:val="24"/>
                <w:szCs w:val="24"/>
              </w:rPr>
              <w:lastRenderedPageBreak/>
              <w:t xml:space="preserve">unrestricted reserves at 31 March 2024.  </w:t>
            </w:r>
            <w:r w:rsidR="00F87641">
              <w:rPr>
                <w:rFonts w:ascii="Arial" w:hAnsi="Arial" w:cs="Arial"/>
                <w:sz w:val="24"/>
                <w:szCs w:val="24"/>
              </w:rPr>
              <w:t xml:space="preserve">However, if the in-year position continues to improve there could </w:t>
            </w:r>
            <w:r w:rsidR="001160CF">
              <w:rPr>
                <w:rFonts w:ascii="Arial" w:hAnsi="Arial" w:cs="Arial"/>
                <w:sz w:val="24"/>
                <w:szCs w:val="24"/>
              </w:rPr>
              <w:t>be a</w:t>
            </w:r>
            <w:r w:rsidR="00F87641">
              <w:rPr>
                <w:rFonts w:ascii="Arial" w:hAnsi="Arial" w:cs="Arial"/>
                <w:sz w:val="24"/>
                <w:szCs w:val="24"/>
              </w:rPr>
              <w:t xml:space="preserve"> small reserve at the end of the FY.</w:t>
            </w:r>
            <w:r>
              <w:rPr>
                <w:rFonts w:ascii="Arial" w:hAnsi="Arial" w:cs="Arial"/>
                <w:sz w:val="24"/>
                <w:szCs w:val="24"/>
              </w:rPr>
              <w:t xml:space="preserve">  </w:t>
            </w:r>
          </w:p>
          <w:p w14:paraId="7EFF236C" w14:textId="4DE8E674" w:rsidR="003A111D" w:rsidRPr="00266AC3" w:rsidRDefault="003A111D" w:rsidP="00575220">
            <w:pPr>
              <w:spacing w:after="0" w:line="240" w:lineRule="auto"/>
              <w:contextualSpacing/>
              <w:jc w:val="both"/>
              <w:rPr>
                <w:rFonts w:ascii="Arial" w:hAnsi="Arial" w:cs="Arial"/>
                <w:sz w:val="24"/>
                <w:szCs w:val="24"/>
              </w:rPr>
            </w:pPr>
          </w:p>
        </w:tc>
      </w:tr>
      <w:tr w:rsidR="0048648E" w:rsidRPr="00266AC3" w14:paraId="10C915F4" w14:textId="77777777" w:rsidTr="00321D95">
        <w:tc>
          <w:tcPr>
            <w:tcW w:w="684" w:type="dxa"/>
            <w:tcBorders>
              <w:top w:val="nil"/>
              <w:left w:val="nil"/>
              <w:bottom w:val="nil"/>
              <w:right w:val="nil"/>
            </w:tcBorders>
          </w:tcPr>
          <w:p w14:paraId="4346F456" w14:textId="77777777" w:rsidR="0048648E" w:rsidRPr="00542F39" w:rsidRDefault="0048648E" w:rsidP="0048648E">
            <w:pPr>
              <w:spacing w:after="0" w:line="240" w:lineRule="auto"/>
              <w:contextualSpacing/>
              <w:rPr>
                <w:rFonts w:ascii="Arial" w:hAnsi="Arial" w:cs="Arial"/>
                <w:b/>
                <w:sz w:val="24"/>
                <w:szCs w:val="24"/>
              </w:rPr>
            </w:pPr>
            <w:r>
              <w:rPr>
                <w:rFonts w:ascii="Arial" w:hAnsi="Arial" w:cs="Arial"/>
                <w:b/>
                <w:sz w:val="24"/>
                <w:szCs w:val="24"/>
              </w:rPr>
              <w:lastRenderedPageBreak/>
              <w:t xml:space="preserve">5. </w:t>
            </w:r>
          </w:p>
          <w:p w14:paraId="14185A0A" w14:textId="77777777" w:rsidR="0048648E" w:rsidRPr="00274F98" w:rsidRDefault="0048648E" w:rsidP="0048648E">
            <w:pPr>
              <w:spacing w:after="0" w:line="240" w:lineRule="auto"/>
              <w:contextualSpacing/>
              <w:rPr>
                <w:rFonts w:ascii="Arial" w:hAnsi="Arial" w:cs="Arial"/>
                <w:b/>
                <w:sz w:val="24"/>
                <w:szCs w:val="24"/>
              </w:rPr>
            </w:pPr>
          </w:p>
        </w:tc>
        <w:tc>
          <w:tcPr>
            <w:tcW w:w="8706" w:type="dxa"/>
            <w:tcBorders>
              <w:top w:val="nil"/>
              <w:left w:val="nil"/>
              <w:bottom w:val="nil"/>
              <w:right w:val="nil"/>
            </w:tcBorders>
          </w:tcPr>
          <w:p w14:paraId="05430076" w14:textId="77777777" w:rsidR="0048648E" w:rsidRPr="00597575" w:rsidRDefault="0048648E" w:rsidP="0048648E">
            <w:pPr>
              <w:spacing w:after="0" w:line="240" w:lineRule="auto"/>
              <w:rPr>
                <w:rFonts w:ascii="Arial" w:eastAsia="Times New Roman" w:hAnsi="Arial" w:cs="Arial"/>
                <w:b/>
                <w:sz w:val="24"/>
                <w:szCs w:val="24"/>
                <w:lang w:eastAsia="en-GB"/>
              </w:rPr>
            </w:pPr>
            <w:r w:rsidRPr="00597575">
              <w:rPr>
                <w:rFonts w:ascii="Arial" w:eastAsia="Times New Roman" w:hAnsi="Arial" w:cs="Arial"/>
                <w:b/>
                <w:sz w:val="24"/>
                <w:szCs w:val="24"/>
                <w:lang w:eastAsia="en-GB"/>
              </w:rPr>
              <w:t xml:space="preserve">Internal </w:t>
            </w:r>
            <w:r>
              <w:rPr>
                <w:rFonts w:ascii="Arial" w:eastAsia="Times New Roman" w:hAnsi="Arial" w:cs="Arial"/>
                <w:b/>
                <w:sz w:val="24"/>
                <w:szCs w:val="24"/>
                <w:lang w:eastAsia="en-GB"/>
              </w:rPr>
              <w:t>Controls</w:t>
            </w:r>
          </w:p>
          <w:p w14:paraId="767565A3" w14:textId="77777777" w:rsidR="0048648E" w:rsidRDefault="0048648E" w:rsidP="0048648E">
            <w:pPr>
              <w:spacing w:after="0"/>
              <w:rPr>
                <w:rFonts w:ascii="Arial" w:hAnsi="Arial" w:cs="Arial"/>
                <w:b/>
                <w:sz w:val="24"/>
                <w:szCs w:val="24"/>
              </w:rPr>
            </w:pPr>
          </w:p>
        </w:tc>
      </w:tr>
      <w:tr w:rsidR="0048648E" w:rsidRPr="00266AC3" w14:paraId="643CC0C3" w14:textId="77777777" w:rsidTr="00321D95">
        <w:tc>
          <w:tcPr>
            <w:tcW w:w="684" w:type="dxa"/>
            <w:tcBorders>
              <w:top w:val="nil"/>
              <w:left w:val="nil"/>
              <w:bottom w:val="nil"/>
              <w:right w:val="nil"/>
            </w:tcBorders>
          </w:tcPr>
          <w:p w14:paraId="0D5BEF4F" w14:textId="77777777" w:rsidR="0048648E" w:rsidRPr="00597575" w:rsidRDefault="0048648E" w:rsidP="0048648E">
            <w:pPr>
              <w:spacing w:after="0" w:line="240" w:lineRule="auto"/>
              <w:contextualSpacing/>
              <w:jc w:val="both"/>
              <w:rPr>
                <w:rFonts w:ascii="Arial" w:hAnsi="Arial" w:cs="Arial"/>
                <w:sz w:val="24"/>
                <w:szCs w:val="24"/>
              </w:rPr>
            </w:pPr>
            <w:r>
              <w:rPr>
                <w:rFonts w:ascii="Arial" w:hAnsi="Arial" w:cs="Arial"/>
                <w:sz w:val="24"/>
                <w:szCs w:val="24"/>
              </w:rPr>
              <w:t>5.1</w:t>
            </w:r>
          </w:p>
        </w:tc>
        <w:tc>
          <w:tcPr>
            <w:tcW w:w="8706" w:type="dxa"/>
            <w:tcBorders>
              <w:top w:val="nil"/>
              <w:left w:val="nil"/>
              <w:bottom w:val="nil"/>
              <w:right w:val="nil"/>
            </w:tcBorders>
          </w:tcPr>
          <w:p w14:paraId="4A298B29" w14:textId="77777777" w:rsidR="00DD320B" w:rsidRDefault="00DD320B" w:rsidP="00DD320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have been no breaches of internal control in this quarter. </w:t>
            </w:r>
            <w:r w:rsidRPr="003C5A19">
              <w:rPr>
                <w:rFonts w:ascii="Arial" w:eastAsia="Times New Roman" w:hAnsi="Arial" w:cs="Arial"/>
                <w:sz w:val="24"/>
                <w:szCs w:val="24"/>
                <w:lang w:eastAsia="en-GB"/>
              </w:rPr>
              <w:t xml:space="preserve"> </w:t>
            </w:r>
          </w:p>
          <w:p w14:paraId="47ECD88F" w14:textId="0FF76499" w:rsidR="0048648E" w:rsidRPr="00C87BD1" w:rsidRDefault="0048648E"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r w:rsidR="0048648E" w:rsidRPr="00266AC3" w14:paraId="37981DA6" w14:textId="77777777" w:rsidTr="00321D95">
        <w:tc>
          <w:tcPr>
            <w:tcW w:w="684" w:type="dxa"/>
            <w:tcBorders>
              <w:top w:val="nil"/>
              <w:left w:val="nil"/>
              <w:bottom w:val="nil"/>
              <w:right w:val="nil"/>
            </w:tcBorders>
          </w:tcPr>
          <w:p w14:paraId="12FF4C7E" w14:textId="267DEBAC" w:rsidR="0048648E" w:rsidRDefault="00DD320B" w:rsidP="0048648E">
            <w:pPr>
              <w:spacing w:after="0" w:line="240" w:lineRule="auto"/>
              <w:contextualSpacing/>
              <w:rPr>
                <w:rFonts w:ascii="Arial" w:hAnsi="Arial" w:cs="Arial"/>
                <w:b/>
                <w:bCs/>
                <w:sz w:val="24"/>
                <w:szCs w:val="24"/>
              </w:rPr>
            </w:pPr>
            <w:r>
              <w:rPr>
                <w:rFonts w:ascii="Arial" w:hAnsi="Arial" w:cs="Arial"/>
                <w:b/>
                <w:bCs/>
                <w:sz w:val="24"/>
                <w:szCs w:val="24"/>
              </w:rPr>
              <w:t>6</w:t>
            </w:r>
            <w:r w:rsidR="0048648E" w:rsidRPr="003F1822">
              <w:rPr>
                <w:rFonts w:ascii="Arial" w:hAnsi="Arial" w:cs="Arial"/>
                <w:b/>
                <w:bCs/>
                <w:sz w:val="24"/>
                <w:szCs w:val="24"/>
              </w:rPr>
              <w:t>.</w:t>
            </w:r>
          </w:p>
          <w:p w14:paraId="672637C4" w14:textId="77777777" w:rsidR="0048648E" w:rsidRDefault="0048648E" w:rsidP="0048648E">
            <w:pPr>
              <w:spacing w:after="0" w:line="240" w:lineRule="auto"/>
              <w:contextualSpacing/>
              <w:rPr>
                <w:rFonts w:ascii="Arial" w:hAnsi="Arial" w:cs="Arial"/>
                <w:b/>
                <w:bCs/>
                <w:sz w:val="24"/>
                <w:szCs w:val="24"/>
              </w:rPr>
            </w:pPr>
          </w:p>
          <w:p w14:paraId="40364AAC" w14:textId="342793E6" w:rsidR="0048648E" w:rsidRPr="003F1822" w:rsidRDefault="00DD320B" w:rsidP="0048648E">
            <w:pPr>
              <w:spacing w:after="0" w:line="240" w:lineRule="auto"/>
              <w:contextualSpacing/>
              <w:rPr>
                <w:rFonts w:ascii="Arial" w:hAnsi="Arial" w:cs="Arial"/>
                <w:sz w:val="24"/>
                <w:szCs w:val="24"/>
              </w:rPr>
            </w:pPr>
            <w:r>
              <w:rPr>
                <w:rFonts w:ascii="Arial" w:hAnsi="Arial" w:cs="Arial"/>
                <w:sz w:val="24"/>
                <w:szCs w:val="24"/>
              </w:rPr>
              <w:t>6</w:t>
            </w:r>
            <w:r w:rsidR="0048648E" w:rsidRPr="003F1822">
              <w:rPr>
                <w:rFonts w:ascii="Arial" w:hAnsi="Arial" w:cs="Arial"/>
                <w:sz w:val="24"/>
                <w:szCs w:val="24"/>
              </w:rPr>
              <w:t>.1</w:t>
            </w:r>
          </w:p>
          <w:p w14:paraId="7D394B53" w14:textId="77777777" w:rsidR="00DD320B" w:rsidRDefault="00DD320B" w:rsidP="0048648E">
            <w:pPr>
              <w:spacing w:after="0" w:line="240" w:lineRule="auto"/>
              <w:contextualSpacing/>
              <w:rPr>
                <w:rFonts w:ascii="Arial" w:hAnsi="Arial" w:cs="Arial"/>
                <w:b/>
                <w:bCs/>
                <w:sz w:val="24"/>
                <w:szCs w:val="24"/>
              </w:rPr>
            </w:pPr>
          </w:p>
          <w:p w14:paraId="08396134" w14:textId="77777777" w:rsidR="00DD320B" w:rsidRDefault="00DD320B" w:rsidP="0048648E">
            <w:pPr>
              <w:spacing w:after="0" w:line="240" w:lineRule="auto"/>
              <w:contextualSpacing/>
              <w:rPr>
                <w:rFonts w:ascii="Arial" w:hAnsi="Arial" w:cs="Arial"/>
                <w:b/>
                <w:bCs/>
                <w:sz w:val="24"/>
                <w:szCs w:val="24"/>
              </w:rPr>
            </w:pPr>
            <w:r>
              <w:rPr>
                <w:rFonts w:ascii="Arial" w:hAnsi="Arial" w:cs="Arial"/>
                <w:b/>
                <w:bCs/>
                <w:sz w:val="24"/>
                <w:szCs w:val="24"/>
              </w:rPr>
              <w:t>7.</w:t>
            </w:r>
          </w:p>
          <w:p w14:paraId="3C2629FC" w14:textId="4DF89307" w:rsidR="00DD320B" w:rsidRPr="00DD320B" w:rsidRDefault="00DD320B" w:rsidP="0048648E">
            <w:pPr>
              <w:spacing w:after="0" w:line="240" w:lineRule="auto"/>
              <w:contextualSpacing/>
              <w:rPr>
                <w:rFonts w:ascii="Arial" w:hAnsi="Arial" w:cs="Arial"/>
                <w:sz w:val="24"/>
                <w:szCs w:val="24"/>
              </w:rPr>
            </w:pPr>
          </w:p>
        </w:tc>
        <w:tc>
          <w:tcPr>
            <w:tcW w:w="8706" w:type="dxa"/>
            <w:tcBorders>
              <w:top w:val="nil"/>
              <w:left w:val="nil"/>
              <w:bottom w:val="nil"/>
              <w:right w:val="nil"/>
            </w:tcBorders>
          </w:tcPr>
          <w:p w14:paraId="4FA0D3B8" w14:textId="0E47D1BA" w:rsidR="0048648E" w:rsidRDefault="0048648E" w:rsidP="0048648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Data Breaches</w:t>
            </w:r>
          </w:p>
          <w:p w14:paraId="7EE50C2A" w14:textId="77777777" w:rsidR="0048648E" w:rsidRDefault="0048648E" w:rsidP="0048648E">
            <w:pPr>
              <w:spacing w:after="0" w:line="240" w:lineRule="auto"/>
              <w:rPr>
                <w:rFonts w:ascii="Arial" w:hAnsi="Arial" w:cs="Arial"/>
                <w:b/>
                <w:bCs/>
                <w:sz w:val="24"/>
                <w:szCs w:val="24"/>
                <w:lang w:eastAsia="en-GB"/>
              </w:rPr>
            </w:pPr>
          </w:p>
          <w:p w14:paraId="17F74BA2" w14:textId="77777777" w:rsidR="0048648E" w:rsidRDefault="00DD320B" w:rsidP="0048648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There have been no data breaches reported in the last quarter.</w:t>
            </w:r>
          </w:p>
          <w:p w14:paraId="484E0676" w14:textId="77777777" w:rsidR="00DD320B" w:rsidRDefault="00DD320B" w:rsidP="0048648E">
            <w:pPr>
              <w:spacing w:after="0" w:line="240" w:lineRule="auto"/>
              <w:jc w:val="both"/>
              <w:rPr>
                <w:rFonts w:ascii="Arial" w:eastAsia="Times New Roman" w:hAnsi="Arial" w:cs="Arial"/>
                <w:sz w:val="24"/>
                <w:szCs w:val="24"/>
                <w:lang w:eastAsia="en-GB"/>
              </w:rPr>
            </w:pPr>
          </w:p>
          <w:p w14:paraId="7EDB2144" w14:textId="542D5061" w:rsidR="00DD320B" w:rsidRDefault="00DD320B" w:rsidP="000E150F">
            <w:pPr>
              <w:spacing w:after="0"/>
              <w:ind w:left="-73"/>
              <w:rPr>
                <w:rFonts w:ascii="Arial" w:eastAsia="Times New Roman" w:hAnsi="Arial" w:cs="Arial"/>
                <w:sz w:val="24"/>
                <w:szCs w:val="24"/>
                <w:lang w:eastAsia="en-GB"/>
              </w:rPr>
            </w:pPr>
            <w:r>
              <w:rPr>
                <w:rFonts w:ascii="Arial" w:hAnsi="Arial" w:cs="Arial"/>
                <w:b/>
                <w:sz w:val="24"/>
                <w:szCs w:val="24"/>
              </w:rPr>
              <w:t>Review of Financial Regulations and Standing Orders</w:t>
            </w:r>
          </w:p>
        </w:tc>
      </w:tr>
      <w:tr w:rsidR="000E150F" w:rsidRPr="00266AC3" w14:paraId="6764A4A4" w14:textId="77777777" w:rsidTr="00321D95">
        <w:tc>
          <w:tcPr>
            <w:tcW w:w="684" w:type="dxa"/>
            <w:tcBorders>
              <w:top w:val="nil"/>
              <w:left w:val="nil"/>
              <w:bottom w:val="nil"/>
              <w:right w:val="nil"/>
            </w:tcBorders>
          </w:tcPr>
          <w:p w14:paraId="226AEE71" w14:textId="2386BFED" w:rsidR="000E150F" w:rsidRPr="000E150F" w:rsidRDefault="000E150F" w:rsidP="0048648E">
            <w:pPr>
              <w:spacing w:after="0" w:line="240" w:lineRule="auto"/>
              <w:contextualSpacing/>
              <w:rPr>
                <w:rFonts w:ascii="Arial" w:hAnsi="Arial" w:cs="Arial"/>
                <w:sz w:val="24"/>
                <w:szCs w:val="24"/>
              </w:rPr>
            </w:pPr>
            <w:r w:rsidRPr="000E150F">
              <w:rPr>
                <w:rFonts w:ascii="Arial" w:hAnsi="Arial" w:cs="Arial"/>
                <w:sz w:val="24"/>
                <w:szCs w:val="24"/>
              </w:rPr>
              <w:t>7.1</w:t>
            </w:r>
          </w:p>
        </w:tc>
        <w:tc>
          <w:tcPr>
            <w:tcW w:w="8706" w:type="dxa"/>
            <w:tcBorders>
              <w:top w:val="nil"/>
              <w:left w:val="nil"/>
              <w:bottom w:val="nil"/>
              <w:right w:val="nil"/>
            </w:tcBorders>
          </w:tcPr>
          <w:p w14:paraId="34F6E66B" w14:textId="77777777" w:rsidR="000E150F" w:rsidRPr="000E150F" w:rsidRDefault="000E150F" w:rsidP="000E150F">
            <w:pPr>
              <w:spacing w:after="0" w:line="240" w:lineRule="auto"/>
              <w:jc w:val="both"/>
              <w:rPr>
                <w:rFonts w:ascii="Arial" w:eastAsia="Times New Roman" w:hAnsi="Arial" w:cs="Arial"/>
                <w:sz w:val="24"/>
                <w:szCs w:val="24"/>
                <w:lang w:eastAsia="en-GB"/>
              </w:rPr>
            </w:pPr>
            <w:r w:rsidRPr="000E150F">
              <w:rPr>
                <w:rFonts w:ascii="Arial" w:eastAsia="Times New Roman" w:hAnsi="Arial" w:cs="Arial"/>
                <w:sz w:val="24"/>
                <w:szCs w:val="24"/>
                <w:lang w:eastAsia="en-GB"/>
              </w:rPr>
              <w:t>A review of the Financial Regulations and Standing Orders remains on-going throughout the year and there are no issues to report.</w:t>
            </w:r>
          </w:p>
          <w:p w14:paraId="7B4A2B1B" w14:textId="77777777" w:rsidR="000E150F" w:rsidRPr="000E150F" w:rsidRDefault="000E150F" w:rsidP="0048648E">
            <w:pPr>
              <w:spacing w:after="0" w:line="240" w:lineRule="auto"/>
              <w:rPr>
                <w:rFonts w:ascii="Arial" w:eastAsia="Times New Roman" w:hAnsi="Arial" w:cs="Arial"/>
                <w:sz w:val="24"/>
                <w:szCs w:val="24"/>
                <w:lang w:eastAsia="en-GB"/>
              </w:rPr>
            </w:pPr>
          </w:p>
        </w:tc>
      </w:tr>
      <w:tr w:rsidR="00694208" w:rsidRPr="00266AC3" w14:paraId="3FE7BE3A" w14:textId="77777777" w:rsidTr="00321D95">
        <w:tc>
          <w:tcPr>
            <w:tcW w:w="684" w:type="dxa"/>
            <w:tcBorders>
              <w:top w:val="nil"/>
              <w:left w:val="nil"/>
              <w:bottom w:val="nil"/>
              <w:right w:val="nil"/>
            </w:tcBorders>
          </w:tcPr>
          <w:p w14:paraId="260C7330" w14:textId="77777777" w:rsidR="00694208" w:rsidRDefault="00694208" w:rsidP="0048648E">
            <w:pPr>
              <w:spacing w:after="0" w:line="240" w:lineRule="auto"/>
              <w:contextualSpacing/>
              <w:rPr>
                <w:rFonts w:ascii="Arial" w:hAnsi="Arial" w:cs="Arial"/>
                <w:b/>
                <w:bCs/>
                <w:sz w:val="24"/>
                <w:szCs w:val="24"/>
              </w:rPr>
            </w:pPr>
            <w:r>
              <w:rPr>
                <w:rFonts w:ascii="Arial" w:hAnsi="Arial" w:cs="Arial"/>
                <w:b/>
                <w:bCs/>
                <w:sz w:val="24"/>
                <w:szCs w:val="24"/>
              </w:rPr>
              <w:t>8</w:t>
            </w:r>
            <w:r w:rsidRPr="00694208">
              <w:rPr>
                <w:rFonts w:ascii="Arial" w:hAnsi="Arial" w:cs="Arial"/>
                <w:b/>
                <w:bCs/>
                <w:sz w:val="24"/>
                <w:szCs w:val="24"/>
              </w:rPr>
              <w:t>.</w:t>
            </w:r>
          </w:p>
          <w:p w14:paraId="442293D8" w14:textId="77777777" w:rsidR="00694208" w:rsidRDefault="00694208" w:rsidP="0048648E">
            <w:pPr>
              <w:spacing w:after="0" w:line="240" w:lineRule="auto"/>
              <w:contextualSpacing/>
              <w:rPr>
                <w:rFonts w:ascii="Arial" w:hAnsi="Arial" w:cs="Arial"/>
                <w:b/>
                <w:bCs/>
                <w:sz w:val="24"/>
                <w:szCs w:val="24"/>
              </w:rPr>
            </w:pPr>
          </w:p>
          <w:p w14:paraId="316D5C7A" w14:textId="0C20D34C" w:rsidR="00694208" w:rsidRPr="00694208" w:rsidRDefault="00694208" w:rsidP="0048648E">
            <w:pPr>
              <w:spacing w:after="0" w:line="240" w:lineRule="auto"/>
              <w:contextualSpacing/>
              <w:rPr>
                <w:rFonts w:ascii="Arial" w:hAnsi="Arial" w:cs="Arial"/>
                <w:sz w:val="24"/>
                <w:szCs w:val="24"/>
              </w:rPr>
            </w:pPr>
            <w:r w:rsidRPr="00694208">
              <w:rPr>
                <w:rFonts w:ascii="Arial" w:hAnsi="Arial" w:cs="Arial"/>
                <w:sz w:val="24"/>
                <w:szCs w:val="24"/>
              </w:rPr>
              <w:t>8.1</w:t>
            </w:r>
          </w:p>
        </w:tc>
        <w:tc>
          <w:tcPr>
            <w:tcW w:w="8706" w:type="dxa"/>
            <w:tcBorders>
              <w:top w:val="nil"/>
              <w:left w:val="nil"/>
              <w:bottom w:val="nil"/>
              <w:right w:val="nil"/>
            </w:tcBorders>
          </w:tcPr>
          <w:p w14:paraId="582C50E3" w14:textId="77777777" w:rsidR="00694208" w:rsidRPr="007527E9" w:rsidRDefault="00694208" w:rsidP="00694208">
            <w:pPr>
              <w:autoSpaceDE w:val="0"/>
              <w:autoSpaceDN w:val="0"/>
              <w:adjustRightInd w:val="0"/>
              <w:jc w:val="both"/>
              <w:rPr>
                <w:rFonts w:ascii="Arial" w:hAnsi="Arial" w:cs="Arial"/>
                <w:sz w:val="24"/>
                <w:szCs w:val="24"/>
              </w:rPr>
            </w:pPr>
            <w:r w:rsidRPr="007527E9">
              <w:rPr>
                <w:rFonts w:ascii="Arial" w:hAnsi="Arial" w:cs="Arial"/>
                <w:b/>
                <w:sz w:val="24"/>
                <w:szCs w:val="24"/>
              </w:rPr>
              <w:t>Annual Review of Insurance</w:t>
            </w:r>
          </w:p>
          <w:p w14:paraId="71EC1493" w14:textId="48409569" w:rsidR="00694208" w:rsidRPr="00694208" w:rsidRDefault="00694208" w:rsidP="00694208">
            <w:pPr>
              <w:spacing w:after="0" w:line="240" w:lineRule="auto"/>
              <w:jc w:val="both"/>
              <w:rPr>
                <w:rFonts w:ascii="Arial" w:eastAsia="Times New Roman" w:hAnsi="Arial" w:cs="Arial"/>
                <w:sz w:val="24"/>
                <w:szCs w:val="24"/>
                <w:lang w:eastAsia="en-GB"/>
              </w:rPr>
            </w:pPr>
            <w:r w:rsidRPr="00694208">
              <w:rPr>
                <w:rFonts w:ascii="Arial" w:eastAsia="Times New Roman" w:hAnsi="Arial" w:cs="Arial"/>
                <w:sz w:val="24"/>
                <w:szCs w:val="24"/>
                <w:lang w:eastAsia="en-GB"/>
              </w:rPr>
              <w:t>HLH insurance cover is included as part of The Highland Council insurance cover. THC regularly reviews the insurance and forwards a detailed schedule annually to HLH.  The insurance will renew on 1 April 20</w:t>
            </w:r>
            <w:r>
              <w:rPr>
                <w:rFonts w:ascii="Arial" w:eastAsia="Times New Roman" w:hAnsi="Arial" w:cs="Arial"/>
                <w:sz w:val="24"/>
                <w:szCs w:val="24"/>
                <w:lang w:eastAsia="en-GB"/>
              </w:rPr>
              <w:t>23</w:t>
            </w:r>
            <w:r w:rsidRPr="00694208">
              <w:rPr>
                <w:rFonts w:ascii="Arial" w:eastAsia="Times New Roman" w:hAnsi="Arial" w:cs="Arial"/>
                <w:sz w:val="24"/>
                <w:szCs w:val="24"/>
                <w:lang w:eastAsia="en-GB"/>
              </w:rPr>
              <w:t xml:space="preserve"> for 20</w:t>
            </w:r>
            <w:r>
              <w:rPr>
                <w:rFonts w:ascii="Arial" w:eastAsia="Times New Roman" w:hAnsi="Arial" w:cs="Arial"/>
                <w:sz w:val="24"/>
                <w:szCs w:val="24"/>
                <w:lang w:eastAsia="en-GB"/>
              </w:rPr>
              <w:t>23</w:t>
            </w:r>
            <w:r w:rsidRPr="00694208">
              <w:rPr>
                <w:rFonts w:ascii="Arial" w:eastAsia="Times New Roman" w:hAnsi="Arial" w:cs="Arial"/>
                <w:sz w:val="24"/>
                <w:szCs w:val="24"/>
                <w:lang w:eastAsia="en-GB"/>
              </w:rPr>
              <w:t>/</w:t>
            </w:r>
            <w:r>
              <w:rPr>
                <w:rFonts w:ascii="Arial" w:eastAsia="Times New Roman" w:hAnsi="Arial" w:cs="Arial"/>
                <w:sz w:val="24"/>
                <w:szCs w:val="24"/>
                <w:lang w:eastAsia="en-GB"/>
              </w:rPr>
              <w:t>24</w:t>
            </w:r>
            <w:r w:rsidRPr="00694208">
              <w:rPr>
                <w:rFonts w:ascii="Arial" w:eastAsia="Times New Roman" w:hAnsi="Arial" w:cs="Arial"/>
                <w:sz w:val="24"/>
                <w:szCs w:val="24"/>
                <w:lang w:eastAsia="en-GB"/>
              </w:rPr>
              <w:t xml:space="preserve"> and new additions will be advised throughout the year as and when required.</w:t>
            </w:r>
          </w:p>
          <w:p w14:paraId="4B817163" w14:textId="08DE3654" w:rsidR="00694208" w:rsidRPr="000E150F" w:rsidRDefault="00694208" w:rsidP="000E150F">
            <w:pPr>
              <w:spacing w:after="0" w:line="240" w:lineRule="auto"/>
              <w:jc w:val="both"/>
              <w:rPr>
                <w:rFonts w:ascii="Arial" w:eastAsia="Times New Roman" w:hAnsi="Arial" w:cs="Arial"/>
                <w:sz w:val="24"/>
                <w:szCs w:val="24"/>
                <w:lang w:eastAsia="en-GB"/>
              </w:rPr>
            </w:pPr>
          </w:p>
        </w:tc>
      </w:tr>
      <w:tr w:rsidR="0048648E" w:rsidRPr="00266AC3" w14:paraId="15498C80" w14:textId="77777777" w:rsidTr="00321D95">
        <w:trPr>
          <w:trHeight w:val="419"/>
        </w:trPr>
        <w:tc>
          <w:tcPr>
            <w:tcW w:w="684" w:type="dxa"/>
            <w:tcBorders>
              <w:top w:val="nil"/>
              <w:left w:val="nil"/>
              <w:bottom w:val="nil"/>
              <w:right w:val="nil"/>
            </w:tcBorders>
          </w:tcPr>
          <w:p w14:paraId="42E9B20C" w14:textId="68FAE801" w:rsidR="0048648E" w:rsidRPr="00794197" w:rsidRDefault="00694208" w:rsidP="0048648E">
            <w:pPr>
              <w:spacing w:after="0"/>
              <w:rPr>
                <w:rFonts w:ascii="Arial" w:hAnsi="Arial" w:cs="Arial"/>
                <w:b/>
                <w:sz w:val="24"/>
                <w:szCs w:val="24"/>
              </w:rPr>
            </w:pPr>
            <w:r>
              <w:rPr>
                <w:rFonts w:ascii="Arial" w:hAnsi="Arial" w:cs="Arial"/>
                <w:b/>
                <w:sz w:val="24"/>
                <w:szCs w:val="24"/>
              </w:rPr>
              <w:t>9</w:t>
            </w:r>
            <w:r w:rsidR="0048648E" w:rsidRPr="00794197">
              <w:rPr>
                <w:rFonts w:ascii="Arial" w:hAnsi="Arial" w:cs="Arial"/>
                <w:b/>
                <w:sz w:val="24"/>
                <w:szCs w:val="24"/>
              </w:rPr>
              <w:t>.</w:t>
            </w:r>
          </w:p>
        </w:tc>
        <w:tc>
          <w:tcPr>
            <w:tcW w:w="8706" w:type="dxa"/>
            <w:tcBorders>
              <w:top w:val="nil"/>
              <w:left w:val="nil"/>
              <w:bottom w:val="nil"/>
              <w:right w:val="nil"/>
            </w:tcBorders>
          </w:tcPr>
          <w:p w14:paraId="1A60512D" w14:textId="74A9268E" w:rsidR="0048648E" w:rsidRDefault="0048648E" w:rsidP="0048648E">
            <w:pPr>
              <w:spacing w:after="0" w:line="240" w:lineRule="auto"/>
              <w:jc w:val="both"/>
              <w:rPr>
                <w:rFonts w:ascii="Arial" w:hAnsi="Arial" w:cs="Arial"/>
                <w:b/>
                <w:sz w:val="24"/>
                <w:szCs w:val="24"/>
              </w:rPr>
            </w:pPr>
            <w:r>
              <w:rPr>
                <w:rFonts w:ascii="Arial" w:hAnsi="Arial" w:cs="Arial"/>
                <w:b/>
                <w:sz w:val="24"/>
                <w:szCs w:val="24"/>
              </w:rPr>
              <w:t>Im</w:t>
            </w:r>
            <w:r w:rsidRPr="00794197">
              <w:rPr>
                <w:rFonts w:ascii="Arial" w:hAnsi="Arial" w:cs="Arial"/>
                <w:b/>
                <w:sz w:val="24"/>
                <w:szCs w:val="24"/>
              </w:rPr>
              <w:t>plications</w:t>
            </w:r>
          </w:p>
          <w:p w14:paraId="7C16E484" w14:textId="77777777" w:rsidR="0048648E" w:rsidRPr="00794197" w:rsidRDefault="0048648E" w:rsidP="0048648E">
            <w:pPr>
              <w:spacing w:after="0" w:line="240" w:lineRule="auto"/>
              <w:jc w:val="both"/>
              <w:rPr>
                <w:rFonts w:ascii="Arial" w:hAnsi="Arial" w:cs="Arial"/>
                <w:b/>
                <w:sz w:val="24"/>
                <w:szCs w:val="24"/>
              </w:rPr>
            </w:pPr>
          </w:p>
        </w:tc>
      </w:tr>
      <w:tr w:rsidR="0048648E" w:rsidRPr="00266AC3" w14:paraId="5E23F554" w14:textId="77777777" w:rsidTr="00321D95">
        <w:tc>
          <w:tcPr>
            <w:tcW w:w="684" w:type="dxa"/>
            <w:tcBorders>
              <w:top w:val="nil"/>
              <w:left w:val="nil"/>
              <w:bottom w:val="nil"/>
              <w:right w:val="nil"/>
            </w:tcBorders>
          </w:tcPr>
          <w:p w14:paraId="419FB762" w14:textId="24120B25" w:rsidR="0048648E" w:rsidRPr="001B6102" w:rsidRDefault="00694208" w:rsidP="0048648E">
            <w:pPr>
              <w:spacing w:after="0"/>
              <w:rPr>
                <w:rFonts w:ascii="Arial" w:hAnsi="Arial" w:cs="Arial"/>
                <w:sz w:val="24"/>
                <w:szCs w:val="24"/>
              </w:rPr>
            </w:pPr>
            <w:r>
              <w:rPr>
                <w:rFonts w:ascii="Arial" w:hAnsi="Arial" w:cs="Arial"/>
                <w:sz w:val="24"/>
                <w:szCs w:val="24"/>
              </w:rPr>
              <w:t>9</w:t>
            </w:r>
            <w:r w:rsidR="0048648E" w:rsidRPr="001B6102">
              <w:rPr>
                <w:rFonts w:ascii="Arial" w:hAnsi="Arial" w:cs="Arial"/>
                <w:sz w:val="24"/>
                <w:szCs w:val="24"/>
              </w:rPr>
              <w:t>.</w:t>
            </w:r>
            <w:r w:rsidR="0048648E">
              <w:rPr>
                <w:rFonts w:ascii="Arial" w:hAnsi="Arial" w:cs="Arial"/>
                <w:sz w:val="24"/>
                <w:szCs w:val="24"/>
              </w:rPr>
              <w:t>1</w:t>
            </w:r>
          </w:p>
          <w:p w14:paraId="274AFCE0" w14:textId="77777777" w:rsidR="0048648E" w:rsidRPr="001B6102" w:rsidRDefault="0048648E" w:rsidP="0048648E">
            <w:pPr>
              <w:spacing w:after="0"/>
              <w:rPr>
                <w:rFonts w:ascii="Arial" w:hAnsi="Arial" w:cs="Arial"/>
                <w:sz w:val="24"/>
                <w:szCs w:val="24"/>
              </w:rPr>
            </w:pPr>
          </w:p>
        </w:tc>
        <w:tc>
          <w:tcPr>
            <w:tcW w:w="8706" w:type="dxa"/>
            <w:tcBorders>
              <w:top w:val="nil"/>
              <w:left w:val="nil"/>
              <w:bottom w:val="nil"/>
              <w:right w:val="nil"/>
            </w:tcBorders>
          </w:tcPr>
          <w:p w14:paraId="02D3E1CA" w14:textId="77777777" w:rsidR="0048648E" w:rsidRPr="001B6102" w:rsidRDefault="0048648E" w:rsidP="0048648E">
            <w:pPr>
              <w:spacing w:after="0" w:line="240" w:lineRule="auto"/>
              <w:jc w:val="both"/>
              <w:rPr>
                <w:rFonts w:ascii="Arial" w:hAnsi="Arial" w:cs="Arial"/>
                <w:sz w:val="24"/>
                <w:szCs w:val="24"/>
              </w:rPr>
            </w:pPr>
            <w:r w:rsidRPr="001B6102">
              <w:rPr>
                <w:rFonts w:ascii="Arial" w:hAnsi="Arial" w:cs="Arial"/>
                <w:sz w:val="24"/>
                <w:szCs w:val="24"/>
              </w:rPr>
              <w:t>Risk Implications – there are no new risk implications associated with the recommendations of this report.</w:t>
            </w:r>
          </w:p>
          <w:p w14:paraId="1589AFA4"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624B5EC4" w14:textId="77777777" w:rsidTr="00321D95">
        <w:tc>
          <w:tcPr>
            <w:tcW w:w="684" w:type="dxa"/>
            <w:tcBorders>
              <w:top w:val="nil"/>
              <w:left w:val="nil"/>
              <w:bottom w:val="nil"/>
              <w:right w:val="nil"/>
            </w:tcBorders>
          </w:tcPr>
          <w:p w14:paraId="248784B0" w14:textId="01031E64" w:rsidR="0048648E" w:rsidRPr="001B6102" w:rsidRDefault="00694208"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.2</w:t>
            </w:r>
          </w:p>
        </w:tc>
        <w:tc>
          <w:tcPr>
            <w:tcW w:w="8706" w:type="dxa"/>
            <w:tcBorders>
              <w:top w:val="nil"/>
              <w:left w:val="nil"/>
              <w:bottom w:val="nil"/>
              <w:right w:val="nil"/>
            </w:tcBorders>
          </w:tcPr>
          <w:p w14:paraId="7DFA205C" w14:textId="77777777" w:rsidR="0048648E" w:rsidRDefault="0048648E" w:rsidP="0048648E">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7FB8741C"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1541081C" w14:textId="77777777" w:rsidTr="00321D95">
        <w:tc>
          <w:tcPr>
            <w:tcW w:w="684" w:type="dxa"/>
            <w:tcBorders>
              <w:top w:val="nil"/>
              <w:left w:val="nil"/>
              <w:bottom w:val="nil"/>
              <w:right w:val="nil"/>
            </w:tcBorders>
          </w:tcPr>
          <w:p w14:paraId="007F6424" w14:textId="08D8A804" w:rsidR="0048648E" w:rsidRPr="001B6102" w:rsidRDefault="00694208"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.3</w:t>
            </w:r>
          </w:p>
        </w:tc>
        <w:tc>
          <w:tcPr>
            <w:tcW w:w="8706" w:type="dxa"/>
            <w:tcBorders>
              <w:top w:val="nil"/>
              <w:left w:val="nil"/>
              <w:bottom w:val="nil"/>
              <w:right w:val="nil"/>
            </w:tcBorders>
          </w:tcPr>
          <w:p w14:paraId="323171E0" w14:textId="77777777" w:rsidR="0048648E" w:rsidRDefault="0048648E" w:rsidP="0048648E">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2DEA6C14" w14:textId="77777777" w:rsidR="0048648E" w:rsidRPr="001B6102" w:rsidRDefault="0048648E" w:rsidP="0048648E">
            <w:pPr>
              <w:spacing w:after="0" w:line="240" w:lineRule="auto"/>
              <w:jc w:val="both"/>
              <w:rPr>
                <w:rFonts w:ascii="Arial" w:hAnsi="Arial" w:cs="Arial"/>
                <w:sz w:val="24"/>
                <w:szCs w:val="24"/>
              </w:rPr>
            </w:pPr>
          </w:p>
        </w:tc>
      </w:tr>
      <w:tr w:rsidR="0048648E" w:rsidRPr="00266AC3" w14:paraId="2F4B2FAE" w14:textId="77777777" w:rsidTr="00321D95">
        <w:tc>
          <w:tcPr>
            <w:tcW w:w="684" w:type="dxa"/>
            <w:tcBorders>
              <w:top w:val="nil"/>
              <w:left w:val="nil"/>
              <w:bottom w:val="single" w:sz="4" w:space="0" w:color="auto"/>
              <w:right w:val="nil"/>
            </w:tcBorders>
          </w:tcPr>
          <w:p w14:paraId="7AE0C4EA" w14:textId="2654416E" w:rsidR="0048648E" w:rsidRDefault="00694208" w:rsidP="0048648E">
            <w:pPr>
              <w:spacing w:after="0"/>
              <w:rPr>
                <w:rFonts w:ascii="Arial" w:hAnsi="Arial" w:cs="Arial"/>
                <w:sz w:val="24"/>
                <w:szCs w:val="24"/>
              </w:rPr>
            </w:pPr>
            <w:r>
              <w:rPr>
                <w:rFonts w:ascii="Arial" w:hAnsi="Arial" w:cs="Arial"/>
                <w:sz w:val="24"/>
                <w:szCs w:val="24"/>
              </w:rPr>
              <w:t>9</w:t>
            </w:r>
            <w:r w:rsidR="0048648E">
              <w:rPr>
                <w:rFonts w:ascii="Arial" w:hAnsi="Arial" w:cs="Arial"/>
                <w:sz w:val="24"/>
                <w:szCs w:val="24"/>
              </w:rPr>
              <w:t>.4</w:t>
            </w:r>
          </w:p>
          <w:p w14:paraId="1BEF4A0C" w14:textId="77777777" w:rsidR="0048648E" w:rsidRPr="001B6102" w:rsidRDefault="0048648E" w:rsidP="0048648E">
            <w:pPr>
              <w:spacing w:after="0"/>
              <w:rPr>
                <w:rFonts w:ascii="Arial" w:hAnsi="Arial" w:cs="Arial"/>
                <w:sz w:val="24"/>
                <w:szCs w:val="24"/>
              </w:rPr>
            </w:pPr>
          </w:p>
        </w:tc>
        <w:tc>
          <w:tcPr>
            <w:tcW w:w="8706" w:type="dxa"/>
            <w:tcBorders>
              <w:top w:val="nil"/>
              <w:left w:val="nil"/>
              <w:bottom w:val="single" w:sz="4" w:space="0" w:color="auto"/>
              <w:right w:val="nil"/>
            </w:tcBorders>
          </w:tcPr>
          <w:p w14:paraId="64D3E027" w14:textId="4AFC0EFD" w:rsidR="0048648E" w:rsidRPr="001B6102" w:rsidRDefault="0048648E" w:rsidP="0048648E">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p>
        </w:tc>
      </w:tr>
      <w:tr w:rsidR="0048648E" w:rsidRPr="00266AC3" w14:paraId="01A30C6D" w14:textId="77777777" w:rsidTr="00321D95">
        <w:trPr>
          <w:cantSplit/>
        </w:trPr>
        <w:tc>
          <w:tcPr>
            <w:tcW w:w="9390" w:type="dxa"/>
            <w:gridSpan w:val="2"/>
            <w:tcBorders>
              <w:top w:val="single" w:sz="4" w:space="0" w:color="auto"/>
              <w:left w:val="single" w:sz="4" w:space="0" w:color="auto"/>
              <w:bottom w:val="single" w:sz="4" w:space="0" w:color="auto"/>
              <w:right w:val="single" w:sz="4" w:space="0" w:color="auto"/>
            </w:tcBorders>
          </w:tcPr>
          <w:p w14:paraId="7270F52F" w14:textId="77777777" w:rsidR="0048648E" w:rsidRDefault="0048648E" w:rsidP="0048648E">
            <w:pPr>
              <w:shd w:val="clear" w:color="auto" w:fill="FFFFFF"/>
              <w:spacing w:after="0"/>
              <w:rPr>
                <w:rFonts w:ascii="Arial" w:hAnsi="Arial" w:cs="Arial"/>
                <w:b/>
                <w:sz w:val="24"/>
                <w:szCs w:val="24"/>
              </w:rPr>
            </w:pPr>
            <w:r w:rsidRPr="00C67F56">
              <w:rPr>
                <w:rFonts w:ascii="Arial" w:hAnsi="Arial" w:cs="Arial"/>
                <w:b/>
                <w:sz w:val="24"/>
                <w:szCs w:val="24"/>
              </w:rPr>
              <w:lastRenderedPageBreak/>
              <w:t>Recommendation</w:t>
            </w:r>
          </w:p>
          <w:p w14:paraId="727AF725" w14:textId="77777777" w:rsidR="0048648E" w:rsidRPr="00C67F56" w:rsidRDefault="0048648E" w:rsidP="0048648E">
            <w:pPr>
              <w:shd w:val="clear" w:color="auto" w:fill="FFFFFF"/>
              <w:spacing w:after="0"/>
              <w:rPr>
                <w:rFonts w:ascii="Arial" w:hAnsi="Arial" w:cs="Arial"/>
                <w:b/>
                <w:sz w:val="24"/>
                <w:szCs w:val="24"/>
              </w:rPr>
            </w:pPr>
          </w:p>
          <w:p w14:paraId="272E2A92" w14:textId="77777777" w:rsidR="00376711" w:rsidRDefault="00376711" w:rsidP="00376711">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the </w:t>
            </w:r>
            <w:r w:rsidRPr="00436B7D">
              <w:rPr>
                <w:rFonts w:ascii="Arial" w:hAnsi="Arial" w:cs="Arial"/>
                <w:sz w:val="24"/>
                <w:szCs w:val="24"/>
              </w:rPr>
              <w:t>Directors</w:t>
            </w:r>
            <w:r>
              <w:rPr>
                <w:rFonts w:ascii="Arial" w:hAnsi="Arial" w:cs="Arial"/>
                <w:sz w:val="24"/>
                <w:szCs w:val="24"/>
              </w:rPr>
              <w:t xml:space="preserve"> note</w:t>
            </w:r>
            <w:r w:rsidRPr="00266AC3">
              <w:rPr>
                <w:rFonts w:ascii="Arial" w:hAnsi="Arial" w:cs="Arial"/>
                <w:sz w:val="24"/>
                <w:szCs w:val="24"/>
              </w:rPr>
              <w:t>:</w:t>
            </w:r>
          </w:p>
          <w:p w14:paraId="22ECD667" w14:textId="77777777" w:rsidR="0048648E" w:rsidRDefault="0048648E" w:rsidP="0048648E">
            <w:pPr>
              <w:spacing w:after="0" w:line="240" w:lineRule="auto"/>
              <w:contextualSpacing/>
              <w:jc w:val="both"/>
              <w:rPr>
                <w:rFonts w:ascii="Arial" w:hAnsi="Arial" w:cs="Arial"/>
                <w:sz w:val="24"/>
                <w:szCs w:val="24"/>
              </w:rPr>
            </w:pPr>
          </w:p>
          <w:p w14:paraId="12137D8B"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 xml:space="preserve">the results for the period to January 2023 detailed in </w:t>
            </w:r>
            <w:r w:rsidRPr="007527E9">
              <w:rPr>
                <w:rFonts w:ascii="Arial" w:hAnsi="Arial" w:cs="Arial"/>
                <w:b/>
                <w:bCs/>
                <w:sz w:val="24"/>
                <w:szCs w:val="24"/>
              </w:rPr>
              <w:t>Appendix A</w:t>
            </w:r>
            <w:r w:rsidRPr="008E3E98">
              <w:rPr>
                <w:rFonts w:ascii="Arial" w:hAnsi="Arial" w:cs="Arial"/>
                <w:sz w:val="24"/>
                <w:szCs w:val="24"/>
              </w:rPr>
              <w:t xml:space="preserve"> reports a net surplus of £280k;</w:t>
            </w:r>
          </w:p>
          <w:p w14:paraId="10C406DB"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the draft year-end outturn of a net deficit of £1.14m;</w:t>
            </w:r>
          </w:p>
          <w:p w14:paraId="4B47AC5E" w14:textId="53335A40"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the uplift in</w:t>
            </w:r>
            <w:r w:rsidR="007527E9">
              <w:rPr>
                <w:rFonts w:ascii="Arial" w:hAnsi="Arial" w:cs="Arial"/>
                <w:sz w:val="24"/>
                <w:szCs w:val="24"/>
              </w:rPr>
              <w:t xml:space="preserve"> T</w:t>
            </w:r>
            <w:r w:rsidRPr="008E3E98">
              <w:rPr>
                <w:rFonts w:ascii="Arial" w:hAnsi="Arial" w:cs="Arial"/>
                <w:sz w:val="24"/>
                <w:szCs w:val="24"/>
              </w:rPr>
              <w:t xml:space="preserve">he Highland </w:t>
            </w:r>
            <w:r w:rsidR="007527E9">
              <w:rPr>
                <w:rFonts w:ascii="Arial" w:hAnsi="Arial" w:cs="Arial"/>
                <w:sz w:val="24"/>
                <w:szCs w:val="24"/>
              </w:rPr>
              <w:t xml:space="preserve">Council </w:t>
            </w:r>
            <w:r w:rsidRPr="008E3E98">
              <w:rPr>
                <w:rFonts w:ascii="Arial" w:hAnsi="Arial" w:cs="Arial"/>
                <w:sz w:val="24"/>
                <w:szCs w:val="24"/>
              </w:rPr>
              <w:t xml:space="preserve">Service Fee of £330k;     </w:t>
            </w:r>
          </w:p>
          <w:p w14:paraId="17AC5D74"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the financial support from The Highland Council and the projected level of unrestricted reserves;</w:t>
            </w:r>
          </w:p>
          <w:p w14:paraId="4A89F3AC"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no breaches of internal controls have been reported in the past quarter;</w:t>
            </w:r>
          </w:p>
          <w:p w14:paraId="2955E0BB"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 xml:space="preserve">no data breaches have been reported in the past quarter; </w:t>
            </w:r>
          </w:p>
          <w:p w14:paraId="5E9B3834"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that following the annual review of the Financial Regulations and Contract Standing orders there are no issues to report; and</w:t>
            </w:r>
          </w:p>
          <w:p w14:paraId="03C80DAB" w14:textId="77777777" w:rsidR="008E3E98" w:rsidRPr="008E3E98" w:rsidRDefault="008E3E98" w:rsidP="008E3E98">
            <w:pPr>
              <w:spacing w:after="0" w:line="240" w:lineRule="auto"/>
              <w:ind w:left="284"/>
              <w:contextualSpacing/>
              <w:jc w:val="both"/>
              <w:rPr>
                <w:rFonts w:ascii="Arial" w:hAnsi="Arial" w:cs="Arial"/>
                <w:sz w:val="24"/>
                <w:szCs w:val="24"/>
              </w:rPr>
            </w:pPr>
          </w:p>
          <w:p w14:paraId="2CC10661" w14:textId="2CAC5967" w:rsidR="008E3E98" w:rsidRPr="008E3E98" w:rsidRDefault="008E3E98" w:rsidP="008E3E98">
            <w:pPr>
              <w:spacing w:after="0" w:line="240" w:lineRule="auto"/>
              <w:ind w:left="284"/>
              <w:contextualSpacing/>
              <w:jc w:val="both"/>
              <w:rPr>
                <w:rFonts w:ascii="Arial" w:hAnsi="Arial" w:cs="Arial"/>
                <w:sz w:val="24"/>
                <w:szCs w:val="24"/>
              </w:rPr>
            </w:pPr>
            <w:r w:rsidRPr="008E3E98">
              <w:rPr>
                <w:rFonts w:ascii="Arial" w:hAnsi="Arial" w:cs="Arial"/>
                <w:sz w:val="24"/>
                <w:szCs w:val="24"/>
              </w:rPr>
              <w:t xml:space="preserve">      approve </w:t>
            </w:r>
          </w:p>
          <w:p w14:paraId="041E85FE" w14:textId="77777777" w:rsidR="008E3E98" w:rsidRPr="008E3E98" w:rsidRDefault="008E3E98" w:rsidP="008E3E98">
            <w:pPr>
              <w:spacing w:after="0" w:line="240" w:lineRule="auto"/>
              <w:ind w:left="284"/>
              <w:contextualSpacing/>
              <w:jc w:val="both"/>
              <w:rPr>
                <w:rFonts w:ascii="Arial" w:hAnsi="Arial" w:cs="Arial"/>
                <w:sz w:val="24"/>
                <w:szCs w:val="24"/>
              </w:rPr>
            </w:pPr>
          </w:p>
          <w:p w14:paraId="22071114" w14:textId="77777777" w:rsidR="008E3E98" w:rsidRPr="008E3E98" w:rsidRDefault="008E3E98" w:rsidP="008E3E98">
            <w:pPr>
              <w:numPr>
                <w:ilvl w:val="0"/>
                <w:numId w:val="12"/>
              </w:numPr>
              <w:spacing w:after="0" w:line="240" w:lineRule="auto"/>
              <w:contextualSpacing/>
              <w:jc w:val="both"/>
              <w:rPr>
                <w:rFonts w:ascii="Arial" w:hAnsi="Arial" w:cs="Arial"/>
                <w:sz w:val="24"/>
                <w:szCs w:val="24"/>
              </w:rPr>
            </w:pPr>
            <w:r w:rsidRPr="008E3E98">
              <w:rPr>
                <w:rFonts w:ascii="Arial" w:hAnsi="Arial" w:cs="Arial"/>
                <w:sz w:val="24"/>
                <w:szCs w:val="24"/>
              </w:rPr>
              <w:t xml:space="preserve">the creation of a £300k earmarked reserve for backpay relating to the proposed revision of pay scales.   </w:t>
            </w:r>
          </w:p>
          <w:p w14:paraId="0D2C9028" w14:textId="77777777" w:rsidR="0048648E" w:rsidRPr="00E75331" w:rsidRDefault="0048648E" w:rsidP="0048648E">
            <w:pPr>
              <w:spacing w:after="0" w:line="240" w:lineRule="auto"/>
              <w:contextualSpacing/>
              <w:jc w:val="both"/>
              <w:rPr>
                <w:rFonts w:ascii="Arial" w:hAnsi="Arial" w:cs="Arial"/>
                <w:sz w:val="24"/>
                <w:szCs w:val="24"/>
              </w:rPr>
            </w:pPr>
          </w:p>
        </w:tc>
      </w:tr>
    </w:tbl>
    <w:p w14:paraId="6720666C" w14:textId="77777777"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6106193F" w14:textId="77777777" w:rsidR="007D5128"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42036D4A" w14:textId="77777777" w:rsidR="005B047C" w:rsidRDefault="005B047C" w:rsidP="00922169">
      <w:pPr>
        <w:spacing w:after="0"/>
        <w:rPr>
          <w:rFonts w:ascii="Arial" w:hAnsi="Arial" w:cs="Arial"/>
          <w:sz w:val="24"/>
          <w:szCs w:val="24"/>
        </w:rPr>
      </w:pPr>
    </w:p>
    <w:p w14:paraId="2DB5E620" w14:textId="02688CC7" w:rsidR="005B047C" w:rsidRDefault="005B047C"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sidR="00710E5A">
        <w:rPr>
          <w:rFonts w:ascii="Arial" w:hAnsi="Arial" w:cs="Arial"/>
          <w:sz w:val="24"/>
          <w:szCs w:val="24"/>
        </w:rPr>
        <w:t>2</w:t>
      </w:r>
      <w:r w:rsidR="00C64628">
        <w:rPr>
          <w:rFonts w:ascii="Arial" w:hAnsi="Arial" w:cs="Arial"/>
          <w:sz w:val="24"/>
          <w:szCs w:val="24"/>
        </w:rPr>
        <w:t>7</w:t>
      </w:r>
      <w:r w:rsidR="00075F20">
        <w:rPr>
          <w:rFonts w:ascii="Arial" w:hAnsi="Arial" w:cs="Arial"/>
          <w:sz w:val="24"/>
          <w:szCs w:val="24"/>
        </w:rPr>
        <w:t xml:space="preserve"> </w:t>
      </w:r>
      <w:r w:rsidR="00710E5A">
        <w:rPr>
          <w:rFonts w:ascii="Arial" w:hAnsi="Arial" w:cs="Arial"/>
          <w:sz w:val="24"/>
          <w:szCs w:val="24"/>
        </w:rPr>
        <w:t xml:space="preserve">February </w:t>
      </w:r>
      <w:r>
        <w:rPr>
          <w:rFonts w:ascii="Arial" w:hAnsi="Arial" w:cs="Arial"/>
          <w:sz w:val="24"/>
          <w:szCs w:val="24"/>
        </w:rPr>
        <w:t>202</w:t>
      </w:r>
      <w:r w:rsidR="00710E5A">
        <w:rPr>
          <w:rFonts w:ascii="Arial" w:hAnsi="Arial" w:cs="Arial"/>
          <w:sz w:val="24"/>
          <w:szCs w:val="24"/>
        </w:rPr>
        <w:t>3</w:t>
      </w:r>
    </w:p>
    <w:p w14:paraId="0EA3C73D" w14:textId="77777777" w:rsidR="00710E5A" w:rsidRPr="007D5128" w:rsidRDefault="00710E5A" w:rsidP="00922169">
      <w:pPr>
        <w:spacing w:after="0"/>
        <w:rPr>
          <w:rFonts w:ascii="Arial" w:hAnsi="Arial" w:cs="Arial"/>
          <w:sz w:val="24"/>
          <w:szCs w:val="24"/>
        </w:rPr>
      </w:pPr>
    </w:p>
    <w:p w14:paraId="364A1EEF" w14:textId="77777777" w:rsidR="00207799" w:rsidRDefault="005B047C" w:rsidP="00922169">
      <w:pPr>
        <w:spacing w:after="0"/>
        <w:rPr>
          <w:rFonts w:ascii="Arial" w:hAnsi="Arial" w:cs="Arial"/>
          <w:sz w:val="24"/>
          <w:szCs w:val="24"/>
        </w:rPr>
      </w:pPr>
      <w:r>
        <w:rPr>
          <w:rFonts w:ascii="Arial" w:hAnsi="Arial" w:cs="Arial"/>
          <w:sz w:val="24"/>
          <w:szCs w:val="24"/>
        </w:rPr>
        <w:t>Author:</w:t>
      </w:r>
      <w:r w:rsidR="00872A12">
        <w:rPr>
          <w:rFonts w:ascii="Arial" w:hAnsi="Arial" w:cs="Arial"/>
          <w:sz w:val="24"/>
          <w:szCs w:val="24"/>
        </w:rPr>
        <w:tab/>
      </w:r>
      <w:r w:rsidR="0051709E">
        <w:rPr>
          <w:rFonts w:ascii="Arial" w:hAnsi="Arial" w:cs="Arial"/>
          <w:sz w:val="24"/>
          <w:szCs w:val="24"/>
        </w:rPr>
        <w:t xml:space="preserve">           </w:t>
      </w:r>
      <w:r w:rsidR="00A01F51">
        <w:rPr>
          <w:rFonts w:ascii="Arial" w:hAnsi="Arial" w:cs="Arial"/>
          <w:sz w:val="24"/>
          <w:szCs w:val="24"/>
        </w:rPr>
        <w:t>Neil Johnston, Head of Finance</w:t>
      </w:r>
    </w:p>
    <w:p w14:paraId="678E789C" w14:textId="77777777" w:rsidR="005B047C" w:rsidRDefault="005B047C" w:rsidP="005B047C">
      <w:pPr>
        <w:spacing w:after="0"/>
      </w:pPr>
    </w:p>
    <w:p w14:paraId="54919156" w14:textId="71626A21" w:rsidR="00EB7BD7" w:rsidRPr="007D5128" w:rsidRDefault="00EB7BD7" w:rsidP="005B047C">
      <w:pPr>
        <w:spacing w:after="0"/>
        <w:sectPr w:rsidR="00EB7BD7" w:rsidRPr="007D5128" w:rsidSect="001160CF">
          <w:pgSz w:w="11906" w:h="16838" w:code="9"/>
          <w:pgMar w:top="851" w:right="1440" w:bottom="851" w:left="1440" w:header="720" w:footer="720" w:gutter="0"/>
          <w:cols w:space="720"/>
        </w:sectPr>
      </w:pPr>
    </w:p>
    <w:p w14:paraId="6F817A43" w14:textId="4EC5B11F" w:rsidR="007D5128" w:rsidRDefault="00B34177" w:rsidP="009F44DE">
      <w:pPr>
        <w:ind w:left="1440" w:hanging="1298"/>
        <w:rPr>
          <w:rFonts w:ascii="Arial" w:hAnsi="Arial" w:cs="Arial"/>
          <w:b/>
          <w:sz w:val="24"/>
          <w:szCs w:val="24"/>
        </w:rPr>
      </w:pPr>
      <w:r w:rsidRPr="007D5128">
        <w:rPr>
          <w:rFonts w:ascii="Arial" w:hAnsi="Arial" w:cs="Arial"/>
          <w:b/>
          <w:sz w:val="24"/>
          <w:szCs w:val="24"/>
        </w:rPr>
        <w:lastRenderedPageBreak/>
        <w:t>Consolidated</w:t>
      </w:r>
      <w:r>
        <w:rPr>
          <w:rFonts w:ascii="Arial" w:hAnsi="Arial" w:cs="Arial"/>
          <w:b/>
          <w:sz w:val="24"/>
          <w:szCs w:val="24"/>
        </w:rPr>
        <w:t xml:space="preserve"> 2022/23: April to </w:t>
      </w:r>
      <w:r w:rsidR="00184B57">
        <w:rPr>
          <w:rFonts w:ascii="Arial" w:hAnsi="Arial" w:cs="Arial"/>
          <w:b/>
          <w:sz w:val="24"/>
          <w:szCs w:val="24"/>
        </w:rPr>
        <w:t xml:space="preserve">January                          </w:t>
      </w:r>
      <w:r w:rsidR="00752FD1">
        <w:rPr>
          <w:rFonts w:ascii="Arial" w:hAnsi="Arial" w:cs="Arial"/>
          <w:b/>
          <w:sz w:val="24"/>
          <w:szCs w:val="24"/>
        </w:rPr>
        <w:t xml:space="preserve">                                                                                            </w:t>
      </w:r>
      <w:r w:rsidR="00A22ECE" w:rsidRPr="007D5128">
        <w:rPr>
          <w:rFonts w:ascii="Arial" w:hAnsi="Arial" w:cs="Arial"/>
          <w:b/>
          <w:sz w:val="24"/>
          <w:szCs w:val="24"/>
        </w:rPr>
        <w:t>APPENDIX A</w:t>
      </w:r>
      <w:r w:rsidR="005205B0">
        <w:rPr>
          <w:rFonts w:ascii="Arial" w:hAnsi="Arial" w:cs="Arial"/>
          <w:sz w:val="24"/>
          <w:szCs w:val="24"/>
        </w:rPr>
        <w:tab/>
      </w:r>
      <w:r w:rsidR="007D5128" w:rsidRPr="007D5128">
        <w:rPr>
          <w:rFonts w:ascii="Arial" w:hAnsi="Arial" w:cs="Arial"/>
          <w:b/>
          <w:sz w:val="24"/>
          <w:szCs w:val="24"/>
        </w:rPr>
        <w:t xml:space="preserve"> </w:t>
      </w:r>
    </w:p>
    <w:tbl>
      <w:tblPr>
        <w:tblW w:w="8140" w:type="dxa"/>
        <w:tblLook w:val="04A0" w:firstRow="1" w:lastRow="0" w:firstColumn="1" w:lastColumn="0" w:noHBand="0" w:noVBand="1"/>
      </w:tblPr>
      <w:tblGrid>
        <w:gridCol w:w="2100"/>
        <w:gridCol w:w="1578"/>
        <w:gridCol w:w="1578"/>
        <w:gridCol w:w="1578"/>
        <w:gridCol w:w="1480"/>
      </w:tblGrid>
      <w:tr w:rsidR="009C364F" w:rsidRPr="009C364F" w14:paraId="32C60F2E" w14:textId="77777777" w:rsidTr="009C364F">
        <w:trPr>
          <w:trHeight w:val="624"/>
        </w:trPr>
        <w:tc>
          <w:tcPr>
            <w:tcW w:w="2100" w:type="dxa"/>
            <w:tcBorders>
              <w:top w:val="nil"/>
              <w:left w:val="nil"/>
              <w:bottom w:val="single" w:sz="4" w:space="0" w:color="auto"/>
              <w:right w:val="single" w:sz="4" w:space="0" w:color="auto"/>
            </w:tcBorders>
            <w:shd w:val="clear" w:color="auto" w:fill="auto"/>
            <w:vAlign w:val="center"/>
            <w:hideMark/>
          </w:tcPr>
          <w:p w14:paraId="77942EF9"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0ADB0B3C"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Budget </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104AAB2E"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YTD</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1B95C7E6"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Forecast (Year end )</w:t>
            </w:r>
          </w:p>
        </w:tc>
        <w:tc>
          <w:tcPr>
            <w:tcW w:w="1480" w:type="dxa"/>
            <w:tcBorders>
              <w:top w:val="single" w:sz="4" w:space="0" w:color="auto"/>
              <w:left w:val="nil"/>
              <w:bottom w:val="single" w:sz="4" w:space="0" w:color="auto"/>
              <w:right w:val="single" w:sz="4" w:space="0" w:color="auto"/>
            </w:tcBorders>
            <w:shd w:val="clear" w:color="000000" w:fill="305496"/>
            <w:vAlign w:val="center"/>
            <w:hideMark/>
          </w:tcPr>
          <w:p w14:paraId="5C228145"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Variance (Year End)</w:t>
            </w:r>
          </w:p>
        </w:tc>
      </w:tr>
      <w:tr w:rsidR="009C364F" w:rsidRPr="009C364F" w14:paraId="58F846EF"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3412CC0"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Income</w:t>
            </w:r>
          </w:p>
        </w:tc>
        <w:tc>
          <w:tcPr>
            <w:tcW w:w="1520" w:type="dxa"/>
            <w:tcBorders>
              <w:top w:val="nil"/>
              <w:left w:val="nil"/>
              <w:bottom w:val="single" w:sz="4" w:space="0" w:color="auto"/>
              <w:right w:val="single" w:sz="4" w:space="0" w:color="auto"/>
            </w:tcBorders>
            <w:shd w:val="clear" w:color="auto" w:fill="auto"/>
            <w:noWrap/>
            <w:vAlign w:val="bottom"/>
            <w:hideMark/>
          </w:tcPr>
          <w:p w14:paraId="265EC82C"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32,490,096 </w:t>
            </w:r>
          </w:p>
        </w:tc>
        <w:tc>
          <w:tcPr>
            <w:tcW w:w="1520" w:type="dxa"/>
            <w:tcBorders>
              <w:top w:val="nil"/>
              <w:left w:val="nil"/>
              <w:bottom w:val="single" w:sz="4" w:space="0" w:color="auto"/>
              <w:right w:val="single" w:sz="4" w:space="0" w:color="auto"/>
            </w:tcBorders>
            <w:shd w:val="clear" w:color="auto" w:fill="auto"/>
            <w:noWrap/>
            <w:vAlign w:val="bottom"/>
            <w:hideMark/>
          </w:tcPr>
          <w:p w14:paraId="1D3214BB"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27,253,024 </w:t>
            </w:r>
          </w:p>
        </w:tc>
        <w:tc>
          <w:tcPr>
            <w:tcW w:w="1520" w:type="dxa"/>
            <w:tcBorders>
              <w:top w:val="nil"/>
              <w:left w:val="nil"/>
              <w:bottom w:val="single" w:sz="4" w:space="0" w:color="auto"/>
              <w:right w:val="single" w:sz="4" w:space="0" w:color="auto"/>
            </w:tcBorders>
            <w:shd w:val="clear" w:color="auto" w:fill="auto"/>
            <w:noWrap/>
            <w:vAlign w:val="bottom"/>
            <w:hideMark/>
          </w:tcPr>
          <w:p w14:paraId="25520E1F"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31,312,160 </w:t>
            </w:r>
          </w:p>
        </w:tc>
        <w:tc>
          <w:tcPr>
            <w:tcW w:w="1480" w:type="dxa"/>
            <w:tcBorders>
              <w:top w:val="nil"/>
              <w:left w:val="nil"/>
              <w:bottom w:val="single" w:sz="4" w:space="0" w:color="auto"/>
              <w:right w:val="single" w:sz="4" w:space="0" w:color="auto"/>
            </w:tcBorders>
            <w:shd w:val="clear" w:color="auto" w:fill="auto"/>
            <w:noWrap/>
            <w:vAlign w:val="bottom"/>
            <w:hideMark/>
          </w:tcPr>
          <w:p w14:paraId="57F479F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(1,177,936)</w:t>
            </w:r>
          </w:p>
        </w:tc>
      </w:tr>
      <w:tr w:rsidR="009C364F" w:rsidRPr="009C364F" w14:paraId="1DD8E874"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7C613DE"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Staff Costs</w:t>
            </w:r>
          </w:p>
        </w:tc>
        <w:tc>
          <w:tcPr>
            <w:tcW w:w="1520" w:type="dxa"/>
            <w:tcBorders>
              <w:top w:val="nil"/>
              <w:left w:val="nil"/>
              <w:bottom w:val="single" w:sz="4" w:space="0" w:color="auto"/>
              <w:right w:val="single" w:sz="4" w:space="0" w:color="auto"/>
            </w:tcBorders>
            <w:shd w:val="clear" w:color="auto" w:fill="auto"/>
            <w:noWrap/>
            <w:vAlign w:val="bottom"/>
            <w:hideMark/>
          </w:tcPr>
          <w:p w14:paraId="14F50BB6"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(27,020,113)</w:t>
            </w:r>
          </w:p>
        </w:tc>
        <w:tc>
          <w:tcPr>
            <w:tcW w:w="1520" w:type="dxa"/>
            <w:tcBorders>
              <w:top w:val="nil"/>
              <w:left w:val="nil"/>
              <w:bottom w:val="single" w:sz="4" w:space="0" w:color="auto"/>
              <w:right w:val="single" w:sz="4" w:space="0" w:color="auto"/>
            </w:tcBorders>
            <w:shd w:val="clear" w:color="auto" w:fill="auto"/>
            <w:noWrap/>
            <w:vAlign w:val="bottom"/>
            <w:hideMark/>
          </w:tcPr>
          <w:p w14:paraId="17CEF35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(22,469,861)</w:t>
            </w:r>
          </w:p>
        </w:tc>
        <w:tc>
          <w:tcPr>
            <w:tcW w:w="1520" w:type="dxa"/>
            <w:tcBorders>
              <w:top w:val="nil"/>
              <w:left w:val="nil"/>
              <w:bottom w:val="single" w:sz="4" w:space="0" w:color="auto"/>
              <w:right w:val="single" w:sz="4" w:space="0" w:color="auto"/>
            </w:tcBorders>
            <w:shd w:val="clear" w:color="auto" w:fill="auto"/>
            <w:noWrap/>
            <w:vAlign w:val="bottom"/>
            <w:hideMark/>
          </w:tcPr>
          <w:p w14:paraId="795A79F1"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(26,994,695)</w:t>
            </w:r>
          </w:p>
        </w:tc>
        <w:tc>
          <w:tcPr>
            <w:tcW w:w="1480" w:type="dxa"/>
            <w:tcBorders>
              <w:top w:val="nil"/>
              <w:left w:val="nil"/>
              <w:bottom w:val="single" w:sz="4" w:space="0" w:color="auto"/>
              <w:right w:val="single" w:sz="4" w:space="0" w:color="auto"/>
            </w:tcBorders>
            <w:shd w:val="clear" w:color="auto" w:fill="auto"/>
            <w:noWrap/>
            <w:vAlign w:val="bottom"/>
            <w:hideMark/>
          </w:tcPr>
          <w:p w14:paraId="1F04FFE0"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25,418 </w:t>
            </w:r>
          </w:p>
        </w:tc>
      </w:tr>
      <w:tr w:rsidR="009C364F" w:rsidRPr="009C364F" w14:paraId="574ACDC5"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55A66D6"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Other Costs</w:t>
            </w:r>
          </w:p>
        </w:tc>
        <w:tc>
          <w:tcPr>
            <w:tcW w:w="1520" w:type="dxa"/>
            <w:tcBorders>
              <w:top w:val="nil"/>
              <w:left w:val="nil"/>
              <w:bottom w:val="single" w:sz="4" w:space="0" w:color="auto"/>
              <w:right w:val="single" w:sz="4" w:space="0" w:color="auto"/>
            </w:tcBorders>
            <w:shd w:val="clear" w:color="auto" w:fill="auto"/>
            <w:noWrap/>
            <w:vAlign w:val="bottom"/>
            <w:hideMark/>
          </w:tcPr>
          <w:p w14:paraId="1827D82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(5,469,983)</w:t>
            </w:r>
          </w:p>
        </w:tc>
        <w:tc>
          <w:tcPr>
            <w:tcW w:w="1520" w:type="dxa"/>
            <w:tcBorders>
              <w:top w:val="nil"/>
              <w:left w:val="nil"/>
              <w:bottom w:val="single" w:sz="4" w:space="0" w:color="auto"/>
              <w:right w:val="single" w:sz="4" w:space="0" w:color="auto"/>
            </w:tcBorders>
            <w:shd w:val="clear" w:color="auto" w:fill="auto"/>
            <w:noWrap/>
            <w:vAlign w:val="bottom"/>
            <w:hideMark/>
          </w:tcPr>
          <w:p w14:paraId="4B9C947B"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(4,503,180)</w:t>
            </w:r>
          </w:p>
        </w:tc>
        <w:tc>
          <w:tcPr>
            <w:tcW w:w="1520" w:type="dxa"/>
            <w:tcBorders>
              <w:top w:val="nil"/>
              <w:left w:val="nil"/>
              <w:bottom w:val="single" w:sz="4" w:space="0" w:color="auto"/>
              <w:right w:val="single" w:sz="4" w:space="0" w:color="auto"/>
            </w:tcBorders>
            <w:shd w:val="clear" w:color="auto" w:fill="auto"/>
            <w:noWrap/>
            <w:vAlign w:val="bottom"/>
            <w:hideMark/>
          </w:tcPr>
          <w:p w14:paraId="50F908A0"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(5,460,992)</w:t>
            </w:r>
          </w:p>
        </w:tc>
        <w:tc>
          <w:tcPr>
            <w:tcW w:w="1480" w:type="dxa"/>
            <w:tcBorders>
              <w:top w:val="nil"/>
              <w:left w:val="nil"/>
              <w:bottom w:val="single" w:sz="4" w:space="0" w:color="auto"/>
              <w:right w:val="single" w:sz="4" w:space="0" w:color="auto"/>
            </w:tcBorders>
            <w:shd w:val="clear" w:color="auto" w:fill="auto"/>
            <w:noWrap/>
            <w:vAlign w:val="bottom"/>
            <w:hideMark/>
          </w:tcPr>
          <w:p w14:paraId="7CCCC913"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8,991 </w:t>
            </w:r>
          </w:p>
        </w:tc>
      </w:tr>
      <w:tr w:rsidR="009C364F" w:rsidRPr="009C364F" w14:paraId="55A393E1" w14:textId="77777777" w:rsidTr="009C364F">
        <w:trPr>
          <w:trHeight w:val="312"/>
        </w:trPr>
        <w:tc>
          <w:tcPr>
            <w:tcW w:w="2100" w:type="dxa"/>
            <w:tcBorders>
              <w:top w:val="nil"/>
              <w:left w:val="single" w:sz="4" w:space="0" w:color="auto"/>
              <w:bottom w:val="single" w:sz="4" w:space="0" w:color="auto"/>
              <w:right w:val="single" w:sz="4" w:space="0" w:color="auto"/>
            </w:tcBorders>
            <w:shd w:val="clear" w:color="000000" w:fill="F2F2F2"/>
            <w:noWrap/>
            <w:vAlign w:val="bottom"/>
            <w:hideMark/>
          </w:tcPr>
          <w:p w14:paraId="6BC4DFBF" w14:textId="77777777" w:rsidR="009C364F" w:rsidRPr="009C364F" w:rsidRDefault="009C364F" w:rsidP="009C364F">
            <w:pPr>
              <w:spacing w:after="0" w:line="240" w:lineRule="auto"/>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Surplus/</w:t>
            </w:r>
            <w:r w:rsidRPr="009C364F">
              <w:rPr>
                <w:rFonts w:ascii="Arial" w:eastAsia="Times New Roman" w:hAnsi="Arial" w:cs="Arial"/>
                <w:b/>
                <w:bCs/>
                <w:color w:val="FF0000"/>
                <w:sz w:val="24"/>
                <w:szCs w:val="24"/>
                <w:lang w:eastAsia="en-GB"/>
              </w:rPr>
              <w:t>(Deficit)</w:t>
            </w:r>
          </w:p>
        </w:tc>
        <w:tc>
          <w:tcPr>
            <w:tcW w:w="1520" w:type="dxa"/>
            <w:tcBorders>
              <w:top w:val="nil"/>
              <w:left w:val="nil"/>
              <w:bottom w:val="single" w:sz="4" w:space="0" w:color="auto"/>
              <w:right w:val="single" w:sz="4" w:space="0" w:color="auto"/>
            </w:tcBorders>
            <w:shd w:val="clear" w:color="000000" w:fill="F2F2F2"/>
            <w:noWrap/>
            <w:vAlign w:val="bottom"/>
            <w:hideMark/>
          </w:tcPr>
          <w:p w14:paraId="7AC892C7"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 xml:space="preserve">0 </w:t>
            </w:r>
          </w:p>
        </w:tc>
        <w:tc>
          <w:tcPr>
            <w:tcW w:w="1520" w:type="dxa"/>
            <w:tcBorders>
              <w:top w:val="nil"/>
              <w:left w:val="nil"/>
              <w:bottom w:val="single" w:sz="4" w:space="0" w:color="auto"/>
              <w:right w:val="single" w:sz="4" w:space="0" w:color="auto"/>
            </w:tcBorders>
            <w:shd w:val="clear" w:color="000000" w:fill="F2F2F2"/>
            <w:noWrap/>
            <w:vAlign w:val="bottom"/>
            <w:hideMark/>
          </w:tcPr>
          <w:p w14:paraId="7BB3C7D0"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 xml:space="preserve">279,983 </w:t>
            </w:r>
          </w:p>
        </w:tc>
        <w:tc>
          <w:tcPr>
            <w:tcW w:w="1520" w:type="dxa"/>
            <w:tcBorders>
              <w:top w:val="nil"/>
              <w:left w:val="nil"/>
              <w:bottom w:val="single" w:sz="4" w:space="0" w:color="auto"/>
              <w:right w:val="single" w:sz="4" w:space="0" w:color="auto"/>
            </w:tcBorders>
            <w:shd w:val="clear" w:color="000000" w:fill="F2F2F2"/>
            <w:noWrap/>
            <w:vAlign w:val="bottom"/>
            <w:hideMark/>
          </w:tcPr>
          <w:p w14:paraId="3B056994"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FF0000"/>
                <w:sz w:val="24"/>
                <w:szCs w:val="24"/>
                <w:lang w:eastAsia="en-GB"/>
              </w:rPr>
              <w:t>(1,143,527)</w:t>
            </w:r>
          </w:p>
        </w:tc>
        <w:tc>
          <w:tcPr>
            <w:tcW w:w="1480" w:type="dxa"/>
            <w:tcBorders>
              <w:top w:val="nil"/>
              <w:left w:val="nil"/>
              <w:bottom w:val="single" w:sz="4" w:space="0" w:color="auto"/>
              <w:right w:val="single" w:sz="4" w:space="0" w:color="auto"/>
            </w:tcBorders>
            <w:shd w:val="clear" w:color="000000" w:fill="F2F2F2"/>
            <w:noWrap/>
            <w:vAlign w:val="bottom"/>
            <w:hideMark/>
          </w:tcPr>
          <w:p w14:paraId="59B025B6"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FF0000"/>
                <w:sz w:val="24"/>
                <w:szCs w:val="24"/>
                <w:lang w:eastAsia="en-GB"/>
              </w:rPr>
              <w:t>(1,143,527)</w:t>
            </w:r>
          </w:p>
        </w:tc>
      </w:tr>
    </w:tbl>
    <w:p w14:paraId="33E30110" w14:textId="77777777" w:rsidR="005C1A9A" w:rsidRPr="007D5128" w:rsidRDefault="005C1A9A" w:rsidP="009F44DE">
      <w:pPr>
        <w:ind w:left="1440" w:hanging="1298"/>
        <w:rPr>
          <w:rFonts w:ascii="Arial" w:hAnsi="Arial" w:cs="Arial"/>
          <w:b/>
          <w:sz w:val="24"/>
          <w:szCs w:val="24"/>
        </w:rPr>
      </w:pPr>
    </w:p>
    <w:p w14:paraId="26AC8D71" w14:textId="77777777" w:rsidR="00AA0E23" w:rsidRPr="007D5128" w:rsidRDefault="00AA0E23" w:rsidP="007D5128">
      <w:pPr>
        <w:rPr>
          <w:rFonts w:ascii="Arial" w:hAnsi="Arial" w:cs="Arial"/>
          <w:b/>
          <w:sz w:val="24"/>
          <w:szCs w:val="24"/>
        </w:rPr>
      </w:pPr>
    </w:p>
    <w:p w14:paraId="44BAFE98" w14:textId="77777777" w:rsidR="008A02E6" w:rsidRPr="007D5128" w:rsidRDefault="008A02E6" w:rsidP="007D5128">
      <w:pPr>
        <w:rPr>
          <w:rFonts w:ascii="Arial" w:hAnsi="Arial" w:cs="Arial"/>
          <w:b/>
          <w:sz w:val="24"/>
          <w:szCs w:val="24"/>
        </w:rPr>
      </w:pPr>
    </w:p>
    <w:p w14:paraId="54C5DF30" w14:textId="77777777" w:rsidR="00672CF5" w:rsidRPr="007D5128" w:rsidRDefault="00672CF5" w:rsidP="007D5128">
      <w:pPr>
        <w:rPr>
          <w:rFonts w:ascii="Arial" w:hAnsi="Arial" w:cs="Arial"/>
          <w:b/>
          <w:sz w:val="24"/>
          <w:szCs w:val="24"/>
        </w:rPr>
      </w:pPr>
    </w:p>
    <w:p w14:paraId="461029B3" w14:textId="77777777" w:rsidR="00D93376" w:rsidRPr="007D5128" w:rsidRDefault="00D93376" w:rsidP="007D5128">
      <w:pPr>
        <w:rPr>
          <w:rFonts w:ascii="Arial" w:hAnsi="Arial" w:cs="Arial"/>
          <w:b/>
          <w:sz w:val="24"/>
          <w:szCs w:val="24"/>
        </w:rPr>
      </w:pPr>
    </w:p>
    <w:p w14:paraId="751C9C21" w14:textId="77777777" w:rsidR="005F535B" w:rsidRPr="007D5128" w:rsidRDefault="005F535B" w:rsidP="007D5128">
      <w:pPr>
        <w:rPr>
          <w:rFonts w:ascii="Arial" w:hAnsi="Arial" w:cs="Arial"/>
          <w:b/>
          <w:sz w:val="24"/>
          <w:szCs w:val="24"/>
        </w:rPr>
      </w:pPr>
    </w:p>
    <w:p w14:paraId="659E919A" w14:textId="77777777" w:rsidR="007D5128" w:rsidRPr="007D5128" w:rsidRDefault="007D5128" w:rsidP="007D5128">
      <w:pPr>
        <w:rPr>
          <w:rFonts w:ascii="Arial" w:hAnsi="Arial" w:cs="Arial"/>
          <w:b/>
          <w:sz w:val="24"/>
          <w:szCs w:val="24"/>
        </w:rPr>
      </w:pPr>
    </w:p>
    <w:p w14:paraId="0F44A547" w14:textId="77777777" w:rsidR="007D5128" w:rsidRPr="007D5128" w:rsidRDefault="007D5128" w:rsidP="007D5128">
      <w:pPr>
        <w:rPr>
          <w:b/>
        </w:rPr>
      </w:pPr>
    </w:p>
    <w:p w14:paraId="57855096" w14:textId="77777777" w:rsidR="007D5128" w:rsidRPr="007D5128" w:rsidRDefault="007D5128" w:rsidP="007D5128">
      <w:pPr>
        <w:rPr>
          <w:b/>
        </w:rPr>
      </w:pPr>
    </w:p>
    <w:p w14:paraId="30716262" w14:textId="77777777" w:rsidR="005C1A9A" w:rsidRDefault="007D5128" w:rsidP="007D5128">
      <w:pPr>
        <w:rPr>
          <w:rFonts w:ascii="Arial" w:hAnsi="Arial" w:cs="Arial"/>
          <w:b/>
        </w:rPr>
      </w:pPr>
      <w:r>
        <w:rPr>
          <w:b/>
        </w:rPr>
        <w:br w:type="page"/>
      </w:r>
      <w:r w:rsidRPr="007D5128">
        <w:rPr>
          <w:rFonts w:ascii="Arial" w:hAnsi="Arial" w:cs="Arial"/>
          <w:b/>
        </w:rPr>
        <w:lastRenderedPageBreak/>
        <w:t xml:space="preserve"> </w:t>
      </w:r>
      <w:r w:rsidR="006D5EC2" w:rsidRPr="006D5EC2">
        <w:rPr>
          <w:rFonts w:ascii="Arial" w:hAnsi="Arial" w:cs="Arial"/>
          <w:b/>
          <w:sz w:val="24"/>
          <w:szCs w:val="24"/>
        </w:rPr>
        <w:t>Variance by Sector</w:t>
      </w:r>
      <w:r w:rsidRPr="006D5EC2">
        <w:rPr>
          <w:rFonts w:ascii="Arial" w:hAnsi="Arial" w:cs="Arial"/>
          <w:b/>
          <w:sz w:val="24"/>
          <w:szCs w:val="24"/>
        </w:rPr>
        <w:t xml:space="preserve"> </w:t>
      </w:r>
      <w:r w:rsidR="006D5EC2" w:rsidRPr="006D5EC2">
        <w:rPr>
          <w:rFonts w:ascii="Arial" w:hAnsi="Arial" w:cs="Arial"/>
          <w:b/>
          <w:sz w:val="24"/>
          <w:szCs w:val="24"/>
        </w:rPr>
        <w:t xml:space="preserve">   </w:t>
      </w:r>
      <w:r w:rsidR="00672CF5" w:rsidRPr="006D5EC2">
        <w:rPr>
          <w:rFonts w:ascii="Arial" w:hAnsi="Arial" w:cs="Arial"/>
          <w:b/>
          <w:sz w:val="24"/>
          <w:szCs w:val="24"/>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Pr="007D5128">
        <w:rPr>
          <w:rFonts w:ascii="Arial" w:hAnsi="Arial" w:cs="Arial"/>
          <w:b/>
        </w:rPr>
        <w:t xml:space="preserve"> </w:t>
      </w:r>
      <w:r w:rsidR="00672CF5">
        <w:rPr>
          <w:rFonts w:ascii="Arial" w:hAnsi="Arial" w:cs="Arial"/>
          <w:b/>
        </w:rPr>
        <w:tab/>
      </w:r>
      <w:r w:rsidR="00672CF5" w:rsidRPr="00535527">
        <w:rPr>
          <w:rFonts w:ascii="Arial" w:hAnsi="Arial" w:cs="Arial"/>
          <w:b/>
          <w:sz w:val="24"/>
          <w:szCs w:val="24"/>
        </w:rPr>
        <w:t>APPENDIX B</w:t>
      </w:r>
      <w:r w:rsidRPr="007D5128">
        <w:rPr>
          <w:rFonts w:ascii="Arial" w:hAnsi="Arial" w:cs="Arial"/>
          <w:b/>
        </w:rPr>
        <w:t xml:space="preserve"> </w:t>
      </w:r>
    </w:p>
    <w:tbl>
      <w:tblPr>
        <w:tblW w:w="8140" w:type="dxa"/>
        <w:tblLook w:val="04A0" w:firstRow="1" w:lastRow="0" w:firstColumn="1" w:lastColumn="0" w:noHBand="0" w:noVBand="1"/>
      </w:tblPr>
      <w:tblGrid>
        <w:gridCol w:w="2100"/>
        <w:gridCol w:w="1520"/>
        <w:gridCol w:w="1520"/>
        <w:gridCol w:w="1520"/>
        <w:gridCol w:w="1480"/>
      </w:tblGrid>
      <w:tr w:rsidR="009C364F" w:rsidRPr="009C364F" w14:paraId="24DBE880" w14:textId="77777777" w:rsidTr="009C364F">
        <w:trPr>
          <w:trHeight w:val="624"/>
        </w:trPr>
        <w:tc>
          <w:tcPr>
            <w:tcW w:w="2100" w:type="dxa"/>
            <w:tcBorders>
              <w:top w:val="nil"/>
              <w:left w:val="nil"/>
              <w:bottom w:val="single" w:sz="4" w:space="0" w:color="auto"/>
              <w:right w:val="single" w:sz="4" w:space="0" w:color="auto"/>
            </w:tcBorders>
            <w:shd w:val="clear" w:color="auto" w:fill="auto"/>
            <w:vAlign w:val="center"/>
            <w:hideMark/>
          </w:tcPr>
          <w:p w14:paraId="32872F46"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072D65ED"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Budget </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73ABF23C"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YTD</w:t>
            </w:r>
          </w:p>
        </w:tc>
        <w:tc>
          <w:tcPr>
            <w:tcW w:w="1520" w:type="dxa"/>
            <w:tcBorders>
              <w:top w:val="single" w:sz="4" w:space="0" w:color="auto"/>
              <w:left w:val="nil"/>
              <w:bottom w:val="single" w:sz="4" w:space="0" w:color="auto"/>
              <w:right w:val="single" w:sz="4" w:space="0" w:color="auto"/>
            </w:tcBorders>
            <w:shd w:val="clear" w:color="000000" w:fill="305496"/>
            <w:vAlign w:val="center"/>
            <w:hideMark/>
          </w:tcPr>
          <w:p w14:paraId="2678F065"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Forecast (Year end )</w:t>
            </w:r>
          </w:p>
        </w:tc>
        <w:tc>
          <w:tcPr>
            <w:tcW w:w="1480" w:type="dxa"/>
            <w:tcBorders>
              <w:top w:val="single" w:sz="4" w:space="0" w:color="auto"/>
              <w:left w:val="nil"/>
              <w:bottom w:val="single" w:sz="4" w:space="0" w:color="auto"/>
              <w:right w:val="single" w:sz="4" w:space="0" w:color="auto"/>
            </w:tcBorders>
            <w:shd w:val="clear" w:color="000000" w:fill="305496"/>
            <w:vAlign w:val="center"/>
            <w:hideMark/>
          </w:tcPr>
          <w:p w14:paraId="08AB0B44" w14:textId="77777777" w:rsidR="009C364F" w:rsidRPr="009C364F" w:rsidRDefault="009C364F" w:rsidP="009C364F">
            <w:pPr>
              <w:spacing w:after="0" w:line="240" w:lineRule="auto"/>
              <w:jc w:val="center"/>
              <w:rPr>
                <w:rFonts w:ascii="Arial" w:eastAsia="Times New Roman" w:hAnsi="Arial" w:cs="Arial"/>
                <w:b/>
                <w:bCs/>
                <w:color w:val="FFFFCC"/>
                <w:sz w:val="24"/>
                <w:szCs w:val="24"/>
                <w:lang w:eastAsia="en-GB"/>
              </w:rPr>
            </w:pPr>
            <w:r w:rsidRPr="009C364F">
              <w:rPr>
                <w:rFonts w:ascii="Arial" w:eastAsia="Times New Roman" w:hAnsi="Arial" w:cs="Arial"/>
                <w:b/>
                <w:bCs/>
                <w:color w:val="FFFFCC"/>
                <w:sz w:val="24"/>
                <w:szCs w:val="24"/>
                <w:lang w:eastAsia="en-GB"/>
              </w:rPr>
              <w:t xml:space="preserve"> Variance (Year End)</w:t>
            </w:r>
          </w:p>
        </w:tc>
      </w:tr>
      <w:tr w:rsidR="009C364F" w:rsidRPr="009C364F" w14:paraId="3F88E2B4"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3734434"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Adult</w:t>
            </w:r>
          </w:p>
        </w:tc>
        <w:tc>
          <w:tcPr>
            <w:tcW w:w="1520" w:type="dxa"/>
            <w:tcBorders>
              <w:top w:val="nil"/>
              <w:left w:val="nil"/>
              <w:bottom w:val="single" w:sz="4" w:space="0" w:color="auto"/>
              <w:right w:val="single" w:sz="4" w:space="0" w:color="auto"/>
            </w:tcBorders>
            <w:shd w:val="clear" w:color="auto" w:fill="auto"/>
            <w:noWrap/>
            <w:vAlign w:val="bottom"/>
            <w:hideMark/>
          </w:tcPr>
          <w:p w14:paraId="180C403B"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(692,196)</w:t>
            </w:r>
          </w:p>
        </w:tc>
        <w:tc>
          <w:tcPr>
            <w:tcW w:w="1520" w:type="dxa"/>
            <w:tcBorders>
              <w:top w:val="nil"/>
              <w:left w:val="nil"/>
              <w:bottom w:val="single" w:sz="4" w:space="0" w:color="auto"/>
              <w:right w:val="single" w:sz="4" w:space="0" w:color="auto"/>
            </w:tcBorders>
            <w:shd w:val="clear" w:color="auto" w:fill="auto"/>
            <w:noWrap/>
            <w:vAlign w:val="bottom"/>
            <w:hideMark/>
          </w:tcPr>
          <w:p w14:paraId="2908D9E6"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(543,573)</w:t>
            </w:r>
          </w:p>
        </w:tc>
        <w:tc>
          <w:tcPr>
            <w:tcW w:w="1520" w:type="dxa"/>
            <w:tcBorders>
              <w:top w:val="nil"/>
              <w:left w:val="nil"/>
              <w:bottom w:val="single" w:sz="4" w:space="0" w:color="auto"/>
              <w:right w:val="single" w:sz="4" w:space="0" w:color="auto"/>
            </w:tcBorders>
            <w:shd w:val="clear" w:color="auto" w:fill="auto"/>
            <w:noWrap/>
            <w:vAlign w:val="bottom"/>
            <w:hideMark/>
          </w:tcPr>
          <w:p w14:paraId="539C0473"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(643,993)</w:t>
            </w:r>
          </w:p>
        </w:tc>
        <w:tc>
          <w:tcPr>
            <w:tcW w:w="1480" w:type="dxa"/>
            <w:tcBorders>
              <w:top w:val="nil"/>
              <w:left w:val="nil"/>
              <w:bottom w:val="single" w:sz="4" w:space="0" w:color="auto"/>
              <w:right w:val="single" w:sz="4" w:space="0" w:color="auto"/>
            </w:tcBorders>
            <w:shd w:val="clear" w:color="auto" w:fill="auto"/>
            <w:noWrap/>
            <w:vAlign w:val="bottom"/>
            <w:hideMark/>
          </w:tcPr>
          <w:p w14:paraId="23639CF3"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48,203 </w:t>
            </w:r>
          </w:p>
        </w:tc>
      </w:tr>
      <w:tr w:rsidR="009C364F" w:rsidRPr="009C364F" w14:paraId="00009C96"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16DF7B9"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Archives</w:t>
            </w:r>
          </w:p>
        </w:tc>
        <w:tc>
          <w:tcPr>
            <w:tcW w:w="1520" w:type="dxa"/>
            <w:tcBorders>
              <w:top w:val="nil"/>
              <w:left w:val="nil"/>
              <w:bottom w:val="single" w:sz="4" w:space="0" w:color="auto"/>
              <w:right w:val="single" w:sz="4" w:space="0" w:color="auto"/>
            </w:tcBorders>
            <w:shd w:val="clear" w:color="auto" w:fill="auto"/>
            <w:noWrap/>
            <w:vAlign w:val="bottom"/>
            <w:hideMark/>
          </w:tcPr>
          <w:p w14:paraId="72C52FFF"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(633,050)</w:t>
            </w:r>
          </w:p>
        </w:tc>
        <w:tc>
          <w:tcPr>
            <w:tcW w:w="1520" w:type="dxa"/>
            <w:tcBorders>
              <w:top w:val="nil"/>
              <w:left w:val="nil"/>
              <w:bottom w:val="single" w:sz="4" w:space="0" w:color="auto"/>
              <w:right w:val="single" w:sz="4" w:space="0" w:color="auto"/>
            </w:tcBorders>
            <w:shd w:val="clear" w:color="auto" w:fill="auto"/>
            <w:noWrap/>
            <w:vAlign w:val="bottom"/>
            <w:hideMark/>
          </w:tcPr>
          <w:p w14:paraId="11CF47E5"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(559,634)</w:t>
            </w:r>
          </w:p>
        </w:tc>
        <w:tc>
          <w:tcPr>
            <w:tcW w:w="1520" w:type="dxa"/>
            <w:tcBorders>
              <w:top w:val="nil"/>
              <w:left w:val="nil"/>
              <w:bottom w:val="single" w:sz="4" w:space="0" w:color="auto"/>
              <w:right w:val="single" w:sz="4" w:space="0" w:color="auto"/>
            </w:tcBorders>
            <w:shd w:val="clear" w:color="auto" w:fill="auto"/>
            <w:noWrap/>
            <w:vAlign w:val="bottom"/>
            <w:hideMark/>
          </w:tcPr>
          <w:p w14:paraId="5805DDC1"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(673,876)</w:t>
            </w:r>
          </w:p>
        </w:tc>
        <w:tc>
          <w:tcPr>
            <w:tcW w:w="1480" w:type="dxa"/>
            <w:tcBorders>
              <w:top w:val="nil"/>
              <w:left w:val="nil"/>
              <w:bottom w:val="single" w:sz="4" w:space="0" w:color="auto"/>
              <w:right w:val="single" w:sz="4" w:space="0" w:color="auto"/>
            </w:tcBorders>
            <w:shd w:val="clear" w:color="auto" w:fill="auto"/>
            <w:noWrap/>
            <w:vAlign w:val="bottom"/>
            <w:hideMark/>
          </w:tcPr>
          <w:p w14:paraId="74190C7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(40,826)</w:t>
            </w:r>
          </w:p>
        </w:tc>
      </w:tr>
      <w:tr w:rsidR="009C364F" w:rsidRPr="009C364F" w14:paraId="23D6512D"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283C823"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Arts</w:t>
            </w:r>
          </w:p>
        </w:tc>
        <w:tc>
          <w:tcPr>
            <w:tcW w:w="1520" w:type="dxa"/>
            <w:tcBorders>
              <w:top w:val="nil"/>
              <w:left w:val="nil"/>
              <w:bottom w:val="single" w:sz="4" w:space="0" w:color="auto"/>
              <w:right w:val="single" w:sz="4" w:space="0" w:color="auto"/>
            </w:tcBorders>
            <w:shd w:val="clear" w:color="auto" w:fill="auto"/>
            <w:noWrap/>
            <w:vAlign w:val="bottom"/>
            <w:hideMark/>
          </w:tcPr>
          <w:p w14:paraId="04A1AF8D"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(232,319)</w:t>
            </w:r>
          </w:p>
        </w:tc>
        <w:tc>
          <w:tcPr>
            <w:tcW w:w="1520" w:type="dxa"/>
            <w:tcBorders>
              <w:top w:val="nil"/>
              <w:left w:val="nil"/>
              <w:bottom w:val="single" w:sz="4" w:space="0" w:color="auto"/>
              <w:right w:val="single" w:sz="4" w:space="0" w:color="auto"/>
            </w:tcBorders>
            <w:shd w:val="clear" w:color="auto" w:fill="auto"/>
            <w:noWrap/>
            <w:vAlign w:val="bottom"/>
            <w:hideMark/>
          </w:tcPr>
          <w:p w14:paraId="49D86467"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(204,372)</w:t>
            </w:r>
          </w:p>
        </w:tc>
        <w:tc>
          <w:tcPr>
            <w:tcW w:w="1520" w:type="dxa"/>
            <w:tcBorders>
              <w:top w:val="nil"/>
              <w:left w:val="nil"/>
              <w:bottom w:val="single" w:sz="4" w:space="0" w:color="auto"/>
              <w:right w:val="single" w:sz="4" w:space="0" w:color="auto"/>
            </w:tcBorders>
            <w:shd w:val="clear" w:color="auto" w:fill="auto"/>
            <w:noWrap/>
            <w:vAlign w:val="bottom"/>
            <w:hideMark/>
          </w:tcPr>
          <w:p w14:paraId="0D909565"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(247,684)</w:t>
            </w:r>
          </w:p>
        </w:tc>
        <w:tc>
          <w:tcPr>
            <w:tcW w:w="1480" w:type="dxa"/>
            <w:tcBorders>
              <w:top w:val="nil"/>
              <w:left w:val="nil"/>
              <w:bottom w:val="single" w:sz="4" w:space="0" w:color="auto"/>
              <w:right w:val="single" w:sz="4" w:space="0" w:color="auto"/>
            </w:tcBorders>
            <w:shd w:val="clear" w:color="auto" w:fill="auto"/>
            <w:noWrap/>
            <w:vAlign w:val="bottom"/>
            <w:hideMark/>
          </w:tcPr>
          <w:p w14:paraId="7EBFEC3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(15,365)</w:t>
            </w:r>
          </w:p>
        </w:tc>
      </w:tr>
      <w:tr w:rsidR="009C364F" w:rsidRPr="009C364F" w14:paraId="2D1DBA91"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FF4F899"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3F1E9D7"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(3,362,615)</w:t>
            </w:r>
          </w:p>
        </w:tc>
        <w:tc>
          <w:tcPr>
            <w:tcW w:w="1520" w:type="dxa"/>
            <w:tcBorders>
              <w:top w:val="nil"/>
              <w:left w:val="nil"/>
              <w:bottom w:val="single" w:sz="4" w:space="0" w:color="auto"/>
              <w:right w:val="single" w:sz="4" w:space="0" w:color="auto"/>
            </w:tcBorders>
            <w:shd w:val="clear" w:color="auto" w:fill="auto"/>
            <w:noWrap/>
            <w:vAlign w:val="bottom"/>
            <w:hideMark/>
          </w:tcPr>
          <w:p w14:paraId="12A49215"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(3,976,380)</w:t>
            </w:r>
          </w:p>
        </w:tc>
        <w:tc>
          <w:tcPr>
            <w:tcW w:w="1520" w:type="dxa"/>
            <w:tcBorders>
              <w:top w:val="nil"/>
              <w:left w:val="nil"/>
              <w:bottom w:val="single" w:sz="4" w:space="0" w:color="auto"/>
              <w:right w:val="single" w:sz="4" w:space="0" w:color="auto"/>
            </w:tcBorders>
            <w:shd w:val="clear" w:color="auto" w:fill="auto"/>
            <w:noWrap/>
            <w:vAlign w:val="bottom"/>
            <w:hideMark/>
          </w:tcPr>
          <w:p w14:paraId="4E84F337"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(4,747,194)</w:t>
            </w:r>
          </w:p>
        </w:tc>
        <w:tc>
          <w:tcPr>
            <w:tcW w:w="1480" w:type="dxa"/>
            <w:tcBorders>
              <w:top w:val="nil"/>
              <w:left w:val="nil"/>
              <w:bottom w:val="single" w:sz="4" w:space="0" w:color="auto"/>
              <w:right w:val="single" w:sz="4" w:space="0" w:color="auto"/>
            </w:tcBorders>
            <w:shd w:val="clear" w:color="auto" w:fill="auto"/>
            <w:noWrap/>
            <w:vAlign w:val="bottom"/>
            <w:hideMark/>
          </w:tcPr>
          <w:p w14:paraId="5D7358AD"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(1,384,579)</w:t>
            </w:r>
          </w:p>
        </w:tc>
      </w:tr>
      <w:tr w:rsidR="009C364F" w:rsidRPr="009C364F" w14:paraId="1EA45EF1"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88B1EB8"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Libraries</w:t>
            </w:r>
          </w:p>
        </w:tc>
        <w:tc>
          <w:tcPr>
            <w:tcW w:w="1520" w:type="dxa"/>
            <w:tcBorders>
              <w:top w:val="nil"/>
              <w:left w:val="nil"/>
              <w:bottom w:val="single" w:sz="4" w:space="0" w:color="auto"/>
              <w:right w:val="single" w:sz="4" w:space="0" w:color="auto"/>
            </w:tcBorders>
            <w:shd w:val="clear" w:color="auto" w:fill="auto"/>
            <w:noWrap/>
            <w:vAlign w:val="bottom"/>
            <w:hideMark/>
          </w:tcPr>
          <w:p w14:paraId="3C267513"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(3,379,064)</w:t>
            </w:r>
          </w:p>
        </w:tc>
        <w:tc>
          <w:tcPr>
            <w:tcW w:w="1520" w:type="dxa"/>
            <w:tcBorders>
              <w:top w:val="nil"/>
              <w:left w:val="nil"/>
              <w:bottom w:val="single" w:sz="4" w:space="0" w:color="auto"/>
              <w:right w:val="single" w:sz="4" w:space="0" w:color="auto"/>
            </w:tcBorders>
            <w:shd w:val="clear" w:color="auto" w:fill="auto"/>
            <w:noWrap/>
            <w:vAlign w:val="bottom"/>
            <w:hideMark/>
          </w:tcPr>
          <w:p w14:paraId="2A6639E3"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(2,715,913)</w:t>
            </w:r>
          </w:p>
        </w:tc>
        <w:tc>
          <w:tcPr>
            <w:tcW w:w="1520" w:type="dxa"/>
            <w:tcBorders>
              <w:top w:val="nil"/>
              <w:left w:val="nil"/>
              <w:bottom w:val="single" w:sz="4" w:space="0" w:color="auto"/>
              <w:right w:val="single" w:sz="4" w:space="0" w:color="auto"/>
            </w:tcBorders>
            <w:shd w:val="clear" w:color="auto" w:fill="auto"/>
            <w:noWrap/>
            <w:vAlign w:val="bottom"/>
            <w:hideMark/>
          </w:tcPr>
          <w:p w14:paraId="2EC7871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(3,237,063)</w:t>
            </w:r>
          </w:p>
        </w:tc>
        <w:tc>
          <w:tcPr>
            <w:tcW w:w="1480" w:type="dxa"/>
            <w:tcBorders>
              <w:top w:val="nil"/>
              <w:left w:val="nil"/>
              <w:bottom w:val="single" w:sz="4" w:space="0" w:color="auto"/>
              <w:right w:val="single" w:sz="4" w:space="0" w:color="auto"/>
            </w:tcBorders>
            <w:shd w:val="clear" w:color="auto" w:fill="auto"/>
            <w:noWrap/>
            <w:vAlign w:val="bottom"/>
            <w:hideMark/>
          </w:tcPr>
          <w:p w14:paraId="37965E17"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142,001 </w:t>
            </w:r>
          </w:p>
        </w:tc>
      </w:tr>
      <w:tr w:rsidR="009C364F" w:rsidRPr="009C364F" w14:paraId="62CFE76E"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2DAFB13"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Management</w:t>
            </w:r>
          </w:p>
        </w:tc>
        <w:tc>
          <w:tcPr>
            <w:tcW w:w="1520" w:type="dxa"/>
            <w:tcBorders>
              <w:top w:val="nil"/>
              <w:left w:val="nil"/>
              <w:bottom w:val="single" w:sz="4" w:space="0" w:color="auto"/>
              <w:right w:val="single" w:sz="4" w:space="0" w:color="auto"/>
            </w:tcBorders>
            <w:shd w:val="clear" w:color="auto" w:fill="auto"/>
            <w:noWrap/>
            <w:vAlign w:val="bottom"/>
            <w:hideMark/>
          </w:tcPr>
          <w:p w14:paraId="45DED23B"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(2,993,537)</w:t>
            </w:r>
          </w:p>
        </w:tc>
        <w:tc>
          <w:tcPr>
            <w:tcW w:w="1520" w:type="dxa"/>
            <w:tcBorders>
              <w:top w:val="nil"/>
              <w:left w:val="nil"/>
              <w:bottom w:val="single" w:sz="4" w:space="0" w:color="auto"/>
              <w:right w:val="single" w:sz="4" w:space="0" w:color="auto"/>
            </w:tcBorders>
            <w:shd w:val="clear" w:color="auto" w:fill="auto"/>
            <w:noWrap/>
            <w:vAlign w:val="bottom"/>
            <w:hideMark/>
          </w:tcPr>
          <w:p w14:paraId="1034027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(2,573,918)</w:t>
            </w:r>
          </w:p>
        </w:tc>
        <w:tc>
          <w:tcPr>
            <w:tcW w:w="1520" w:type="dxa"/>
            <w:tcBorders>
              <w:top w:val="nil"/>
              <w:left w:val="nil"/>
              <w:bottom w:val="single" w:sz="4" w:space="0" w:color="auto"/>
              <w:right w:val="single" w:sz="4" w:space="0" w:color="auto"/>
            </w:tcBorders>
            <w:shd w:val="clear" w:color="auto" w:fill="auto"/>
            <w:noWrap/>
            <w:vAlign w:val="bottom"/>
            <w:hideMark/>
          </w:tcPr>
          <w:p w14:paraId="364F71B0"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(3,104,396)</w:t>
            </w:r>
          </w:p>
        </w:tc>
        <w:tc>
          <w:tcPr>
            <w:tcW w:w="1480" w:type="dxa"/>
            <w:tcBorders>
              <w:top w:val="nil"/>
              <w:left w:val="nil"/>
              <w:bottom w:val="single" w:sz="4" w:space="0" w:color="auto"/>
              <w:right w:val="single" w:sz="4" w:space="0" w:color="auto"/>
            </w:tcBorders>
            <w:shd w:val="clear" w:color="auto" w:fill="auto"/>
            <w:noWrap/>
            <w:vAlign w:val="bottom"/>
            <w:hideMark/>
          </w:tcPr>
          <w:p w14:paraId="20C93A57"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(110,859)</w:t>
            </w:r>
          </w:p>
        </w:tc>
      </w:tr>
      <w:tr w:rsidR="009C364F" w:rsidRPr="009C364F" w14:paraId="3DA0437F"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CEE6045"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Museums</w:t>
            </w:r>
          </w:p>
        </w:tc>
        <w:tc>
          <w:tcPr>
            <w:tcW w:w="1520" w:type="dxa"/>
            <w:tcBorders>
              <w:top w:val="nil"/>
              <w:left w:val="nil"/>
              <w:bottom w:val="single" w:sz="4" w:space="0" w:color="auto"/>
              <w:right w:val="single" w:sz="4" w:space="0" w:color="auto"/>
            </w:tcBorders>
            <w:shd w:val="clear" w:color="auto" w:fill="auto"/>
            <w:noWrap/>
            <w:vAlign w:val="bottom"/>
            <w:hideMark/>
          </w:tcPr>
          <w:p w14:paraId="3FF013D4"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(656,518)</w:t>
            </w:r>
          </w:p>
        </w:tc>
        <w:tc>
          <w:tcPr>
            <w:tcW w:w="1520" w:type="dxa"/>
            <w:tcBorders>
              <w:top w:val="nil"/>
              <w:left w:val="nil"/>
              <w:bottom w:val="single" w:sz="4" w:space="0" w:color="auto"/>
              <w:right w:val="single" w:sz="4" w:space="0" w:color="auto"/>
            </w:tcBorders>
            <w:shd w:val="clear" w:color="auto" w:fill="auto"/>
            <w:noWrap/>
            <w:vAlign w:val="bottom"/>
            <w:hideMark/>
          </w:tcPr>
          <w:p w14:paraId="783580E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(606,573)</w:t>
            </w:r>
          </w:p>
        </w:tc>
        <w:tc>
          <w:tcPr>
            <w:tcW w:w="1520" w:type="dxa"/>
            <w:tcBorders>
              <w:top w:val="nil"/>
              <w:left w:val="nil"/>
              <w:bottom w:val="single" w:sz="4" w:space="0" w:color="auto"/>
              <w:right w:val="single" w:sz="4" w:space="0" w:color="auto"/>
            </w:tcBorders>
            <w:shd w:val="clear" w:color="auto" w:fill="auto"/>
            <w:noWrap/>
            <w:vAlign w:val="bottom"/>
            <w:hideMark/>
          </w:tcPr>
          <w:p w14:paraId="379F3CC4"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(743,965)</w:t>
            </w:r>
          </w:p>
        </w:tc>
        <w:tc>
          <w:tcPr>
            <w:tcW w:w="1480" w:type="dxa"/>
            <w:tcBorders>
              <w:top w:val="nil"/>
              <w:left w:val="nil"/>
              <w:bottom w:val="single" w:sz="4" w:space="0" w:color="auto"/>
              <w:right w:val="single" w:sz="4" w:space="0" w:color="auto"/>
            </w:tcBorders>
            <w:shd w:val="clear" w:color="auto" w:fill="auto"/>
            <w:noWrap/>
            <w:vAlign w:val="bottom"/>
            <w:hideMark/>
          </w:tcPr>
          <w:p w14:paraId="72EB080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(87,447)</w:t>
            </w:r>
          </w:p>
        </w:tc>
      </w:tr>
      <w:tr w:rsidR="009C364F" w:rsidRPr="009C364F" w14:paraId="6185870B"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84A2D49"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Music Tuition</w:t>
            </w:r>
          </w:p>
        </w:tc>
        <w:tc>
          <w:tcPr>
            <w:tcW w:w="1520" w:type="dxa"/>
            <w:tcBorders>
              <w:top w:val="nil"/>
              <w:left w:val="nil"/>
              <w:bottom w:val="single" w:sz="4" w:space="0" w:color="auto"/>
              <w:right w:val="single" w:sz="4" w:space="0" w:color="auto"/>
            </w:tcBorders>
            <w:shd w:val="clear" w:color="auto" w:fill="auto"/>
            <w:noWrap/>
            <w:vAlign w:val="bottom"/>
            <w:hideMark/>
          </w:tcPr>
          <w:p w14:paraId="60B834A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(1,469,792)</w:t>
            </w:r>
          </w:p>
        </w:tc>
        <w:tc>
          <w:tcPr>
            <w:tcW w:w="1520" w:type="dxa"/>
            <w:tcBorders>
              <w:top w:val="nil"/>
              <w:left w:val="nil"/>
              <w:bottom w:val="single" w:sz="4" w:space="0" w:color="auto"/>
              <w:right w:val="single" w:sz="4" w:space="0" w:color="auto"/>
            </w:tcBorders>
            <w:shd w:val="clear" w:color="auto" w:fill="auto"/>
            <w:noWrap/>
            <w:vAlign w:val="bottom"/>
            <w:hideMark/>
          </w:tcPr>
          <w:p w14:paraId="15C9543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(2,242,422)</w:t>
            </w:r>
          </w:p>
        </w:tc>
        <w:tc>
          <w:tcPr>
            <w:tcW w:w="1520" w:type="dxa"/>
            <w:tcBorders>
              <w:top w:val="nil"/>
              <w:left w:val="nil"/>
              <w:bottom w:val="single" w:sz="4" w:space="0" w:color="auto"/>
              <w:right w:val="single" w:sz="4" w:space="0" w:color="auto"/>
            </w:tcBorders>
            <w:shd w:val="clear" w:color="auto" w:fill="auto"/>
            <w:noWrap/>
            <w:vAlign w:val="bottom"/>
            <w:hideMark/>
          </w:tcPr>
          <w:p w14:paraId="67B0C8D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(1,535,303)</w:t>
            </w:r>
          </w:p>
        </w:tc>
        <w:tc>
          <w:tcPr>
            <w:tcW w:w="1480" w:type="dxa"/>
            <w:tcBorders>
              <w:top w:val="nil"/>
              <w:left w:val="nil"/>
              <w:bottom w:val="single" w:sz="4" w:space="0" w:color="auto"/>
              <w:right w:val="single" w:sz="4" w:space="0" w:color="auto"/>
            </w:tcBorders>
            <w:shd w:val="clear" w:color="auto" w:fill="auto"/>
            <w:noWrap/>
            <w:vAlign w:val="bottom"/>
            <w:hideMark/>
          </w:tcPr>
          <w:p w14:paraId="04162B3D"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(65,511)</w:t>
            </w:r>
          </w:p>
        </w:tc>
      </w:tr>
      <w:tr w:rsidR="009C364F" w:rsidRPr="009C364F" w14:paraId="61F5D9E1"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A9AA090"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Outdoor</w:t>
            </w:r>
          </w:p>
        </w:tc>
        <w:tc>
          <w:tcPr>
            <w:tcW w:w="1520" w:type="dxa"/>
            <w:tcBorders>
              <w:top w:val="nil"/>
              <w:left w:val="nil"/>
              <w:bottom w:val="single" w:sz="4" w:space="0" w:color="auto"/>
              <w:right w:val="single" w:sz="4" w:space="0" w:color="auto"/>
            </w:tcBorders>
            <w:shd w:val="clear" w:color="auto" w:fill="auto"/>
            <w:noWrap/>
            <w:vAlign w:val="bottom"/>
            <w:hideMark/>
          </w:tcPr>
          <w:p w14:paraId="790E9FE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(476,690)</w:t>
            </w:r>
          </w:p>
        </w:tc>
        <w:tc>
          <w:tcPr>
            <w:tcW w:w="1520" w:type="dxa"/>
            <w:tcBorders>
              <w:top w:val="nil"/>
              <w:left w:val="nil"/>
              <w:bottom w:val="single" w:sz="4" w:space="0" w:color="auto"/>
              <w:right w:val="single" w:sz="4" w:space="0" w:color="auto"/>
            </w:tcBorders>
            <w:shd w:val="clear" w:color="auto" w:fill="auto"/>
            <w:noWrap/>
            <w:vAlign w:val="bottom"/>
            <w:hideMark/>
          </w:tcPr>
          <w:p w14:paraId="41198131"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(393,613)</w:t>
            </w:r>
          </w:p>
        </w:tc>
        <w:tc>
          <w:tcPr>
            <w:tcW w:w="1520" w:type="dxa"/>
            <w:tcBorders>
              <w:top w:val="nil"/>
              <w:left w:val="nil"/>
              <w:bottom w:val="single" w:sz="4" w:space="0" w:color="auto"/>
              <w:right w:val="single" w:sz="4" w:space="0" w:color="auto"/>
            </w:tcBorders>
            <w:shd w:val="clear" w:color="auto" w:fill="auto"/>
            <w:noWrap/>
            <w:vAlign w:val="bottom"/>
            <w:hideMark/>
          </w:tcPr>
          <w:p w14:paraId="0A7DFCA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(490,360)</w:t>
            </w:r>
          </w:p>
        </w:tc>
        <w:tc>
          <w:tcPr>
            <w:tcW w:w="1480" w:type="dxa"/>
            <w:tcBorders>
              <w:top w:val="nil"/>
              <w:left w:val="nil"/>
              <w:bottom w:val="single" w:sz="4" w:space="0" w:color="auto"/>
              <w:right w:val="single" w:sz="4" w:space="0" w:color="auto"/>
            </w:tcBorders>
            <w:shd w:val="clear" w:color="auto" w:fill="auto"/>
            <w:noWrap/>
            <w:vAlign w:val="bottom"/>
            <w:hideMark/>
          </w:tcPr>
          <w:p w14:paraId="1E529A4A"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(13,670)</w:t>
            </w:r>
          </w:p>
        </w:tc>
      </w:tr>
      <w:tr w:rsidR="009C364F" w:rsidRPr="009C364F" w14:paraId="7F98EA15"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FB47424"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SLA</w:t>
            </w:r>
          </w:p>
        </w:tc>
        <w:tc>
          <w:tcPr>
            <w:tcW w:w="1520" w:type="dxa"/>
            <w:tcBorders>
              <w:top w:val="nil"/>
              <w:left w:val="nil"/>
              <w:bottom w:val="single" w:sz="4" w:space="0" w:color="auto"/>
              <w:right w:val="single" w:sz="4" w:space="0" w:color="auto"/>
            </w:tcBorders>
            <w:shd w:val="clear" w:color="auto" w:fill="auto"/>
            <w:noWrap/>
            <w:vAlign w:val="bottom"/>
            <w:hideMark/>
          </w:tcPr>
          <w:p w14:paraId="38D8560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16,232,188 </w:t>
            </w:r>
          </w:p>
        </w:tc>
        <w:tc>
          <w:tcPr>
            <w:tcW w:w="1520" w:type="dxa"/>
            <w:tcBorders>
              <w:top w:val="nil"/>
              <w:left w:val="nil"/>
              <w:bottom w:val="single" w:sz="4" w:space="0" w:color="auto"/>
              <w:right w:val="single" w:sz="4" w:space="0" w:color="auto"/>
            </w:tcBorders>
            <w:shd w:val="clear" w:color="auto" w:fill="auto"/>
            <w:noWrap/>
            <w:vAlign w:val="bottom"/>
            <w:hideMark/>
          </w:tcPr>
          <w:p w14:paraId="5E693949"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15,743,340 </w:t>
            </w:r>
          </w:p>
        </w:tc>
        <w:tc>
          <w:tcPr>
            <w:tcW w:w="1520" w:type="dxa"/>
            <w:tcBorders>
              <w:top w:val="nil"/>
              <w:left w:val="nil"/>
              <w:bottom w:val="single" w:sz="4" w:space="0" w:color="auto"/>
              <w:right w:val="single" w:sz="4" w:space="0" w:color="auto"/>
            </w:tcBorders>
            <w:shd w:val="clear" w:color="auto" w:fill="auto"/>
            <w:noWrap/>
            <w:vAlign w:val="bottom"/>
            <w:hideMark/>
          </w:tcPr>
          <w:p w14:paraId="05C79132"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16,562,189 </w:t>
            </w:r>
          </w:p>
        </w:tc>
        <w:tc>
          <w:tcPr>
            <w:tcW w:w="1480" w:type="dxa"/>
            <w:tcBorders>
              <w:top w:val="nil"/>
              <w:left w:val="nil"/>
              <w:bottom w:val="single" w:sz="4" w:space="0" w:color="auto"/>
              <w:right w:val="single" w:sz="4" w:space="0" w:color="auto"/>
            </w:tcBorders>
            <w:shd w:val="clear" w:color="auto" w:fill="auto"/>
            <w:noWrap/>
            <w:vAlign w:val="bottom"/>
            <w:hideMark/>
          </w:tcPr>
          <w:p w14:paraId="5419DF50"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330,001 </w:t>
            </w:r>
          </w:p>
        </w:tc>
      </w:tr>
      <w:tr w:rsidR="009C364F" w:rsidRPr="009C364F" w14:paraId="5F22838E"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285928A8"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Sports</w:t>
            </w:r>
          </w:p>
        </w:tc>
        <w:tc>
          <w:tcPr>
            <w:tcW w:w="1520" w:type="dxa"/>
            <w:tcBorders>
              <w:top w:val="nil"/>
              <w:left w:val="nil"/>
              <w:bottom w:val="single" w:sz="4" w:space="0" w:color="auto"/>
              <w:right w:val="single" w:sz="4" w:space="0" w:color="auto"/>
            </w:tcBorders>
            <w:shd w:val="clear" w:color="auto" w:fill="auto"/>
            <w:noWrap/>
            <w:vAlign w:val="bottom"/>
            <w:hideMark/>
          </w:tcPr>
          <w:p w14:paraId="7F7986C6"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(618,007)</w:t>
            </w:r>
          </w:p>
        </w:tc>
        <w:tc>
          <w:tcPr>
            <w:tcW w:w="1520" w:type="dxa"/>
            <w:tcBorders>
              <w:top w:val="nil"/>
              <w:left w:val="nil"/>
              <w:bottom w:val="single" w:sz="4" w:space="0" w:color="auto"/>
              <w:right w:val="single" w:sz="4" w:space="0" w:color="auto"/>
            </w:tcBorders>
            <w:shd w:val="clear" w:color="auto" w:fill="auto"/>
            <w:noWrap/>
            <w:vAlign w:val="bottom"/>
            <w:hideMark/>
          </w:tcPr>
          <w:p w14:paraId="743460A6"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(285,195)</w:t>
            </w:r>
          </w:p>
        </w:tc>
        <w:tc>
          <w:tcPr>
            <w:tcW w:w="1520" w:type="dxa"/>
            <w:tcBorders>
              <w:top w:val="nil"/>
              <w:left w:val="nil"/>
              <w:bottom w:val="single" w:sz="4" w:space="0" w:color="auto"/>
              <w:right w:val="single" w:sz="4" w:space="0" w:color="auto"/>
            </w:tcBorders>
            <w:shd w:val="clear" w:color="auto" w:fill="auto"/>
            <w:noWrap/>
            <w:vAlign w:val="bottom"/>
            <w:hideMark/>
          </w:tcPr>
          <w:p w14:paraId="186CB0ED"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(617,889)</w:t>
            </w:r>
          </w:p>
        </w:tc>
        <w:tc>
          <w:tcPr>
            <w:tcW w:w="1480" w:type="dxa"/>
            <w:tcBorders>
              <w:top w:val="nil"/>
              <w:left w:val="nil"/>
              <w:bottom w:val="single" w:sz="4" w:space="0" w:color="auto"/>
              <w:right w:val="single" w:sz="4" w:space="0" w:color="auto"/>
            </w:tcBorders>
            <w:shd w:val="clear" w:color="auto" w:fill="auto"/>
            <w:noWrap/>
            <w:vAlign w:val="bottom"/>
            <w:hideMark/>
          </w:tcPr>
          <w:p w14:paraId="1CCC27E0"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118 </w:t>
            </w:r>
          </w:p>
        </w:tc>
      </w:tr>
      <w:tr w:rsidR="009C364F" w:rsidRPr="009C364F" w14:paraId="25EAE70D" w14:textId="77777777" w:rsidTr="009C364F">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A1DCDDB" w14:textId="77777777" w:rsidR="009C364F" w:rsidRPr="009C364F" w:rsidRDefault="009C364F" w:rsidP="009C364F">
            <w:pPr>
              <w:spacing w:after="0" w:line="240" w:lineRule="auto"/>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Youthwork</w:t>
            </w:r>
          </w:p>
        </w:tc>
        <w:tc>
          <w:tcPr>
            <w:tcW w:w="1520" w:type="dxa"/>
            <w:tcBorders>
              <w:top w:val="nil"/>
              <w:left w:val="nil"/>
              <w:bottom w:val="single" w:sz="4" w:space="0" w:color="auto"/>
              <w:right w:val="single" w:sz="4" w:space="0" w:color="auto"/>
            </w:tcBorders>
            <w:shd w:val="clear" w:color="auto" w:fill="auto"/>
            <w:noWrap/>
            <w:vAlign w:val="bottom"/>
            <w:hideMark/>
          </w:tcPr>
          <w:p w14:paraId="746F1A48"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(1,718,400)</w:t>
            </w:r>
          </w:p>
        </w:tc>
        <w:tc>
          <w:tcPr>
            <w:tcW w:w="1520" w:type="dxa"/>
            <w:tcBorders>
              <w:top w:val="nil"/>
              <w:left w:val="nil"/>
              <w:bottom w:val="single" w:sz="4" w:space="0" w:color="auto"/>
              <w:right w:val="single" w:sz="4" w:space="0" w:color="auto"/>
            </w:tcBorders>
            <w:shd w:val="clear" w:color="auto" w:fill="auto"/>
            <w:noWrap/>
            <w:vAlign w:val="bottom"/>
            <w:hideMark/>
          </w:tcPr>
          <w:p w14:paraId="6550202F"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(1,361,764)</w:t>
            </w:r>
          </w:p>
        </w:tc>
        <w:tc>
          <w:tcPr>
            <w:tcW w:w="1520" w:type="dxa"/>
            <w:tcBorders>
              <w:top w:val="nil"/>
              <w:left w:val="nil"/>
              <w:bottom w:val="single" w:sz="4" w:space="0" w:color="auto"/>
              <w:right w:val="single" w:sz="4" w:space="0" w:color="auto"/>
            </w:tcBorders>
            <w:shd w:val="clear" w:color="auto" w:fill="auto"/>
            <w:noWrap/>
            <w:vAlign w:val="bottom"/>
            <w:hideMark/>
          </w:tcPr>
          <w:p w14:paraId="4DEF97CB"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FF0000"/>
                <w:sz w:val="24"/>
                <w:szCs w:val="24"/>
                <w:lang w:eastAsia="en-GB"/>
              </w:rPr>
              <w:t>(1,663,993)</w:t>
            </w:r>
          </w:p>
        </w:tc>
        <w:tc>
          <w:tcPr>
            <w:tcW w:w="1480" w:type="dxa"/>
            <w:tcBorders>
              <w:top w:val="nil"/>
              <w:left w:val="nil"/>
              <w:bottom w:val="single" w:sz="4" w:space="0" w:color="auto"/>
              <w:right w:val="single" w:sz="4" w:space="0" w:color="auto"/>
            </w:tcBorders>
            <w:shd w:val="clear" w:color="auto" w:fill="auto"/>
            <w:noWrap/>
            <w:vAlign w:val="bottom"/>
            <w:hideMark/>
          </w:tcPr>
          <w:p w14:paraId="7B9F3616" w14:textId="77777777" w:rsidR="009C364F" w:rsidRPr="009C364F" w:rsidRDefault="009C364F" w:rsidP="009C364F">
            <w:pPr>
              <w:spacing w:after="0" w:line="240" w:lineRule="auto"/>
              <w:jc w:val="right"/>
              <w:rPr>
                <w:rFonts w:ascii="Arial" w:eastAsia="Times New Roman" w:hAnsi="Arial" w:cs="Arial"/>
                <w:color w:val="000000"/>
                <w:sz w:val="24"/>
                <w:szCs w:val="24"/>
                <w:lang w:eastAsia="en-GB"/>
              </w:rPr>
            </w:pPr>
            <w:r w:rsidRPr="009C364F">
              <w:rPr>
                <w:rFonts w:ascii="Arial" w:eastAsia="Times New Roman" w:hAnsi="Arial" w:cs="Arial"/>
                <w:color w:val="000000"/>
                <w:sz w:val="24"/>
                <w:szCs w:val="24"/>
                <w:lang w:eastAsia="en-GB"/>
              </w:rPr>
              <w:t xml:space="preserve">54,407 </w:t>
            </w:r>
          </w:p>
        </w:tc>
      </w:tr>
      <w:tr w:rsidR="009C364F" w:rsidRPr="009C364F" w14:paraId="5905438C" w14:textId="77777777" w:rsidTr="009C364F">
        <w:trPr>
          <w:trHeight w:val="540"/>
        </w:trPr>
        <w:tc>
          <w:tcPr>
            <w:tcW w:w="2100" w:type="dxa"/>
            <w:tcBorders>
              <w:top w:val="nil"/>
              <w:left w:val="single" w:sz="4" w:space="0" w:color="auto"/>
              <w:bottom w:val="single" w:sz="4" w:space="0" w:color="auto"/>
              <w:right w:val="single" w:sz="4" w:space="0" w:color="auto"/>
            </w:tcBorders>
            <w:shd w:val="clear" w:color="000000" w:fill="F2F2F2"/>
            <w:noWrap/>
            <w:vAlign w:val="bottom"/>
            <w:hideMark/>
          </w:tcPr>
          <w:p w14:paraId="3FAE9758" w14:textId="77777777" w:rsidR="009C364F" w:rsidRPr="009C364F" w:rsidRDefault="009C364F" w:rsidP="009C364F">
            <w:pPr>
              <w:spacing w:after="0" w:line="240" w:lineRule="auto"/>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Surplus/</w:t>
            </w:r>
            <w:r w:rsidRPr="009C364F">
              <w:rPr>
                <w:rFonts w:ascii="Arial" w:eastAsia="Times New Roman" w:hAnsi="Arial" w:cs="Arial"/>
                <w:b/>
                <w:bCs/>
                <w:color w:val="FF0000"/>
                <w:sz w:val="24"/>
                <w:szCs w:val="24"/>
                <w:lang w:eastAsia="en-GB"/>
              </w:rPr>
              <w:t>(Deficit)</w:t>
            </w:r>
          </w:p>
        </w:tc>
        <w:tc>
          <w:tcPr>
            <w:tcW w:w="1520" w:type="dxa"/>
            <w:tcBorders>
              <w:top w:val="nil"/>
              <w:left w:val="nil"/>
              <w:bottom w:val="single" w:sz="4" w:space="0" w:color="auto"/>
              <w:right w:val="single" w:sz="4" w:space="0" w:color="auto"/>
            </w:tcBorders>
            <w:shd w:val="clear" w:color="000000" w:fill="F2F2F2"/>
            <w:noWrap/>
            <w:vAlign w:val="bottom"/>
            <w:hideMark/>
          </w:tcPr>
          <w:p w14:paraId="27F0D899"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 xml:space="preserve">0 </w:t>
            </w:r>
          </w:p>
        </w:tc>
        <w:tc>
          <w:tcPr>
            <w:tcW w:w="1520" w:type="dxa"/>
            <w:tcBorders>
              <w:top w:val="nil"/>
              <w:left w:val="nil"/>
              <w:bottom w:val="single" w:sz="4" w:space="0" w:color="auto"/>
              <w:right w:val="single" w:sz="4" w:space="0" w:color="auto"/>
            </w:tcBorders>
            <w:shd w:val="clear" w:color="000000" w:fill="F2F2F2"/>
            <w:noWrap/>
            <w:vAlign w:val="bottom"/>
            <w:hideMark/>
          </w:tcPr>
          <w:p w14:paraId="5DB21FF3"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000000"/>
                <w:sz w:val="24"/>
                <w:szCs w:val="24"/>
                <w:lang w:eastAsia="en-GB"/>
              </w:rPr>
              <w:t xml:space="preserve">279,983 </w:t>
            </w:r>
          </w:p>
        </w:tc>
        <w:tc>
          <w:tcPr>
            <w:tcW w:w="1520" w:type="dxa"/>
            <w:tcBorders>
              <w:top w:val="nil"/>
              <w:left w:val="nil"/>
              <w:bottom w:val="single" w:sz="4" w:space="0" w:color="auto"/>
              <w:right w:val="single" w:sz="4" w:space="0" w:color="auto"/>
            </w:tcBorders>
            <w:shd w:val="clear" w:color="000000" w:fill="F2F2F2"/>
            <w:noWrap/>
            <w:vAlign w:val="bottom"/>
            <w:hideMark/>
          </w:tcPr>
          <w:p w14:paraId="15809A3A"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FF0000"/>
                <w:sz w:val="24"/>
                <w:szCs w:val="24"/>
                <w:lang w:eastAsia="en-GB"/>
              </w:rPr>
              <w:t>(1,143,527)</w:t>
            </w:r>
          </w:p>
        </w:tc>
        <w:tc>
          <w:tcPr>
            <w:tcW w:w="1480" w:type="dxa"/>
            <w:tcBorders>
              <w:top w:val="nil"/>
              <w:left w:val="nil"/>
              <w:bottom w:val="single" w:sz="4" w:space="0" w:color="auto"/>
              <w:right w:val="single" w:sz="4" w:space="0" w:color="auto"/>
            </w:tcBorders>
            <w:shd w:val="clear" w:color="000000" w:fill="F2F2F2"/>
            <w:noWrap/>
            <w:vAlign w:val="bottom"/>
            <w:hideMark/>
          </w:tcPr>
          <w:p w14:paraId="01A95A99" w14:textId="77777777" w:rsidR="009C364F" w:rsidRPr="009C364F" w:rsidRDefault="009C364F" w:rsidP="009C364F">
            <w:pPr>
              <w:spacing w:after="0" w:line="240" w:lineRule="auto"/>
              <w:jc w:val="right"/>
              <w:rPr>
                <w:rFonts w:ascii="Arial" w:eastAsia="Times New Roman" w:hAnsi="Arial" w:cs="Arial"/>
                <w:b/>
                <w:bCs/>
                <w:color w:val="000000"/>
                <w:sz w:val="24"/>
                <w:szCs w:val="24"/>
                <w:lang w:eastAsia="en-GB"/>
              </w:rPr>
            </w:pPr>
            <w:r w:rsidRPr="009C364F">
              <w:rPr>
                <w:rFonts w:ascii="Arial" w:eastAsia="Times New Roman" w:hAnsi="Arial" w:cs="Arial"/>
                <w:b/>
                <w:bCs/>
                <w:color w:val="FF0000"/>
                <w:sz w:val="24"/>
                <w:szCs w:val="24"/>
                <w:lang w:eastAsia="en-GB"/>
              </w:rPr>
              <w:t>(1,143,527)</w:t>
            </w:r>
          </w:p>
        </w:tc>
      </w:tr>
    </w:tbl>
    <w:p w14:paraId="08D825EB" w14:textId="72112A71" w:rsidR="00097C4A" w:rsidRDefault="00097C4A" w:rsidP="007D5128">
      <w:pPr>
        <w:rPr>
          <w:rFonts w:ascii="Arial" w:hAnsi="Arial" w:cs="Arial"/>
          <w:b/>
        </w:rPr>
      </w:pPr>
    </w:p>
    <w:p w14:paraId="179622F2" w14:textId="77777777" w:rsidR="00FD5387" w:rsidRDefault="00FD5387" w:rsidP="007D5128">
      <w:pPr>
        <w:rPr>
          <w:rFonts w:ascii="Arial" w:hAnsi="Arial" w:cs="Arial"/>
          <w:b/>
        </w:rPr>
      </w:pPr>
    </w:p>
    <w:p w14:paraId="243B33FE" w14:textId="77777777" w:rsidR="00B34177" w:rsidRDefault="00B34177" w:rsidP="007D5128">
      <w:pPr>
        <w:rPr>
          <w:rFonts w:ascii="Arial" w:hAnsi="Arial" w:cs="Arial"/>
          <w:b/>
        </w:rPr>
      </w:pPr>
    </w:p>
    <w:p w14:paraId="0E465205" w14:textId="77777777" w:rsidR="00B34177" w:rsidRDefault="00B34177" w:rsidP="007D5128">
      <w:pPr>
        <w:rPr>
          <w:rFonts w:ascii="Arial" w:hAnsi="Arial" w:cs="Arial"/>
          <w:b/>
        </w:rPr>
      </w:pPr>
    </w:p>
    <w:p w14:paraId="3AC54CE1" w14:textId="41FA567C" w:rsidR="00752FD1" w:rsidRDefault="00752FD1" w:rsidP="007D5128">
      <w:pPr>
        <w:rPr>
          <w:rFonts w:ascii="Arial" w:hAnsi="Arial" w:cs="Arial"/>
          <w:b/>
        </w:rPr>
      </w:pPr>
    </w:p>
    <w:p w14:paraId="3BD4A7DE" w14:textId="6838BACD" w:rsidR="00F20251" w:rsidRDefault="00F20251" w:rsidP="007D5128">
      <w:pPr>
        <w:rPr>
          <w:rFonts w:ascii="Arial" w:hAnsi="Arial" w:cs="Arial"/>
          <w:b/>
        </w:rPr>
      </w:pPr>
    </w:p>
    <w:p w14:paraId="63632B6E" w14:textId="77777777" w:rsidR="00F20251" w:rsidRDefault="00F20251" w:rsidP="007D5128">
      <w:pPr>
        <w:rPr>
          <w:rFonts w:ascii="Arial" w:hAnsi="Arial" w:cs="Arial"/>
          <w:b/>
        </w:rPr>
      </w:pPr>
    </w:p>
    <w:p w14:paraId="3E231D05" w14:textId="77777777" w:rsidR="00752FD1" w:rsidRDefault="00752FD1" w:rsidP="007D5128">
      <w:pPr>
        <w:rPr>
          <w:rFonts w:ascii="Arial" w:hAnsi="Arial" w:cs="Arial"/>
          <w:b/>
        </w:rPr>
      </w:pPr>
    </w:p>
    <w:p w14:paraId="641D1504" w14:textId="77777777" w:rsidR="00275585" w:rsidRDefault="00275585" w:rsidP="007D5128">
      <w:pPr>
        <w:rPr>
          <w:rFonts w:ascii="Arial" w:hAnsi="Arial" w:cs="Arial"/>
          <w:b/>
        </w:rPr>
      </w:pPr>
    </w:p>
    <w:p w14:paraId="0BF7F107" w14:textId="77777777" w:rsidR="001910D0" w:rsidRDefault="001D56AF" w:rsidP="007D5128">
      <w:pPr>
        <w:rPr>
          <w:rFonts w:ascii="Arial" w:hAnsi="Arial" w:cs="Arial"/>
          <w:b/>
          <w:sz w:val="24"/>
          <w:szCs w:val="24"/>
        </w:rPr>
      </w:pPr>
      <w:r w:rsidRPr="00554715">
        <w:rPr>
          <w:rFonts w:ascii="Arial" w:hAnsi="Arial" w:cs="Arial"/>
          <w:b/>
          <w:sz w:val="24"/>
          <w:szCs w:val="24"/>
        </w:rPr>
        <w:lastRenderedPageBreak/>
        <w:t>Variance by Category</w:t>
      </w:r>
      <w:r w:rsidR="00D8421B" w:rsidRPr="00554715">
        <w:rPr>
          <w:rFonts w:ascii="Arial" w:hAnsi="Arial" w:cs="Arial"/>
          <w:b/>
          <w:sz w:val="24"/>
          <w:szCs w:val="24"/>
        </w:rPr>
        <w:t xml:space="preserve">     </w:t>
      </w:r>
      <w:r w:rsidR="00554715">
        <w:rPr>
          <w:rFonts w:ascii="Arial" w:hAnsi="Arial" w:cs="Arial"/>
          <w:b/>
          <w:sz w:val="24"/>
          <w:szCs w:val="24"/>
        </w:rPr>
        <w:t xml:space="preserve">  </w:t>
      </w:r>
      <w:r w:rsidR="00D8421B" w:rsidRPr="00554715">
        <w:rPr>
          <w:rFonts w:ascii="Arial" w:hAnsi="Arial" w:cs="Arial"/>
          <w:b/>
          <w:sz w:val="24"/>
          <w:szCs w:val="24"/>
        </w:rPr>
        <w:t xml:space="preserve">                                                                                                                 </w:t>
      </w:r>
      <w:r w:rsidR="009F44DE" w:rsidRPr="00554715">
        <w:rPr>
          <w:rFonts w:ascii="Arial" w:hAnsi="Arial" w:cs="Arial"/>
          <w:b/>
          <w:sz w:val="24"/>
          <w:szCs w:val="24"/>
        </w:rPr>
        <w:t xml:space="preserve">           </w:t>
      </w:r>
      <w:r w:rsidR="00FC0F48" w:rsidRPr="00554715">
        <w:rPr>
          <w:rFonts w:ascii="Arial" w:hAnsi="Arial" w:cs="Arial"/>
          <w:b/>
          <w:sz w:val="24"/>
          <w:szCs w:val="24"/>
        </w:rPr>
        <w:t xml:space="preserve">           </w:t>
      </w:r>
      <w:r w:rsidR="009F44DE" w:rsidRPr="00554715">
        <w:rPr>
          <w:rFonts w:ascii="Arial" w:hAnsi="Arial" w:cs="Arial"/>
          <w:b/>
          <w:sz w:val="24"/>
          <w:szCs w:val="24"/>
        </w:rPr>
        <w:t xml:space="preserve">        </w:t>
      </w:r>
      <w:r w:rsidR="00D8421B" w:rsidRPr="00554715">
        <w:rPr>
          <w:rFonts w:ascii="Arial" w:hAnsi="Arial" w:cs="Arial"/>
          <w:b/>
          <w:sz w:val="24"/>
          <w:szCs w:val="24"/>
        </w:rPr>
        <w:t>A</w:t>
      </w:r>
      <w:r w:rsidR="00C32A76" w:rsidRPr="00554715">
        <w:rPr>
          <w:rFonts w:ascii="Arial" w:hAnsi="Arial" w:cs="Arial"/>
          <w:b/>
          <w:sz w:val="24"/>
          <w:szCs w:val="24"/>
        </w:rPr>
        <w:t>PPENDIX</w:t>
      </w:r>
      <w:r w:rsidR="00D8421B" w:rsidRPr="00554715">
        <w:rPr>
          <w:rFonts w:ascii="Arial" w:hAnsi="Arial" w:cs="Arial"/>
          <w:b/>
          <w:sz w:val="24"/>
          <w:szCs w:val="24"/>
        </w:rPr>
        <w:t xml:space="preserve"> C </w:t>
      </w:r>
    </w:p>
    <w:p w14:paraId="41E66200" w14:textId="4AE5603B" w:rsidR="00752FD1" w:rsidRDefault="009C364F" w:rsidP="00A01F51">
      <w:pPr>
        <w:ind w:hanging="567"/>
        <w:rPr>
          <w:rFonts w:ascii="Arial" w:hAnsi="Arial" w:cs="Arial"/>
          <w:b/>
          <w:sz w:val="24"/>
          <w:szCs w:val="24"/>
        </w:rPr>
      </w:pPr>
      <w:r w:rsidRPr="009C364F">
        <w:rPr>
          <w:noProof/>
        </w:rPr>
        <w:drawing>
          <wp:inline distT="0" distB="0" distL="0" distR="0" wp14:anchorId="408A431B" wp14:editId="317B0624">
            <wp:extent cx="8863330" cy="2917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917825"/>
                    </a:xfrm>
                    <a:prstGeom prst="rect">
                      <a:avLst/>
                    </a:prstGeom>
                    <a:noFill/>
                    <a:ln>
                      <a:noFill/>
                    </a:ln>
                  </pic:spPr>
                </pic:pic>
              </a:graphicData>
            </a:graphic>
          </wp:inline>
        </w:drawing>
      </w:r>
    </w:p>
    <w:p w14:paraId="0AB5FD16" w14:textId="1010562B" w:rsidR="00FD5387" w:rsidRDefault="00FD5387" w:rsidP="00380304">
      <w:pPr>
        <w:rPr>
          <w:rFonts w:ascii="Arial" w:hAnsi="Arial" w:cs="Arial"/>
          <w:b/>
          <w:sz w:val="24"/>
          <w:szCs w:val="24"/>
        </w:rPr>
      </w:pPr>
    </w:p>
    <w:p w14:paraId="5735D81C" w14:textId="6587D260" w:rsidR="00FD5387" w:rsidRDefault="00FD5387" w:rsidP="00380304">
      <w:pPr>
        <w:rPr>
          <w:rFonts w:ascii="Arial" w:hAnsi="Arial" w:cs="Arial"/>
          <w:b/>
          <w:sz w:val="24"/>
          <w:szCs w:val="24"/>
        </w:rPr>
      </w:pPr>
    </w:p>
    <w:p w14:paraId="269E8E0F" w14:textId="69DE6C19" w:rsidR="008C7465" w:rsidRDefault="008C7465" w:rsidP="00380304">
      <w:pPr>
        <w:rPr>
          <w:rFonts w:ascii="Arial" w:hAnsi="Arial" w:cs="Arial"/>
          <w:b/>
          <w:sz w:val="24"/>
          <w:szCs w:val="24"/>
        </w:rPr>
      </w:pPr>
    </w:p>
    <w:p w14:paraId="7E3EF6D7" w14:textId="5090890B" w:rsidR="008C7465" w:rsidRDefault="008C7465" w:rsidP="00380304">
      <w:pPr>
        <w:rPr>
          <w:rFonts w:ascii="Arial" w:hAnsi="Arial" w:cs="Arial"/>
          <w:b/>
          <w:sz w:val="24"/>
          <w:szCs w:val="24"/>
        </w:rPr>
      </w:pPr>
    </w:p>
    <w:p w14:paraId="53E65D69" w14:textId="479A6CFF" w:rsidR="008C7465" w:rsidRDefault="008C7465" w:rsidP="00380304">
      <w:pPr>
        <w:rPr>
          <w:rFonts w:ascii="Arial" w:hAnsi="Arial" w:cs="Arial"/>
          <w:b/>
          <w:sz w:val="24"/>
          <w:szCs w:val="24"/>
        </w:rPr>
      </w:pPr>
    </w:p>
    <w:p w14:paraId="0A54430A" w14:textId="68E5988C" w:rsidR="008C7465" w:rsidRDefault="008C7465" w:rsidP="00380304">
      <w:pPr>
        <w:rPr>
          <w:rFonts w:ascii="Arial" w:hAnsi="Arial" w:cs="Arial"/>
          <w:b/>
          <w:sz w:val="24"/>
          <w:szCs w:val="24"/>
        </w:rPr>
      </w:pPr>
    </w:p>
    <w:p w14:paraId="4B1A1756" w14:textId="77777777" w:rsidR="00F20251" w:rsidRDefault="00F20251" w:rsidP="00380304">
      <w:pPr>
        <w:rPr>
          <w:rFonts w:ascii="Arial" w:hAnsi="Arial" w:cs="Arial"/>
          <w:b/>
          <w:sz w:val="24"/>
          <w:szCs w:val="24"/>
        </w:rPr>
      </w:pPr>
    </w:p>
    <w:p w14:paraId="5BCAB87C" w14:textId="77777777" w:rsidR="00FD5387" w:rsidRDefault="00FD5387" w:rsidP="00380304">
      <w:pPr>
        <w:rPr>
          <w:rFonts w:ascii="Arial" w:hAnsi="Arial" w:cs="Arial"/>
          <w:b/>
          <w:sz w:val="24"/>
          <w:szCs w:val="24"/>
        </w:rPr>
      </w:pPr>
    </w:p>
    <w:p w14:paraId="7161C219" w14:textId="6203E0CB" w:rsidR="00EC5A5B" w:rsidRDefault="00075F20" w:rsidP="00380304">
      <w:pPr>
        <w:rPr>
          <w:rFonts w:ascii="Arial" w:eastAsia="Times New Roman" w:hAnsi="Arial" w:cs="Arial"/>
          <w:b/>
          <w:bCs/>
          <w:sz w:val="24"/>
          <w:szCs w:val="24"/>
        </w:rPr>
      </w:pPr>
      <w:r>
        <w:rPr>
          <w:rFonts w:ascii="Arial" w:hAnsi="Arial" w:cs="Arial"/>
          <w:b/>
          <w:sz w:val="24"/>
          <w:szCs w:val="24"/>
        </w:rPr>
        <w:lastRenderedPageBreak/>
        <w:t>C</w:t>
      </w:r>
      <w:r w:rsidR="00284AED">
        <w:rPr>
          <w:rFonts w:ascii="Arial" w:hAnsi="Arial" w:cs="Arial"/>
          <w:b/>
          <w:sz w:val="24"/>
          <w:szCs w:val="24"/>
        </w:rPr>
        <w:t xml:space="preserve">ommentary by Service                                          </w:t>
      </w:r>
      <w:r w:rsidR="00EC5A5B">
        <w:rPr>
          <w:rFonts w:ascii="Arial" w:hAnsi="Arial" w:cs="Arial"/>
          <w:b/>
          <w:sz w:val="24"/>
          <w:szCs w:val="24"/>
        </w:rPr>
        <w:t xml:space="preserve">                                                                                                        APPENDIX D</w:t>
      </w:r>
      <w:r w:rsidR="00EC5A5B">
        <w:rPr>
          <w:rFonts w:ascii="Arial" w:eastAsia="Times New Roman" w:hAnsi="Arial" w:cs="Arial"/>
          <w:b/>
          <w:bCs/>
          <w:sz w:val="24"/>
          <w:szCs w:val="24"/>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84"/>
        <w:gridCol w:w="11035"/>
      </w:tblGrid>
      <w:tr w:rsidR="00EC5A5B" w:rsidRPr="005A6596" w14:paraId="14C297BF" w14:textId="77777777" w:rsidTr="002D3FC5">
        <w:tc>
          <w:tcPr>
            <w:tcW w:w="1764" w:type="dxa"/>
            <w:shd w:val="clear" w:color="auto" w:fill="auto"/>
          </w:tcPr>
          <w:p w14:paraId="4E601C70" w14:textId="77777777" w:rsidR="00EC5A5B" w:rsidRPr="00340A67" w:rsidRDefault="00EC5A5B" w:rsidP="003F6478">
            <w:pPr>
              <w:spacing w:after="0" w:line="240" w:lineRule="auto"/>
              <w:rPr>
                <w:rFonts w:ascii="Arial" w:eastAsia="Times New Roman" w:hAnsi="Arial" w:cs="Arial"/>
                <w:b/>
                <w:bCs/>
                <w:sz w:val="24"/>
                <w:szCs w:val="24"/>
              </w:rPr>
            </w:pPr>
            <w:r w:rsidRPr="00340A67">
              <w:rPr>
                <w:rFonts w:ascii="Arial" w:eastAsia="Times New Roman" w:hAnsi="Arial" w:cs="Arial"/>
                <w:b/>
                <w:bCs/>
                <w:sz w:val="24"/>
                <w:szCs w:val="24"/>
              </w:rPr>
              <w:t xml:space="preserve">Sector </w:t>
            </w:r>
          </w:p>
        </w:tc>
        <w:tc>
          <w:tcPr>
            <w:tcW w:w="1484" w:type="dxa"/>
            <w:shd w:val="clear" w:color="auto" w:fill="auto"/>
          </w:tcPr>
          <w:p w14:paraId="582FC921" w14:textId="77777777" w:rsidR="00EC5A5B" w:rsidRPr="00340A67" w:rsidRDefault="00016327" w:rsidP="00D82F24">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Variance </w:t>
            </w:r>
            <w:r w:rsidR="00284AED">
              <w:rPr>
                <w:rFonts w:ascii="Arial" w:eastAsia="Times New Roman" w:hAnsi="Arial" w:cs="Arial"/>
                <w:b/>
                <w:bCs/>
                <w:sz w:val="24"/>
                <w:szCs w:val="24"/>
              </w:rPr>
              <w:t>(£)</w:t>
            </w:r>
          </w:p>
        </w:tc>
        <w:tc>
          <w:tcPr>
            <w:tcW w:w="11035" w:type="dxa"/>
            <w:tcBorders>
              <w:bottom w:val="single" w:sz="4" w:space="0" w:color="auto"/>
            </w:tcBorders>
            <w:shd w:val="clear" w:color="auto" w:fill="auto"/>
          </w:tcPr>
          <w:p w14:paraId="3C43EC07" w14:textId="77777777" w:rsidR="00EC5A5B" w:rsidRPr="00340A67" w:rsidRDefault="00EC5A5B" w:rsidP="003F6478">
            <w:pPr>
              <w:spacing w:after="0" w:line="240" w:lineRule="auto"/>
              <w:rPr>
                <w:rFonts w:ascii="Arial" w:eastAsia="Times New Roman" w:hAnsi="Arial" w:cs="Arial"/>
                <w:b/>
                <w:bCs/>
                <w:sz w:val="24"/>
                <w:szCs w:val="24"/>
              </w:rPr>
            </w:pPr>
            <w:r w:rsidRPr="00340A67">
              <w:rPr>
                <w:rFonts w:ascii="Arial" w:eastAsia="Times New Roman" w:hAnsi="Arial" w:cs="Arial"/>
                <w:b/>
                <w:bCs/>
                <w:sz w:val="24"/>
                <w:szCs w:val="24"/>
              </w:rPr>
              <w:t>Note</w:t>
            </w:r>
          </w:p>
        </w:tc>
      </w:tr>
      <w:tr w:rsidR="00EA60C4" w:rsidRPr="005A6596" w14:paraId="6298D84E" w14:textId="77777777" w:rsidTr="0057364D">
        <w:tc>
          <w:tcPr>
            <w:tcW w:w="1764" w:type="dxa"/>
            <w:shd w:val="clear" w:color="auto" w:fill="auto"/>
          </w:tcPr>
          <w:p w14:paraId="08442DA4"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Adult</w:t>
            </w:r>
          </w:p>
        </w:tc>
        <w:tc>
          <w:tcPr>
            <w:tcW w:w="1484" w:type="dxa"/>
            <w:tcBorders>
              <w:top w:val="nil"/>
              <w:left w:val="nil"/>
              <w:bottom w:val="single" w:sz="4" w:space="0" w:color="auto"/>
              <w:right w:val="single" w:sz="4" w:space="0" w:color="auto"/>
            </w:tcBorders>
            <w:shd w:val="clear" w:color="auto" w:fill="auto"/>
            <w:vAlign w:val="center"/>
          </w:tcPr>
          <w:p w14:paraId="3A97A958" w14:textId="7D38EB4F" w:rsidR="00EA60C4" w:rsidRPr="002D3FC5" w:rsidRDefault="008C7465" w:rsidP="00EA60C4">
            <w:pPr>
              <w:jc w:val="center"/>
              <w:rPr>
                <w:rFonts w:ascii="Arial" w:hAnsi="Arial" w:cs="Arial"/>
                <w:sz w:val="24"/>
                <w:szCs w:val="24"/>
              </w:rPr>
            </w:pPr>
            <w:r w:rsidRPr="008C7465">
              <w:rPr>
                <w:rFonts w:ascii="Arial" w:eastAsia="Times New Roman" w:hAnsi="Arial" w:cs="Arial"/>
                <w:sz w:val="24"/>
                <w:szCs w:val="24"/>
                <w:lang w:eastAsia="en-GB"/>
              </w:rPr>
              <w:t>48,203</w:t>
            </w:r>
          </w:p>
        </w:tc>
        <w:tc>
          <w:tcPr>
            <w:tcW w:w="11035" w:type="dxa"/>
            <w:shd w:val="clear" w:color="auto" w:fill="auto"/>
          </w:tcPr>
          <w:p w14:paraId="67487AB8" w14:textId="22B55866" w:rsidR="00EA60C4" w:rsidRPr="002D3FC5" w:rsidRDefault="008C7465" w:rsidP="00EA60C4">
            <w:pPr>
              <w:spacing w:after="0" w:line="240" w:lineRule="auto"/>
              <w:jc w:val="both"/>
              <w:rPr>
                <w:rFonts w:ascii="Arial" w:eastAsia="Times New Roman" w:hAnsi="Arial" w:cs="Arial"/>
                <w:sz w:val="24"/>
                <w:szCs w:val="24"/>
              </w:rPr>
            </w:pPr>
            <w:r w:rsidRPr="008C7465">
              <w:rPr>
                <w:rFonts w:ascii="Arial" w:eastAsia="Times New Roman" w:hAnsi="Arial" w:cs="Arial"/>
                <w:sz w:val="24"/>
                <w:szCs w:val="24"/>
              </w:rPr>
              <w:t>Positive variance due to savings in Staff Costs achieved through vacancy management.</w:t>
            </w:r>
          </w:p>
        </w:tc>
      </w:tr>
      <w:tr w:rsidR="00EA60C4" w:rsidRPr="005A6596" w14:paraId="04001CC5" w14:textId="77777777" w:rsidTr="0057364D">
        <w:trPr>
          <w:trHeight w:val="369"/>
        </w:trPr>
        <w:tc>
          <w:tcPr>
            <w:tcW w:w="1764" w:type="dxa"/>
            <w:shd w:val="clear" w:color="auto" w:fill="auto"/>
          </w:tcPr>
          <w:p w14:paraId="1CAF2505" w14:textId="77777777" w:rsidR="00EA60C4" w:rsidRPr="00340A67" w:rsidRDefault="00EA60C4" w:rsidP="00EA60C4">
            <w:pPr>
              <w:spacing w:after="0" w:line="240" w:lineRule="auto"/>
              <w:rPr>
                <w:rFonts w:ascii="Arial" w:eastAsia="Times New Roman" w:hAnsi="Arial" w:cs="Arial"/>
                <w:sz w:val="24"/>
                <w:szCs w:val="24"/>
              </w:rPr>
            </w:pPr>
            <w:r w:rsidRPr="00340A67">
              <w:rPr>
                <w:rFonts w:ascii="Arial" w:eastAsia="Times New Roman" w:hAnsi="Arial" w:cs="Arial"/>
                <w:sz w:val="24"/>
                <w:szCs w:val="24"/>
              </w:rPr>
              <w:t>Archives</w:t>
            </w:r>
          </w:p>
        </w:tc>
        <w:tc>
          <w:tcPr>
            <w:tcW w:w="1484" w:type="dxa"/>
            <w:tcBorders>
              <w:top w:val="nil"/>
              <w:left w:val="nil"/>
              <w:bottom w:val="single" w:sz="4" w:space="0" w:color="auto"/>
              <w:right w:val="single" w:sz="4" w:space="0" w:color="auto"/>
            </w:tcBorders>
            <w:shd w:val="clear" w:color="auto" w:fill="auto"/>
            <w:vAlign w:val="center"/>
          </w:tcPr>
          <w:p w14:paraId="062BEDE3" w14:textId="15457512" w:rsidR="00EA60C4" w:rsidRPr="002D3FC5" w:rsidRDefault="008C7465" w:rsidP="00EA60C4">
            <w:pPr>
              <w:jc w:val="center"/>
              <w:rPr>
                <w:rFonts w:ascii="Arial" w:hAnsi="Arial" w:cs="Arial"/>
                <w:sz w:val="24"/>
                <w:szCs w:val="24"/>
              </w:rPr>
            </w:pPr>
            <w:r w:rsidRPr="00184B57">
              <w:rPr>
                <w:rFonts w:ascii="Arial" w:eastAsia="Times New Roman" w:hAnsi="Arial" w:cs="Arial"/>
                <w:color w:val="FF0000"/>
                <w:sz w:val="24"/>
                <w:szCs w:val="24"/>
                <w:lang w:eastAsia="en-GB"/>
              </w:rPr>
              <w:t>(40,826)</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5E51D25D" w14:textId="4DF3519B" w:rsidR="00EA60C4" w:rsidRPr="002D3FC5" w:rsidRDefault="008C7465" w:rsidP="00EA60C4">
            <w:pPr>
              <w:spacing w:after="0" w:line="240" w:lineRule="auto"/>
              <w:jc w:val="both"/>
              <w:rPr>
                <w:rFonts w:ascii="Arial" w:eastAsia="Times New Roman" w:hAnsi="Arial" w:cs="Arial"/>
                <w:sz w:val="24"/>
                <w:szCs w:val="24"/>
              </w:rPr>
            </w:pPr>
            <w:r w:rsidRPr="008C7465">
              <w:rPr>
                <w:rFonts w:ascii="Arial" w:eastAsia="Times New Roman" w:hAnsi="Arial" w:cs="Arial"/>
                <w:sz w:val="24"/>
                <w:szCs w:val="24"/>
              </w:rPr>
              <w:t xml:space="preserve">Negative variance to budget due to income being lower than budgeted.  This includes revenue from conservation work due to specialist staff on maternity leave.        </w:t>
            </w:r>
          </w:p>
        </w:tc>
      </w:tr>
      <w:tr w:rsidR="008C7465" w:rsidRPr="005A6596" w14:paraId="58F05757" w14:textId="77777777" w:rsidTr="0057364D">
        <w:tc>
          <w:tcPr>
            <w:tcW w:w="1764" w:type="dxa"/>
            <w:shd w:val="clear" w:color="auto" w:fill="auto"/>
          </w:tcPr>
          <w:p w14:paraId="135C6306" w14:textId="77777777" w:rsidR="008C7465" w:rsidRPr="00340A67" w:rsidRDefault="008C7465" w:rsidP="008C7465">
            <w:pPr>
              <w:spacing w:after="0" w:line="240" w:lineRule="auto"/>
              <w:rPr>
                <w:rFonts w:ascii="Arial" w:eastAsia="Times New Roman" w:hAnsi="Arial" w:cs="Arial"/>
                <w:sz w:val="24"/>
                <w:szCs w:val="24"/>
              </w:rPr>
            </w:pPr>
            <w:r w:rsidRPr="00340A67">
              <w:rPr>
                <w:rFonts w:ascii="Arial" w:eastAsia="Times New Roman" w:hAnsi="Arial" w:cs="Arial"/>
                <w:sz w:val="24"/>
                <w:szCs w:val="24"/>
              </w:rPr>
              <w:t>Arts</w:t>
            </w:r>
          </w:p>
        </w:tc>
        <w:tc>
          <w:tcPr>
            <w:tcW w:w="1484" w:type="dxa"/>
            <w:tcBorders>
              <w:top w:val="nil"/>
              <w:left w:val="nil"/>
              <w:bottom w:val="single" w:sz="4" w:space="0" w:color="auto"/>
              <w:right w:val="single" w:sz="4" w:space="0" w:color="auto"/>
            </w:tcBorders>
            <w:shd w:val="clear" w:color="auto" w:fill="auto"/>
            <w:vAlign w:val="bottom"/>
          </w:tcPr>
          <w:p w14:paraId="5A4F8C29" w14:textId="0F6A76D8" w:rsidR="008C7465" w:rsidRPr="002D3FC5" w:rsidRDefault="008C7465" w:rsidP="008C7465">
            <w:pPr>
              <w:jc w:val="center"/>
              <w:rPr>
                <w:rFonts w:ascii="Arial" w:hAnsi="Arial" w:cs="Arial"/>
                <w:sz w:val="24"/>
                <w:szCs w:val="24"/>
              </w:rPr>
            </w:pPr>
            <w:r w:rsidRPr="00184B57">
              <w:rPr>
                <w:rFonts w:ascii="Arial" w:eastAsia="Times New Roman" w:hAnsi="Arial" w:cs="Arial"/>
                <w:color w:val="FF0000"/>
                <w:sz w:val="24"/>
                <w:szCs w:val="24"/>
                <w:lang w:eastAsia="en-GB"/>
              </w:rPr>
              <w:t>(15,365)</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38C0D677" w14:textId="4878CE0F" w:rsidR="008C7465" w:rsidRPr="002D3FC5" w:rsidRDefault="00F20251" w:rsidP="008C7465">
            <w:pPr>
              <w:spacing w:after="0" w:line="240" w:lineRule="auto"/>
              <w:jc w:val="both"/>
              <w:rPr>
                <w:rFonts w:ascii="Arial" w:eastAsia="Times New Roman" w:hAnsi="Arial" w:cs="Arial"/>
                <w:sz w:val="24"/>
                <w:szCs w:val="24"/>
              </w:rPr>
            </w:pPr>
            <w:r w:rsidRPr="00F20251">
              <w:rPr>
                <w:rFonts w:ascii="Arial" w:eastAsia="Times New Roman" w:hAnsi="Arial" w:cs="Arial"/>
                <w:sz w:val="24"/>
                <w:szCs w:val="24"/>
              </w:rPr>
              <w:t>Negative variance due to projected loss of income plus staff costs over budget due to pay award.</w:t>
            </w:r>
          </w:p>
        </w:tc>
      </w:tr>
      <w:tr w:rsidR="008C7465" w:rsidRPr="005A6596" w14:paraId="518B9F89" w14:textId="77777777" w:rsidTr="0057364D">
        <w:tc>
          <w:tcPr>
            <w:tcW w:w="1764" w:type="dxa"/>
            <w:shd w:val="clear" w:color="auto" w:fill="auto"/>
          </w:tcPr>
          <w:p w14:paraId="175382B8" w14:textId="77777777" w:rsidR="008C7465" w:rsidRPr="00340A67" w:rsidRDefault="008C7465" w:rsidP="008C7465">
            <w:pPr>
              <w:spacing w:after="0" w:line="240" w:lineRule="auto"/>
              <w:rPr>
                <w:rFonts w:ascii="Arial" w:eastAsia="Times New Roman" w:hAnsi="Arial" w:cs="Arial"/>
                <w:sz w:val="24"/>
                <w:szCs w:val="24"/>
              </w:rPr>
            </w:pPr>
            <w:r w:rsidRPr="00340A67">
              <w:rPr>
                <w:rFonts w:ascii="Arial" w:eastAsia="Times New Roman" w:hAnsi="Arial" w:cs="Arial"/>
                <w:sz w:val="24"/>
                <w:szCs w:val="24"/>
              </w:rPr>
              <w:t>Facilities</w:t>
            </w:r>
          </w:p>
        </w:tc>
        <w:tc>
          <w:tcPr>
            <w:tcW w:w="1484" w:type="dxa"/>
            <w:tcBorders>
              <w:top w:val="nil"/>
              <w:left w:val="nil"/>
              <w:bottom w:val="single" w:sz="4" w:space="0" w:color="auto"/>
              <w:right w:val="single" w:sz="4" w:space="0" w:color="auto"/>
            </w:tcBorders>
            <w:shd w:val="clear" w:color="auto" w:fill="auto"/>
          </w:tcPr>
          <w:p w14:paraId="79CA85B6" w14:textId="4511B2F1" w:rsidR="008C7465" w:rsidRPr="002D3FC5" w:rsidRDefault="00F20251" w:rsidP="008C7465">
            <w:pPr>
              <w:jc w:val="center"/>
              <w:rPr>
                <w:rFonts w:ascii="Arial" w:hAnsi="Arial" w:cs="Arial"/>
                <w:color w:val="FF0000"/>
                <w:sz w:val="24"/>
                <w:szCs w:val="24"/>
              </w:rPr>
            </w:pPr>
            <w:r w:rsidRPr="00F20251">
              <w:rPr>
                <w:rFonts w:ascii="Arial" w:hAnsi="Arial" w:cs="Arial"/>
                <w:color w:val="FF0000"/>
                <w:sz w:val="24"/>
                <w:szCs w:val="24"/>
              </w:rPr>
              <w:t>(1,384,579)</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69789226" w14:textId="5F8B14D6" w:rsidR="008C7465" w:rsidRPr="002D3FC5" w:rsidRDefault="00F20251" w:rsidP="008C7465">
            <w:pPr>
              <w:spacing w:after="0" w:line="240" w:lineRule="auto"/>
              <w:jc w:val="both"/>
              <w:rPr>
                <w:rFonts w:ascii="Arial" w:eastAsia="Times New Roman" w:hAnsi="Arial" w:cs="Arial"/>
                <w:sz w:val="24"/>
                <w:szCs w:val="24"/>
              </w:rPr>
            </w:pPr>
            <w:r w:rsidRPr="00F20251">
              <w:rPr>
                <w:rFonts w:ascii="Arial" w:eastAsia="Times New Roman" w:hAnsi="Arial" w:cs="Arial"/>
                <w:sz w:val="24"/>
                <w:szCs w:val="24"/>
              </w:rPr>
              <w:t>Negative variance largely due to loss of income plus overspend in Staff Costs</w:t>
            </w:r>
            <w:r>
              <w:rPr>
                <w:rFonts w:ascii="Arial" w:eastAsia="Times New Roman" w:hAnsi="Arial" w:cs="Arial"/>
                <w:sz w:val="24"/>
                <w:szCs w:val="24"/>
              </w:rPr>
              <w:t xml:space="preserve"> </w:t>
            </w:r>
            <w:r w:rsidRPr="00F20251">
              <w:rPr>
                <w:rFonts w:ascii="Arial" w:eastAsia="Times New Roman" w:hAnsi="Arial" w:cs="Arial"/>
                <w:sz w:val="24"/>
                <w:szCs w:val="24"/>
              </w:rPr>
              <w:t>due to pay award</w:t>
            </w:r>
            <w:r>
              <w:rPr>
                <w:rFonts w:ascii="Arial" w:eastAsia="Times New Roman" w:hAnsi="Arial" w:cs="Arial"/>
                <w:sz w:val="24"/>
                <w:szCs w:val="24"/>
              </w:rPr>
              <w:t xml:space="preserve">. </w:t>
            </w:r>
          </w:p>
        </w:tc>
      </w:tr>
      <w:tr w:rsidR="008C7465" w:rsidRPr="005A6596" w14:paraId="4690C9FC" w14:textId="77777777" w:rsidTr="0057364D">
        <w:tc>
          <w:tcPr>
            <w:tcW w:w="1764" w:type="dxa"/>
            <w:shd w:val="clear" w:color="auto" w:fill="auto"/>
          </w:tcPr>
          <w:p w14:paraId="74741B8A" w14:textId="77777777" w:rsidR="008C7465" w:rsidRPr="00340A67" w:rsidRDefault="008C7465" w:rsidP="008C7465">
            <w:pPr>
              <w:spacing w:after="0" w:line="240" w:lineRule="auto"/>
              <w:rPr>
                <w:rFonts w:ascii="Arial" w:eastAsia="Times New Roman" w:hAnsi="Arial" w:cs="Arial"/>
                <w:sz w:val="24"/>
                <w:szCs w:val="24"/>
              </w:rPr>
            </w:pPr>
            <w:r w:rsidRPr="00340A67">
              <w:rPr>
                <w:rFonts w:ascii="Arial" w:eastAsia="Times New Roman" w:hAnsi="Arial" w:cs="Arial"/>
                <w:sz w:val="24"/>
                <w:szCs w:val="24"/>
              </w:rPr>
              <w:t>Libraries</w:t>
            </w:r>
          </w:p>
        </w:tc>
        <w:tc>
          <w:tcPr>
            <w:tcW w:w="1484" w:type="dxa"/>
            <w:tcBorders>
              <w:top w:val="nil"/>
              <w:left w:val="nil"/>
              <w:bottom w:val="single" w:sz="4" w:space="0" w:color="auto"/>
              <w:right w:val="single" w:sz="4" w:space="0" w:color="auto"/>
            </w:tcBorders>
            <w:shd w:val="clear" w:color="auto" w:fill="auto"/>
          </w:tcPr>
          <w:p w14:paraId="255175FE" w14:textId="5A9E5FD6" w:rsidR="008C7465" w:rsidRPr="002D3FC5" w:rsidRDefault="00F20251" w:rsidP="008C7465">
            <w:pPr>
              <w:jc w:val="center"/>
              <w:rPr>
                <w:rFonts w:ascii="Arial" w:hAnsi="Arial" w:cs="Arial"/>
                <w:sz w:val="24"/>
                <w:szCs w:val="24"/>
              </w:rPr>
            </w:pPr>
            <w:r w:rsidRPr="00F20251">
              <w:rPr>
                <w:rFonts w:ascii="Arial" w:hAnsi="Arial" w:cs="Arial"/>
                <w:sz w:val="24"/>
                <w:szCs w:val="24"/>
              </w:rPr>
              <w:t>142,001</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41286AAA" w14:textId="2D73D572" w:rsidR="008C7465" w:rsidRPr="002D3FC5" w:rsidRDefault="00F20251" w:rsidP="008C7465">
            <w:pPr>
              <w:spacing w:after="0" w:line="240" w:lineRule="auto"/>
              <w:jc w:val="both"/>
              <w:rPr>
                <w:rFonts w:ascii="Arial" w:eastAsia="Times New Roman" w:hAnsi="Arial" w:cs="Arial"/>
                <w:sz w:val="24"/>
                <w:szCs w:val="24"/>
              </w:rPr>
            </w:pPr>
            <w:r w:rsidRPr="00F20251">
              <w:rPr>
                <w:rFonts w:ascii="Arial" w:eastAsia="Times New Roman" w:hAnsi="Arial" w:cs="Arial"/>
                <w:sz w:val="24"/>
                <w:szCs w:val="24"/>
              </w:rPr>
              <w:t xml:space="preserve">Positive variance to budget through savings in Staff Costs through vacancy management partly offset by loss of income (fines, sponsorship, audio-visual lending charges)      </w:t>
            </w:r>
          </w:p>
        </w:tc>
      </w:tr>
      <w:tr w:rsidR="008C7465" w:rsidRPr="005A6596" w14:paraId="56C0D96A" w14:textId="77777777" w:rsidTr="0057364D">
        <w:tc>
          <w:tcPr>
            <w:tcW w:w="1764" w:type="dxa"/>
            <w:shd w:val="clear" w:color="auto" w:fill="auto"/>
          </w:tcPr>
          <w:p w14:paraId="3BA1944D" w14:textId="77777777" w:rsidR="008C7465" w:rsidRPr="00340A67" w:rsidRDefault="008C7465" w:rsidP="008C7465">
            <w:pPr>
              <w:spacing w:after="0" w:line="240" w:lineRule="auto"/>
              <w:rPr>
                <w:rFonts w:ascii="Arial" w:eastAsia="Times New Roman" w:hAnsi="Arial" w:cs="Arial"/>
                <w:sz w:val="24"/>
                <w:szCs w:val="24"/>
              </w:rPr>
            </w:pPr>
            <w:r w:rsidRPr="00340A67">
              <w:rPr>
                <w:rFonts w:ascii="Arial" w:eastAsia="Times New Roman" w:hAnsi="Arial" w:cs="Arial"/>
                <w:sz w:val="24"/>
                <w:szCs w:val="24"/>
              </w:rPr>
              <w:t>Management</w:t>
            </w:r>
          </w:p>
        </w:tc>
        <w:tc>
          <w:tcPr>
            <w:tcW w:w="1484" w:type="dxa"/>
            <w:tcBorders>
              <w:top w:val="nil"/>
              <w:left w:val="nil"/>
              <w:bottom w:val="single" w:sz="4" w:space="0" w:color="auto"/>
              <w:right w:val="single" w:sz="4" w:space="0" w:color="auto"/>
            </w:tcBorders>
            <w:shd w:val="clear" w:color="auto" w:fill="auto"/>
          </w:tcPr>
          <w:p w14:paraId="40C319F3" w14:textId="23BA7790" w:rsidR="008C7465" w:rsidRPr="002D3FC5" w:rsidRDefault="00F20251" w:rsidP="008C7465">
            <w:pPr>
              <w:jc w:val="center"/>
              <w:rPr>
                <w:rFonts w:ascii="Arial" w:hAnsi="Arial" w:cs="Arial"/>
                <w:color w:val="000000"/>
                <w:sz w:val="24"/>
                <w:szCs w:val="24"/>
              </w:rPr>
            </w:pPr>
            <w:r w:rsidRPr="00F20251">
              <w:rPr>
                <w:rFonts w:ascii="Arial" w:hAnsi="Arial" w:cs="Arial"/>
                <w:color w:val="FF0000"/>
                <w:sz w:val="24"/>
                <w:szCs w:val="24"/>
              </w:rPr>
              <w:t>(110,859)</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17C7602A" w14:textId="1195F393" w:rsidR="008C7465" w:rsidRPr="002D3FC5" w:rsidRDefault="00F20251" w:rsidP="008C7465">
            <w:pPr>
              <w:spacing w:after="0" w:line="240" w:lineRule="auto"/>
              <w:jc w:val="both"/>
              <w:rPr>
                <w:rFonts w:ascii="Arial" w:eastAsia="Times New Roman" w:hAnsi="Arial" w:cs="Arial"/>
                <w:sz w:val="24"/>
                <w:szCs w:val="24"/>
              </w:rPr>
            </w:pPr>
            <w:r w:rsidRPr="00F20251">
              <w:rPr>
                <w:rFonts w:ascii="Arial" w:eastAsia="Times New Roman" w:hAnsi="Arial" w:cs="Arial"/>
                <w:sz w:val="24"/>
                <w:szCs w:val="24"/>
              </w:rPr>
              <w:t xml:space="preserve">Additional cost of pay award partially mitigated by savings through vacancy management in Business Support.  Overspend in Other Costs includes increase to insurance premium, additional occupational therapy expenses and consultant’s fees.  Negative variance in income due to income from late payment penalties on invoices being lower than anticipated.             </w:t>
            </w:r>
          </w:p>
        </w:tc>
      </w:tr>
      <w:tr w:rsidR="008C7465" w:rsidRPr="005A6596" w14:paraId="0C4C0EFD" w14:textId="77777777" w:rsidTr="0057364D">
        <w:tc>
          <w:tcPr>
            <w:tcW w:w="1764" w:type="dxa"/>
            <w:shd w:val="clear" w:color="auto" w:fill="auto"/>
          </w:tcPr>
          <w:p w14:paraId="3F618D27" w14:textId="77777777" w:rsidR="008C7465" w:rsidRPr="00DD3BB9" w:rsidRDefault="008C7465" w:rsidP="008C7465">
            <w:pPr>
              <w:spacing w:after="0" w:line="240" w:lineRule="auto"/>
              <w:rPr>
                <w:rFonts w:ascii="Arial" w:eastAsia="Times New Roman" w:hAnsi="Arial" w:cs="Arial"/>
                <w:sz w:val="24"/>
                <w:szCs w:val="24"/>
              </w:rPr>
            </w:pPr>
            <w:r w:rsidRPr="00DD3BB9">
              <w:rPr>
                <w:rFonts w:ascii="Arial" w:eastAsia="Times New Roman" w:hAnsi="Arial" w:cs="Arial"/>
                <w:sz w:val="24"/>
                <w:szCs w:val="24"/>
              </w:rPr>
              <w:t>Museums</w:t>
            </w:r>
          </w:p>
        </w:tc>
        <w:tc>
          <w:tcPr>
            <w:tcW w:w="1484" w:type="dxa"/>
            <w:tcBorders>
              <w:top w:val="nil"/>
              <w:left w:val="nil"/>
              <w:bottom w:val="single" w:sz="4" w:space="0" w:color="auto"/>
              <w:right w:val="single" w:sz="4" w:space="0" w:color="auto"/>
            </w:tcBorders>
            <w:shd w:val="clear" w:color="auto" w:fill="auto"/>
          </w:tcPr>
          <w:p w14:paraId="1C70DC40" w14:textId="41F6273B" w:rsidR="008C7465" w:rsidRPr="002D3FC5" w:rsidRDefault="0057364D" w:rsidP="008C7465">
            <w:pPr>
              <w:jc w:val="center"/>
              <w:rPr>
                <w:rFonts w:ascii="Arial" w:hAnsi="Arial" w:cs="Arial"/>
                <w:color w:val="FF0000"/>
                <w:sz w:val="24"/>
                <w:szCs w:val="24"/>
              </w:rPr>
            </w:pPr>
            <w:r w:rsidRPr="0057364D">
              <w:rPr>
                <w:rFonts w:ascii="Arial" w:hAnsi="Arial" w:cs="Arial"/>
                <w:color w:val="FF0000"/>
                <w:sz w:val="24"/>
                <w:szCs w:val="24"/>
              </w:rPr>
              <w:t>(87,447)</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30BE36E0" w14:textId="32881A1E" w:rsidR="008C7465" w:rsidRPr="002D3FC5" w:rsidRDefault="0057364D" w:rsidP="008C7465">
            <w:pPr>
              <w:spacing w:after="0" w:line="240" w:lineRule="auto"/>
              <w:jc w:val="both"/>
              <w:rPr>
                <w:rFonts w:ascii="Arial" w:eastAsia="Times New Roman" w:hAnsi="Arial" w:cs="Arial"/>
                <w:sz w:val="24"/>
                <w:szCs w:val="24"/>
              </w:rPr>
            </w:pPr>
            <w:r w:rsidRPr="0057364D">
              <w:rPr>
                <w:rFonts w:ascii="Arial" w:eastAsia="Times New Roman" w:hAnsi="Arial" w:cs="Arial"/>
                <w:sz w:val="24"/>
                <w:szCs w:val="24"/>
              </w:rPr>
              <w:t>Negative variance to budget largely due to loss of income, forecasted to achieve 87% of budget.  Overspend in staff costs due to pay award offset by savings in Other Costs due to lower sales.</w:t>
            </w:r>
          </w:p>
        </w:tc>
      </w:tr>
      <w:tr w:rsidR="0057364D" w:rsidRPr="005A6596" w14:paraId="70861D24" w14:textId="77777777" w:rsidTr="0057364D">
        <w:tc>
          <w:tcPr>
            <w:tcW w:w="1764" w:type="dxa"/>
            <w:shd w:val="clear" w:color="auto" w:fill="auto"/>
          </w:tcPr>
          <w:p w14:paraId="0463D3E6" w14:textId="0C458FE8" w:rsidR="0057364D" w:rsidRPr="00340A67" w:rsidRDefault="0057364D" w:rsidP="008C7465">
            <w:pPr>
              <w:spacing w:after="0" w:line="240" w:lineRule="auto"/>
              <w:rPr>
                <w:rFonts w:ascii="Arial" w:eastAsia="Times New Roman" w:hAnsi="Arial" w:cs="Arial"/>
                <w:sz w:val="24"/>
                <w:szCs w:val="24"/>
              </w:rPr>
            </w:pPr>
            <w:r>
              <w:rPr>
                <w:rFonts w:ascii="Arial" w:eastAsia="Times New Roman" w:hAnsi="Arial" w:cs="Arial"/>
                <w:sz w:val="24"/>
                <w:szCs w:val="24"/>
              </w:rPr>
              <w:t>Music Tuition</w:t>
            </w:r>
          </w:p>
        </w:tc>
        <w:tc>
          <w:tcPr>
            <w:tcW w:w="1484" w:type="dxa"/>
            <w:tcBorders>
              <w:top w:val="nil"/>
              <w:left w:val="nil"/>
              <w:bottom w:val="single" w:sz="4" w:space="0" w:color="auto"/>
              <w:right w:val="single" w:sz="4" w:space="0" w:color="auto"/>
            </w:tcBorders>
            <w:shd w:val="clear" w:color="auto" w:fill="auto"/>
            <w:vAlign w:val="center"/>
          </w:tcPr>
          <w:p w14:paraId="04C4D628" w14:textId="633BD370" w:rsidR="0057364D" w:rsidRPr="0057364D" w:rsidRDefault="0057364D" w:rsidP="008C7465">
            <w:pPr>
              <w:jc w:val="center"/>
              <w:rPr>
                <w:rFonts w:ascii="Arial" w:hAnsi="Arial" w:cs="Arial"/>
                <w:color w:val="FF0000"/>
                <w:sz w:val="24"/>
                <w:szCs w:val="24"/>
              </w:rPr>
            </w:pPr>
            <w:r w:rsidRPr="0057364D">
              <w:rPr>
                <w:rFonts w:ascii="Arial" w:hAnsi="Arial" w:cs="Arial"/>
                <w:color w:val="FF0000"/>
                <w:sz w:val="24"/>
                <w:szCs w:val="24"/>
              </w:rPr>
              <w:t>(65,511)</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0E586778" w14:textId="5690E05F" w:rsidR="0057364D" w:rsidRPr="002D3FC5" w:rsidRDefault="0057364D" w:rsidP="008C7465">
            <w:pPr>
              <w:spacing w:after="0" w:line="240" w:lineRule="auto"/>
              <w:jc w:val="both"/>
              <w:rPr>
                <w:rFonts w:ascii="Arial" w:eastAsia="Times New Roman" w:hAnsi="Arial" w:cs="Arial"/>
                <w:sz w:val="24"/>
                <w:szCs w:val="24"/>
              </w:rPr>
            </w:pPr>
            <w:r w:rsidRPr="0057364D">
              <w:rPr>
                <w:rFonts w:ascii="Arial" w:eastAsia="Times New Roman" w:hAnsi="Arial" w:cs="Arial"/>
                <w:sz w:val="24"/>
                <w:szCs w:val="24"/>
              </w:rPr>
              <w:t>Negative variance to budget</w:t>
            </w:r>
            <w:r>
              <w:rPr>
                <w:rFonts w:ascii="Arial" w:eastAsia="Times New Roman" w:hAnsi="Arial" w:cs="Arial"/>
                <w:sz w:val="24"/>
                <w:szCs w:val="24"/>
              </w:rPr>
              <w:t xml:space="preserve"> due to income from Highland Young Musicians being lower than anticipated plus forecasted pay award of 7.5%.  </w:t>
            </w:r>
          </w:p>
        </w:tc>
      </w:tr>
      <w:tr w:rsidR="0057364D" w:rsidRPr="005A6596" w14:paraId="02B31673" w14:textId="77777777" w:rsidTr="0057364D">
        <w:tc>
          <w:tcPr>
            <w:tcW w:w="1764" w:type="dxa"/>
            <w:shd w:val="clear" w:color="auto" w:fill="auto"/>
          </w:tcPr>
          <w:p w14:paraId="17A900B9" w14:textId="77777777" w:rsidR="0057364D" w:rsidRPr="00340A67" w:rsidRDefault="0057364D" w:rsidP="0057364D">
            <w:pPr>
              <w:spacing w:after="0" w:line="240" w:lineRule="auto"/>
              <w:rPr>
                <w:rFonts w:ascii="Arial" w:eastAsia="Times New Roman" w:hAnsi="Arial" w:cs="Arial"/>
                <w:sz w:val="24"/>
                <w:szCs w:val="24"/>
              </w:rPr>
            </w:pPr>
            <w:r w:rsidRPr="00340A67">
              <w:rPr>
                <w:rFonts w:ascii="Arial" w:eastAsia="Times New Roman" w:hAnsi="Arial" w:cs="Arial"/>
                <w:sz w:val="24"/>
                <w:szCs w:val="24"/>
              </w:rPr>
              <w:t>Outdoor</w:t>
            </w:r>
          </w:p>
        </w:tc>
        <w:tc>
          <w:tcPr>
            <w:tcW w:w="1484" w:type="dxa"/>
            <w:tcBorders>
              <w:top w:val="nil"/>
              <w:left w:val="nil"/>
              <w:bottom w:val="single" w:sz="4" w:space="0" w:color="auto"/>
              <w:right w:val="single" w:sz="4" w:space="0" w:color="auto"/>
            </w:tcBorders>
            <w:shd w:val="clear" w:color="auto" w:fill="auto"/>
            <w:vAlign w:val="bottom"/>
          </w:tcPr>
          <w:p w14:paraId="498D6A82" w14:textId="716737DA" w:rsidR="0057364D" w:rsidRPr="002D3FC5" w:rsidRDefault="0057364D" w:rsidP="0057364D">
            <w:pPr>
              <w:jc w:val="center"/>
              <w:rPr>
                <w:rFonts w:ascii="Arial" w:hAnsi="Arial" w:cs="Arial"/>
                <w:color w:val="000000"/>
                <w:sz w:val="24"/>
                <w:szCs w:val="24"/>
              </w:rPr>
            </w:pPr>
            <w:r w:rsidRPr="0057364D">
              <w:rPr>
                <w:rFonts w:ascii="Arial" w:eastAsia="Times New Roman" w:hAnsi="Arial" w:cs="Arial"/>
                <w:color w:val="FF0000"/>
                <w:sz w:val="24"/>
                <w:szCs w:val="24"/>
                <w:lang w:eastAsia="en-GB"/>
              </w:rPr>
              <w:t>(13,670)</w:t>
            </w:r>
          </w:p>
        </w:tc>
        <w:tc>
          <w:tcPr>
            <w:tcW w:w="11035" w:type="dxa"/>
            <w:tcBorders>
              <w:top w:val="single" w:sz="4" w:space="0" w:color="auto"/>
              <w:left w:val="single" w:sz="4" w:space="0" w:color="auto"/>
              <w:bottom w:val="single" w:sz="4" w:space="0" w:color="auto"/>
              <w:right w:val="single" w:sz="4" w:space="0" w:color="auto"/>
            </w:tcBorders>
            <w:shd w:val="clear" w:color="auto" w:fill="auto"/>
            <w:vAlign w:val="bottom"/>
          </w:tcPr>
          <w:p w14:paraId="513BEAFF" w14:textId="784039C8" w:rsidR="0057364D" w:rsidRPr="002D3FC5" w:rsidRDefault="0057364D" w:rsidP="0057364D">
            <w:pPr>
              <w:spacing w:after="0" w:line="240" w:lineRule="auto"/>
              <w:jc w:val="both"/>
              <w:rPr>
                <w:rFonts w:ascii="Arial" w:eastAsia="Times New Roman" w:hAnsi="Arial" w:cs="Arial"/>
                <w:sz w:val="24"/>
                <w:szCs w:val="24"/>
              </w:rPr>
            </w:pPr>
            <w:r w:rsidRPr="0057364D">
              <w:rPr>
                <w:rFonts w:ascii="Arial" w:eastAsia="Times New Roman" w:hAnsi="Arial" w:cs="Arial"/>
                <w:sz w:val="24"/>
                <w:szCs w:val="24"/>
              </w:rPr>
              <w:t>Negative projected variance due to loss of income and increased Staff Costs due to pay award, partially offset by savings in other operating costs.</w:t>
            </w:r>
          </w:p>
        </w:tc>
      </w:tr>
      <w:tr w:rsidR="0057364D" w:rsidRPr="005A6596" w14:paraId="4BD472EA" w14:textId="77777777" w:rsidTr="00E959CA">
        <w:tc>
          <w:tcPr>
            <w:tcW w:w="1764" w:type="dxa"/>
            <w:shd w:val="clear" w:color="auto" w:fill="auto"/>
          </w:tcPr>
          <w:p w14:paraId="233E7E80" w14:textId="77777777" w:rsidR="0057364D" w:rsidRPr="00340A67" w:rsidRDefault="0057364D" w:rsidP="0057364D">
            <w:pPr>
              <w:spacing w:after="0" w:line="240" w:lineRule="auto"/>
              <w:rPr>
                <w:rFonts w:ascii="Arial" w:eastAsia="Times New Roman" w:hAnsi="Arial" w:cs="Arial"/>
                <w:sz w:val="24"/>
                <w:szCs w:val="24"/>
              </w:rPr>
            </w:pPr>
            <w:r w:rsidRPr="00340A67">
              <w:rPr>
                <w:rFonts w:ascii="Arial" w:eastAsia="Times New Roman" w:hAnsi="Arial" w:cs="Arial"/>
                <w:sz w:val="24"/>
                <w:szCs w:val="24"/>
              </w:rPr>
              <w:t>Youthwork</w:t>
            </w:r>
          </w:p>
        </w:tc>
        <w:tc>
          <w:tcPr>
            <w:tcW w:w="1484" w:type="dxa"/>
            <w:tcBorders>
              <w:top w:val="single" w:sz="4" w:space="0" w:color="auto"/>
              <w:left w:val="nil"/>
              <w:bottom w:val="single" w:sz="4" w:space="0" w:color="auto"/>
              <w:right w:val="single" w:sz="4" w:space="0" w:color="auto"/>
            </w:tcBorders>
            <w:shd w:val="clear" w:color="auto" w:fill="auto"/>
            <w:vAlign w:val="bottom"/>
          </w:tcPr>
          <w:p w14:paraId="2F87CC78" w14:textId="51D33407" w:rsidR="0057364D" w:rsidRPr="002D3FC5" w:rsidRDefault="0057364D" w:rsidP="0057364D">
            <w:pPr>
              <w:jc w:val="center"/>
              <w:rPr>
                <w:rFonts w:ascii="Arial" w:hAnsi="Arial" w:cs="Arial"/>
                <w:color w:val="000000"/>
                <w:sz w:val="24"/>
                <w:szCs w:val="24"/>
              </w:rPr>
            </w:pPr>
            <w:r w:rsidRPr="0057364D">
              <w:rPr>
                <w:rFonts w:ascii="Arial" w:eastAsia="Times New Roman" w:hAnsi="Arial" w:cs="Arial"/>
                <w:color w:val="000000"/>
                <w:sz w:val="24"/>
                <w:szCs w:val="24"/>
                <w:lang w:eastAsia="en-GB"/>
              </w:rPr>
              <w:t xml:space="preserve">54,407 </w:t>
            </w:r>
          </w:p>
        </w:tc>
        <w:tc>
          <w:tcPr>
            <w:tcW w:w="11035" w:type="dxa"/>
            <w:tcBorders>
              <w:top w:val="single" w:sz="4" w:space="0" w:color="auto"/>
              <w:left w:val="single" w:sz="4" w:space="0" w:color="auto"/>
              <w:bottom w:val="single" w:sz="4" w:space="0" w:color="auto"/>
              <w:right w:val="single" w:sz="4" w:space="0" w:color="auto"/>
            </w:tcBorders>
            <w:shd w:val="clear" w:color="000000" w:fill="auto"/>
            <w:vAlign w:val="bottom"/>
          </w:tcPr>
          <w:p w14:paraId="07BBD484" w14:textId="5F4C17B3" w:rsidR="0057364D" w:rsidRPr="002D3FC5" w:rsidRDefault="0057364D" w:rsidP="0057364D">
            <w:pPr>
              <w:spacing w:after="0" w:line="240" w:lineRule="auto"/>
              <w:jc w:val="both"/>
              <w:rPr>
                <w:rFonts w:ascii="Arial" w:eastAsia="Times New Roman" w:hAnsi="Arial" w:cs="Arial"/>
                <w:sz w:val="24"/>
                <w:szCs w:val="24"/>
              </w:rPr>
            </w:pPr>
            <w:r w:rsidRPr="0057364D">
              <w:rPr>
                <w:rFonts w:ascii="Arial" w:eastAsia="Times New Roman" w:hAnsi="Arial" w:cs="Arial"/>
                <w:sz w:val="24"/>
                <w:szCs w:val="24"/>
              </w:rPr>
              <w:t xml:space="preserve">Positive variance to budget due to savings in Staff Costs through vacancy management and utilisation of restricted reserves.    </w:t>
            </w:r>
          </w:p>
        </w:tc>
      </w:tr>
    </w:tbl>
    <w:p w14:paraId="6B2A8955" w14:textId="34D88565" w:rsidR="00EC5A5B" w:rsidRDefault="00275585" w:rsidP="00275585">
      <w:pPr>
        <w:jc w:val="both"/>
        <w:rPr>
          <w:rFonts w:ascii="Arial" w:hAnsi="Arial" w:cs="Arial"/>
          <w:b/>
          <w:sz w:val="24"/>
          <w:szCs w:val="24"/>
        </w:rPr>
      </w:pPr>
      <w:r>
        <w:rPr>
          <w:rFonts w:ascii="Arial" w:hAnsi="Arial" w:cs="Arial"/>
          <w:b/>
          <w:sz w:val="24"/>
          <w:szCs w:val="24"/>
        </w:rPr>
        <w:t xml:space="preserve">                                                                                                                                                                                         </w:t>
      </w:r>
    </w:p>
    <w:sectPr w:rsidR="00EC5A5B" w:rsidSect="00552592">
      <w:pgSz w:w="16838" w:h="11906" w:orient="landscape"/>
      <w:pgMar w:top="851"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DFA1" w14:textId="77777777" w:rsidR="004B704B" w:rsidRDefault="004B704B">
      <w:pPr>
        <w:spacing w:after="0" w:line="240" w:lineRule="auto"/>
      </w:pPr>
      <w:r>
        <w:separator/>
      </w:r>
    </w:p>
  </w:endnote>
  <w:endnote w:type="continuationSeparator" w:id="0">
    <w:p w14:paraId="2B797ED3" w14:textId="77777777" w:rsidR="004B704B" w:rsidRDefault="004B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A9E9" w14:textId="77777777" w:rsidR="004B704B" w:rsidRDefault="004B704B">
      <w:pPr>
        <w:spacing w:after="0" w:line="240" w:lineRule="auto"/>
      </w:pPr>
      <w:r>
        <w:separator/>
      </w:r>
    </w:p>
  </w:footnote>
  <w:footnote w:type="continuationSeparator" w:id="0">
    <w:p w14:paraId="5B512765" w14:textId="77777777" w:rsidR="004B704B" w:rsidRDefault="004B7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
      </v:shape>
    </w:pict>
  </w:numPicBullet>
  <w:abstractNum w:abstractNumId="0" w15:restartNumberingAfterBreak="0">
    <w:nsid w:val="1FB229D8"/>
    <w:multiLevelType w:val="hybridMultilevel"/>
    <w:tmpl w:val="FDF086E0"/>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93D7C4D"/>
    <w:multiLevelType w:val="hybridMultilevel"/>
    <w:tmpl w:val="F55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57ED8"/>
    <w:multiLevelType w:val="hybridMultilevel"/>
    <w:tmpl w:val="FDF086E0"/>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601E3D"/>
    <w:multiLevelType w:val="hybridMultilevel"/>
    <w:tmpl w:val="FDF086E0"/>
    <w:lvl w:ilvl="0" w:tplc="FFFFFFFF">
      <w:start w:val="1"/>
      <w:numFmt w:val="lowerRoman"/>
      <w:lvlText w:val="%1."/>
      <w:lvlJc w:val="righ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6FA6724F"/>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0D6865"/>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872E79"/>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775193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E0269D"/>
    <w:multiLevelType w:val="hybridMultilevel"/>
    <w:tmpl w:val="43964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71EC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4"/>
  </w:num>
  <w:num w:numId="5">
    <w:abstractNumId w:val="7"/>
  </w:num>
  <w:num w:numId="6">
    <w:abstractNumId w:val="10"/>
  </w:num>
  <w:num w:numId="7">
    <w:abstractNumId w:val="6"/>
  </w:num>
  <w:num w:numId="8">
    <w:abstractNumId w:val="11"/>
  </w:num>
  <w:num w:numId="9">
    <w:abstractNumId w:val="9"/>
  </w:num>
  <w:num w:numId="10">
    <w:abstractNumId w:val="2"/>
  </w:num>
  <w:num w:numId="11">
    <w:abstractNumId w:val="0"/>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497F"/>
    <w:rsid w:val="000141FB"/>
    <w:rsid w:val="000150CA"/>
    <w:rsid w:val="00016327"/>
    <w:rsid w:val="00016700"/>
    <w:rsid w:val="0001716E"/>
    <w:rsid w:val="00025129"/>
    <w:rsid w:val="0002629E"/>
    <w:rsid w:val="0003013C"/>
    <w:rsid w:val="00035727"/>
    <w:rsid w:val="00035A7B"/>
    <w:rsid w:val="00036C28"/>
    <w:rsid w:val="00042BD8"/>
    <w:rsid w:val="00043910"/>
    <w:rsid w:val="00043C29"/>
    <w:rsid w:val="00045AFF"/>
    <w:rsid w:val="0004675D"/>
    <w:rsid w:val="00046F01"/>
    <w:rsid w:val="0005172B"/>
    <w:rsid w:val="0005327E"/>
    <w:rsid w:val="00060427"/>
    <w:rsid w:val="000621E8"/>
    <w:rsid w:val="000725E9"/>
    <w:rsid w:val="000742C0"/>
    <w:rsid w:val="00075F20"/>
    <w:rsid w:val="0007629D"/>
    <w:rsid w:val="0007695D"/>
    <w:rsid w:val="00081436"/>
    <w:rsid w:val="00083C71"/>
    <w:rsid w:val="0008466E"/>
    <w:rsid w:val="000853F9"/>
    <w:rsid w:val="00090AF5"/>
    <w:rsid w:val="00097C4A"/>
    <w:rsid w:val="000A0963"/>
    <w:rsid w:val="000A129C"/>
    <w:rsid w:val="000A1F04"/>
    <w:rsid w:val="000B4130"/>
    <w:rsid w:val="000B6D04"/>
    <w:rsid w:val="000B78EB"/>
    <w:rsid w:val="000B7CC8"/>
    <w:rsid w:val="000C0C6E"/>
    <w:rsid w:val="000C4BF8"/>
    <w:rsid w:val="000D1761"/>
    <w:rsid w:val="000D2DE8"/>
    <w:rsid w:val="000D33B7"/>
    <w:rsid w:val="000D68AD"/>
    <w:rsid w:val="000E022F"/>
    <w:rsid w:val="000E0555"/>
    <w:rsid w:val="000E150F"/>
    <w:rsid w:val="000E20AA"/>
    <w:rsid w:val="000E26E0"/>
    <w:rsid w:val="000E3385"/>
    <w:rsid w:val="000E54DE"/>
    <w:rsid w:val="000E5523"/>
    <w:rsid w:val="000E5550"/>
    <w:rsid w:val="000F0527"/>
    <w:rsid w:val="000F0597"/>
    <w:rsid w:val="000F12D0"/>
    <w:rsid w:val="000F1B12"/>
    <w:rsid w:val="000F6F5E"/>
    <w:rsid w:val="001007C3"/>
    <w:rsid w:val="0010122B"/>
    <w:rsid w:val="00101BBD"/>
    <w:rsid w:val="00102E83"/>
    <w:rsid w:val="00103ED7"/>
    <w:rsid w:val="00110D1F"/>
    <w:rsid w:val="00110FB7"/>
    <w:rsid w:val="001160CF"/>
    <w:rsid w:val="00120E3E"/>
    <w:rsid w:val="001217F4"/>
    <w:rsid w:val="001337BA"/>
    <w:rsid w:val="00135AB1"/>
    <w:rsid w:val="00136FFE"/>
    <w:rsid w:val="00141053"/>
    <w:rsid w:val="00142EA3"/>
    <w:rsid w:val="00143D6F"/>
    <w:rsid w:val="00144D56"/>
    <w:rsid w:val="00147CA2"/>
    <w:rsid w:val="00150C41"/>
    <w:rsid w:val="00151752"/>
    <w:rsid w:val="00152224"/>
    <w:rsid w:val="001541A3"/>
    <w:rsid w:val="00161072"/>
    <w:rsid w:val="001629D5"/>
    <w:rsid w:val="00164ED1"/>
    <w:rsid w:val="00165ADE"/>
    <w:rsid w:val="001669F7"/>
    <w:rsid w:val="001707A1"/>
    <w:rsid w:val="00172520"/>
    <w:rsid w:val="001758E3"/>
    <w:rsid w:val="00177B68"/>
    <w:rsid w:val="001816A0"/>
    <w:rsid w:val="00182A12"/>
    <w:rsid w:val="001833D7"/>
    <w:rsid w:val="00183F38"/>
    <w:rsid w:val="00184B57"/>
    <w:rsid w:val="00187E25"/>
    <w:rsid w:val="001910D0"/>
    <w:rsid w:val="001922F8"/>
    <w:rsid w:val="001A0737"/>
    <w:rsid w:val="001A4E2E"/>
    <w:rsid w:val="001A7BB3"/>
    <w:rsid w:val="001B2E14"/>
    <w:rsid w:val="001B51B8"/>
    <w:rsid w:val="001B6102"/>
    <w:rsid w:val="001B6105"/>
    <w:rsid w:val="001B744C"/>
    <w:rsid w:val="001C0303"/>
    <w:rsid w:val="001C0B2B"/>
    <w:rsid w:val="001C1B12"/>
    <w:rsid w:val="001C21C6"/>
    <w:rsid w:val="001D0488"/>
    <w:rsid w:val="001D56AF"/>
    <w:rsid w:val="001D5CA2"/>
    <w:rsid w:val="001E0A61"/>
    <w:rsid w:val="001E4D47"/>
    <w:rsid w:val="001F31CE"/>
    <w:rsid w:val="001F31E6"/>
    <w:rsid w:val="001F6A06"/>
    <w:rsid w:val="001F76CE"/>
    <w:rsid w:val="00200286"/>
    <w:rsid w:val="002005A8"/>
    <w:rsid w:val="002024A7"/>
    <w:rsid w:val="00203207"/>
    <w:rsid w:val="00203D1B"/>
    <w:rsid w:val="00207799"/>
    <w:rsid w:val="002122CF"/>
    <w:rsid w:val="00212C39"/>
    <w:rsid w:val="00212C57"/>
    <w:rsid w:val="00214419"/>
    <w:rsid w:val="00214478"/>
    <w:rsid w:val="00223831"/>
    <w:rsid w:val="00231E70"/>
    <w:rsid w:val="00232759"/>
    <w:rsid w:val="002329C3"/>
    <w:rsid w:val="0023648F"/>
    <w:rsid w:val="0023656F"/>
    <w:rsid w:val="00246A4F"/>
    <w:rsid w:val="00251348"/>
    <w:rsid w:val="00254FAC"/>
    <w:rsid w:val="00256F8A"/>
    <w:rsid w:val="0025748F"/>
    <w:rsid w:val="002604B7"/>
    <w:rsid w:val="0026075E"/>
    <w:rsid w:val="00260E63"/>
    <w:rsid w:val="00263533"/>
    <w:rsid w:val="00266AC3"/>
    <w:rsid w:val="00266F59"/>
    <w:rsid w:val="002717DE"/>
    <w:rsid w:val="00274728"/>
    <w:rsid w:val="00274D5A"/>
    <w:rsid w:val="00274F98"/>
    <w:rsid w:val="00275585"/>
    <w:rsid w:val="00275D97"/>
    <w:rsid w:val="002765BD"/>
    <w:rsid w:val="00284AED"/>
    <w:rsid w:val="00284C72"/>
    <w:rsid w:val="0028680C"/>
    <w:rsid w:val="00290B0C"/>
    <w:rsid w:val="00295510"/>
    <w:rsid w:val="00296DA5"/>
    <w:rsid w:val="002A16B9"/>
    <w:rsid w:val="002A1E46"/>
    <w:rsid w:val="002A7C9F"/>
    <w:rsid w:val="002B2E0F"/>
    <w:rsid w:val="002B542C"/>
    <w:rsid w:val="002B63CF"/>
    <w:rsid w:val="002C1418"/>
    <w:rsid w:val="002C16EF"/>
    <w:rsid w:val="002C3E6F"/>
    <w:rsid w:val="002C4056"/>
    <w:rsid w:val="002C5C27"/>
    <w:rsid w:val="002C625C"/>
    <w:rsid w:val="002D1684"/>
    <w:rsid w:val="002D3FC5"/>
    <w:rsid w:val="002D465B"/>
    <w:rsid w:val="002D57E8"/>
    <w:rsid w:val="002E0280"/>
    <w:rsid w:val="002E4AD3"/>
    <w:rsid w:val="002E7265"/>
    <w:rsid w:val="002F22D7"/>
    <w:rsid w:val="002F31C2"/>
    <w:rsid w:val="002F4BB0"/>
    <w:rsid w:val="002F5D40"/>
    <w:rsid w:val="003002D5"/>
    <w:rsid w:val="003026A9"/>
    <w:rsid w:val="003044BD"/>
    <w:rsid w:val="003053BE"/>
    <w:rsid w:val="00307D12"/>
    <w:rsid w:val="00312BF7"/>
    <w:rsid w:val="00316EE9"/>
    <w:rsid w:val="003173B9"/>
    <w:rsid w:val="003205DC"/>
    <w:rsid w:val="00320E24"/>
    <w:rsid w:val="00321D95"/>
    <w:rsid w:val="00322E99"/>
    <w:rsid w:val="00330AA6"/>
    <w:rsid w:val="00331550"/>
    <w:rsid w:val="00331E6E"/>
    <w:rsid w:val="003405E4"/>
    <w:rsid w:val="00340A67"/>
    <w:rsid w:val="00340B74"/>
    <w:rsid w:val="00341F45"/>
    <w:rsid w:val="00344615"/>
    <w:rsid w:val="00352A1E"/>
    <w:rsid w:val="00352CAA"/>
    <w:rsid w:val="00354355"/>
    <w:rsid w:val="00357113"/>
    <w:rsid w:val="0035776D"/>
    <w:rsid w:val="00357A89"/>
    <w:rsid w:val="00360798"/>
    <w:rsid w:val="00360AFD"/>
    <w:rsid w:val="00361C3E"/>
    <w:rsid w:val="00364A65"/>
    <w:rsid w:val="0036565E"/>
    <w:rsid w:val="00376711"/>
    <w:rsid w:val="00380304"/>
    <w:rsid w:val="00382D10"/>
    <w:rsid w:val="003834D0"/>
    <w:rsid w:val="00385269"/>
    <w:rsid w:val="00386763"/>
    <w:rsid w:val="00390644"/>
    <w:rsid w:val="00392A79"/>
    <w:rsid w:val="00392D3C"/>
    <w:rsid w:val="00395073"/>
    <w:rsid w:val="003A111D"/>
    <w:rsid w:val="003A37E1"/>
    <w:rsid w:val="003A6A89"/>
    <w:rsid w:val="003A7C06"/>
    <w:rsid w:val="003B3861"/>
    <w:rsid w:val="003B38FC"/>
    <w:rsid w:val="003C5A19"/>
    <w:rsid w:val="003C6B52"/>
    <w:rsid w:val="003C6E0D"/>
    <w:rsid w:val="003D0F4C"/>
    <w:rsid w:val="003D2826"/>
    <w:rsid w:val="003D2CAD"/>
    <w:rsid w:val="003D5A1B"/>
    <w:rsid w:val="003D7107"/>
    <w:rsid w:val="003D7290"/>
    <w:rsid w:val="003E124A"/>
    <w:rsid w:val="003E2B62"/>
    <w:rsid w:val="003E72AB"/>
    <w:rsid w:val="003E77F4"/>
    <w:rsid w:val="003F1822"/>
    <w:rsid w:val="003F2E82"/>
    <w:rsid w:val="003F3CC7"/>
    <w:rsid w:val="003F3E53"/>
    <w:rsid w:val="003F478C"/>
    <w:rsid w:val="003F5D13"/>
    <w:rsid w:val="003F6478"/>
    <w:rsid w:val="003F66B0"/>
    <w:rsid w:val="003F6A9A"/>
    <w:rsid w:val="003F7F7A"/>
    <w:rsid w:val="00400D76"/>
    <w:rsid w:val="0040358E"/>
    <w:rsid w:val="00403FEF"/>
    <w:rsid w:val="00405D65"/>
    <w:rsid w:val="00405F0F"/>
    <w:rsid w:val="00406C30"/>
    <w:rsid w:val="00406E73"/>
    <w:rsid w:val="00406F34"/>
    <w:rsid w:val="00407D1D"/>
    <w:rsid w:val="0041318E"/>
    <w:rsid w:val="00414340"/>
    <w:rsid w:val="00415A55"/>
    <w:rsid w:val="00417791"/>
    <w:rsid w:val="0042072C"/>
    <w:rsid w:val="00425781"/>
    <w:rsid w:val="00426B50"/>
    <w:rsid w:val="004274E9"/>
    <w:rsid w:val="00427C62"/>
    <w:rsid w:val="004301E9"/>
    <w:rsid w:val="004414C6"/>
    <w:rsid w:val="00444703"/>
    <w:rsid w:val="0045029C"/>
    <w:rsid w:val="004520E0"/>
    <w:rsid w:val="00452722"/>
    <w:rsid w:val="004603C2"/>
    <w:rsid w:val="004608F6"/>
    <w:rsid w:val="0046545A"/>
    <w:rsid w:val="00465934"/>
    <w:rsid w:val="0046640A"/>
    <w:rsid w:val="0047064F"/>
    <w:rsid w:val="00470789"/>
    <w:rsid w:val="00473E77"/>
    <w:rsid w:val="00475C17"/>
    <w:rsid w:val="00482DAD"/>
    <w:rsid w:val="00484CBE"/>
    <w:rsid w:val="0048648E"/>
    <w:rsid w:val="004963AE"/>
    <w:rsid w:val="004A42E9"/>
    <w:rsid w:val="004A5455"/>
    <w:rsid w:val="004B061C"/>
    <w:rsid w:val="004B704B"/>
    <w:rsid w:val="004C1C5E"/>
    <w:rsid w:val="004C2605"/>
    <w:rsid w:val="004C3DFA"/>
    <w:rsid w:val="004C571C"/>
    <w:rsid w:val="004C5930"/>
    <w:rsid w:val="004C734D"/>
    <w:rsid w:val="004D05B6"/>
    <w:rsid w:val="004D19C3"/>
    <w:rsid w:val="004D600E"/>
    <w:rsid w:val="004D7CF2"/>
    <w:rsid w:val="004E3928"/>
    <w:rsid w:val="004F022C"/>
    <w:rsid w:val="004F03AF"/>
    <w:rsid w:val="004F2000"/>
    <w:rsid w:val="004F5D79"/>
    <w:rsid w:val="00501402"/>
    <w:rsid w:val="005037BC"/>
    <w:rsid w:val="005061B5"/>
    <w:rsid w:val="0050767C"/>
    <w:rsid w:val="0050795F"/>
    <w:rsid w:val="0051003C"/>
    <w:rsid w:val="00510AD5"/>
    <w:rsid w:val="0051196A"/>
    <w:rsid w:val="005139EB"/>
    <w:rsid w:val="00514128"/>
    <w:rsid w:val="0051709E"/>
    <w:rsid w:val="005205B0"/>
    <w:rsid w:val="005209F6"/>
    <w:rsid w:val="00522030"/>
    <w:rsid w:val="00533AF6"/>
    <w:rsid w:val="00535527"/>
    <w:rsid w:val="00542BF2"/>
    <w:rsid w:val="00542D71"/>
    <w:rsid w:val="00542F39"/>
    <w:rsid w:val="00543262"/>
    <w:rsid w:val="00546DF5"/>
    <w:rsid w:val="00551437"/>
    <w:rsid w:val="00552592"/>
    <w:rsid w:val="005525AD"/>
    <w:rsid w:val="00554715"/>
    <w:rsid w:val="00555875"/>
    <w:rsid w:val="00557E6A"/>
    <w:rsid w:val="005604CB"/>
    <w:rsid w:val="00560A02"/>
    <w:rsid w:val="00560EF9"/>
    <w:rsid w:val="00564DE0"/>
    <w:rsid w:val="00565434"/>
    <w:rsid w:val="0057364D"/>
    <w:rsid w:val="00575220"/>
    <w:rsid w:val="0057599B"/>
    <w:rsid w:val="00576DAE"/>
    <w:rsid w:val="00581C60"/>
    <w:rsid w:val="005845EF"/>
    <w:rsid w:val="00587A65"/>
    <w:rsid w:val="0059016D"/>
    <w:rsid w:val="00590210"/>
    <w:rsid w:val="00591A31"/>
    <w:rsid w:val="005945DC"/>
    <w:rsid w:val="00597575"/>
    <w:rsid w:val="005A3598"/>
    <w:rsid w:val="005A5163"/>
    <w:rsid w:val="005A52F6"/>
    <w:rsid w:val="005A6596"/>
    <w:rsid w:val="005B047C"/>
    <w:rsid w:val="005B14F2"/>
    <w:rsid w:val="005C1A9A"/>
    <w:rsid w:val="005C2864"/>
    <w:rsid w:val="005C2CE4"/>
    <w:rsid w:val="005C4439"/>
    <w:rsid w:val="005C6816"/>
    <w:rsid w:val="005D70F8"/>
    <w:rsid w:val="005E55A5"/>
    <w:rsid w:val="005E58EF"/>
    <w:rsid w:val="005F1BDE"/>
    <w:rsid w:val="005F2B1D"/>
    <w:rsid w:val="005F4173"/>
    <w:rsid w:val="005F535B"/>
    <w:rsid w:val="0060546E"/>
    <w:rsid w:val="00605FFF"/>
    <w:rsid w:val="00614E8E"/>
    <w:rsid w:val="00616D70"/>
    <w:rsid w:val="006236E0"/>
    <w:rsid w:val="006237E9"/>
    <w:rsid w:val="006238E6"/>
    <w:rsid w:val="00623A7E"/>
    <w:rsid w:val="006245E9"/>
    <w:rsid w:val="00624DDD"/>
    <w:rsid w:val="006273D6"/>
    <w:rsid w:val="00631078"/>
    <w:rsid w:val="0063181E"/>
    <w:rsid w:val="00631E39"/>
    <w:rsid w:val="00632090"/>
    <w:rsid w:val="00632F22"/>
    <w:rsid w:val="006332A3"/>
    <w:rsid w:val="006336C9"/>
    <w:rsid w:val="006361B6"/>
    <w:rsid w:val="00642B88"/>
    <w:rsid w:val="006434FE"/>
    <w:rsid w:val="00643702"/>
    <w:rsid w:val="0065525D"/>
    <w:rsid w:val="0066413C"/>
    <w:rsid w:val="006708B0"/>
    <w:rsid w:val="006710C3"/>
    <w:rsid w:val="006713C7"/>
    <w:rsid w:val="00671DA4"/>
    <w:rsid w:val="00672CF5"/>
    <w:rsid w:val="00673935"/>
    <w:rsid w:val="006765CA"/>
    <w:rsid w:val="00677EE3"/>
    <w:rsid w:val="00680A39"/>
    <w:rsid w:val="00682050"/>
    <w:rsid w:val="006833D5"/>
    <w:rsid w:val="00691127"/>
    <w:rsid w:val="006923FD"/>
    <w:rsid w:val="00694208"/>
    <w:rsid w:val="00695D63"/>
    <w:rsid w:val="006A0098"/>
    <w:rsid w:val="006A04FC"/>
    <w:rsid w:val="006A05EB"/>
    <w:rsid w:val="006A0723"/>
    <w:rsid w:val="006A44DA"/>
    <w:rsid w:val="006A5484"/>
    <w:rsid w:val="006B27BA"/>
    <w:rsid w:val="006B5F59"/>
    <w:rsid w:val="006B6416"/>
    <w:rsid w:val="006B6439"/>
    <w:rsid w:val="006B66A4"/>
    <w:rsid w:val="006B6AB8"/>
    <w:rsid w:val="006B797B"/>
    <w:rsid w:val="006C081D"/>
    <w:rsid w:val="006C7CAF"/>
    <w:rsid w:val="006D0C65"/>
    <w:rsid w:val="006D28BD"/>
    <w:rsid w:val="006D51F9"/>
    <w:rsid w:val="006D5EC2"/>
    <w:rsid w:val="006E0A00"/>
    <w:rsid w:val="006E1CE4"/>
    <w:rsid w:val="006E50BB"/>
    <w:rsid w:val="006E59E6"/>
    <w:rsid w:val="006F1C5F"/>
    <w:rsid w:val="006F468D"/>
    <w:rsid w:val="006F4F40"/>
    <w:rsid w:val="006F74A2"/>
    <w:rsid w:val="006F7E9A"/>
    <w:rsid w:val="007006F1"/>
    <w:rsid w:val="007014EE"/>
    <w:rsid w:val="00702529"/>
    <w:rsid w:val="007056A0"/>
    <w:rsid w:val="00707E83"/>
    <w:rsid w:val="00710906"/>
    <w:rsid w:val="00710E5A"/>
    <w:rsid w:val="00713782"/>
    <w:rsid w:val="00722DED"/>
    <w:rsid w:val="00723DD1"/>
    <w:rsid w:val="0073125D"/>
    <w:rsid w:val="00734C4E"/>
    <w:rsid w:val="00735183"/>
    <w:rsid w:val="00735E43"/>
    <w:rsid w:val="00737240"/>
    <w:rsid w:val="00742DAF"/>
    <w:rsid w:val="00745546"/>
    <w:rsid w:val="00747956"/>
    <w:rsid w:val="00747C37"/>
    <w:rsid w:val="007527E9"/>
    <w:rsid w:val="007528FD"/>
    <w:rsid w:val="00752FD1"/>
    <w:rsid w:val="00754F5D"/>
    <w:rsid w:val="00755EB9"/>
    <w:rsid w:val="00760B09"/>
    <w:rsid w:val="007665B7"/>
    <w:rsid w:val="00766DAB"/>
    <w:rsid w:val="00773704"/>
    <w:rsid w:val="00775DCE"/>
    <w:rsid w:val="007777DB"/>
    <w:rsid w:val="007820CF"/>
    <w:rsid w:val="0079152F"/>
    <w:rsid w:val="00792FF7"/>
    <w:rsid w:val="00793E11"/>
    <w:rsid w:val="00794197"/>
    <w:rsid w:val="00794777"/>
    <w:rsid w:val="007A69F4"/>
    <w:rsid w:val="007B046E"/>
    <w:rsid w:val="007B31F4"/>
    <w:rsid w:val="007B481A"/>
    <w:rsid w:val="007B7185"/>
    <w:rsid w:val="007B749F"/>
    <w:rsid w:val="007B7597"/>
    <w:rsid w:val="007B7EE4"/>
    <w:rsid w:val="007C1B04"/>
    <w:rsid w:val="007C2E12"/>
    <w:rsid w:val="007C451C"/>
    <w:rsid w:val="007D159A"/>
    <w:rsid w:val="007D5128"/>
    <w:rsid w:val="007D7B7B"/>
    <w:rsid w:val="007E0216"/>
    <w:rsid w:val="007E1687"/>
    <w:rsid w:val="007E2075"/>
    <w:rsid w:val="007E2A9C"/>
    <w:rsid w:val="007E5706"/>
    <w:rsid w:val="007E5FE2"/>
    <w:rsid w:val="007F2127"/>
    <w:rsid w:val="007F2736"/>
    <w:rsid w:val="007F5D82"/>
    <w:rsid w:val="00802A80"/>
    <w:rsid w:val="00803984"/>
    <w:rsid w:val="00804DF2"/>
    <w:rsid w:val="00805D93"/>
    <w:rsid w:val="008112A7"/>
    <w:rsid w:val="00817784"/>
    <w:rsid w:val="00821966"/>
    <w:rsid w:val="008219B8"/>
    <w:rsid w:val="00825ED9"/>
    <w:rsid w:val="008268E2"/>
    <w:rsid w:val="00833AA9"/>
    <w:rsid w:val="00834FDF"/>
    <w:rsid w:val="0083649E"/>
    <w:rsid w:val="00841248"/>
    <w:rsid w:val="008462F1"/>
    <w:rsid w:val="008466AC"/>
    <w:rsid w:val="00846887"/>
    <w:rsid w:val="00847590"/>
    <w:rsid w:val="008500A5"/>
    <w:rsid w:val="008501F9"/>
    <w:rsid w:val="008512DE"/>
    <w:rsid w:val="008513C1"/>
    <w:rsid w:val="00852B72"/>
    <w:rsid w:val="00852C23"/>
    <w:rsid w:val="00855A19"/>
    <w:rsid w:val="00856871"/>
    <w:rsid w:val="008607C7"/>
    <w:rsid w:val="00861BC5"/>
    <w:rsid w:val="00861D72"/>
    <w:rsid w:val="0086210E"/>
    <w:rsid w:val="008673A0"/>
    <w:rsid w:val="00870469"/>
    <w:rsid w:val="008728E0"/>
    <w:rsid w:val="00872A12"/>
    <w:rsid w:val="008732F0"/>
    <w:rsid w:val="00875B63"/>
    <w:rsid w:val="00877D48"/>
    <w:rsid w:val="008800D6"/>
    <w:rsid w:val="008811F8"/>
    <w:rsid w:val="00882A00"/>
    <w:rsid w:val="008836FF"/>
    <w:rsid w:val="00887F60"/>
    <w:rsid w:val="00890DA1"/>
    <w:rsid w:val="00891EF5"/>
    <w:rsid w:val="00893FCB"/>
    <w:rsid w:val="008963CF"/>
    <w:rsid w:val="00897B07"/>
    <w:rsid w:val="00897CAB"/>
    <w:rsid w:val="008A02E6"/>
    <w:rsid w:val="008A1D2B"/>
    <w:rsid w:val="008A4C5C"/>
    <w:rsid w:val="008A61ED"/>
    <w:rsid w:val="008B155A"/>
    <w:rsid w:val="008B2C76"/>
    <w:rsid w:val="008B420B"/>
    <w:rsid w:val="008B4379"/>
    <w:rsid w:val="008B465E"/>
    <w:rsid w:val="008C0B6E"/>
    <w:rsid w:val="008C18DE"/>
    <w:rsid w:val="008C4646"/>
    <w:rsid w:val="008C49E6"/>
    <w:rsid w:val="008C7465"/>
    <w:rsid w:val="008D1A45"/>
    <w:rsid w:val="008D1AA3"/>
    <w:rsid w:val="008D261F"/>
    <w:rsid w:val="008D2D27"/>
    <w:rsid w:val="008D32BC"/>
    <w:rsid w:val="008E294D"/>
    <w:rsid w:val="008E3E98"/>
    <w:rsid w:val="008F0A7A"/>
    <w:rsid w:val="008F3F36"/>
    <w:rsid w:val="008F4C10"/>
    <w:rsid w:val="008F5043"/>
    <w:rsid w:val="008F701F"/>
    <w:rsid w:val="00905DD5"/>
    <w:rsid w:val="00906FC7"/>
    <w:rsid w:val="009134C8"/>
    <w:rsid w:val="00914043"/>
    <w:rsid w:val="00917B4D"/>
    <w:rsid w:val="00922169"/>
    <w:rsid w:val="00922296"/>
    <w:rsid w:val="00922728"/>
    <w:rsid w:val="0092392F"/>
    <w:rsid w:val="00924813"/>
    <w:rsid w:val="00932557"/>
    <w:rsid w:val="00932D98"/>
    <w:rsid w:val="00935136"/>
    <w:rsid w:val="00936027"/>
    <w:rsid w:val="009367D7"/>
    <w:rsid w:val="00937504"/>
    <w:rsid w:val="0094074E"/>
    <w:rsid w:val="00940778"/>
    <w:rsid w:val="00941A10"/>
    <w:rsid w:val="0094209C"/>
    <w:rsid w:val="00942C94"/>
    <w:rsid w:val="009451F1"/>
    <w:rsid w:val="009453ED"/>
    <w:rsid w:val="00945B7B"/>
    <w:rsid w:val="0094733B"/>
    <w:rsid w:val="00947B2E"/>
    <w:rsid w:val="00952B8F"/>
    <w:rsid w:val="009536F3"/>
    <w:rsid w:val="00955AF3"/>
    <w:rsid w:val="00956BAD"/>
    <w:rsid w:val="00957089"/>
    <w:rsid w:val="0095770E"/>
    <w:rsid w:val="00960202"/>
    <w:rsid w:val="0096426A"/>
    <w:rsid w:val="00965E38"/>
    <w:rsid w:val="00965E75"/>
    <w:rsid w:val="009726ED"/>
    <w:rsid w:val="009747D5"/>
    <w:rsid w:val="00977B16"/>
    <w:rsid w:val="0098068A"/>
    <w:rsid w:val="00980B32"/>
    <w:rsid w:val="00982A8C"/>
    <w:rsid w:val="00983653"/>
    <w:rsid w:val="0098463F"/>
    <w:rsid w:val="00987614"/>
    <w:rsid w:val="00993E6F"/>
    <w:rsid w:val="00996138"/>
    <w:rsid w:val="00997DB6"/>
    <w:rsid w:val="009A1AA6"/>
    <w:rsid w:val="009A4328"/>
    <w:rsid w:val="009B01DF"/>
    <w:rsid w:val="009B1998"/>
    <w:rsid w:val="009B2988"/>
    <w:rsid w:val="009C24C3"/>
    <w:rsid w:val="009C364F"/>
    <w:rsid w:val="009C5494"/>
    <w:rsid w:val="009C5E56"/>
    <w:rsid w:val="009C6FC6"/>
    <w:rsid w:val="009E03A7"/>
    <w:rsid w:val="009E2C44"/>
    <w:rsid w:val="009E5ADF"/>
    <w:rsid w:val="009E7582"/>
    <w:rsid w:val="009F14DC"/>
    <w:rsid w:val="009F1DD4"/>
    <w:rsid w:val="009F4116"/>
    <w:rsid w:val="009F44DE"/>
    <w:rsid w:val="009F53FA"/>
    <w:rsid w:val="00A01F51"/>
    <w:rsid w:val="00A023AB"/>
    <w:rsid w:val="00A03336"/>
    <w:rsid w:val="00A06A9E"/>
    <w:rsid w:val="00A12F68"/>
    <w:rsid w:val="00A1448E"/>
    <w:rsid w:val="00A144CA"/>
    <w:rsid w:val="00A14986"/>
    <w:rsid w:val="00A15C8A"/>
    <w:rsid w:val="00A17B67"/>
    <w:rsid w:val="00A21E9C"/>
    <w:rsid w:val="00A2246D"/>
    <w:rsid w:val="00A22ECE"/>
    <w:rsid w:val="00A260E1"/>
    <w:rsid w:val="00A376EE"/>
    <w:rsid w:val="00A425F6"/>
    <w:rsid w:val="00A45653"/>
    <w:rsid w:val="00A47CD4"/>
    <w:rsid w:val="00A51F66"/>
    <w:rsid w:val="00A52059"/>
    <w:rsid w:val="00A543AF"/>
    <w:rsid w:val="00A55811"/>
    <w:rsid w:val="00A560D5"/>
    <w:rsid w:val="00A579D9"/>
    <w:rsid w:val="00A57A7D"/>
    <w:rsid w:val="00A61A4D"/>
    <w:rsid w:val="00A61B66"/>
    <w:rsid w:val="00A64E4A"/>
    <w:rsid w:val="00A659B1"/>
    <w:rsid w:val="00A66693"/>
    <w:rsid w:val="00A70A07"/>
    <w:rsid w:val="00A71E85"/>
    <w:rsid w:val="00A741E4"/>
    <w:rsid w:val="00A76C0E"/>
    <w:rsid w:val="00A77402"/>
    <w:rsid w:val="00A800D7"/>
    <w:rsid w:val="00A84B6C"/>
    <w:rsid w:val="00A86107"/>
    <w:rsid w:val="00A87D31"/>
    <w:rsid w:val="00A906AF"/>
    <w:rsid w:val="00A947FF"/>
    <w:rsid w:val="00A959DF"/>
    <w:rsid w:val="00AA0E23"/>
    <w:rsid w:val="00AA39FF"/>
    <w:rsid w:val="00AA3D32"/>
    <w:rsid w:val="00AA3F70"/>
    <w:rsid w:val="00AA5921"/>
    <w:rsid w:val="00AA7515"/>
    <w:rsid w:val="00AB0C49"/>
    <w:rsid w:val="00AB2E4A"/>
    <w:rsid w:val="00AC0A73"/>
    <w:rsid w:val="00AC191C"/>
    <w:rsid w:val="00AC6864"/>
    <w:rsid w:val="00AD1AD4"/>
    <w:rsid w:val="00AD4B44"/>
    <w:rsid w:val="00AD4BD7"/>
    <w:rsid w:val="00AD6972"/>
    <w:rsid w:val="00AE024A"/>
    <w:rsid w:val="00AE088D"/>
    <w:rsid w:val="00AE1D70"/>
    <w:rsid w:val="00AE3628"/>
    <w:rsid w:val="00AE4926"/>
    <w:rsid w:val="00AE5150"/>
    <w:rsid w:val="00AF28D7"/>
    <w:rsid w:val="00AF3BCF"/>
    <w:rsid w:val="00AF4C0F"/>
    <w:rsid w:val="00AF64C9"/>
    <w:rsid w:val="00AF77A9"/>
    <w:rsid w:val="00B036FC"/>
    <w:rsid w:val="00B058F6"/>
    <w:rsid w:val="00B07869"/>
    <w:rsid w:val="00B07983"/>
    <w:rsid w:val="00B140F2"/>
    <w:rsid w:val="00B17DAD"/>
    <w:rsid w:val="00B17F13"/>
    <w:rsid w:val="00B2191A"/>
    <w:rsid w:val="00B22AE9"/>
    <w:rsid w:val="00B26F95"/>
    <w:rsid w:val="00B31E8A"/>
    <w:rsid w:val="00B322C8"/>
    <w:rsid w:val="00B34177"/>
    <w:rsid w:val="00B436B1"/>
    <w:rsid w:val="00B444B0"/>
    <w:rsid w:val="00B46B92"/>
    <w:rsid w:val="00B4700F"/>
    <w:rsid w:val="00B504B5"/>
    <w:rsid w:val="00B50C48"/>
    <w:rsid w:val="00B54A30"/>
    <w:rsid w:val="00B5627F"/>
    <w:rsid w:val="00B56648"/>
    <w:rsid w:val="00B63100"/>
    <w:rsid w:val="00B640FB"/>
    <w:rsid w:val="00B64FFF"/>
    <w:rsid w:val="00B67AEC"/>
    <w:rsid w:val="00B734C8"/>
    <w:rsid w:val="00B75C1C"/>
    <w:rsid w:val="00B7622C"/>
    <w:rsid w:val="00B77D3D"/>
    <w:rsid w:val="00B77E4B"/>
    <w:rsid w:val="00B839B0"/>
    <w:rsid w:val="00B84F07"/>
    <w:rsid w:val="00B9073B"/>
    <w:rsid w:val="00B91619"/>
    <w:rsid w:val="00B92CDD"/>
    <w:rsid w:val="00B94A39"/>
    <w:rsid w:val="00BA59A1"/>
    <w:rsid w:val="00BA75D5"/>
    <w:rsid w:val="00BC0F47"/>
    <w:rsid w:val="00BC1FA8"/>
    <w:rsid w:val="00BC22CB"/>
    <w:rsid w:val="00BC563B"/>
    <w:rsid w:val="00BD0BD8"/>
    <w:rsid w:val="00BD1C49"/>
    <w:rsid w:val="00BD1E51"/>
    <w:rsid w:val="00BD2133"/>
    <w:rsid w:val="00BD31D3"/>
    <w:rsid w:val="00BD69AC"/>
    <w:rsid w:val="00BE22CB"/>
    <w:rsid w:val="00BE37E3"/>
    <w:rsid w:val="00BE70E5"/>
    <w:rsid w:val="00BE7B28"/>
    <w:rsid w:val="00BF0C65"/>
    <w:rsid w:val="00BF254E"/>
    <w:rsid w:val="00BF5E94"/>
    <w:rsid w:val="00BF66FE"/>
    <w:rsid w:val="00C0461B"/>
    <w:rsid w:val="00C12250"/>
    <w:rsid w:val="00C12C5B"/>
    <w:rsid w:val="00C15AE5"/>
    <w:rsid w:val="00C21E69"/>
    <w:rsid w:val="00C2315E"/>
    <w:rsid w:val="00C279F2"/>
    <w:rsid w:val="00C31421"/>
    <w:rsid w:val="00C31E07"/>
    <w:rsid w:val="00C32A76"/>
    <w:rsid w:val="00C3340D"/>
    <w:rsid w:val="00C3381C"/>
    <w:rsid w:val="00C3581C"/>
    <w:rsid w:val="00C36F96"/>
    <w:rsid w:val="00C37123"/>
    <w:rsid w:val="00C418BE"/>
    <w:rsid w:val="00C50D6D"/>
    <w:rsid w:val="00C55458"/>
    <w:rsid w:val="00C56A64"/>
    <w:rsid w:val="00C60540"/>
    <w:rsid w:val="00C64628"/>
    <w:rsid w:val="00C66DA6"/>
    <w:rsid w:val="00C67E07"/>
    <w:rsid w:val="00C67F56"/>
    <w:rsid w:val="00C70E95"/>
    <w:rsid w:val="00C720E0"/>
    <w:rsid w:val="00C7461D"/>
    <w:rsid w:val="00C7665E"/>
    <w:rsid w:val="00C81927"/>
    <w:rsid w:val="00C870C4"/>
    <w:rsid w:val="00C87BD1"/>
    <w:rsid w:val="00C90184"/>
    <w:rsid w:val="00C91596"/>
    <w:rsid w:val="00C927F8"/>
    <w:rsid w:val="00C933B0"/>
    <w:rsid w:val="00C94F6B"/>
    <w:rsid w:val="00C95016"/>
    <w:rsid w:val="00CA0919"/>
    <w:rsid w:val="00CA2399"/>
    <w:rsid w:val="00CA3159"/>
    <w:rsid w:val="00CA32E7"/>
    <w:rsid w:val="00CA563F"/>
    <w:rsid w:val="00CB026C"/>
    <w:rsid w:val="00CB0AB6"/>
    <w:rsid w:val="00CB3133"/>
    <w:rsid w:val="00CB5AEA"/>
    <w:rsid w:val="00CB5CE4"/>
    <w:rsid w:val="00CB6620"/>
    <w:rsid w:val="00CB6CEC"/>
    <w:rsid w:val="00CB6F98"/>
    <w:rsid w:val="00CC0CE1"/>
    <w:rsid w:val="00CC0FAD"/>
    <w:rsid w:val="00CC5531"/>
    <w:rsid w:val="00CD189A"/>
    <w:rsid w:val="00CD7B40"/>
    <w:rsid w:val="00CE2E54"/>
    <w:rsid w:val="00CE54A2"/>
    <w:rsid w:val="00CF0C0A"/>
    <w:rsid w:val="00CF2C07"/>
    <w:rsid w:val="00D007B2"/>
    <w:rsid w:val="00D01377"/>
    <w:rsid w:val="00D013FA"/>
    <w:rsid w:val="00D016DF"/>
    <w:rsid w:val="00D035EF"/>
    <w:rsid w:val="00D03694"/>
    <w:rsid w:val="00D05A1B"/>
    <w:rsid w:val="00D07E82"/>
    <w:rsid w:val="00D130DF"/>
    <w:rsid w:val="00D1429F"/>
    <w:rsid w:val="00D1441D"/>
    <w:rsid w:val="00D14D05"/>
    <w:rsid w:val="00D20FCD"/>
    <w:rsid w:val="00D2168E"/>
    <w:rsid w:val="00D21907"/>
    <w:rsid w:val="00D226B4"/>
    <w:rsid w:val="00D238B2"/>
    <w:rsid w:val="00D24A80"/>
    <w:rsid w:val="00D24CE0"/>
    <w:rsid w:val="00D24F97"/>
    <w:rsid w:val="00D256CD"/>
    <w:rsid w:val="00D25C97"/>
    <w:rsid w:val="00D30A1A"/>
    <w:rsid w:val="00D30FD7"/>
    <w:rsid w:val="00D3717C"/>
    <w:rsid w:val="00D43C8A"/>
    <w:rsid w:val="00D44D49"/>
    <w:rsid w:val="00D45689"/>
    <w:rsid w:val="00D47CAD"/>
    <w:rsid w:val="00D53607"/>
    <w:rsid w:val="00D53DC6"/>
    <w:rsid w:val="00D55FED"/>
    <w:rsid w:val="00D573A5"/>
    <w:rsid w:val="00D57D5F"/>
    <w:rsid w:val="00D6165C"/>
    <w:rsid w:val="00D62D87"/>
    <w:rsid w:val="00D64AD8"/>
    <w:rsid w:val="00D67743"/>
    <w:rsid w:val="00D70DFA"/>
    <w:rsid w:val="00D723C6"/>
    <w:rsid w:val="00D735AB"/>
    <w:rsid w:val="00D81C11"/>
    <w:rsid w:val="00D82F24"/>
    <w:rsid w:val="00D8300B"/>
    <w:rsid w:val="00D8421B"/>
    <w:rsid w:val="00D85E9F"/>
    <w:rsid w:val="00D8690F"/>
    <w:rsid w:val="00D91330"/>
    <w:rsid w:val="00D921A3"/>
    <w:rsid w:val="00D93376"/>
    <w:rsid w:val="00D95CCC"/>
    <w:rsid w:val="00D969EC"/>
    <w:rsid w:val="00DA0722"/>
    <w:rsid w:val="00DA2886"/>
    <w:rsid w:val="00DA3FD4"/>
    <w:rsid w:val="00DA5549"/>
    <w:rsid w:val="00DA6008"/>
    <w:rsid w:val="00DA7669"/>
    <w:rsid w:val="00DA7E47"/>
    <w:rsid w:val="00DB1E11"/>
    <w:rsid w:val="00DB4D71"/>
    <w:rsid w:val="00DC16B8"/>
    <w:rsid w:val="00DC4B78"/>
    <w:rsid w:val="00DD04B0"/>
    <w:rsid w:val="00DD320B"/>
    <w:rsid w:val="00DD3BB9"/>
    <w:rsid w:val="00DD5EEE"/>
    <w:rsid w:val="00DE2768"/>
    <w:rsid w:val="00DE3ECC"/>
    <w:rsid w:val="00DF276F"/>
    <w:rsid w:val="00DF2832"/>
    <w:rsid w:val="00DF34B9"/>
    <w:rsid w:val="00DF5B77"/>
    <w:rsid w:val="00DF6253"/>
    <w:rsid w:val="00E026D7"/>
    <w:rsid w:val="00E051FE"/>
    <w:rsid w:val="00E05E2B"/>
    <w:rsid w:val="00E068C1"/>
    <w:rsid w:val="00E07292"/>
    <w:rsid w:val="00E073A3"/>
    <w:rsid w:val="00E075B7"/>
    <w:rsid w:val="00E1202C"/>
    <w:rsid w:val="00E13719"/>
    <w:rsid w:val="00E142A8"/>
    <w:rsid w:val="00E15E71"/>
    <w:rsid w:val="00E22811"/>
    <w:rsid w:val="00E24940"/>
    <w:rsid w:val="00E24DEA"/>
    <w:rsid w:val="00E26DEF"/>
    <w:rsid w:val="00E30F24"/>
    <w:rsid w:val="00E47BA7"/>
    <w:rsid w:val="00E47D76"/>
    <w:rsid w:val="00E52004"/>
    <w:rsid w:val="00E52E65"/>
    <w:rsid w:val="00E52EEB"/>
    <w:rsid w:val="00E60564"/>
    <w:rsid w:val="00E60E03"/>
    <w:rsid w:val="00E64B7F"/>
    <w:rsid w:val="00E64C68"/>
    <w:rsid w:val="00E651DB"/>
    <w:rsid w:val="00E65699"/>
    <w:rsid w:val="00E66E21"/>
    <w:rsid w:val="00E678CB"/>
    <w:rsid w:val="00E70347"/>
    <w:rsid w:val="00E73E04"/>
    <w:rsid w:val="00E74365"/>
    <w:rsid w:val="00E75331"/>
    <w:rsid w:val="00E7678C"/>
    <w:rsid w:val="00E83836"/>
    <w:rsid w:val="00E83B48"/>
    <w:rsid w:val="00E8563F"/>
    <w:rsid w:val="00E92138"/>
    <w:rsid w:val="00E93407"/>
    <w:rsid w:val="00EA48ED"/>
    <w:rsid w:val="00EA60C4"/>
    <w:rsid w:val="00EA644C"/>
    <w:rsid w:val="00EA6B1A"/>
    <w:rsid w:val="00EA7873"/>
    <w:rsid w:val="00EB1E5C"/>
    <w:rsid w:val="00EB3932"/>
    <w:rsid w:val="00EB4D37"/>
    <w:rsid w:val="00EB5826"/>
    <w:rsid w:val="00EB7BD7"/>
    <w:rsid w:val="00EC0E20"/>
    <w:rsid w:val="00EC3B2B"/>
    <w:rsid w:val="00EC4C37"/>
    <w:rsid w:val="00EC4F6E"/>
    <w:rsid w:val="00EC5A5B"/>
    <w:rsid w:val="00ED0A21"/>
    <w:rsid w:val="00ED1F17"/>
    <w:rsid w:val="00ED434B"/>
    <w:rsid w:val="00ED5BEB"/>
    <w:rsid w:val="00EE563F"/>
    <w:rsid w:val="00EE5A38"/>
    <w:rsid w:val="00EF0C03"/>
    <w:rsid w:val="00EF1080"/>
    <w:rsid w:val="00EF1E1A"/>
    <w:rsid w:val="00EF2FC8"/>
    <w:rsid w:val="00EF38A3"/>
    <w:rsid w:val="00EF6F62"/>
    <w:rsid w:val="00EF72D5"/>
    <w:rsid w:val="00F03123"/>
    <w:rsid w:val="00F04FE3"/>
    <w:rsid w:val="00F0672C"/>
    <w:rsid w:val="00F10D16"/>
    <w:rsid w:val="00F20251"/>
    <w:rsid w:val="00F22950"/>
    <w:rsid w:val="00F23631"/>
    <w:rsid w:val="00F26676"/>
    <w:rsid w:val="00F30FC1"/>
    <w:rsid w:val="00F312A9"/>
    <w:rsid w:val="00F31EB6"/>
    <w:rsid w:val="00F34578"/>
    <w:rsid w:val="00F36EB7"/>
    <w:rsid w:val="00F434E2"/>
    <w:rsid w:val="00F437DD"/>
    <w:rsid w:val="00F471A5"/>
    <w:rsid w:val="00F500F7"/>
    <w:rsid w:val="00F52305"/>
    <w:rsid w:val="00F53C31"/>
    <w:rsid w:val="00F55B6B"/>
    <w:rsid w:val="00F61B77"/>
    <w:rsid w:val="00F6411D"/>
    <w:rsid w:val="00F6643B"/>
    <w:rsid w:val="00F6658D"/>
    <w:rsid w:val="00F67AA8"/>
    <w:rsid w:val="00F71D9F"/>
    <w:rsid w:val="00F74E42"/>
    <w:rsid w:val="00F74E5B"/>
    <w:rsid w:val="00F76489"/>
    <w:rsid w:val="00F77C47"/>
    <w:rsid w:val="00F80982"/>
    <w:rsid w:val="00F85068"/>
    <w:rsid w:val="00F855BE"/>
    <w:rsid w:val="00F87641"/>
    <w:rsid w:val="00F96889"/>
    <w:rsid w:val="00FA0E17"/>
    <w:rsid w:val="00FA1804"/>
    <w:rsid w:val="00FA2232"/>
    <w:rsid w:val="00FA3769"/>
    <w:rsid w:val="00FA7042"/>
    <w:rsid w:val="00FA7340"/>
    <w:rsid w:val="00FB1E08"/>
    <w:rsid w:val="00FB2DBC"/>
    <w:rsid w:val="00FB485D"/>
    <w:rsid w:val="00FB58C3"/>
    <w:rsid w:val="00FB5B9B"/>
    <w:rsid w:val="00FB6090"/>
    <w:rsid w:val="00FB73E2"/>
    <w:rsid w:val="00FC04C0"/>
    <w:rsid w:val="00FC0F48"/>
    <w:rsid w:val="00FC406D"/>
    <w:rsid w:val="00FC559B"/>
    <w:rsid w:val="00FD1AFC"/>
    <w:rsid w:val="00FD2B4E"/>
    <w:rsid w:val="00FD5387"/>
    <w:rsid w:val="00FD5806"/>
    <w:rsid w:val="00FD6806"/>
    <w:rsid w:val="00FD7102"/>
    <w:rsid w:val="00FD7869"/>
    <w:rsid w:val="00FE0452"/>
    <w:rsid w:val="00FE0B1F"/>
    <w:rsid w:val="00FE1644"/>
    <w:rsid w:val="00FE2D1B"/>
    <w:rsid w:val="00FE56C7"/>
    <w:rsid w:val="00FE5CCA"/>
    <w:rsid w:val="00FF2B79"/>
    <w:rsid w:val="00FF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4:docId w14:val="71D324C9"/>
  <w15:chartTrackingRefBased/>
  <w15:docId w15:val="{FA14EB05-ABD0-48E1-9346-5E07C390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0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semiHidden/>
    <w:unhideWhenUsed/>
    <w:rsid w:val="00833AA9"/>
    <w:pPr>
      <w:tabs>
        <w:tab w:val="center" w:pos="4513"/>
        <w:tab w:val="right" w:pos="9026"/>
      </w:tabs>
    </w:pPr>
  </w:style>
  <w:style w:type="character" w:customStyle="1" w:styleId="HeaderChar">
    <w:name w:val="Header Char"/>
    <w:link w:val="Header"/>
    <w:uiPriority w:val="99"/>
    <w:semiHidden/>
    <w:rsid w:val="00833AA9"/>
    <w:rPr>
      <w:sz w:val="22"/>
      <w:szCs w:val="22"/>
      <w:lang w:eastAsia="en-US"/>
    </w:rPr>
  </w:style>
  <w:style w:type="paragraph" w:styleId="Footer">
    <w:name w:val="footer"/>
    <w:basedOn w:val="Normal"/>
    <w:link w:val="FooterChar"/>
    <w:uiPriority w:val="99"/>
    <w:semiHidden/>
    <w:unhideWhenUsed/>
    <w:rsid w:val="00833AA9"/>
    <w:pPr>
      <w:tabs>
        <w:tab w:val="center" w:pos="4513"/>
        <w:tab w:val="right" w:pos="9026"/>
      </w:tabs>
    </w:pPr>
  </w:style>
  <w:style w:type="character" w:customStyle="1" w:styleId="FooterChar">
    <w:name w:val="Footer Char"/>
    <w:link w:val="Footer"/>
    <w:uiPriority w:val="99"/>
    <w:semiHidden/>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uiPriority w:val="59"/>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528F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7BC"/>
    <w:rPr>
      <w:sz w:val="20"/>
      <w:szCs w:val="20"/>
    </w:rPr>
  </w:style>
  <w:style w:type="character" w:customStyle="1" w:styleId="EndnoteTextChar">
    <w:name w:val="Endnote Text Char"/>
    <w:link w:val="EndnoteText"/>
    <w:uiPriority w:val="99"/>
    <w:semiHidden/>
    <w:rsid w:val="005037BC"/>
    <w:rPr>
      <w:lang w:eastAsia="en-US"/>
    </w:rPr>
  </w:style>
  <w:style w:type="character" w:styleId="EndnoteReference">
    <w:name w:val="endnote reference"/>
    <w:uiPriority w:val="99"/>
    <w:semiHidden/>
    <w:unhideWhenUsed/>
    <w:rsid w:val="00503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44766659">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82262097">
      <w:bodyDiv w:val="1"/>
      <w:marLeft w:val="0"/>
      <w:marRight w:val="0"/>
      <w:marTop w:val="0"/>
      <w:marBottom w:val="0"/>
      <w:divBdr>
        <w:top w:val="none" w:sz="0" w:space="0" w:color="auto"/>
        <w:left w:val="none" w:sz="0" w:space="0" w:color="auto"/>
        <w:bottom w:val="none" w:sz="0" w:space="0" w:color="auto"/>
        <w:right w:val="none" w:sz="0" w:space="0" w:color="auto"/>
      </w:divBdr>
    </w:div>
    <w:div w:id="84770457">
      <w:bodyDiv w:val="1"/>
      <w:marLeft w:val="0"/>
      <w:marRight w:val="0"/>
      <w:marTop w:val="0"/>
      <w:marBottom w:val="0"/>
      <w:divBdr>
        <w:top w:val="none" w:sz="0" w:space="0" w:color="auto"/>
        <w:left w:val="none" w:sz="0" w:space="0" w:color="auto"/>
        <w:bottom w:val="none" w:sz="0" w:space="0" w:color="auto"/>
        <w:right w:val="none" w:sz="0" w:space="0" w:color="auto"/>
      </w:divBdr>
    </w:div>
    <w:div w:id="86461003">
      <w:bodyDiv w:val="1"/>
      <w:marLeft w:val="0"/>
      <w:marRight w:val="0"/>
      <w:marTop w:val="0"/>
      <w:marBottom w:val="0"/>
      <w:divBdr>
        <w:top w:val="none" w:sz="0" w:space="0" w:color="auto"/>
        <w:left w:val="none" w:sz="0" w:space="0" w:color="auto"/>
        <w:bottom w:val="none" w:sz="0" w:space="0" w:color="auto"/>
        <w:right w:val="none" w:sz="0" w:space="0" w:color="auto"/>
      </w:divBdr>
    </w:div>
    <w:div w:id="93790404">
      <w:bodyDiv w:val="1"/>
      <w:marLeft w:val="0"/>
      <w:marRight w:val="0"/>
      <w:marTop w:val="0"/>
      <w:marBottom w:val="0"/>
      <w:divBdr>
        <w:top w:val="none" w:sz="0" w:space="0" w:color="auto"/>
        <w:left w:val="none" w:sz="0" w:space="0" w:color="auto"/>
        <w:bottom w:val="none" w:sz="0" w:space="0" w:color="auto"/>
        <w:right w:val="none" w:sz="0" w:space="0" w:color="auto"/>
      </w:divBdr>
    </w:div>
    <w:div w:id="103430333">
      <w:bodyDiv w:val="1"/>
      <w:marLeft w:val="0"/>
      <w:marRight w:val="0"/>
      <w:marTop w:val="0"/>
      <w:marBottom w:val="0"/>
      <w:divBdr>
        <w:top w:val="none" w:sz="0" w:space="0" w:color="auto"/>
        <w:left w:val="none" w:sz="0" w:space="0" w:color="auto"/>
        <w:bottom w:val="none" w:sz="0" w:space="0" w:color="auto"/>
        <w:right w:val="none" w:sz="0" w:space="0" w:color="auto"/>
      </w:divBdr>
    </w:div>
    <w:div w:id="104538824">
      <w:bodyDiv w:val="1"/>
      <w:marLeft w:val="0"/>
      <w:marRight w:val="0"/>
      <w:marTop w:val="0"/>
      <w:marBottom w:val="0"/>
      <w:divBdr>
        <w:top w:val="none" w:sz="0" w:space="0" w:color="auto"/>
        <w:left w:val="none" w:sz="0" w:space="0" w:color="auto"/>
        <w:bottom w:val="none" w:sz="0" w:space="0" w:color="auto"/>
        <w:right w:val="none" w:sz="0" w:space="0" w:color="auto"/>
      </w:divBdr>
    </w:div>
    <w:div w:id="105392398">
      <w:bodyDiv w:val="1"/>
      <w:marLeft w:val="0"/>
      <w:marRight w:val="0"/>
      <w:marTop w:val="0"/>
      <w:marBottom w:val="0"/>
      <w:divBdr>
        <w:top w:val="none" w:sz="0" w:space="0" w:color="auto"/>
        <w:left w:val="none" w:sz="0" w:space="0" w:color="auto"/>
        <w:bottom w:val="none" w:sz="0" w:space="0" w:color="auto"/>
        <w:right w:val="none" w:sz="0" w:space="0" w:color="auto"/>
      </w:divBdr>
    </w:div>
    <w:div w:id="115104653">
      <w:bodyDiv w:val="1"/>
      <w:marLeft w:val="0"/>
      <w:marRight w:val="0"/>
      <w:marTop w:val="0"/>
      <w:marBottom w:val="0"/>
      <w:divBdr>
        <w:top w:val="none" w:sz="0" w:space="0" w:color="auto"/>
        <w:left w:val="none" w:sz="0" w:space="0" w:color="auto"/>
        <w:bottom w:val="none" w:sz="0" w:space="0" w:color="auto"/>
        <w:right w:val="none" w:sz="0" w:space="0" w:color="auto"/>
      </w:divBdr>
    </w:div>
    <w:div w:id="124197248">
      <w:bodyDiv w:val="1"/>
      <w:marLeft w:val="0"/>
      <w:marRight w:val="0"/>
      <w:marTop w:val="0"/>
      <w:marBottom w:val="0"/>
      <w:divBdr>
        <w:top w:val="none" w:sz="0" w:space="0" w:color="auto"/>
        <w:left w:val="none" w:sz="0" w:space="0" w:color="auto"/>
        <w:bottom w:val="none" w:sz="0" w:space="0" w:color="auto"/>
        <w:right w:val="none" w:sz="0" w:space="0" w:color="auto"/>
      </w:divBdr>
    </w:div>
    <w:div w:id="128404294">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15438943">
      <w:bodyDiv w:val="1"/>
      <w:marLeft w:val="0"/>
      <w:marRight w:val="0"/>
      <w:marTop w:val="0"/>
      <w:marBottom w:val="0"/>
      <w:divBdr>
        <w:top w:val="none" w:sz="0" w:space="0" w:color="auto"/>
        <w:left w:val="none" w:sz="0" w:space="0" w:color="auto"/>
        <w:bottom w:val="none" w:sz="0" w:space="0" w:color="auto"/>
        <w:right w:val="none" w:sz="0" w:space="0" w:color="auto"/>
      </w:divBdr>
    </w:div>
    <w:div w:id="221327332">
      <w:bodyDiv w:val="1"/>
      <w:marLeft w:val="0"/>
      <w:marRight w:val="0"/>
      <w:marTop w:val="0"/>
      <w:marBottom w:val="0"/>
      <w:divBdr>
        <w:top w:val="none" w:sz="0" w:space="0" w:color="auto"/>
        <w:left w:val="none" w:sz="0" w:space="0" w:color="auto"/>
        <w:bottom w:val="none" w:sz="0" w:space="0" w:color="auto"/>
        <w:right w:val="none" w:sz="0" w:space="0" w:color="auto"/>
      </w:divBdr>
    </w:div>
    <w:div w:id="223026064">
      <w:bodyDiv w:val="1"/>
      <w:marLeft w:val="0"/>
      <w:marRight w:val="0"/>
      <w:marTop w:val="0"/>
      <w:marBottom w:val="0"/>
      <w:divBdr>
        <w:top w:val="none" w:sz="0" w:space="0" w:color="auto"/>
        <w:left w:val="none" w:sz="0" w:space="0" w:color="auto"/>
        <w:bottom w:val="none" w:sz="0" w:space="0" w:color="auto"/>
        <w:right w:val="none" w:sz="0" w:space="0" w:color="auto"/>
      </w:divBdr>
    </w:div>
    <w:div w:id="233048399">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71284443">
      <w:bodyDiv w:val="1"/>
      <w:marLeft w:val="0"/>
      <w:marRight w:val="0"/>
      <w:marTop w:val="0"/>
      <w:marBottom w:val="0"/>
      <w:divBdr>
        <w:top w:val="none" w:sz="0" w:space="0" w:color="auto"/>
        <w:left w:val="none" w:sz="0" w:space="0" w:color="auto"/>
        <w:bottom w:val="none" w:sz="0" w:space="0" w:color="auto"/>
        <w:right w:val="none" w:sz="0" w:space="0" w:color="auto"/>
      </w:divBdr>
    </w:div>
    <w:div w:id="27154837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299920295">
      <w:bodyDiv w:val="1"/>
      <w:marLeft w:val="0"/>
      <w:marRight w:val="0"/>
      <w:marTop w:val="0"/>
      <w:marBottom w:val="0"/>
      <w:divBdr>
        <w:top w:val="none" w:sz="0" w:space="0" w:color="auto"/>
        <w:left w:val="none" w:sz="0" w:space="0" w:color="auto"/>
        <w:bottom w:val="none" w:sz="0" w:space="0" w:color="auto"/>
        <w:right w:val="none" w:sz="0" w:space="0" w:color="auto"/>
      </w:divBdr>
    </w:div>
    <w:div w:id="312179422">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52070801">
      <w:bodyDiv w:val="1"/>
      <w:marLeft w:val="0"/>
      <w:marRight w:val="0"/>
      <w:marTop w:val="0"/>
      <w:marBottom w:val="0"/>
      <w:divBdr>
        <w:top w:val="none" w:sz="0" w:space="0" w:color="auto"/>
        <w:left w:val="none" w:sz="0" w:space="0" w:color="auto"/>
        <w:bottom w:val="none" w:sz="0" w:space="0" w:color="auto"/>
        <w:right w:val="none" w:sz="0" w:space="0" w:color="auto"/>
      </w:divBdr>
    </w:div>
    <w:div w:id="358237857">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385226643">
      <w:bodyDiv w:val="1"/>
      <w:marLeft w:val="0"/>
      <w:marRight w:val="0"/>
      <w:marTop w:val="0"/>
      <w:marBottom w:val="0"/>
      <w:divBdr>
        <w:top w:val="none" w:sz="0" w:space="0" w:color="auto"/>
        <w:left w:val="none" w:sz="0" w:space="0" w:color="auto"/>
        <w:bottom w:val="none" w:sz="0" w:space="0" w:color="auto"/>
        <w:right w:val="none" w:sz="0" w:space="0" w:color="auto"/>
      </w:divBdr>
    </w:div>
    <w:div w:id="3943538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08772255">
      <w:bodyDiv w:val="1"/>
      <w:marLeft w:val="0"/>
      <w:marRight w:val="0"/>
      <w:marTop w:val="0"/>
      <w:marBottom w:val="0"/>
      <w:divBdr>
        <w:top w:val="none" w:sz="0" w:space="0" w:color="auto"/>
        <w:left w:val="none" w:sz="0" w:space="0" w:color="auto"/>
        <w:bottom w:val="none" w:sz="0" w:space="0" w:color="auto"/>
        <w:right w:val="none" w:sz="0" w:space="0" w:color="auto"/>
      </w:divBdr>
    </w:div>
    <w:div w:id="411974823">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19182424">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458184341">
      <w:bodyDiv w:val="1"/>
      <w:marLeft w:val="0"/>
      <w:marRight w:val="0"/>
      <w:marTop w:val="0"/>
      <w:marBottom w:val="0"/>
      <w:divBdr>
        <w:top w:val="none" w:sz="0" w:space="0" w:color="auto"/>
        <w:left w:val="none" w:sz="0" w:space="0" w:color="auto"/>
        <w:bottom w:val="none" w:sz="0" w:space="0" w:color="auto"/>
        <w:right w:val="none" w:sz="0" w:space="0" w:color="auto"/>
      </w:divBdr>
    </w:div>
    <w:div w:id="489753682">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06333676">
      <w:bodyDiv w:val="1"/>
      <w:marLeft w:val="0"/>
      <w:marRight w:val="0"/>
      <w:marTop w:val="0"/>
      <w:marBottom w:val="0"/>
      <w:divBdr>
        <w:top w:val="none" w:sz="0" w:space="0" w:color="auto"/>
        <w:left w:val="none" w:sz="0" w:space="0" w:color="auto"/>
        <w:bottom w:val="none" w:sz="0" w:space="0" w:color="auto"/>
        <w:right w:val="none" w:sz="0" w:space="0" w:color="auto"/>
      </w:divBdr>
    </w:div>
    <w:div w:id="516119574">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55773357">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95136896">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11278013">
      <w:bodyDiv w:val="1"/>
      <w:marLeft w:val="0"/>
      <w:marRight w:val="0"/>
      <w:marTop w:val="0"/>
      <w:marBottom w:val="0"/>
      <w:divBdr>
        <w:top w:val="none" w:sz="0" w:space="0" w:color="auto"/>
        <w:left w:val="none" w:sz="0" w:space="0" w:color="auto"/>
        <w:bottom w:val="none" w:sz="0" w:space="0" w:color="auto"/>
        <w:right w:val="none" w:sz="0" w:space="0" w:color="auto"/>
      </w:divBdr>
    </w:div>
    <w:div w:id="616453013">
      <w:bodyDiv w:val="1"/>
      <w:marLeft w:val="0"/>
      <w:marRight w:val="0"/>
      <w:marTop w:val="0"/>
      <w:marBottom w:val="0"/>
      <w:divBdr>
        <w:top w:val="none" w:sz="0" w:space="0" w:color="auto"/>
        <w:left w:val="none" w:sz="0" w:space="0" w:color="auto"/>
        <w:bottom w:val="none" w:sz="0" w:space="0" w:color="auto"/>
        <w:right w:val="none" w:sz="0" w:space="0" w:color="auto"/>
      </w:divBdr>
    </w:div>
    <w:div w:id="616720094">
      <w:bodyDiv w:val="1"/>
      <w:marLeft w:val="0"/>
      <w:marRight w:val="0"/>
      <w:marTop w:val="0"/>
      <w:marBottom w:val="0"/>
      <w:divBdr>
        <w:top w:val="none" w:sz="0" w:space="0" w:color="auto"/>
        <w:left w:val="none" w:sz="0" w:space="0" w:color="auto"/>
        <w:bottom w:val="none" w:sz="0" w:space="0" w:color="auto"/>
        <w:right w:val="none" w:sz="0" w:space="0" w:color="auto"/>
      </w:divBdr>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31249495">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51757770">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693073795">
      <w:bodyDiv w:val="1"/>
      <w:marLeft w:val="0"/>
      <w:marRight w:val="0"/>
      <w:marTop w:val="0"/>
      <w:marBottom w:val="0"/>
      <w:divBdr>
        <w:top w:val="none" w:sz="0" w:space="0" w:color="auto"/>
        <w:left w:val="none" w:sz="0" w:space="0" w:color="auto"/>
        <w:bottom w:val="none" w:sz="0" w:space="0" w:color="auto"/>
        <w:right w:val="none" w:sz="0" w:space="0" w:color="auto"/>
      </w:divBdr>
    </w:div>
    <w:div w:id="699624550">
      <w:bodyDiv w:val="1"/>
      <w:marLeft w:val="0"/>
      <w:marRight w:val="0"/>
      <w:marTop w:val="0"/>
      <w:marBottom w:val="0"/>
      <w:divBdr>
        <w:top w:val="none" w:sz="0" w:space="0" w:color="auto"/>
        <w:left w:val="none" w:sz="0" w:space="0" w:color="auto"/>
        <w:bottom w:val="none" w:sz="0" w:space="0" w:color="auto"/>
        <w:right w:val="none" w:sz="0" w:space="0" w:color="auto"/>
      </w:divBdr>
    </w:div>
    <w:div w:id="700402969">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48887843">
      <w:bodyDiv w:val="1"/>
      <w:marLeft w:val="0"/>
      <w:marRight w:val="0"/>
      <w:marTop w:val="0"/>
      <w:marBottom w:val="0"/>
      <w:divBdr>
        <w:top w:val="none" w:sz="0" w:space="0" w:color="auto"/>
        <w:left w:val="none" w:sz="0" w:space="0" w:color="auto"/>
        <w:bottom w:val="none" w:sz="0" w:space="0" w:color="auto"/>
        <w:right w:val="none" w:sz="0" w:space="0" w:color="auto"/>
      </w:divBdr>
    </w:div>
    <w:div w:id="756025813">
      <w:bodyDiv w:val="1"/>
      <w:marLeft w:val="0"/>
      <w:marRight w:val="0"/>
      <w:marTop w:val="0"/>
      <w:marBottom w:val="0"/>
      <w:divBdr>
        <w:top w:val="none" w:sz="0" w:space="0" w:color="auto"/>
        <w:left w:val="none" w:sz="0" w:space="0" w:color="auto"/>
        <w:bottom w:val="none" w:sz="0" w:space="0" w:color="auto"/>
        <w:right w:val="none" w:sz="0" w:space="0" w:color="auto"/>
      </w:divBdr>
    </w:div>
    <w:div w:id="768696405">
      <w:bodyDiv w:val="1"/>
      <w:marLeft w:val="0"/>
      <w:marRight w:val="0"/>
      <w:marTop w:val="0"/>
      <w:marBottom w:val="0"/>
      <w:divBdr>
        <w:top w:val="none" w:sz="0" w:space="0" w:color="auto"/>
        <w:left w:val="none" w:sz="0" w:space="0" w:color="auto"/>
        <w:bottom w:val="none" w:sz="0" w:space="0" w:color="auto"/>
        <w:right w:val="none" w:sz="0" w:space="0" w:color="auto"/>
      </w:divBdr>
    </w:div>
    <w:div w:id="778069163">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007123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2281992">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46792301">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6594268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5265989">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3567043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49706154">
      <w:bodyDiv w:val="1"/>
      <w:marLeft w:val="0"/>
      <w:marRight w:val="0"/>
      <w:marTop w:val="0"/>
      <w:marBottom w:val="0"/>
      <w:divBdr>
        <w:top w:val="none" w:sz="0" w:space="0" w:color="auto"/>
        <w:left w:val="none" w:sz="0" w:space="0" w:color="auto"/>
        <w:bottom w:val="none" w:sz="0" w:space="0" w:color="auto"/>
        <w:right w:val="none" w:sz="0" w:space="0" w:color="auto"/>
      </w:divBdr>
    </w:div>
    <w:div w:id="949775483">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966352469">
      <w:bodyDiv w:val="1"/>
      <w:marLeft w:val="0"/>
      <w:marRight w:val="0"/>
      <w:marTop w:val="0"/>
      <w:marBottom w:val="0"/>
      <w:divBdr>
        <w:top w:val="none" w:sz="0" w:space="0" w:color="auto"/>
        <w:left w:val="none" w:sz="0" w:space="0" w:color="auto"/>
        <w:bottom w:val="none" w:sz="0" w:space="0" w:color="auto"/>
        <w:right w:val="none" w:sz="0" w:space="0" w:color="auto"/>
      </w:divBdr>
    </w:div>
    <w:div w:id="1027561655">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0394334">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54964796">
      <w:bodyDiv w:val="1"/>
      <w:marLeft w:val="0"/>
      <w:marRight w:val="0"/>
      <w:marTop w:val="0"/>
      <w:marBottom w:val="0"/>
      <w:divBdr>
        <w:top w:val="none" w:sz="0" w:space="0" w:color="auto"/>
        <w:left w:val="none" w:sz="0" w:space="0" w:color="auto"/>
        <w:bottom w:val="none" w:sz="0" w:space="0" w:color="auto"/>
        <w:right w:val="none" w:sz="0" w:space="0" w:color="auto"/>
      </w:divBdr>
    </w:div>
    <w:div w:id="1061174543">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7099967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3841720">
      <w:bodyDiv w:val="1"/>
      <w:marLeft w:val="0"/>
      <w:marRight w:val="0"/>
      <w:marTop w:val="0"/>
      <w:marBottom w:val="0"/>
      <w:divBdr>
        <w:top w:val="none" w:sz="0" w:space="0" w:color="auto"/>
        <w:left w:val="none" w:sz="0" w:space="0" w:color="auto"/>
        <w:bottom w:val="none" w:sz="0" w:space="0" w:color="auto"/>
        <w:right w:val="none" w:sz="0" w:space="0" w:color="auto"/>
      </w:divBdr>
    </w:div>
    <w:div w:id="1104884086">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13552406">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45701169">
      <w:bodyDiv w:val="1"/>
      <w:marLeft w:val="0"/>
      <w:marRight w:val="0"/>
      <w:marTop w:val="0"/>
      <w:marBottom w:val="0"/>
      <w:divBdr>
        <w:top w:val="none" w:sz="0" w:space="0" w:color="auto"/>
        <w:left w:val="none" w:sz="0" w:space="0" w:color="auto"/>
        <w:bottom w:val="none" w:sz="0" w:space="0" w:color="auto"/>
        <w:right w:val="none" w:sz="0" w:space="0" w:color="auto"/>
      </w:divBdr>
    </w:div>
    <w:div w:id="1148984558">
      <w:bodyDiv w:val="1"/>
      <w:marLeft w:val="0"/>
      <w:marRight w:val="0"/>
      <w:marTop w:val="0"/>
      <w:marBottom w:val="0"/>
      <w:divBdr>
        <w:top w:val="none" w:sz="0" w:space="0" w:color="auto"/>
        <w:left w:val="none" w:sz="0" w:space="0" w:color="auto"/>
        <w:bottom w:val="none" w:sz="0" w:space="0" w:color="auto"/>
        <w:right w:val="none" w:sz="0" w:space="0" w:color="auto"/>
      </w:divBdr>
    </w:div>
    <w:div w:id="1167984671">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0413879">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186863768">
      <w:bodyDiv w:val="1"/>
      <w:marLeft w:val="0"/>
      <w:marRight w:val="0"/>
      <w:marTop w:val="0"/>
      <w:marBottom w:val="0"/>
      <w:divBdr>
        <w:top w:val="none" w:sz="0" w:space="0" w:color="auto"/>
        <w:left w:val="none" w:sz="0" w:space="0" w:color="auto"/>
        <w:bottom w:val="none" w:sz="0" w:space="0" w:color="auto"/>
        <w:right w:val="none" w:sz="0" w:space="0" w:color="auto"/>
      </w:divBdr>
    </w:div>
    <w:div w:id="1221863055">
      <w:bodyDiv w:val="1"/>
      <w:marLeft w:val="0"/>
      <w:marRight w:val="0"/>
      <w:marTop w:val="0"/>
      <w:marBottom w:val="0"/>
      <w:divBdr>
        <w:top w:val="none" w:sz="0" w:space="0" w:color="auto"/>
        <w:left w:val="none" w:sz="0" w:space="0" w:color="auto"/>
        <w:bottom w:val="none" w:sz="0" w:space="0" w:color="auto"/>
        <w:right w:val="none" w:sz="0" w:space="0" w:color="auto"/>
      </w:divBdr>
    </w:div>
    <w:div w:id="1226379736">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29458532">
      <w:bodyDiv w:val="1"/>
      <w:marLeft w:val="0"/>
      <w:marRight w:val="0"/>
      <w:marTop w:val="0"/>
      <w:marBottom w:val="0"/>
      <w:divBdr>
        <w:top w:val="none" w:sz="0" w:space="0" w:color="auto"/>
        <w:left w:val="none" w:sz="0" w:space="0" w:color="auto"/>
        <w:bottom w:val="none" w:sz="0" w:space="0" w:color="auto"/>
        <w:right w:val="none" w:sz="0" w:space="0" w:color="auto"/>
      </w:divBdr>
    </w:div>
    <w:div w:id="1251429668">
      <w:bodyDiv w:val="1"/>
      <w:marLeft w:val="0"/>
      <w:marRight w:val="0"/>
      <w:marTop w:val="0"/>
      <w:marBottom w:val="0"/>
      <w:divBdr>
        <w:top w:val="none" w:sz="0" w:space="0" w:color="auto"/>
        <w:left w:val="none" w:sz="0" w:space="0" w:color="auto"/>
        <w:bottom w:val="none" w:sz="0" w:space="0" w:color="auto"/>
        <w:right w:val="none" w:sz="0" w:space="0" w:color="auto"/>
      </w:divBdr>
    </w:div>
    <w:div w:id="1265503343">
      <w:bodyDiv w:val="1"/>
      <w:marLeft w:val="0"/>
      <w:marRight w:val="0"/>
      <w:marTop w:val="0"/>
      <w:marBottom w:val="0"/>
      <w:divBdr>
        <w:top w:val="none" w:sz="0" w:space="0" w:color="auto"/>
        <w:left w:val="none" w:sz="0" w:space="0" w:color="auto"/>
        <w:bottom w:val="none" w:sz="0" w:space="0" w:color="auto"/>
        <w:right w:val="none" w:sz="0" w:space="0" w:color="auto"/>
      </w:divBdr>
    </w:div>
    <w:div w:id="1285309030">
      <w:bodyDiv w:val="1"/>
      <w:marLeft w:val="0"/>
      <w:marRight w:val="0"/>
      <w:marTop w:val="0"/>
      <w:marBottom w:val="0"/>
      <w:divBdr>
        <w:top w:val="none" w:sz="0" w:space="0" w:color="auto"/>
        <w:left w:val="none" w:sz="0" w:space="0" w:color="auto"/>
        <w:bottom w:val="none" w:sz="0" w:space="0" w:color="auto"/>
        <w:right w:val="none" w:sz="0" w:space="0" w:color="auto"/>
      </w:divBdr>
    </w:div>
    <w:div w:id="1288464150">
      <w:bodyDiv w:val="1"/>
      <w:marLeft w:val="0"/>
      <w:marRight w:val="0"/>
      <w:marTop w:val="0"/>
      <w:marBottom w:val="0"/>
      <w:divBdr>
        <w:top w:val="none" w:sz="0" w:space="0" w:color="auto"/>
        <w:left w:val="none" w:sz="0" w:space="0" w:color="auto"/>
        <w:bottom w:val="none" w:sz="0" w:space="0" w:color="auto"/>
        <w:right w:val="none" w:sz="0" w:space="0" w:color="auto"/>
      </w:divBdr>
    </w:div>
    <w:div w:id="1289969869">
      <w:bodyDiv w:val="1"/>
      <w:marLeft w:val="0"/>
      <w:marRight w:val="0"/>
      <w:marTop w:val="0"/>
      <w:marBottom w:val="0"/>
      <w:divBdr>
        <w:top w:val="none" w:sz="0" w:space="0" w:color="auto"/>
        <w:left w:val="none" w:sz="0" w:space="0" w:color="auto"/>
        <w:bottom w:val="none" w:sz="0" w:space="0" w:color="auto"/>
        <w:right w:val="none" w:sz="0" w:space="0" w:color="auto"/>
      </w:divBdr>
    </w:div>
    <w:div w:id="1315840889">
      <w:bodyDiv w:val="1"/>
      <w:marLeft w:val="0"/>
      <w:marRight w:val="0"/>
      <w:marTop w:val="0"/>
      <w:marBottom w:val="0"/>
      <w:divBdr>
        <w:top w:val="none" w:sz="0" w:space="0" w:color="auto"/>
        <w:left w:val="none" w:sz="0" w:space="0" w:color="auto"/>
        <w:bottom w:val="none" w:sz="0" w:space="0" w:color="auto"/>
        <w:right w:val="none" w:sz="0" w:space="0" w:color="auto"/>
      </w:divBdr>
    </w:div>
    <w:div w:id="1335300900">
      <w:bodyDiv w:val="1"/>
      <w:marLeft w:val="0"/>
      <w:marRight w:val="0"/>
      <w:marTop w:val="0"/>
      <w:marBottom w:val="0"/>
      <w:divBdr>
        <w:top w:val="none" w:sz="0" w:space="0" w:color="auto"/>
        <w:left w:val="none" w:sz="0" w:space="0" w:color="auto"/>
        <w:bottom w:val="none" w:sz="0" w:space="0" w:color="auto"/>
        <w:right w:val="none" w:sz="0" w:space="0" w:color="auto"/>
      </w:divBdr>
    </w:div>
    <w:div w:id="1338654433">
      <w:bodyDiv w:val="1"/>
      <w:marLeft w:val="0"/>
      <w:marRight w:val="0"/>
      <w:marTop w:val="0"/>
      <w:marBottom w:val="0"/>
      <w:divBdr>
        <w:top w:val="none" w:sz="0" w:space="0" w:color="auto"/>
        <w:left w:val="none" w:sz="0" w:space="0" w:color="auto"/>
        <w:bottom w:val="none" w:sz="0" w:space="0" w:color="auto"/>
        <w:right w:val="none" w:sz="0" w:space="0" w:color="auto"/>
      </w:divBdr>
    </w:div>
    <w:div w:id="1343777879">
      <w:bodyDiv w:val="1"/>
      <w:marLeft w:val="0"/>
      <w:marRight w:val="0"/>
      <w:marTop w:val="0"/>
      <w:marBottom w:val="0"/>
      <w:divBdr>
        <w:top w:val="none" w:sz="0" w:space="0" w:color="auto"/>
        <w:left w:val="none" w:sz="0" w:space="0" w:color="auto"/>
        <w:bottom w:val="none" w:sz="0" w:space="0" w:color="auto"/>
        <w:right w:val="none" w:sz="0" w:space="0" w:color="auto"/>
      </w:divBdr>
    </w:div>
    <w:div w:id="1348288160">
      <w:bodyDiv w:val="1"/>
      <w:marLeft w:val="0"/>
      <w:marRight w:val="0"/>
      <w:marTop w:val="0"/>
      <w:marBottom w:val="0"/>
      <w:divBdr>
        <w:top w:val="none" w:sz="0" w:space="0" w:color="auto"/>
        <w:left w:val="none" w:sz="0" w:space="0" w:color="auto"/>
        <w:bottom w:val="none" w:sz="0" w:space="0" w:color="auto"/>
        <w:right w:val="none" w:sz="0" w:space="0" w:color="auto"/>
      </w:divBdr>
    </w:div>
    <w:div w:id="1359040683">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04445703">
      <w:bodyDiv w:val="1"/>
      <w:marLeft w:val="0"/>
      <w:marRight w:val="0"/>
      <w:marTop w:val="0"/>
      <w:marBottom w:val="0"/>
      <w:divBdr>
        <w:top w:val="none" w:sz="0" w:space="0" w:color="auto"/>
        <w:left w:val="none" w:sz="0" w:space="0" w:color="auto"/>
        <w:bottom w:val="none" w:sz="0" w:space="0" w:color="auto"/>
        <w:right w:val="none" w:sz="0" w:space="0" w:color="auto"/>
      </w:divBdr>
    </w:div>
    <w:div w:id="1445494595">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492326607">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1215040">
      <w:bodyDiv w:val="1"/>
      <w:marLeft w:val="0"/>
      <w:marRight w:val="0"/>
      <w:marTop w:val="0"/>
      <w:marBottom w:val="0"/>
      <w:divBdr>
        <w:top w:val="none" w:sz="0" w:space="0" w:color="auto"/>
        <w:left w:val="none" w:sz="0" w:space="0" w:color="auto"/>
        <w:bottom w:val="none" w:sz="0" w:space="0" w:color="auto"/>
        <w:right w:val="none" w:sz="0" w:space="0" w:color="auto"/>
      </w:divBdr>
    </w:div>
    <w:div w:id="1535072066">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
    <w:div w:id="1566800489">
      <w:bodyDiv w:val="1"/>
      <w:marLeft w:val="0"/>
      <w:marRight w:val="0"/>
      <w:marTop w:val="0"/>
      <w:marBottom w:val="0"/>
      <w:divBdr>
        <w:top w:val="none" w:sz="0" w:space="0" w:color="auto"/>
        <w:left w:val="none" w:sz="0" w:space="0" w:color="auto"/>
        <w:bottom w:val="none" w:sz="0" w:space="0" w:color="auto"/>
        <w:right w:val="none" w:sz="0" w:space="0" w:color="auto"/>
      </w:divBdr>
    </w:div>
    <w:div w:id="1570769524">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590305710">
      <w:bodyDiv w:val="1"/>
      <w:marLeft w:val="0"/>
      <w:marRight w:val="0"/>
      <w:marTop w:val="0"/>
      <w:marBottom w:val="0"/>
      <w:divBdr>
        <w:top w:val="none" w:sz="0" w:space="0" w:color="auto"/>
        <w:left w:val="none" w:sz="0" w:space="0" w:color="auto"/>
        <w:bottom w:val="none" w:sz="0" w:space="0" w:color="auto"/>
        <w:right w:val="none" w:sz="0" w:space="0" w:color="auto"/>
      </w:divBdr>
    </w:div>
    <w:div w:id="1607351453">
      <w:bodyDiv w:val="1"/>
      <w:marLeft w:val="0"/>
      <w:marRight w:val="0"/>
      <w:marTop w:val="0"/>
      <w:marBottom w:val="0"/>
      <w:divBdr>
        <w:top w:val="none" w:sz="0" w:space="0" w:color="auto"/>
        <w:left w:val="none" w:sz="0" w:space="0" w:color="auto"/>
        <w:bottom w:val="none" w:sz="0" w:space="0" w:color="auto"/>
        <w:right w:val="none" w:sz="0" w:space="0" w:color="auto"/>
      </w:divBdr>
    </w:div>
    <w:div w:id="1611665191">
      <w:bodyDiv w:val="1"/>
      <w:marLeft w:val="0"/>
      <w:marRight w:val="0"/>
      <w:marTop w:val="0"/>
      <w:marBottom w:val="0"/>
      <w:divBdr>
        <w:top w:val="none" w:sz="0" w:space="0" w:color="auto"/>
        <w:left w:val="none" w:sz="0" w:space="0" w:color="auto"/>
        <w:bottom w:val="none" w:sz="0" w:space="0" w:color="auto"/>
        <w:right w:val="none" w:sz="0" w:space="0" w:color="auto"/>
      </w:divBdr>
    </w:div>
    <w:div w:id="1625841826">
      <w:bodyDiv w:val="1"/>
      <w:marLeft w:val="0"/>
      <w:marRight w:val="0"/>
      <w:marTop w:val="0"/>
      <w:marBottom w:val="0"/>
      <w:divBdr>
        <w:top w:val="none" w:sz="0" w:space="0" w:color="auto"/>
        <w:left w:val="none" w:sz="0" w:space="0" w:color="auto"/>
        <w:bottom w:val="none" w:sz="0" w:space="0" w:color="auto"/>
        <w:right w:val="none" w:sz="0" w:space="0" w:color="auto"/>
      </w:divBdr>
    </w:div>
    <w:div w:id="1649044326">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58538149">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05906786">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39398659">
      <w:bodyDiv w:val="1"/>
      <w:marLeft w:val="0"/>
      <w:marRight w:val="0"/>
      <w:marTop w:val="0"/>
      <w:marBottom w:val="0"/>
      <w:divBdr>
        <w:top w:val="none" w:sz="0" w:space="0" w:color="auto"/>
        <w:left w:val="none" w:sz="0" w:space="0" w:color="auto"/>
        <w:bottom w:val="none" w:sz="0" w:space="0" w:color="auto"/>
        <w:right w:val="none" w:sz="0" w:space="0" w:color="auto"/>
      </w:divBdr>
    </w:div>
    <w:div w:id="1743873443">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765301252">
      <w:bodyDiv w:val="1"/>
      <w:marLeft w:val="0"/>
      <w:marRight w:val="0"/>
      <w:marTop w:val="0"/>
      <w:marBottom w:val="0"/>
      <w:divBdr>
        <w:top w:val="none" w:sz="0" w:space="0" w:color="auto"/>
        <w:left w:val="none" w:sz="0" w:space="0" w:color="auto"/>
        <w:bottom w:val="none" w:sz="0" w:space="0" w:color="auto"/>
        <w:right w:val="none" w:sz="0" w:space="0" w:color="auto"/>
      </w:divBdr>
    </w:div>
    <w:div w:id="1773165374">
      <w:bodyDiv w:val="1"/>
      <w:marLeft w:val="0"/>
      <w:marRight w:val="0"/>
      <w:marTop w:val="0"/>
      <w:marBottom w:val="0"/>
      <w:divBdr>
        <w:top w:val="none" w:sz="0" w:space="0" w:color="auto"/>
        <w:left w:val="none" w:sz="0" w:space="0" w:color="auto"/>
        <w:bottom w:val="none" w:sz="0" w:space="0" w:color="auto"/>
        <w:right w:val="none" w:sz="0" w:space="0" w:color="auto"/>
      </w:divBdr>
    </w:div>
    <w:div w:id="1800103156">
      <w:bodyDiv w:val="1"/>
      <w:marLeft w:val="0"/>
      <w:marRight w:val="0"/>
      <w:marTop w:val="0"/>
      <w:marBottom w:val="0"/>
      <w:divBdr>
        <w:top w:val="none" w:sz="0" w:space="0" w:color="auto"/>
        <w:left w:val="none" w:sz="0" w:space="0" w:color="auto"/>
        <w:bottom w:val="none" w:sz="0" w:space="0" w:color="auto"/>
        <w:right w:val="none" w:sz="0" w:space="0" w:color="auto"/>
      </w:divBdr>
    </w:div>
    <w:div w:id="1805270891">
      <w:bodyDiv w:val="1"/>
      <w:marLeft w:val="0"/>
      <w:marRight w:val="0"/>
      <w:marTop w:val="0"/>
      <w:marBottom w:val="0"/>
      <w:divBdr>
        <w:top w:val="none" w:sz="0" w:space="0" w:color="auto"/>
        <w:left w:val="none" w:sz="0" w:space="0" w:color="auto"/>
        <w:bottom w:val="none" w:sz="0" w:space="0" w:color="auto"/>
        <w:right w:val="none" w:sz="0" w:space="0" w:color="auto"/>
      </w:divBdr>
    </w:div>
    <w:div w:id="1811286176">
      <w:bodyDiv w:val="1"/>
      <w:marLeft w:val="0"/>
      <w:marRight w:val="0"/>
      <w:marTop w:val="0"/>
      <w:marBottom w:val="0"/>
      <w:divBdr>
        <w:top w:val="none" w:sz="0" w:space="0" w:color="auto"/>
        <w:left w:val="none" w:sz="0" w:space="0" w:color="auto"/>
        <w:bottom w:val="none" w:sz="0" w:space="0" w:color="auto"/>
        <w:right w:val="none" w:sz="0" w:space="0" w:color="auto"/>
      </w:divBdr>
    </w:div>
    <w:div w:id="1841968065">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42305771">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83322877">
      <w:bodyDiv w:val="1"/>
      <w:marLeft w:val="0"/>
      <w:marRight w:val="0"/>
      <w:marTop w:val="0"/>
      <w:marBottom w:val="0"/>
      <w:divBdr>
        <w:top w:val="none" w:sz="0" w:space="0" w:color="auto"/>
        <w:left w:val="none" w:sz="0" w:space="0" w:color="auto"/>
        <w:bottom w:val="none" w:sz="0" w:space="0" w:color="auto"/>
        <w:right w:val="none" w:sz="0" w:space="0" w:color="auto"/>
      </w:divBdr>
    </w:div>
    <w:div w:id="1889299180">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3926884">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903830481">
      <w:bodyDiv w:val="1"/>
      <w:marLeft w:val="0"/>
      <w:marRight w:val="0"/>
      <w:marTop w:val="0"/>
      <w:marBottom w:val="0"/>
      <w:divBdr>
        <w:top w:val="none" w:sz="0" w:space="0" w:color="auto"/>
        <w:left w:val="none" w:sz="0" w:space="0" w:color="auto"/>
        <w:bottom w:val="none" w:sz="0" w:space="0" w:color="auto"/>
        <w:right w:val="none" w:sz="0" w:space="0" w:color="auto"/>
      </w:divBdr>
    </w:div>
    <w:div w:id="1921678083">
      <w:bodyDiv w:val="1"/>
      <w:marLeft w:val="0"/>
      <w:marRight w:val="0"/>
      <w:marTop w:val="0"/>
      <w:marBottom w:val="0"/>
      <w:divBdr>
        <w:top w:val="none" w:sz="0" w:space="0" w:color="auto"/>
        <w:left w:val="none" w:sz="0" w:space="0" w:color="auto"/>
        <w:bottom w:val="none" w:sz="0" w:space="0" w:color="auto"/>
        <w:right w:val="none" w:sz="0" w:space="0" w:color="auto"/>
      </w:divBdr>
    </w:div>
    <w:div w:id="1922788417">
      <w:bodyDiv w:val="1"/>
      <w:marLeft w:val="0"/>
      <w:marRight w:val="0"/>
      <w:marTop w:val="0"/>
      <w:marBottom w:val="0"/>
      <w:divBdr>
        <w:top w:val="none" w:sz="0" w:space="0" w:color="auto"/>
        <w:left w:val="none" w:sz="0" w:space="0" w:color="auto"/>
        <w:bottom w:val="none" w:sz="0" w:space="0" w:color="auto"/>
        <w:right w:val="none" w:sz="0" w:space="0" w:color="auto"/>
      </w:divBdr>
    </w:div>
    <w:div w:id="1954752333">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1989820093">
      <w:bodyDiv w:val="1"/>
      <w:marLeft w:val="0"/>
      <w:marRight w:val="0"/>
      <w:marTop w:val="0"/>
      <w:marBottom w:val="0"/>
      <w:divBdr>
        <w:top w:val="none" w:sz="0" w:space="0" w:color="auto"/>
        <w:left w:val="none" w:sz="0" w:space="0" w:color="auto"/>
        <w:bottom w:val="none" w:sz="0" w:space="0" w:color="auto"/>
        <w:right w:val="none" w:sz="0" w:space="0" w:color="auto"/>
      </w:divBdr>
    </w:div>
    <w:div w:id="1992367442">
      <w:bodyDiv w:val="1"/>
      <w:marLeft w:val="0"/>
      <w:marRight w:val="0"/>
      <w:marTop w:val="0"/>
      <w:marBottom w:val="0"/>
      <w:divBdr>
        <w:top w:val="none" w:sz="0" w:space="0" w:color="auto"/>
        <w:left w:val="none" w:sz="0" w:space="0" w:color="auto"/>
        <w:bottom w:val="none" w:sz="0" w:space="0" w:color="auto"/>
        <w:right w:val="none" w:sz="0" w:space="0" w:color="auto"/>
      </w:divBdr>
    </w:div>
    <w:div w:id="2004776001">
      <w:bodyDiv w:val="1"/>
      <w:marLeft w:val="0"/>
      <w:marRight w:val="0"/>
      <w:marTop w:val="0"/>
      <w:marBottom w:val="0"/>
      <w:divBdr>
        <w:top w:val="none" w:sz="0" w:space="0" w:color="auto"/>
        <w:left w:val="none" w:sz="0" w:space="0" w:color="auto"/>
        <w:bottom w:val="none" w:sz="0" w:space="0" w:color="auto"/>
        <w:right w:val="none" w:sz="0" w:space="0" w:color="auto"/>
      </w:divBdr>
    </w:div>
    <w:div w:id="2015641409">
      <w:bodyDiv w:val="1"/>
      <w:marLeft w:val="0"/>
      <w:marRight w:val="0"/>
      <w:marTop w:val="0"/>
      <w:marBottom w:val="0"/>
      <w:divBdr>
        <w:top w:val="none" w:sz="0" w:space="0" w:color="auto"/>
        <w:left w:val="none" w:sz="0" w:space="0" w:color="auto"/>
        <w:bottom w:val="none" w:sz="0" w:space="0" w:color="auto"/>
        <w:right w:val="none" w:sz="0" w:space="0" w:color="auto"/>
      </w:divBdr>
    </w:div>
    <w:div w:id="2022197509">
      <w:bodyDiv w:val="1"/>
      <w:marLeft w:val="0"/>
      <w:marRight w:val="0"/>
      <w:marTop w:val="0"/>
      <w:marBottom w:val="0"/>
      <w:divBdr>
        <w:top w:val="none" w:sz="0" w:space="0" w:color="auto"/>
        <w:left w:val="none" w:sz="0" w:space="0" w:color="auto"/>
        <w:bottom w:val="none" w:sz="0" w:space="0" w:color="auto"/>
        <w:right w:val="none" w:sz="0" w:space="0" w:color="auto"/>
      </w:divBdr>
    </w:div>
    <w:div w:id="2026780453">
      <w:bodyDiv w:val="1"/>
      <w:marLeft w:val="0"/>
      <w:marRight w:val="0"/>
      <w:marTop w:val="0"/>
      <w:marBottom w:val="0"/>
      <w:divBdr>
        <w:top w:val="none" w:sz="0" w:space="0" w:color="auto"/>
        <w:left w:val="none" w:sz="0" w:space="0" w:color="auto"/>
        <w:bottom w:val="none" w:sz="0" w:space="0" w:color="auto"/>
        <w:right w:val="none" w:sz="0" w:space="0" w:color="auto"/>
      </w:divBdr>
    </w:div>
    <w:div w:id="2029600560">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3211667">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 w:id="2094546721">
      <w:bodyDiv w:val="1"/>
      <w:marLeft w:val="0"/>
      <w:marRight w:val="0"/>
      <w:marTop w:val="0"/>
      <w:marBottom w:val="0"/>
      <w:divBdr>
        <w:top w:val="none" w:sz="0" w:space="0" w:color="auto"/>
        <w:left w:val="none" w:sz="0" w:space="0" w:color="auto"/>
        <w:bottom w:val="none" w:sz="0" w:space="0" w:color="auto"/>
        <w:right w:val="none" w:sz="0" w:space="0" w:color="auto"/>
      </w:divBdr>
    </w:div>
    <w:div w:id="2125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2" ma:contentTypeDescription="Create a new document." ma:contentTypeScope="" ma:versionID="a88e0cf327f7cb706721183914c8d03d">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b2b3a45347ae7fd252f81051dd8cbe5"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5EA5B-B62F-4520-A0AC-3F1577D6B0F8}">
  <ds:schemaRefs>
    <ds:schemaRef ds:uri="http://schemas.openxmlformats.org/officeDocument/2006/bibliography"/>
  </ds:schemaRefs>
</ds:datastoreItem>
</file>

<file path=customXml/itemProps2.xml><?xml version="1.0" encoding="utf-8"?>
<ds:datastoreItem xmlns:ds="http://schemas.openxmlformats.org/officeDocument/2006/customXml" ds:itemID="{A3009FF3-C519-450D-AECC-AE2E6341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63EF8-3C37-47EF-92B5-F9A3B45DE9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C663B-1B04-4243-BF97-2E143462F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Hourston</dc:creator>
  <cp:keywords/>
  <dc:description/>
  <cp:lastModifiedBy>Jackie MacKenzie (HLH Corporate Services)</cp:lastModifiedBy>
  <cp:revision>12</cp:revision>
  <cp:lastPrinted>2023-02-27T09:31:00Z</cp:lastPrinted>
  <dcterms:created xsi:type="dcterms:W3CDTF">2023-02-26T18:32:00Z</dcterms:created>
  <dcterms:modified xsi:type="dcterms:W3CDTF">2023-03-01T14:53:00Z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