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90" w:type="dxa"/>
        <w:tblLayout w:type="fixed"/>
        <w:tblLook w:val="0000" w:firstRow="0" w:lastRow="0" w:firstColumn="0" w:lastColumn="0" w:noHBand="0" w:noVBand="0"/>
      </w:tblPr>
      <w:tblGrid>
        <w:gridCol w:w="7088"/>
        <w:gridCol w:w="3402"/>
      </w:tblGrid>
      <w:tr w:rsidR="00B84929" w:rsidRPr="000D7575" w14:paraId="38070263" w14:textId="77777777" w:rsidTr="00932E30">
        <w:trPr>
          <w:cantSplit/>
          <w:trHeight w:val="993"/>
        </w:trPr>
        <w:tc>
          <w:tcPr>
            <w:tcW w:w="7088" w:type="dxa"/>
          </w:tcPr>
          <w:p w14:paraId="3737644D" w14:textId="4F3B76B5" w:rsidR="00DE1E6C" w:rsidRPr="000D7575" w:rsidRDefault="00B84929" w:rsidP="008F7869">
            <w:pPr>
              <w:pStyle w:val="BodyText"/>
              <w:jc w:val="both"/>
              <w:rPr>
                <w:rFonts w:ascii="Arial" w:hAnsi="Arial" w:cs="Arial"/>
                <w:szCs w:val="24"/>
              </w:rPr>
            </w:pPr>
            <w:r w:rsidRPr="000D7575">
              <w:rPr>
                <w:rFonts w:ascii="Arial" w:hAnsi="Arial" w:cs="Arial"/>
                <w:szCs w:val="24"/>
              </w:rPr>
              <w:t xml:space="preserve">HIGH LIFE HIGHLAND </w:t>
            </w:r>
          </w:p>
          <w:p w14:paraId="630FA00F" w14:textId="77777777" w:rsidR="002B7DC4" w:rsidRPr="000D7575" w:rsidRDefault="00DE1E6C" w:rsidP="008F7869">
            <w:pPr>
              <w:pStyle w:val="BodyText"/>
              <w:jc w:val="both"/>
              <w:rPr>
                <w:rFonts w:ascii="Arial" w:hAnsi="Arial" w:cs="Arial"/>
                <w:szCs w:val="24"/>
              </w:rPr>
            </w:pPr>
            <w:r w:rsidRPr="000D7575">
              <w:rPr>
                <w:rFonts w:ascii="Arial" w:hAnsi="Arial" w:cs="Arial"/>
                <w:szCs w:val="24"/>
              </w:rPr>
              <w:t>REPORT TO BOARD OF DIRECTORS</w:t>
            </w:r>
          </w:p>
          <w:p w14:paraId="697C413A" w14:textId="00EDC095" w:rsidR="00B84929" w:rsidRPr="009341B2" w:rsidRDefault="00810E90" w:rsidP="008F7869">
            <w:pPr>
              <w:pStyle w:val="BodyText"/>
              <w:jc w:val="both"/>
              <w:rPr>
                <w:rFonts w:ascii="Arial" w:hAnsi="Arial" w:cs="Arial"/>
                <w:caps/>
                <w:szCs w:val="24"/>
              </w:rPr>
            </w:pPr>
            <w:r>
              <w:rPr>
                <w:rFonts w:ascii="Arial" w:hAnsi="Arial" w:cs="Arial"/>
                <w:caps/>
                <w:szCs w:val="24"/>
              </w:rPr>
              <w:t>1</w:t>
            </w:r>
            <w:r w:rsidR="0016629F">
              <w:rPr>
                <w:rFonts w:ascii="Arial" w:hAnsi="Arial" w:cs="Arial"/>
                <w:caps/>
                <w:szCs w:val="24"/>
              </w:rPr>
              <w:t>3</w:t>
            </w:r>
            <w:r>
              <w:rPr>
                <w:rFonts w:ascii="Arial" w:hAnsi="Arial" w:cs="Arial"/>
                <w:caps/>
                <w:szCs w:val="24"/>
              </w:rPr>
              <w:t xml:space="preserve"> </w:t>
            </w:r>
            <w:r w:rsidR="0016629F">
              <w:rPr>
                <w:rFonts w:ascii="Arial" w:hAnsi="Arial" w:cs="Arial"/>
                <w:caps/>
                <w:szCs w:val="24"/>
              </w:rPr>
              <w:t>JUNE</w:t>
            </w:r>
            <w:r w:rsidR="006B7BA1">
              <w:rPr>
                <w:rFonts w:ascii="Arial" w:hAnsi="Arial" w:cs="Arial"/>
                <w:caps/>
                <w:szCs w:val="24"/>
              </w:rPr>
              <w:t xml:space="preserve"> </w:t>
            </w:r>
            <w:r w:rsidR="00F05E54" w:rsidRPr="009341B2">
              <w:rPr>
                <w:rFonts w:ascii="Arial" w:hAnsi="Arial" w:cs="Arial"/>
                <w:caps/>
                <w:szCs w:val="24"/>
              </w:rPr>
              <w:t>20</w:t>
            </w:r>
            <w:r w:rsidR="007F74ED" w:rsidRPr="009341B2">
              <w:rPr>
                <w:rFonts w:ascii="Arial" w:hAnsi="Arial" w:cs="Arial"/>
                <w:caps/>
                <w:szCs w:val="24"/>
              </w:rPr>
              <w:t>2</w:t>
            </w:r>
            <w:r w:rsidR="003E784F">
              <w:rPr>
                <w:rFonts w:ascii="Arial" w:hAnsi="Arial" w:cs="Arial"/>
                <w:caps/>
                <w:szCs w:val="24"/>
              </w:rPr>
              <w:t>3</w:t>
            </w:r>
            <w:r w:rsidR="00B84929" w:rsidRPr="009341B2">
              <w:rPr>
                <w:rFonts w:ascii="Arial" w:hAnsi="Arial" w:cs="Arial"/>
                <w:caps/>
                <w:szCs w:val="24"/>
              </w:rPr>
              <w:fldChar w:fldCharType="begin"/>
            </w:r>
            <w:r w:rsidR="00B84929" w:rsidRPr="009341B2">
              <w:rPr>
                <w:rFonts w:ascii="Arial" w:hAnsi="Arial" w:cs="Arial"/>
                <w:caps/>
                <w:szCs w:val="24"/>
              </w:rPr>
              <w:instrText xml:space="preserve">  </w:instrText>
            </w:r>
            <w:r w:rsidR="00B84929" w:rsidRPr="009341B2">
              <w:rPr>
                <w:rFonts w:ascii="Arial" w:hAnsi="Arial" w:cs="Arial"/>
                <w:caps/>
                <w:szCs w:val="24"/>
              </w:rPr>
              <w:fldChar w:fldCharType="end"/>
            </w:r>
          </w:p>
        </w:tc>
        <w:tc>
          <w:tcPr>
            <w:tcW w:w="3402" w:type="dxa"/>
          </w:tcPr>
          <w:p w14:paraId="2AAB130C" w14:textId="4CF1812E" w:rsidR="00AF3169" w:rsidRDefault="00B84929" w:rsidP="008F7869">
            <w:pPr>
              <w:jc w:val="both"/>
              <w:rPr>
                <w:rFonts w:ascii="Arial" w:hAnsi="Arial" w:cs="Arial"/>
                <w:szCs w:val="24"/>
              </w:rPr>
            </w:pPr>
            <w:r w:rsidRPr="00493990">
              <w:rPr>
                <w:rFonts w:ascii="Arial" w:hAnsi="Arial" w:cs="Arial"/>
                <w:szCs w:val="24"/>
              </w:rPr>
              <w:t>AGENDA ITEM</w:t>
            </w:r>
            <w:r w:rsidR="00C418B1" w:rsidRPr="00493990">
              <w:rPr>
                <w:rFonts w:ascii="Arial" w:hAnsi="Arial" w:cs="Arial"/>
                <w:szCs w:val="24"/>
              </w:rPr>
              <w:t xml:space="preserve"> </w:t>
            </w:r>
            <w:r w:rsidR="00E669EE">
              <w:rPr>
                <w:rFonts w:ascii="Arial" w:hAnsi="Arial" w:cs="Arial"/>
                <w:szCs w:val="24"/>
              </w:rPr>
              <w:t>10</w:t>
            </w:r>
            <w:r w:rsidR="00EE69A9" w:rsidRPr="00493990">
              <w:rPr>
                <w:rFonts w:ascii="Arial" w:hAnsi="Arial" w:cs="Arial"/>
                <w:szCs w:val="24"/>
              </w:rPr>
              <w:t xml:space="preserve"> </w:t>
            </w:r>
            <w:r w:rsidRPr="00493990">
              <w:rPr>
                <w:rFonts w:ascii="Arial" w:hAnsi="Arial" w:cs="Arial"/>
                <w:szCs w:val="24"/>
              </w:rPr>
              <w:t xml:space="preserve">    </w:t>
            </w:r>
          </w:p>
          <w:p w14:paraId="5EDF4FD8" w14:textId="49E51302" w:rsidR="00B84929" w:rsidRPr="00393AD5" w:rsidRDefault="00B84929" w:rsidP="008F7869">
            <w:pPr>
              <w:jc w:val="both"/>
              <w:rPr>
                <w:rFonts w:ascii="Arial" w:hAnsi="Arial" w:cs="Arial"/>
                <w:szCs w:val="24"/>
                <w:highlight w:val="yellow"/>
              </w:rPr>
            </w:pPr>
            <w:r w:rsidRPr="00493990">
              <w:rPr>
                <w:rFonts w:ascii="Arial" w:hAnsi="Arial" w:cs="Arial"/>
                <w:szCs w:val="24"/>
              </w:rPr>
              <w:t>REPORT No HLH</w:t>
            </w:r>
            <w:r w:rsidR="00493990" w:rsidRPr="00493990">
              <w:rPr>
                <w:rFonts w:ascii="Arial" w:hAnsi="Arial" w:cs="Arial"/>
                <w:szCs w:val="24"/>
              </w:rPr>
              <w:t xml:space="preserve"> </w:t>
            </w:r>
            <w:r w:rsidR="00B41482">
              <w:rPr>
                <w:rFonts w:ascii="Arial" w:hAnsi="Arial" w:cs="Arial"/>
                <w:szCs w:val="24"/>
              </w:rPr>
              <w:t>/</w:t>
            </w:r>
            <w:r w:rsidR="00ED2B37">
              <w:rPr>
                <w:rFonts w:ascii="Arial" w:hAnsi="Arial" w:cs="Arial"/>
                <w:szCs w:val="24"/>
              </w:rPr>
              <w:t xml:space="preserve"> </w:t>
            </w:r>
            <w:r w:rsidR="003514CD">
              <w:rPr>
                <w:rFonts w:ascii="Arial" w:hAnsi="Arial" w:cs="Arial"/>
                <w:szCs w:val="24"/>
              </w:rPr>
              <w:t xml:space="preserve">  </w:t>
            </w:r>
            <w:r w:rsidR="00475A7B">
              <w:rPr>
                <w:rFonts w:ascii="Arial" w:hAnsi="Arial" w:cs="Arial"/>
                <w:szCs w:val="24"/>
              </w:rPr>
              <w:t xml:space="preserve"> </w:t>
            </w:r>
            <w:r w:rsidRPr="00493990">
              <w:rPr>
                <w:rFonts w:ascii="Arial" w:hAnsi="Arial" w:cs="Arial"/>
                <w:szCs w:val="24"/>
              </w:rPr>
              <w:t>/</w:t>
            </w:r>
            <w:r w:rsidR="000A687E" w:rsidRPr="00493990">
              <w:rPr>
                <w:rFonts w:ascii="Arial" w:hAnsi="Arial" w:cs="Arial"/>
                <w:szCs w:val="24"/>
              </w:rPr>
              <w:t>2</w:t>
            </w:r>
            <w:r w:rsidR="00ED2B37">
              <w:rPr>
                <w:rFonts w:ascii="Arial" w:hAnsi="Arial" w:cs="Arial"/>
                <w:szCs w:val="24"/>
              </w:rPr>
              <w:t>3</w:t>
            </w:r>
          </w:p>
        </w:tc>
      </w:tr>
    </w:tbl>
    <w:p w14:paraId="7FF35F89" w14:textId="02A54F10" w:rsidR="0039450A" w:rsidRDefault="00D53598" w:rsidP="008F7869">
      <w:pPr>
        <w:pStyle w:val="Heading2"/>
        <w:jc w:val="both"/>
        <w:rPr>
          <w:rFonts w:ascii="Arial" w:hAnsi="Arial" w:cs="Arial"/>
          <w:b/>
          <w:szCs w:val="24"/>
          <w:u w:val="none"/>
        </w:rPr>
      </w:pPr>
      <w:r>
        <w:rPr>
          <w:rFonts w:ascii="Arial" w:hAnsi="Arial" w:cs="Arial"/>
          <w:b/>
          <w:caps/>
          <w:szCs w:val="24"/>
          <w:u w:val="none"/>
        </w:rPr>
        <w:t xml:space="preserve">Quarter Four </w:t>
      </w:r>
      <w:r w:rsidR="00050D22" w:rsidRPr="000D7575">
        <w:rPr>
          <w:rFonts w:ascii="Arial" w:hAnsi="Arial" w:cs="Arial"/>
          <w:b/>
          <w:caps/>
          <w:szCs w:val="24"/>
          <w:u w:val="none"/>
        </w:rPr>
        <w:t xml:space="preserve">Performance Report </w:t>
      </w:r>
      <w:r w:rsidR="00DE1E6C" w:rsidRPr="000D7575">
        <w:rPr>
          <w:rFonts w:ascii="Arial" w:hAnsi="Arial" w:cs="Arial"/>
          <w:b/>
          <w:szCs w:val="24"/>
          <w:u w:val="none"/>
        </w:rPr>
        <w:t>-</w:t>
      </w:r>
      <w:r w:rsidR="00050D22" w:rsidRPr="000D7575">
        <w:rPr>
          <w:rFonts w:ascii="Arial" w:hAnsi="Arial" w:cs="Arial"/>
          <w:b/>
          <w:szCs w:val="24"/>
          <w:u w:val="none"/>
        </w:rPr>
        <w:t xml:space="preserve"> </w:t>
      </w:r>
      <w:r w:rsidR="0039450A" w:rsidRPr="000D7575">
        <w:rPr>
          <w:rFonts w:ascii="Arial" w:hAnsi="Arial" w:cs="Arial"/>
          <w:b/>
          <w:szCs w:val="24"/>
          <w:u w:val="none"/>
        </w:rPr>
        <w:t xml:space="preserve">Report </w:t>
      </w:r>
      <w:r w:rsidR="00A8159A" w:rsidRPr="000D7575">
        <w:rPr>
          <w:rFonts w:ascii="Arial" w:hAnsi="Arial" w:cs="Arial"/>
          <w:b/>
          <w:szCs w:val="24"/>
          <w:u w:val="none"/>
        </w:rPr>
        <w:t>by</w:t>
      </w:r>
      <w:r w:rsidR="002B7DC4" w:rsidRPr="000D7575">
        <w:rPr>
          <w:rFonts w:ascii="Arial" w:hAnsi="Arial" w:cs="Arial"/>
          <w:b/>
          <w:szCs w:val="24"/>
          <w:u w:val="none"/>
        </w:rPr>
        <w:t xml:space="preserve"> Chief Executive</w:t>
      </w:r>
    </w:p>
    <w:p w14:paraId="36A5073A" w14:textId="77777777" w:rsidR="00653467" w:rsidRDefault="00653467" w:rsidP="008F7869">
      <w:pPr>
        <w:jc w:val="both"/>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85"/>
      </w:tblGrid>
      <w:tr w:rsidR="0039450A" w:rsidRPr="007D759F" w14:paraId="5CB4D9E5" w14:textId="77777777" w:rsidTr="007300E2">
        <w:trPr>
          <w:cantSplit/>
        </w:trPr>
        <w:tc>
          <w:tcPr>
            <w:tcW w:w="10485" w:type="dxa"/>
          </w:tcPr>
          <w:p w14:paraId="74130AAB" w14:textId="76CEBB38" w:rsidR="0039450A" w:rsidRPr="007D759F" w:rsidRDefault="00B272BE" w:rsidP="008F7869">
            <w:pPr>
              <w:pStyle w:val="Heading2"/>
              <w:jc w:val="both"/>
              <w:rPr>
                <w:rFonts w:ascii="Arial" w:hAnsi="Arial" w:cs="Arial"/>
                <w:b/>
                <w:szCs w:val="24"/>
                <w:u w:val="none"/>
              </w:rPr>
            </w:pPr>
            <w:r>
              <w:rPr>
                <w:rFonts w:ascii="Arial" w:hAnsi="Arial" w:cs="Arial"/>
                <w:b/>
                <w:szCs w:val="24"/>
                <w:u w:val="none"/>
              </w:rPr>
              <w:t>Recommendation</w:t>
            </w:r>
          </w:p>
          <w:p w14:paraId="198D30B8" w14:textId="77777777" w:rsidR="002B7DC4" w:rsidRPr="007D759F" w:rsidRDefault="002B7DC4" w:rsidP="008F7869">
            <w:pPr>
              <w:jc w:val="both"/>
              <w:rPr>
                <w:rFonts w:ascii="Arial" w:hAnsi="Arial" w:cs="Arial"/>
                <w:szCs w:val="24"/>
              </w:rPr>
            </w:pPr>
          </w:p>
          <w:p w14:paraId="5892BA37" w14:textId="5D401BD3" w:rsidR="00050D22" w:rsidRPr="007D759F" w:rsidRDefault="00050D22" w:rsidP="008F7869">
            <w:pPr>
              <w:jc w:val="both"/>
              <w:rPr>
                <w:rFonts w:ascii="Arial" w:hAnsi="Arial" w:cs="Arial"/>
                <w:szCs w:val="24"/>
              </w:rPr>
            </w:pPr>
            <w:r w:rsidRPr="007D759F">
              <w:rPr>
                <w:rFonts w:ascii="Arial" w:hAnsi="Arial" w:cs="Arial"/>
                <w:szCs w:val="24"/>
              </w:rPr>
              <w:t xml:space="preserve">The purpose of this report is to present performance information for the period </w:t>
            </w:r>
            <w:r w:rsidR="0016629F">
              <w:rPr>
                <w:rFonts w:ascii="Arial" w:hAnsi="Arial" w:cs="Arial"/>
                <w:szCs w:val="24"/>
              </w:rPr>
              <w:t>January</w:t>
            </w:r>
            <w:r w:rsidR="003E784F">
              <w:rPr>
                <w:rFonts w:ascii="Arial" w:hAnsi="Arial" w:cs="Arial"/>
                <w:szCs w:val="24"/>
              </w:rPr>
              <w:t xml:space="preserve"> </w:t>
            </w:r>
            <w:r w:rsidR="00CF7D89" w:rsidRPr="007D759F">
              <w:rPr>
                <w:rFonts w:ascii="Arial" w:hAnsi="Arial" w:cs="Arial"/>
                <w:szCs w:val="24"/>
              </w:rPr>
              <w:t xml:space="preserve">to </w:t>
            </w:r>
            <w:r w:rsidR="0016629F">
              <w:rPr>
                <w:rFonts w:ascii="Arial" w:hAnsi="Arial" w:cs="Arial"/>
                <w:szCs w:val="24"/>
              </w:rPr>
              <w:t>March</w:t>
            </w:r>
            <w:r w:rsidR="007A4C81" w:rsidRPr="007D759F">
              <w:rPr>
                <w:rFonts w:ascii="Arial" w:hAnsi="Arial" w:cs="Arial"/>
                <w:szCs w:val="24"/>
              </w:rPr>
              <w:t xml:space="preserve"> </w:t>
            </w:r>
            <w:r w:rsidR="00A875E4" w:rsidRPr="007D759F">
              <w:rPr>
                <w:rFonts w:ascii="Arial" w:hAnsi="Arial" w:cs="Arial"/>
                <w:szCs w:val="24"/>
              </w:rPr>
              <w:t>20</w:t>
            </w:r>
            <w:r w:rsidR="00916F68" w:rsidRPr="007D759F">
              <w:rPr>
                <w:rFonts w:ascii="Arial" w:hAnsi="Arial" w:cs="Arial"/>
                <w:szCs w:val="24"/>
              </w:rPr>
              <w:t>2</w:t>
            </w:r>
            <w:r w:rsidR="0016629F">
              <w:rPr>
                <w:rFonts w:ascii="Arial" w:hAnsi="Arial" w:cs="Arial"/>
                <w:szCs w:val="24"/>
              </w:rPr>
              <w:t>3</w:t>
            </w:r>
            <w:r w:rsidRPr="007D759F">
              <w:rPr>
                <w:rFonts w:ascii="Arial" w:hAnsi="Arial" w:cs="Arial"/>
                <w:szCs w:val="24"/>
              </w:rPr>
              <w:t xml:space="preserve">. </w:t>
            </w:r>
          </w:p>
          <w:p w14:paraId="0FFEB2BD" w14:textId="77777777" w:rsidR="00050D22" w:rsidRPr="007D759F" w:rsidRDefault="00050D22" w:rsidP="008F7869">
            <w:pPr>
              <w:jc w:val="both"/>
              <w:rPr>
                <w:rFonts w:ascii="Arial" w:hAnsi="Arial" w:cs="Arial"/>
                <w:szCs w:val="24"/>
              </w:rPr>
            </w:pPr>
          </w:p>
          <w:p w14:paraId="76A83309" w14:textId="07367399" w:rsidR="001E0525" w:rsidRDefault="00965F37" w:rsidP="008F7869">
            <w:pPr>
              <w:jc w:val="both"/>
              <w:rPr>
                <w:rFonts w:ascii="Arial" w:hAnsi="Arial" w:cs="Arial"/>
                <w:szCs w:val="24"/>
              </w:rPr>
            </w:pPr>
            <w:r w:rsidRPr="007D759F">
              <w:rPr>
                <w:rFonts w:ascii="Arial" w:hAnsi="Arial" w:cs="Arial"/>
                <w:szCs w:val="24"/>
              </w:rPr>
              <w:t xml:space="preserve">It is recommended </w:t>
            </w:r>
            <w:r w:rsidR="00CF025B" w:rsidRPr="007D759F">
              <w:rPr>
                <w:rFonts w:ascii="Arial" w:hAnsi="Arial" w:cs="Arial"/>
                <w:szCs w:val="24"/>
              </w:rPr>
              <w:t xml:space="preserve">that </w:t>
            </w:r>
            <w:r w:rsidRPr="007D759F">
              <w:rPr>
                <w:rFonts w:ascii="Arial" w:hAnsi="Arial" w:cs="Arial"/>
                <w:szCs w:val="24"/>
              </w:rPr>
              <w:t>Director</w:t>
            </w:r>
            <w:r w:rsidR="009A0F77" w:rsidRPr="007D759F">
              <w:rPr>
                <w:rFonts w:ascii="Arial" w:hAnsi="Arial" w:cs="Arial"/>
                <w:szCs w:val="24"/>
              </w:rPr>
              <w:t>s</w:t>
            </w:r>
            <w:r w:rsidR="001E0525" w:rsidRPr="007D759F">
              <w:rPr>
                <w:rFonts w:ascii="Arial" w:hAnsi="Arial" w:cs="Arial"/>
                <w:szCs w:val="24"/>
              </w:rPr>
              <w:t>:</w:t>
            </w:r>
          </w:p>
          <w:p w14:paraId="4EFD5AA5" w14:textId="77777777" w:rsidR="00D925AD" w:rsidRPr="007D759F" w:rsidRDefault="00D925AD" w:rsidP="008F7869">
            <w:pPr>
              <w:jc w:val="both"/>
              <w:rPr>
                <w:rFonts w:ascii="Arial" w:hAnsi="Arial" w:cs="Arial"/>
                <w:szCs w:val="24"/>
              </w:rPr>
            </w:pPr>
          </w:p>
          <w:p w14:paraId="2CA1E08D" w14:textId="77777777" w:rsidR="00B71AE0" w:rsidRDefault="0074780C">
            <w:pPr>
              <w:pStyle w:val="ListParagraph"/>
              <w:numPr>
                <w:ilvl w:val="0"/>
                <w:numId w:val="4"/>
              </w:numPr>
              <w:spacing w:line="240" w:lineRule="auto"/>
              <w:ind w:left="714" w:hanging="357"/>
              <w:jc w:val="both"/>
              <w:rPr>
                <w:rFonts w:ascii="Arial" w:hAnsi="Arial" w:cs="Arial"/>
                <w:sz w:val="24"/>
                <w:szCs w:val="24"/>
              </w:rPr>
            </w:pPr>
            <w:r w:rsidRPr="00D26A88">
              <w:rPr>
                <w:rFonts w:ascii="Arial" w:hAnsi="Arial" w:cs="Arial"/>
                <w:sz w:val="24"/>
                <w:szCs w:val="24"/>
              </w:rPr>
              <w:t xml:space="preserve">comment on the report and agree that the overall health check on the </w:t>
            </w:r>
            <w:r w:rsidR="006E5243" w:rsidRPr="00D26A88">
              <w:rPr>
                <w:rFonts w:ascii="Arial" w:hAnsi="Arial" w:cs="Arial"/>
                <w:sz w:val="24"/>
                <w:szCs w:val="24"/>
              </w:rPr>
              <w:t>c</w:t>
            </w:r>
            <w:r w:rsidR="00B757FB" w:rsidRPr="00D26A88">
              <w:rPr>
                <w:rFonts w:ascii="Arial" w:hAnsi="Arial" w:cs="Arial"/>
                <w:sz w:val="24"/>
                <w:szCs w:val="24"/>
              </w:rPr>
              <w:t>harit</w:t>
            </w:r>
            <w:r w:rsidRPr="00D26A88">
              <w:rPr>
                <w:rFonts w:ascii="Arial" w:hAnsi="Arial" w:cs="Arial"/>
                <w:sz w:val="24"/>
                <w:szCs w:val="24"/>
              </w:rPr>
              <w:t>y for th</w:t>
            </w:r>
            <w:r w:rsidR="00F74571" w:rsidRPr="00D26A88">
              <w:rPr>
                <w:rFonts w:ascii="Arial" w:hAnsi="Arial" w:cs="Arial"/>
                <w:sz w:val="24"/>
                <w:szCs w:val="24"/>
              </w:rPr>
              <w:t xml:space="preserve">at </w:t>
            </w:r>
            <w:r w:rsidRPr="00D26A88">
              <w:rPr>
                <w:rFonts w:ascii="Arial" w:hAnsi="Arial" w:cs="Arial"/>
                <w:sz w:val="24"/>
                <w:szCs w:val="24"/>
              </w:rPr>
              <w:t xml:space="preserve">period is </w:t>
            </w:r>
            <w:r w:rsidR="00E803C6" w:rsidRPr="00D26A88">
              <w:rPr>
                <w:rFonts w:ascii="Arial" w:hAnsi="Arial" w:cs="Arial"/>
                <w:sz w:val="24"/>
                <w:szCs w:val="24"/>
              </w:rPr>
              <w:t>RAG rate</w:t>
            </w:r>
            <w:r w:rsidR="00AF3169" w:rsidRPr="00D26A88">
              <w:rPr>
                <w:rFonts w:ascii="Arial" w:hAnsi="Arial" w:cs="Arial"/>
                <w:sz w:val="24"/>
                <w:szCs w:val="24"/>
              </w:rPr>
              <w:t>d</w:t>
            </w:r>
            <w:r w:rsidR="00E803C6" w:rsidRPr="00D26A88">
              <w:rPr>
                <w:rFonts w:ascii="Arial" w:hAnsi="Arial" w:cs="Arial"/>
                <w:sz w:val="24"/>
                <w:szCs w:val="24"/>
              </w:rPr>
              <w:t xml:space="preserve"> </w:t>
            </w:r>
            <w:r w:rsidR="00E04797" w:rsidRPr="00D26A88">
              <w:rPr>
                <w:rFonts w:ascii="Arial" w:hAnsi="Arial" w:cs="Arial"/>
                <w:sz w:val="24"/>
                <w:szCs w:val="24"/>
              </w:rPr>
              <w:t xml:space="preserve">as </w:t>
            </w:r>
            <w:r w:rsidR="009A0F77" w:rsidRPr="00D26A88">
              <w:rPr>
                <w:rFonts w:ascii="Arial" w:hAnsi="Arial" w:cs="Arial"/>
                <w:sz w:val="24"/>
                <w:szCs w:val="24"/>
              </w:rPr>
              <w:t>“</w:t>
            </w:r>
            <w:r w:rsidR="0074635F" w:rsidRPr="00D26A88">
              <w:rPr>
                <w:rFonts w:ascii="Arial" w:hAnsi="Arial" w:cs="Arial"/>
                <w:sz w:val="24"/>
                <w:szCs w:val="24"/>
              </w:rPr>
              <w:t>amber</w:t>
            </w:r>
            <w:r w:rsidR="009A0F77" w:rsidRPr="00D26A88">
              <w:rPr>
                <w:rFonts w:ascii="Arial" w:hAnsi="Arial" w:cs="Arial"/>
                <w:sz w:val="24"/>
                <w:szCs w:val="24"/>
              </w:rPr>
              <w:t>”</w:t>
            </w:r>
            <w:r w:rsidR="00B71AE0">
              <w:rPr>
                <w:rFonts w:ascii="Arial" w:hAnsi="Arial" w:cs="Arial"/>
                <w:sz w:val="24"/>
                <w:szCs w:val="24"/>
              </w:rPr>
              <w:t xml:space="preserve">; </w:t>
            </w:r>
          </w:p>
          <w:p w14:paraId="291C18D1" w14:textId="627CC5A2" w:rsidR="00CD6914" w:rsidRPr="00D26A88" w:rsidRDefault="00D26A88">
            <w:pPr>
              <w:pStyle w:val="ListParagraph"/>
              <w:numPr>
                <w:ilvl w:val="0"/>
                <w:numId w:val="4"/>
              </w:numPr>
              <w:spacing w:line="240" w:lineRule="auto"/>
              <w:ind w:left="714" w:hanging="357"/>
              <w:jc w:val="both"/>
              <w:rPr>
                <w:rFonts w:ascii="Arial" w:hAnsi="Arial" w:cs="Arial"/>
                <w:sz w:val="24"/>
                <w:szCs w:val="24"/>
              </w:rPr>
            </w:pPr>
            <w:r w:rsidRPr="00D26A88">
              <w:rPr>
                <w:rFonts w:ascii="Arial" w:hAnsi="Arial" w:cs="Arial"/>
                <w:sz w:val="24"/>
                <w:szCs w:val="24"/>
              </w:rPr>
              <w:t>not</w:t>
            </w:r>
            <w:r w:rsidR="005D14EE">
              <w:rPr>
                <w:rFonts w:ascii="Arial" w:hAnsi="Arial" w:cs="Arial"/>
                <w:sz w:val="24"/>
                <w:szCs w:val="24"/>
              </w:rPr>
              <w:t>e</w:t>
            </w:r>
            <w:r w:rsidR="00032866">
              <w:rPr>
                <w:rFonts w:ascii="Arial" w:hAnsi="Arial" w:cs="Arial"/>
                <w:sz w:val="24"/>
                <w:szCs w:val="24"/>
              </w:rPr>
              <w:t xml:space="preserve"> </w:t>
            </w:r>
            <w:r w:rsidR="006107DB" w:rsidRPr="00D26A88">
              <w:rPr>
                <w:rFonts w:ascii="Arial" w:hAnsi="Arial" w:cs="Arial"/>
                <w:sz w:val="24"/>
                <w:szCs w:val="24"/>
              </w:rPr>
              <w:t xml:space="preserve">that </w:t>
            </w:r>
            <w:r w:rsidR="00693214" w:rsidRPr="00D26A88">
              <w:rPr>
                <w:rFonts w:ascii="Arial" w:hAnsi="Arial" w:cs="Arial"/>
                <w:sz w:val="24"/>
                <w:szCs w:val="24"/>
              </w:rPr>
              <w:t xml:space="preserve">the actions taken to address the budget situation with </w:t>
            </w:r>
            <w:r w:rsidRPr="00D26A88">
              <w:rPr>
                <w:rFonts w:ascii="Arial" w:hAnsi="Arial" w:cs="Arial"/>
                <w:sz w:val="24"/>
                <w:szCs w:val="24"/>
              </w:rPr>
              <w:t>t</w:t>
            </w:r>
            <w:r w:rsidR="00693214" w:rsidRPr="00D26A88">
              <w:rPr>
                <w:rFonts w:ascii="Arial" w:hAnsi="Arial" w:cs="Arial"/>
                <w:sz w:val="24"/>
                <w:szCs w:val="24"/>
              </w:rPr>
              <w:t xml:space="preserve">he Council </w:t>
            </w:r>
            <w:r>
              <w:rPr>
                <w:rFonts w:ascii="Arial" w:hAnsi="Arial" w:cs="Arial"/>
                <w:sz w:val="24"/>
                <w:szCs w:val="24"/>
              </w:rPr>
              <w:t xml:space="preserve">for financial year 2022/23 </w:t>
            </w:r>
            <w:r w:rsidR="00693214" w:rsidRPr="00D26A88">
              <w:rPr>
                <w:rFonts w:ascii="Arial" w:hAnsi="Arial" w:cs="Arial"/>
                <w:sz w:val="24"/>
                <w:szCs w:val="24"/>
              </w:rPr>
              <w:t xml:space="preserve">could </w:t>
            </w:r>
            <w:r w:rsidR="005D09DF">
              <w:rPr>
                <w:rFonts w:ascii="Arial" w:hAnsi="Arial" w:cs="Arial"/>
                <w:sz w:val="24"/>
                <w:szCs w:val="24"/>
              </w:rPr>
              <w:t>help to address th</w:t>
            </w:r>
            <w:r w:rsidR="00584736">
              <w:rPr>
                <w:rFonts w:ascii="Arial" w:hAnsi="Arial" w:cs="Arial"/>
                <w:sz w:val="24"/>
                <w:szCs w:val="24"/>
              </w:rPr>
              <w:t xml:space="preserve">e </w:t>
            </w:r>
            <w:r w:rsidR="00FD3176">
              <w:rPr>
                <w:rFonts w:ascii="Arial" w:hAnsi="Arial" w:cs="Arial"/>
                <w:sz w:val="24"/>
                <w:szCs w:val="24"/>
              </w:rPr>
              <w:t>amber</w:t>
            </w:r>
            <w:r w:rsidR="00584736">
              <w:rPr>
                <w:rFonts w:ascii="Arial" w:hAnsi="Arial" w:cs="Arial"/>
                <w:sz w:val="24"/>
                <w:szCs w:val="24"/>
              </w:rPr>
              <w:t xml:space="preserve"> RAG rating</w:t>
            </w:r>
            <w:r w:rsidR="003E6B12">
              <w:rPr>
                <w:rFonts w:ascii="Arial" w:hAnsi="Arial" w:cs="Arial"/>
                <w:sz w:val="24"/>
                <w:szCs w:val="24"/>
              </w:rPr>
              <w:t xml:space="preserve"> during the current financial year</w:t>
            </w:r>
            <w:r w:rsidR="00AE4467">
              <w:rPr>
                <w:rFonts w:ascii="Arial" w:hAnsi="Arial" w:cs="Arial"/>
                <w:sz w:val="24"/>
                <w:szCs w:val="24"/>
              </w:rPr>
              <w:t xml:space="preserve">, however, </w:t>
            </w:r>
            <w:r w:rsidR="004A1911">
              <w:rPr>
                <w:rFonts w:ascii="Arial" w:hAnsi="Arial" w:cs="Arial"/>
                <w:sz w:val="24"/>
                <w:szCs w:val="24"/>
              </w:rPr>
              <w:t xml:space="preserve">inflation and in </w:t>
            </w:r>
            <w:r w:rsidR="00D41228">
              <w:rPr>
                <w:rFonts w:ascii="Arial" w:hAnsi="Arial" w:cs="Arial"/>
                <w:sz w:val="24"/>
                <w:szCs w:val="24"/>
              </w:rPr>
              <w:t>particular</w:t>
            </w:r>
            <w:r w:rsidR="004A1911">
              <w:rPr>
                <w:rFonts w:ascii="Arial" w:hAnsi="Arial" w:cs="Arial"/>
                <w:sz w:val="24"/>
                <w:szCs w:val="24"/>
              </w:rPr>
              <w:t xml:space="preserve">, staff pay </w:t>
            </w:r>
            <w:r w:rsidR="00D41228">
              <w:rPr>
                <w:rFonts w:ascii="Arial" w:hAnsi="Arial" w:cs="Arial"/>
                <w:sz w:val="24"/>
                <w:szCs w:val="24"/>
              </w:rPr>
              <w:t>inflation</w:t>
            </w:r>
            <w:r w:rsidR="004A1911">
              <w:rPr>
                <w:rFonts w:ascii="Arial" w:hAnsi="Arial" w:cs="Arial"/>
                <w:sz w:val="24"/>
                <w:szCs w:val="24"/>
              </w:rPr>
              <w:t xml:space="preserve"> will continue to have an </w:t>
            </w:r>
            <w:r w:rsidR="00E84019">
              <w:rPr>
                <w:rFonts w:ascii="Arial" w:hAnsi="Arial" w:cs="Arial"/>
                <w:sz w:val="24"/>
                <w:szCs w:val="24"/>
              </w:rPr>
              <w:t>impact</w:t>
            </w:r>
            <w:r w:rsidR="00CD6914" w:rsidRPr="00D26A88">
              <w:rPr>
                <w:rFonts w:ascii="Arial" w:hAnsi="Arial" w:cs="Arial"/>
                <w:sz w:val="24"/>
                <w:szCs w:val="24"/>
              </w:rPr>
              <w:t xml:space="preserve">; </w:t>
            </w:r>
          </w:p>
          <w:p w14:paraId="6A5D02A3" w14:textId="7E82082D" w:rsidR="00E55929" w:rsidRDefault="00FD3176">
            <w:pPr>
              <w:pStyle w:val="ListParagraph"/>
              <w:numPr>
                <w:ilvl w:val="0"/>
                <w:numId w:val="4"/>
              </w:numPr>
              <w:spacing w:line="240" w:lineRule="auto"/>
              <w:ind w:left="714" w:hanging="357"/>
              <w:jc w:val="both"/>
              <w:rPr>
                <w:rFonts w:ascii="Arial" w:hAnsi="Arial" w:cs="Arial"/>
                <w:sz w:val="24"/>
                <w:szCs w:val="24"/>
              </w:rPr>
            </w:pPr>
            <w:r w:rsidRPr="00E55929">
              <w:rPr>
                <w:rFonts w:ascii="Arial" w:hAnsi="Arial" w:cs="Arial"/>
                <w:sz w:val="24"/>
                <w:szCs w:val="24"/>
              </w:rPr>
              <w:t>note that customer numbers have recovered to pre-pandemic levels</w:t>
            </w:r>
            <w:r w:rsidR="00E55929" w:rsidRPr="00E55929">
              <w:rPr>
                <w:rFonts w:ascii="Arial" w:hAnsi="Arial" w:cs="Arial"/>
                <w:sz w:val="24"/>
                <w:szCs w:val="24"/>
              </w:rPr>
              <w:t xml:space="preserve">; </w:t>
            </w:r>
          </w:p>
          <w:p w14:paraId="3AF8BB8F" w14:textId="7D7AC824" w:rsidR="00F82669" w:rsidRPr="00E55929" w:rsidRDefault="0021791D">
            <w:pPr>
              <w:pStyle w:val="ListParagraph"/>
              <w:numPr>
                <w:ilvl w:val="0"/>
                <w:numId w:val="4"/>
              </w:numPr>
              <w:spacing w:line="240" w:lineRule="auto"/>
              <w:ind w:left="714" w:hanging="357"/>
              <w:jc w:val="both"/>
              <w:rPr>
                <w:rFonts w:ascii="Arial" w:hAnsi="Arial" w:cs="Arial"/>
                <w:sz w:val="24"/>
                <w:szCs w:val="24"/>
              </w:rPr>
            </w:pPr>
            <w:r w:rsidRPr="00E55929">
              <w:rPr>
                <w:rFonts w:ascii="Arial" w:hAnsi="Arial" w:cs="Arial"/>
                <w:sz w:val="24"/>
                <w:szCs w:val="24"/>
              </w:rPr>
              <w:t xml:space="preserve">agree </w:t>
            </w:r>
            <w:r w:rsidR="005D09DF" w:rsidRPr="00E55929">
              <w:rPr>
                <w:rFonts w:ascii="Arial" w:hAnsi="Arial" w:cs="Arial"/>
                <w:sz w:val="24"/>
                <w:szCs w:val="24"/>
              </w:rPr>
              <w:t xml:space="preserve">that the executive team review the </w:t>
            </w:r>
            <w:r w:rsidR="009B7ACE" w:rsidRPr="00E55929">
              <w:rPr>
                <w:rFonts w:ascii="Arial" w:hAnsi="Arial" w:cs="Arial"/>
                <w:sz w:val="24"/>
                <w:szCs w:val="24"/>
              </w:rPr>
              <w:t>staff attendance</w:t>
            </w:r>
            <w:r w:rsidR="00F82669" w:rsidRPr="00E55929">
              <w:rPr>
                <w:rFonts w:ascii="Arial" w:hAnsi="Arial" w:cs="Arial"/>
                <w:sz w:val="24"/>
                <w:szCs w:val="24"/>
              </w:rPr>
              <w:t xml:space="preserve"> RAG rating definition for future reports;</w:t>
            </w:r>
          </w:p>
          <w:p w14:paraId="1B7F47AD" w14:textId="0C9EB15A" w:rsidR="00A679AB" w:rsidRDefault="006A295B" w:rsidP="008F7869">
            <w:pPr>
              <w:pStyle w:val="ListParagraph"/>
              <w:numPr>
                <w:ilvl w:val="0"/>
                <w:numId w:val="4"/>
              </w:numPr>
              <w:spacing w:line="240" w:lineRule="auto"/>
              <w:ind w:left="714" w:hanging="357"/>
              <w:jc w:val="both"/>
              <w:rPr>
                <w:rFonts w:ascii="Arial" w:hAnsi="Arial" w:cs="Arial"/>
                <w:sz w:val="24"/>
                <w:szCs w:val="24"/>
              </w:rPr>
            </w:pPr>
            <w:r>
              <w:rPr>
                <w:rFonts w:ascii="Arial" w:hAnsi="Arial" w:cs="Arial"/>
                <w:sz w:val="24"/>
                <w:szCs w:val="24"/>
              </w:rPr>
              <w:t xml:space="preserve">approve the </w:t>
            </w:r>
            <w:r w:rsidR="009B7ACE">
              <w:rPr>
                <w:rFonts w:ascii="Arial" w:hAnsi="Arial" w:cs="Arial"/>
                <w:sz w:val="24"/>
                <w:szCs w:val="24"/>
              </w:rPr>
              <w:t>travel</w:t>
            </w:r>
            <w:r>
              <w:rPr>
                <w:rFonts w:ascii="Arial" w:hAnsi="Arial" w:cs="Arial"/>
                <w:sz w:val="24"/>
                <w:szCs w:val="24"/>
              </w:rPr>
              <w:t xml:space="preserve"> RAG rating</w:t>
            </w:r>
            <w:r w:rsidR="00B24ED3">
              <w:rPr>
                <w:rFonts w:ascii="Arial" w:hAnsi="Arial" w:cs="Arial"/>
                <w:sz w:val="24"/>
                <w:szCs w:val="24"/>
              </w:rPr>
              <w:t xml:space="preserve"> to include </w:t>
            </w:r>
            <w:r w:rsidR="0032334F">
              <w:rPr>
                <w:rFonts w:ascii="Arial" w:hAnsi="Arial" w:cs="Arial"/>
                <w:sz w:val="24"/>
                <w:szCs w:val="24"/>
              </w:rPr>
              <w:t>all travel</w:t>
            </w:r>
            <w:r>
              <w:rPr>
                <w:rFonts w:ascii="Arial" w:hAnsi="Arial" w:cs="Arial"/>
                <w:sz w:val="24"/>
                <w:szCs w:val="24"/>
              </w:rPr>
              <w:t xml:space="preserve"> </w:t>
            </w:r>
            <w:r w:rsidR="00C86136">
              <w:rPr>
                <w:rFonts w:ascii="Arial" w:hAnsi="Arial" w:cs="Arial"/>
                <w:sz w:val="24"/>
                <w:szCs w:val="24"/>
              </w:rPr>
              <w:t>in</w:t>
            </w:r>
            <w:r>
              <w:rPr>
                <w:rFonts w:ascii="Arial" w:hAnsi="Arial" w:cs="Arial"/>
                <w:sz w:val="24"/>
                <w:szCs w:val="24"/>
              </w:rPr>
              <w:t xml:space="preserve"> section 3 </w:t>
            </w:r>
            <w:r w:rsidR="00082AAD">
              <w:rPr>
                <w:rFonts w:ascii="Arial" w:hAnsi="Arial" w:cs="Arial"/>
                <w:sz w:val="24"/>
                <w:szCs w:val="24"/>
              </w:rPr>
              <w:t>of this report</w:t>
            </w:r>
            <w:r w:rsidR="0018467D">
              <w:rPr>
                <w:rFonts w:ascii="Arial" w:hAnsi="Arial" w:cs="Arial"/>
                <w:sz w:val="24"/>
                <w:szCs w:val="24"/>
              </w:rPr>
              <w:t xml:space="preserve">; </w:t>
            </w:r>
            <w:r w:rsidR="00B24ED3">
              <w:rPr>
                <w:rFonts w:ascii="Arial" w:hAnsi="Arial" w:cs="Arial"/>
                <w:sz w:val="24"/>
                <w:szCs w:val="24"/>
              </w:rPr>
              <w:t>and</w:t>
            </w:r>
          </w:p>
          <w:p w14:paraId="171D5E3C" w14:textId="23A762DB" w:rsidR="0039450A" w:rsidRPr="005E463E" w:rsidRDefault="00141134" w:rsidP="00844107">
            <w:pPr>
              <w:pStyle w:val="ListParagraph"/>
              <w:numPr>
                <w:ilvl w:val="0"/>
                <w:numId w:val="4"/>
              </w:numPr>
              <w:spacing w:line="240" w:lineRule="auto"/>
              <w:ind w:left="714" w:hanging="357"/>
              <w:jc w:val="both"/>
              <w:rPr>
                <w:rFonts w:ascii="Arial" w:hAnsi="Arial" w:cs="Arial"/>
                <w:sz w:val="24"/>
                <w:szCs w:val="24"/>
              </w:rPr>
            </w:pPr>
            <w:r>
              <w:rPr>
                <w:rFonts w:ascii="Arial" w:hAnsi="Arial" w:cs="Arial"/>
                <w:sz w:val="24"/>
                <w:szCs w:val="24"/>
              </w:rPr>
              <w:t xml:space="preserve">agree </w:t>
            </w:r>
            <w:r w:rsidR="00A679AB">
              <w:rPr>
                <w:rFonts w:ascii="Arial" w:hAnsi="Arial" w:cs="Arial"/>
                <w:sz w:val="24"/>
                <w:szCs w:val="24"/>
              </w:rPr>
              <w:t>t</w:t>
            </w:r>
            <w:r w:rsidR="000670B5">
              <w:rPr>
                <w:rFonts w:ascii="Arial" w:hAnsi="Arial" w:cs="Arial"/>
                <w:sz w:val="24"/>
                <w:szCs w:val="24"/>
              </w:rPr>
              <w:t>hat t</w:t>
            </w:r>
            <w:r w:rsidR="00A679AB">
              <w:rPr>
                <w:rFonts w:ascii="Arial" w:hAnsi="Arial" w:cs="Arial"/>
                <w:sz w:val="24"/>
                <w:szCs w:val="24"/>
              </w:rPr>
              <w:t xml:space="preserve">he executive team review the need for the strategies/plans </w:t>
            </w:r>
            <w:r w:rsidR="0065480A">
              <w:rPr>
                <w:rFonts w:ascii="Arial" w:hAnsi="Arial" w:cs="Arial"/>
                <w:sz w:val="24"/>
                <w:szCs w:val="24"/>
              </w:rPr>
              <w:t xml:space="preserve">where performance indicators have not been developed </w:t>
            </w:r>
            <w:r w:rsidR="00B15B50">
              <w:rPr>
                <w:rFonts w:ascii="Arial" w:hAnsi="Arial" w:cs="Arial"/>
                <w:sz w:val="24"/>
                <w:szCs w:val="24"/>
              </w:rPr>
              <w:t>given the changed focus which has been required given the post-pandemic operating period</w:t>
            </w:r>
            <w:r w:rsidR="00B24ED3">
              <w:rPr>
                <w:rFonts w:ascii="Arial" w:hAnsi="Arial" w:cs="Arial"/>
                <w:sz w:val="24"/>
                <w:szCs w:val="24"/>
              </w:rPr>
              <w:t>.</w:t>
            </w:r>
            <w:r w:rsidR="0039450A" w:rsidRPr="005E463E">
              <w:rPr>
                <w:rFonts w:ascii="Arial" w:hAnsi="Arial" w:cs="Arial"/>
                <w:szCs w:val="24"/>
              </w:rPr>
              <w:fldChar w:fldCharType="begin"/>
            </w:r>
            <w:r w:rsidR="0039450A" w:rsidRPr="005E463E">
              <w:rPr>
                <w:rFonts w:ascii="Arial" w:hAnsi="Arial" w:cs="Arial"/>
                <w:szCs w:val="24"/>
              </w:rPr>
              <w:instrText xml:space="preserve">  </w:instrText>
            </w:r>
            <w:r w:rsidR="0039450A" w:rsidRPr="005E463E">
              <w:rPr>
                <w:rFonts w:ascii="Arial" w:hAnsi="Arial" w:cs="Arial"/>
                <w:szCs w:val="24"/>
              </w:rPr>
              <w:fldChar w:fldCharType="end"/>
            </w:r>
          </w:p>
        </w:tc>
      </w:tr>
    </w:tbl>
    <w:p w14:paraId="21180594" w14:textId="77777777" w:rsidR="0097099E" w:rsidRPr="000D7575" w:rsidRDefault="0097099E" w:rsidP="008F7869">
      <w:pPr>
        <w:jc w:val="both"/>
        <w:rPr>
          <w:rFonts w:ascii="Arial" w:hAnsi="Arial" w:cs="Arial"/>
          <w:szCs w:val="24"/>
        </w:rPr>
      </w:pPr>
    </w:p>
    <w:tbl>
      <w:tblPr>
        <w:tblW w:w="10515" w:type="dxa"/>
        <w:tblLook w:val="0000" w:firstRow="0" w:lastRow="0" w:firstColumn="0" w:lastColumn="0" w:noHBand="0" w:noVBand="0"/>
      </w:tblPr>
      <w:tblGrid>
        <w:gridCol w:w="684"/>
        <w:gridCol w:w="9831"/>
      </w:tblGrid>
      <w:tr w:rsidR="00A53534" w:rsidRPr="000D7575" w14:paraId="7C6DCE88" w14:textId="77777777" w:rsidTr="0056000B">
        <w:tc>
          <w:tcPr>
            <w:tcW w:w="684" w:type="dxa"/>
          </w:tcPr>
          <w:p w14:paraId="319ABB02" w14:textId="77777777" w:rsidR="00A53534" w:rsidRPr="000D7575" w:rsidRDefault="008B4D54" w:rsidP="008F7869">
            <w:pPr>
              <w:jc w:val="both"/>
              <w:rPr>
                <w:rFonts w:ascii="Arial" w:hAnsi="Arial" w:cs="Arial"/>
                <w:b/>
                <w:szCs w:val="24"/>
              </w:rPr>
            </w:pPr>
            <w:r w:rsidRPr="000D7575">
              <w:rPr>
                <w:rFonts w:ascii="Arial" w:hAnsi="Arial" w:cs="Arial"/>
                <w:b/>
                <w:szCs w:val="24"/>
              </w:rPr>
              <w:t>1</w:t>
            </w:r>
            <w:r w:rsidR="00A53534" w:rsidRPr="000D7575">
              <w:rPr>
                <w:rFonts w:ascii="Arial" w:hAnsi="Arial" w:cs="Arial"/>
                <w:b/>
                <w:szCs w:val="24"/>
              </w:rPr>
              <w:t>.</w:t>
            </w:r>
          </w:p>
        </w:tc>
        <w:tc>
          <w:tcPr>
            <w:tcW w:w="9831" w:type="dxa"/>
          </w:tcPr>
          <w:p w14:paraId="18051711" w14:textId="77777777" w:rsidR="00A53534" w:rsidRPr="000D7575" w:rsidRDefault="00A53534" w:rsidP="008F7869">
            <w:pPr>
              <w:jc w:val="both"/>
              <w:rPr>
                <w:rFonts w:ascii="Arial" w:hAnsi="Arial" w:cs="Arial"/>
                <w:b/>
                <w:szCs w:val="24"/>
              </w:rPr>
            </w:pPr>
            <w:r w:rsidRPr="000D7575">
              <w:rPr>
                <w:rFonts w:ascii="Arial" w:hAnsi="Arial" w:cs="Arial"/>
                <w:b/>
                <w:szCs w:val="24"/>
              </w:rPr>
              <w:t>Business Plan Contribution</w:t>
            </w:r>
          </w:p>
          <w:p w14:paraId="1652AAC4" w14:textId="77777777" w:rsidR="00A53534" w:rsidRPr="000D7575" w:rsidRDefault="00A53534" w:rsidP="008F7869">
            <w:pPr>
              <w:jc w:val="both"/>
              <w:rPr>
                <w:rFonts w:ascii="Arial" w:hAnsi="Arial" w:cs="Arial"/>
                <w:szCs w:val="24"/>
              </w:rPr>
            </w:pPr>
          </w:p>
        </w:tc>
      </w:tr>
      <w:tr w:rsidR="00A53534" w:rsidRPr="000D7575" w14:paraId="3E2C9CCE" w14:textId="77777777" w:rsidTr="0056000B">
        <w:tc>
          <w:tcPr>
            <w:tcW w:w="684" w:type="dxa"/>
          </w:tcPr>
          <w:p w14:paraId="1B99337D" w14:textId="77777777" w:rsidR="00A53534" w:rsidRPr="000D7575" w:rsidRDefault="008B4D54" w:rsidP="008F7869">
            <w:pPr>
              <w:jc w:val="both"/>
              <w:rPr>
                <w:rFonts w:ascii="Arial" w:hAnsi="Arial" w:cs="Arial"/>
                <w:szCs w:val="24"/>
              </w:rPr>
            </w:pPr>
            <w:r w:rsidRPr="000D7575">
              <w:rPr>
                <w:rFonts w:ascii="Arial" w:hAnsi="Arial" w:cs="Arial"/>
                <w:szCs w:val="24"/>
              </w:rPr>
              <w:t>1</w:t>
            </w:r>
            <w:r w:rsidR="00A53534" w:rsidRPr="000D7575">
              <w:rPr>
                <w:rFonts w:ascii="Arial" w:hAnsi="Arial" w:cs="Arial"/>
                <w:szCs w:val="24"/>
              </w:rPr>
              <w:t>.1</w:t>
            </w:r>
          </w:p>
        </w:tc>
        <w:tc>
          <w:tcPr>
            <w:tcW w:w="9831" w:type="dxa"/>
          </w:tcPr>
          <w:p w14:paraId="5F591474" w14:textId="3B18F951" w:rsidR="00B26FE3" w:rsidRDefault="00B26FE3" w:rsidP="008F7869">
            <w:pPr>
              <w:jc w:val="both"/>
              <w:rPr>
                <w:rFonts w:ascii="Arial" w:hAnsi="Arial" w:cs="Arial"/>
                <w:szCs w:val="24"/>
              </w:rPr>
            </w:pPr>
            <w:r w:rsidRPr="000D7575">
              <w:rPr>
                <w:rFonts w:ascii="Arial" w:hAnsi="Arial" w:cs="Arial"/>
                <w:szCs w:val="24"/>
              </w:rPr>
              <w:t xml:space="preserve">This report supports </w:t>
            </w:r>
            <w:r w:rsidR="00D33A1A" w:rsidRPr="000D7575">
              <w:rPr>
                <w:rFonts w:ascii="Arial" w:hAnsi="Arial" w:cs="Arial"/>
                <w:szCs w:val="24"/>
              </w:rPr>
              <w:t>all</w:t>
            </w:r>
            <w:r w:rsidR="00DE583D" w:rsidRPr="000D7575">
              <w:rPr>
                <w:rFonts w:ascii="Arial" w:hAnsi="Arial" w:cs="Arial"/>
                <w:szCs w:val="24"/>
              </w:rPr>
              <w:t xml:space="preserve"> </w:t>
            </w:r>
            <w:r w:rsidR="00A5742E" w:rsidRPr="000D7575">
              <w:rPr>
                <w:rFonts w:ascii="Arial" w:hAnsi="Arial" w:cs="Arial"/>
                <w:szCs w:val="24"/>
              </w:rPr>
              <w:t>the</w:t>
            </w:r>
            <w:r w:rsidR="004973CD" w:rsidRPr="000D7575">
              <w:rPr>
                <w:rFonts w:ascii="Arial" w:hAnsi="Arial" w:cs="Arial"/>
                <w:szCs w:val="24"/>
              </w:rPr>
              <w:t xml:space="preserve"> </w:t>
            </w:r>
            <w:r w:rsidRPr="000D7575">
              <w:rPr>
                <w:rFonts w:ascii="Arial" w:hAnsi="Arial" w:cs="Arial"/>
                <w:szCs w:val="24"/>
              </w:rPr>
              <w:t>Business Outcomes from the High Life Highland (HLH) Business Plan</w:t>
            </w:r>
            <w:r w:rsidR="00D925AD">
              <w:rPr>
                <w:rFonts w:ascii="Arial" w:hAnsi="Arial" w:cs="Arial"/>
                <w:szCs w:val="24"/>
              </w:rPr>
              <w:t xml:space="preserve"> 20</w:t>
            </w:r>
            <w:r w:rsidR="00D33A1A">
              <w:rPr>
                <w:rFonts w:ascii="Arial" w:hAnsi="Arial" w:cs="Arial"/>
                <w:szCs w:val="24"/>
              </w:rPr>
              <w:t>22-27</w:t>
            </w:r>
          </w:p>
          <w:p w14:paraId="6DF7BF7F" w14:textId="77777777" w:rsidR="00D33A1A" w:rsidRPr="000D7575" w:rsidRDefault="00D33A1A" w:rsidP="008F7869">
            <w:pPr>
              <w:jc w:val="both"/>
              <w:rPr>
                <w:rFonts w:ascii="Arial" w:hAnsi="Arial" w:cs="Arial"/>
                <w:szCs w:val="24"/>
              </w:rPr>
            </w:pPr>
          </w:p>
          <w:p w14:paraId="2CADF9D3" w14:textId="77777777" w:rsidR="00D33A1A" w:rsidRPr="00D33A1A" w:rsidRDefault="00D33A1A" w:rsidP="008F7869">
            <w:pPr>
              <w:pStyle w:val="ListParagraph"/>
              <w:numPr>
                <w:ilvl w:val="0"/>
                <w:numId w:val="24"/>
              </w:numPr>
              <w:spacing w:after="0" w:line="240" w:lineRule="auto"/>
              <w:jc w:val="both"/>
              <w:rPr>
                <w:rFonts w:ascii="Arial" w:hAnsi="Arial" w:cs="Arial"/>
                <w:b/>
                <w:bCs/>
                <w:sz w:val="24"/>
                <w:szCs w:val="24"/>
              </w:rPr>
            </w:pPr>
            <w:r w:rsidRPr="00D33A1A">
              <w:rPr>
                <w:rFonts w:ascii="Arial" w:hAnsi="Arial" w:cs="Arial"/>
                <w:b/>
                <w:bCs/>
                <w:sz w:val="24"/>
                <w:szCs w:val="24"/>
              </w:rPr>
              <w:t>Seek to continuously improve standards of health and safety.</w:t>
            </w:r>
          </w:p>
          <w:p w14:paraId="2955F164" w14:textId="77777777" w:rsidR="00D33A1A" w:rsidRPr="00D33A1A" w:rsidRDefault="00D33A1A" w:rsidP="008F7869">
            <w:pPr>
              <w:pStyle w:val="ListParagraph"/>
              <w:numPr>
                <w:ilvl w:val="0"/>
                <w:numId w:val="24"/>
              </w:numPr>
              <w:spacing w:after="0" w:line="240" w:lineRule="auto"/>
              <w:jc w:val="both"/>
              <w:rPr>
                <w:rFonts w:ascii="Arial" w:hAnsi="Arial" w:cs="Arial"/>
                <w:b/>
                <w:bCs/>
                <w:sz w:val="24"/>
                <w:szCs w:val="24"/>
              </w:rPr>
            </w:pPr>
            <w:r w:rsidRPr="00D33A1A">
              <w:rPr>
                <w:rFonts w:ascii="Arial" w:hAnsi="Arial" w:cs="Arial"/>
                <w:b/>
                <w:bCs/>
                <w:sz w:val="24"/>
                <w:szCs w:val="24"/>
              </w:rPr>
              <w:t>Commit to the Scottish Government’s zero carbon targets and maintain the highest standards in environmental compliance.</w:t>
            </w:r>
          </w:p>
          <w:p w14:paraId="611A45B8" w14:textId="77777777" w:rsidR="00D33A1A" w:rsidRPr="00D33A1A" w:rsidRDefault="00D33A1A" w:rsidP="008F7869">
            <w:pPr>
              <w:pStyle w:val="ListParagraph"/>
              <w:numPr>
                <w:ilvl w:val="0"/>
                <w:numId w:val="24"/>
              </w:numPr>
              <w:spacing w:after="0" w:line="240" w:lineRule="auto"/>
              <w:jc w:val="both"/>
              <w:rPr>
                <w:rFonts w:ascii="Arial" w:hAnsi="Arial" w:cs="Arial"/>
                <w:b/>
                <w:bCs/>
                <w:sz w:val="24"/>
                <w:szCs w:val="24"/>
              </w:rPr>
            </w:pPr>
            <w:r w:rsidRPr="00D33A1A">
              <w:rPr>
                <w:rFonts w:ascii="Arial" w:hAnsi="Arial" w:cs="Arial"/>
                <w:b/>
                <w:bCs/>
                <w:sz w:val="24"/>
                <w:szCs w:val="24"/>
              </w:rPr>
              <w:t>Use research and market analysis to develop and improve services to meet customer needs.</w:t>
            </w:r>
          </w:p>
          <w:p w14:paraId="47F18D1E" w14:textId="77777777" w:rsidR="00D33A1A" w:rsidRPr="00D33A1A" w:rsidRDefault="00D33A1A" w:rsidP="008F7869">
            <w:pPr>
              <w:pStyle w:val="ListParagraph"/>
              <w:numPr>
                <w:ilvl w:val="0"/>
                <w:numId w:val="24"/>
              </w:numPr>
              <w:spacing w:after="0" w:line="240" w:lineRule="auto"/>
              <w:jc w:val="both"/>
              <w:rPr>
                <w:rFonts w:ascii="Arial" w:hAnsi="Arial" w:cs="Arial"/>
                <w:b/>
                <w:bCs/>
                <w:sz w:val="24"/>
                <w:szCs w:val="24"/>
              </w:rPr>
            </w:pPr>
            <w:r w:rsidRPr="00D33A1A">
              <w:rPr>
                <w:rFonts w:ascii="Arial" w:hAnsi="Arial" w:cs="Arial"/>
                <w:b/>
                <w:bCs/>
                <w:sz w:val="24"/>
                <w:szCs w:val="24"/>
              </w:rPr>
              <w:t>Increase employee satisfaction, engagement and development to improve staff recruitment and retention.</w:t>
            </w:r>
          </w:p>
          <w:p w14:paraId="18BF999C" w14:textId="77777777" w:rsidR="00D33A1A" w:rsidRPr="00D33A1A" w:rsidRDefault="00D33A1A" w:rsidP="008F7869">
            <w:pPr>
              <w:pStyle w:val="ListParagraph"/>
              <w:numPr>
                <w:ilvl w:val="0"/>
                <w:numId w:val="24"/>
              </w:numPr>
              <w:spacing w:after="0" w:line="240" w:lineRule="auto"/>
              <w:jc w:val="both"/>
              <w:rPr>
                <w:rFonts w:ascii="Arial" w:hAnsi="Arial" w:cs="Arial"/>
                <w:b/>
                <w:bCs/>
                <w:sz w:val="24"/>
                <w:szCs w:val="24"/>
              </w:rPr>
            </w:pPr>
            <w:r w:rsidRPr="00D33A1A">
              <w:rPr>
                <w:rFonts w:ascii="Arial" w:hAnsi="Arial" w:cs="Arial"/>
                <w:b/>
                <w:bCs/>
                <w:sz w:val="24"/>
                <w:szCs w:val="24"/>
              </w:rPr>
              <w:t>Improve the financial sustainability of the company.</w:t>
            </w:r>
          </w:p>
          <w:p w14:paraId="0974A3C2" w14:textId="77777777" w:rsidR="00D33A1A" w:rsidRPr="00D33A1A" w:rsidRDefault="00D33A1A" w:rsidP="008F7869">
            <w:pPr>
              <w:pStyle w:val="ListParagraph"/>
              <w:numPr>
                <w:ilvl w:val="0"/>
                <w:numId w:val="24"/>
              </w:numPr>
              <w:spacing w:after="0" w:line="240" w:lineRule="auto"/>
              <w:jc w:val="both"/>
              <w:rPr>
                <w:rFonts w:ascii="Arial" w:hAnsi="Arial" w:cs="Arial"/>
                <w:b/>
                <w:bCs/>
                <w:sz w:val="24"/>
                <w:szCs w:val="24"/>
              </w:rPr>
            </w:pPr>
            <w:r w:rsidRPr="00D33A1A">
              <w:rPr>
                <w:rFonts w:ascii="Arial" w:hAnsi="Arial" w:cs="Arial"/>
                <w:b/>
                <w:bCs/>
                <w:sz w:val="24"/>
                <w:szCs w:val="24"/>
              </w:rPr>
              <w:t>Value and strengthen the relationship with THC.</w:t>
            </w:r>
          </w:p>
          <w:p w14:paraId="5ABAF1C9" w14:textId="77777777" w:rsidR="00D33A1A" w:rsidRPr="00D33A1A" w:rsidRDefault="00D33A1A" w:rsidP="008F7869">
            <w:pPr>
              <w:pStyle w:val="ListParagraph"/>
              <w:numPr>
                <w:ilvl w:val="0"/>
                <w:numId w:val="24"/>
              </w:numPr>
              <w:spacing w:after="0" w:line="240" w:lineRule="auto"/>
              <w:jc w:val="both"/>
              <w:rPr>
                <w:rFonts w:ascii="Arial" w:hAnsi="Arial" w:cs="Arial"/>
                <w:b/>
                <w:bCs/>
                <w:sz w:val="24"/>
                <w:szCs w:val="24"/>
              </w:rPr>
            </w:pPr>
            <w:r w:rsidRPr="00D33A1A">
              <w:rPr>
                <w:rFonts w:ascii="Arial" w:hAnsi="Arial" w:cs="Arial"/>
                <w:b/>
                <w:bCs/>
                <w:sz w:val="24"/>
                <w:szCs w:val="24"/>
              </w:rPr>
              <w:t>Develop and deliver the HLH Corporate Programme and seek to attract capital investment.</w:t>
            </w:r>
          </w:p>
          <w:p w14:paraId="50DAA195" w14:textId="77777777" w:rsidR="00D33A1A" w:rsidRPr="00D33A1A" w:rsidRDefault="00D33A1A" w:rsidP="008F7869">
            <w:pPr>
              <w:pStyle w:val="ListParagraph"/>
              <w:numPr>
                <w:ilvl w:val="0"/>
                <w:numId w:val="24"/>
              </w:numPr>
              <w:tabs>
                <w:tab w:val="left" w:pos="0"/>
              </w:tabs>
              <w:spacing w:after="0" w:line="240" w:lineRule="auto"/>
              <w:jc w:val="both"/>
              <w:rPr>
                <w:rFonts w:ascii="Arial" w:hAnsi="Arial" w:cs="Arial"/>
                <w:b/>
                <w:bCs/>
                <w:sz w:val="24"/>
                <w:szCs w:val="24"/>
              </w:rPr>
            </w:pPr>
            <w:r w:rsidRPr="00D33A1A">
              <w:rPr>
                <w:rFonts w:ascii="Arial" w:hAnsi="Arial" w:cs="Arial"/>
                <w:b/>
                <w:bCs/>
                <w:sz w:val="24"/>
                <w:szCs w:val="24"/>
              </w:rPr>
              <w:t>Use research and market analysis to develop and deliver proactive marketing and promotion of HLH and its services.</w:t>
            </w:r>
          </w:p>
          <w:p w14:paraId="6E75AABE" w14:textId="77777777" w:rsidR="00D33A1A" w:rsidRPr="00D33A1A" w:rsidRDefault="00D33A1A" w:rsidP="008F7869">
            <w:pPr>
              <w:pStyle w:val="ListParagraph"/>
              <w:numPr>
                <w:ilvl w:val="0"/>
                <w:numId w:val="24"/>
              </w:numPr>
              <w:spacing w:after="0" w:line="240" w:lineRule="auto"/>
              <w:jc w:val="both"/>
              <w:rPr>
                <w:rFonts w:ascii="Arial" w:hAnsi="Arial" w:cs="Arial"/>
                <w:b/>
                <w:bCs/>
                <w:sz w:val="24"/>
                <w:szCs w:val="24"/>
              </w:rPr>
            </w:pPr>
            <w:r w:rsidRPr="00D33A1A">
              <w:rPr>
                <w:rFonts w:ascii="Arial" w:hAnsi="Arial" w:cs="Arial"/>
                <w:b/>
                <w:bCs/>
                <w:sz w:val="24"/>
                <w:szCs w:val="24"/>
              </w:rPr>
              <w:t>Initiate and implement an ICT digital transformation strategy across the charity.</w:t>
            </w:r>
          </w:p>
          <w:p w14:paraId="33241E28" w14:textId="77777777" w:rsidR="00D33A1A" w:rsidRPr="00D33A1A" w:rsidRDefault="00D33A1A" w:rsidP="008F7869">
            <w:pPr>
              <w:pStyle w:val="ListParagraph"/>
              <w:numPr>
                <w:ilvl w:val="0"/>
                <w:numId w:val="24"/>
              </w:numPr>
              <w:spacing w:after="0" w:line="240" w:lineRule="auto"/>
              <w:jc w:val="both"/>
              <w:rPr>
                <w:rFonts w:ascii="Arial" w:hAnsi="Arial" w:cs="Arial"/>
                <w:b/>
                <w:bCs/>
                <w:sz w:val="24"/>
                <w:szCs w:val="24"/>
              </w:rPr>
            </w:pPr>
            <w:r w:rsidRPr="00D33A1A">
              <w:rPr>
                <w:rFonts w:ascii="Arial" w:hAnsi="Arial" w:cs="Arial"/>
                <w:b/>
                <w:bCs/>
                <w:sz w:val="24"/>
                <w:szCs w:val="24"/>
              </w:rPr>
              <w:t>Develop and strengthen relationships with customers, key stakeholders and partners.</w:t>
            </w:r>
          </w:p>
          <w:p w14:paraId="1118CB41" w14:textId="77777777" w:rsidR="00604351" w:rsidRPr="005E463E" w:rsidRDefault="00D33A1A" w:rsidP="00313DC1">
            <w:pPr>
              <w:pStyle w:val="ListParagraph"/>
              <w:numPr>
                <w:ilvl w:val="0"/>
                <w:numId w:val="24"/>
              </w:numPr>
              <w:spacing w:after="0" w:line="240" w:lineRule="auto"/>
              <w:jc w:val="both"/>
              <w:rPr>
                <w:rFonts w:ascii="Arial" w:hAnsi="Arial" w:cs="Arial"/>
                <w:b/>
                <w:sz w:val="24"/>
                <w:szCs w:val="24"/>
              </w:rPr>
            </w:pPr>
            <w:r w:rsidRPr="00844107">
              <w:rPr>
                <w:rFonts w:ascii="Arial" w:hAnsi="Arial" w:cs="Arial"/>
                <w:b/>
                <w:bCs/>
                <w:sz w:val="24"/>
                <w:szCs w:val="24"/>
              </w:rPr>
              <w:t>Deliver targeted programmes which support and enhance the physical and mental health and wellbeing of the population and which contribute to the prevention agenda.</w:t>
            </w:r>
          </w:p>
          <w:p w14:paraId="558A8567" w14:textId="11C01600" w:rsidR="005E463E" w:rsidRPr="000D7575" w:rsidRDefault="005E463E" w:rsidP="005E463E">
            <w:pPr>
              <w:pStyle w:val="ListParagraph"/>
              <w:spacing w:after="0" w:line="240" w:lineRule="auto"/>
              <w:jc w:val="both"/>
              <w:rPr>
                <w:rFonts w:ascii="Arial" w:hAnsi="Arial" w:cs="Arial"/>
                <w:b/>
                <w:sz w:val="24"/>
                <w:szCs w:val="24"/>
              </w:rPr>
            </w:pPr>
          </w:p>
        </w:tc>
      </w:tr>
      <w:tr w:rsidR="00A53534" w:rsidRPr="000D7575" w14:paraId="4F6B6720" w14:textId="77777777" w:rsidTr="0056000B">
        <w:tc>
          <w:tcPr>
            <w:tcW w:w="684" w:type="dxa"/>
          </w:tcPr>
          <w:p w14:paraId="50886340" w14:textId="77777777" w:rsidR="00A53534" w:rsidRPr="000D7575" w:rsidRDefault="008B4D54" w:rsidP="008F7869">
            <w:pPr>
              <w:jc w:val="both"/>
              <w:rPr>
                <w:rFonts w:ascii="Arial" w:hAnsi="Arial" w:cs="Arial"/>
                <w:b/>
                <w:szCs w:val="24"/>
              </w:rPr>
            </w:pPr>
            <w:r w:rsidRPr="000D7575">
              <w:rPr>
                <w:rFonts w:ascii="Arial" w:hAnsi="Arial" w:cs="Arial"/>
                <w:b/>
                <w:szCs w:val="24"/>
              </w:rPr>
              <w:lastRenderedPageBreak/>
              <w:t>2.</w:t>
            </w:r>
          </w:p>
        </w:tc>
        <w:tc>
          <w:tcPr>
            <w:tcW w:w="9831" w:type="dxa"/>
          </w:tcPr>
          <w:p w14:paraId="1B5474FB" w14:textId="77777777" w:rsidR="008B4D54" w:rsidRPr="000D7575" w:rsidRDefault="008B4D54" w:rsidP="008F7869">
            <w:pPr>
              <w:jc w:val="both"/>
              <w:rPr>
                <w:rFonts w:ascii="Arial" w:hAnsi="Arial" w:cs="Arial"/>
                <w:b/>
                <w:szCs w:val="24"/>
              </w:rPr>
            </w:pPr>
            <w:r w:rsidRPr="000D7575">
              <w:rPr>
                <w:rFonts w:ascii="Arial" w:hAnsi="Arial" w:cs="Arial"/>
                <w:b/>
                <w:szCs w:val="24"/>
              </w:rPr>
              <w:t>Background</w:t>
            </w:r>
          </w:p>
          <w:p w14:paraId="121875C9" w14:textId="77777777" w:rsidR="00A53534" w:rsidRPr="000D7575" w:rsidRDefault="00A53534" w:rsidP="008F7869">
            <w:pPr>
              <w:jc w:val="both"/>
              <w:rPr>
                <w:rFonts w:ascii="Arial" w:hAnsi="Arial" w:cs="Arial"/>
                <w:szCs w:val="24"/>
              </w:rPr>
            </w:pPr>
          </w:p>
        </w:tc>
      </w:tr>
      <w:tr w:rsidR="00A53534" w:rsidRPr="000D7575" w14:paraId="2D5D081E" w14:textId="77777777" w:rsidTr="0056000B">
        <w:tc>
          <w:tcPr>
            <w:tcW w:w="684" w:type="dxa"/>
          </w:tcPr>
          <w:p w14:paraId="66601EEC" w14:textId="77777777" w:rsidR="00A53534" w:rsidRPr="000D7575" w:rsidRDefault="008B4D54" w:rsidP="008F7869">
            <w:pPr>
              <w:jc w:val="both"/>
              <w:rPr>
                <w:rFonts w:ascii="Arial" w:hAnsi="Arial" w:cs="Arial"/>
                <w:szCs w:val="24"/>
              </w:rPr>
            </w:pPr>
            <w:r w:rsidRPr="000D7575">
              <w:rPr>
                <w:rFonts w:ascii="Arial" w:hAnsi="Arial" w:cs="Arial"/>
                <w:szCs w:val="24"/>
              </w:rPr>
              <w:t>2.1</w:t>
            </w:r>
          </w:p>
        </w:tc>
        <w:tc>
          <w:tcPr>
            <w:tcW w:w="9831" w:type="dxa"/>
          </w:tcPr>
          <w:p w14:paraId="4ABBBFB3" w14:textId="5DE697E2" w:rsidR="00155D02" w:rsidRDefault="00817E0F" w:rsidP="008F7869">
            <w:pPr>
              <w:jc w:val="both"/>
              <w:rPr>
                <w:rFonts w:ascii="Arial" w:hAnsi="Arial" w:cs="Arial"/>
                <w:szCs w:val="24"/>
              </w:rPr>
            </w:pPr>
            <w:r w:rsidRPr="000D7575">
              <w:rPr>
                <w:rFonts w:ascii="Arial" w:hAnsi="Arial" w:cs="Arial"/>
                <w:szCs w:val="24"/>
              </w:rPr>
              <w:t xml:space="preserve">The </w:t>
            </w:r>
            <w:r w:rsidR="008016CB" w:rsidRPr="000D7575">
              <w:rPr>
                <w:rFonts w:ascii="Arial" w:hAnsi="Arial" w:cs="Arial"/>
                <w:szCs w:val="24"/>
              </w:rPr>
              <w:t>implementation of the HLH Business Plan 20</w:t>
            </w:r>
            <w:r w:rsidR="00D33A1A">
              <w:rPr>
                <w:rFonts w:ascii="Arial" w:hAnsi="Arial" w:cs="Arial"/>
                <w:szCs w:val="24"/>
              </w:rPr>
              <w:t>22</w:t>
            </w:r>
            <w:r w:rsidR="008016CB" w:rsidRPr="000D7575">
              <w:rPr>
                <w:rFonts w:ascii="Arial" w:hAnsi="Arial" w:cs="Arial"/>
                <w:szCs w:val="24"/>
              </w:rPr>
              <w:t>-2</w:t>
            </w:r>
            <w:r w:rsidR="00D33A1A">
              <w:rPr>
                <w:rFonts w:ascii="Arial" w:hAnsi="Arial" w:cs="Arial"/>
                <w:szCs w:val="24"/>
              </w:rPr>
              <w:t>7</w:t>
            </w:r>
            <w:r w:rsidR="008016CB" w:rsidRPr="000D7575">
              <w:rPr>
                <w:rFonts w:ascii="Arial" w:hAnsi="Arial" w:cs="Arial"/>
                <w:szCs w:val="24"/>
              </w:rPr>
              <w:t xml:space="preserve"> is monitored</w:t>
            </w:r>
            <w:r w:rsidR="002E56BB">
              <w:rPr>
                <w:rFonts w:ascii="Arial" w:hAnsi="Arial" w:cs="Arial"/>
                <w:szCs w:val="24"/>
              </w:rPr>
              <w:t xml:space="preserve"> </w:t>
            </w:r>
            <w:r w:rsidR="008016CB" w:rsidRPr="000D7575">
              <w:rPr>
                <w:rFonts w:ascii="Arial" w:hAnsi="Arial" w:cs="Arial"/>
                <w:szCs w:val="24"/>
              </w:rPr>
              <w:t xml:space="preserve">through a set of performance indicators set by the Board at its meeting held on </w:t>
            </w:r>
            <w:r w:rsidR="00D33A1A">
              <w:rPr>
                <w:rFonts w:ascii="Arial" w:hAnsi="Arial" w:cs="Arial"/>
                <w:szCs w:val="24"/>
              </w:rPr>
              <w:t>3</w:t>
            </w:r>
            <w:r w:rsidR="00970631">
              <w:rPr>
                <w:rFonts w:ascii="Arial" w:hAnsi="Arial" w:cs="Arial"/>
                <w:szCs w:val="24"/>
              </w:rPr>
              <w:t>1</w:t>
            </w:r>
            <w:r w:rsidR="008016CB" w:rsidRPr="000D7575">
              <w:rPr>
                <w:rFonts w:ascii="Arial" w:hAnsi="Arial" w:cs="Arial"/>
                <w:szCs w:val="24"/>
              </w:rPr>
              <w:t xml:space="preserve"> </w:t>
            </w:r>
            <w:r w:rsidR="00970631">
              <w:rPr>
                <w:rFonts w:ascii="Arial" w:hAnsi="Arial" w:cs="Arial"/>
                <w:szCs w:val="24"/>
              </w:rPr>
              <w:t>March</w:t>
            </w:r>
            <w:r w:rsidR="008016CB" w:rsidRPr="000D7575">
              <w:rPr>
                <w:rFonts w:ascii="Arial" w:hAnsi="Arial" w:cs="Arial"/>
                <w:szCs w:val="24"/>
              </w:rPr>
              <w:t xml:space="preserve"> 20</w:t>
            </w:r>
            <w:r w:rsidR="00D33A1A">
              <w:rPr>
                <w:rFonts w:ascii="Arial" w:hAnsi="Arial" w:cs="Arial"/>
                <w:szCs w:val="24"/>
              </w:rPr>
              <w:t>2</w:t>
            </w:r>
            <w:r w:rsidR="00970631">
              <w:rPr>
                <w:rFonts w:ascii="Arial" w:hAnsi="Arial" w:cs="Arial"/>
                <w:szCs w:val="24"/>
              </w:rPr>
              <w:t>2</w:t>
            </w:r>
            <w:r w:rsidR="002E56BB">
              <w:rPr>
                <w:rFonts w:ascii="Arial" w:hAnsi="Arial" w:cs="Arial"/>
                <w:szCs w:val="24"/>
              </w:rPr>
              <w:t xml:space="preserve">. </w:t>
            </w:r>
            <w:r w:rsidR="00D4623B" w:rsidRPr="009A78EA">
              <w:rPr>
                <w:rFonts w:ascii="Arial" w:hAnsi="Arial" w:cs="Arial"/>
                <w:szCs w:val="24"/>
              </w:rPr>
              <w:t>Nineteen performance indicators (PIs) were identified by the HLH Board to assess the overall performance of the charity at its meeting held on 31 March 2022.</w:t>
            </w:r>
          </w:p>
          <w:p w14:paraId="4D03FF11" w14:textId="46DF9A5D" w:rsidR="002E56BB" w:rsidRPr="00D4623B" w:rsidRDefault="002E56BB" w:rsidP="00D4623B">
            <w:pPr>
              <w:jc w:val="both"/>
              <w:rPr>
                <w:rFonts w:ascii="Arial" w:hAnsi="Arial" w:cs="Arial"/>
                <w:szCs w:val="24"/>
              </w:rPr>
            </w:pPr>
          </w:p>
        </w:tc>
      </w:tr>
      <w:tr w:rsidR="00A3288A" w:rsidRPr="000D7575" w14:paraId="2DFA0D6B" w14:textId="77777777" w:rsidTr="0056000B">
        <w:tc>
          <w:tcPr>
            <w:tcW w:w="684" w:type="dxa"/>
          </w:tcPr>
          <w:p w14:paraId="0E57D804" w14:textId="41E11E9E" w:rsidR="00A3288A" w:rsidRPr="000D7575" w:rsidRDefault="00A3288A" w:rsidP="008F7869">
            <w:pPr>
              <w:jc w:val="both"/>
              <w:rPr>
                <w:rFonts w:ascii="Arial" w:hAnsi="Arial" w:cs="Arial"/>
                <w:szCs w:val="24"/>
              </w:rPr>
            </w:pPr>
            <w:r w:rsidRPr="000D7575">
              <w:rPr>
                <w:rFonts w:ascii="Arial" w:hAnsi="Arial" w:cs="Arial"/>
                <w:b/>
                <w:szCs w:val="24"/>
              </w:rPr>
              <w:t xml:space="preserve">3. </w:t>
            </w:r>
          </w:p>
        </w:tc>
        <w:tc>
          <w:tcPr>
            <w:tcW w:w="9831" w:type="dxa"/>
          </w:tcPr>
          <w:p w14:paraId="74607A32" w14:textId="77777777" w:rsidR="00A3288A" w:rsidRPr="000D7575" w:rsidRDefault="00A3288A" w:rsidP="008F7869">
            <w:pPr>
              <w:jc w:val="both"/>
              <w:rPr>
                <w:rFonts w:ascii="Arial" w:hAnsi="Arial" w:cs="Arial"/>
                <w:b/>
                <w:szCs w:val="24"/>
              </w:rPr>
            </w:pPr>
            <w:r w:rsidRPr="000D7575">
              <w:rPr>
                <w:rFonts w:ascii="Arial" w:hAnsi="Arial" w:cs="Arial"/>
                <w:b/>
                <w:szCs w:val="24"/>
              </w:rPr>
              <w:t>Summary of Performance</w:t>
            </w:r>
          </w:p>
          <w:p w14:paraId="5B06C680" w14:textId="77777777" w:rsidR="00A3288A" w:rsidRPr="000D7575" w:rsidRDefault="00A3288A" w:rsidP="008F7869">
            <w:pPr>
              <w:jc w:val="both"/>
              <w:rPr>
                <w:rFonts w:ascii="Arial" w:hAnsi="Arial" w:cs="Arial"/>
                <w:szCs w:val="24"/>
              </w:rPr>
            </w:pPr>
          </w:p>
        </w:tc>
      </w:tr>
      <w:tr w:rsidR="00A3288A" w:rsidRPr="000D7575" w14:paraId="0E1DD0A0" w14:textId="77777777" w:rsidTr="0056000B">
        <w:tc>
          <w:tcPr>
            <w:tcW w:w="684" w:type="dxa"/>
          </w:tcPr>
          <w:p w14:paraId="1A0881D4" w14:textId="7FA9445B" w:rsidR="00A3288A" w:rsidRPr="000D7575" w:rsidRDefault="00A3288A" w:rsidP="008F7869">
            <w:pPr>
              <w:jc w:val="both"/>
              <w:rPr>
                <w:rFonts w:ascii="Arial" w:hAnsi="Arial" w:cs="Arial"/>
                <w:szCs w:val="24"/>
              </w:rPr>
            </w:pPr>
            <w:r w:rsidRPr="000D7575">
              <w:rPr>
                <w:rFonts w:ascii="Arial" w:hAnsi="Arial" w:cs="Arial"/>
                <w:szCs w:val="24"/>
              </w:rPr>
              <w:t>3.1</w:t>
            </w:r>
          </w:p>
        </w:tc>
        <w:tc>
          <w:tcPr>
            <w:tcW w:w="9831" w:type="dxa"/>
          </w:tcPr>
          <w:p w14:paraId="35A9960F" w14:textId="3E118C0B" w:rsidR="00A3288A" w:rsidRPr="00821419" w:rsidRDefault="00A3288A" w:rsidP="008F7869">
            <w:pPr>
              <w:jc w:val="both"/>
              <w:rPr>
                <w:rFonts w:ascii="Arial" w:hAnsi="Arial" w:cs="Arial"/>
                <w:b/>
                <w:bCs/>
                <w:color w:val="FF0000"/>
                <w:szCs w:val="24"/>
              </w:rPr>
            </w:pPr>
            <w:r w:rsidRPr="009A78EA">
              <w:rPr>
                <w:rFonts w:ascii="Arial" w:hAnsi="Arial" w:cs="Arial"/>
                <w:b/>
                <w:szCs w:val="24"/>
              </w:rPr>
              <w:t xml:space="preserve">Appendix A </w:t>
            </w:r>
            <w:r w:rsidRPr="009A78EA">
              <w:rPr>
                <w:rFonts w:ascii="Arial" w:hAnsi="Arial" w:cs="Arial"/>
                <w:szCs w:val="24"/>
              </w:rPr>
              <w:t>contains a summary of performance against the PIs for Q</w:t>
            </w:r>
            <w:r w:rsidR="00E63639">
              <w:rPr>
                <w:rFonts w:ascii="Arial" w:hAnsi="Arial" w:cs="Arial"/>
                <w:szCs w:val="24"/>
              </w:rPr>
              <w:t>4</w:t>
            </w:r>
            <w:r w:rsidRPr="009A78EA">
              <w:rPr>
                <w:rFonts w:ascii="Arial" w:hAnsi="Arial" w:cs="Arial"/>
                <w:szCs w:val="24"/>
              </w:rPr>
              <w:t xml:space="preserve"> 202</w:t>
            </w:r>
            <w:r w:rsidR="0040196E" w:rsidRPr="009A78EA">
              <w:rPr>
                <w:rFonts w:ascii="Arial" w:hAnsi="Arial" w:cs="Arial"/>
                <w:szCs w:val="24"/>
              </w:rPr>
              <w:t>2</w:t>
            </w:r>
            <w:r w:rsidRPr="009A78EA">
              <w:rPr>
                <w:rFonts w:ascii="Arial" w:hAnsi="Arial" w:cs="Arial"/>
                <w:szCs w:val="24"/>
              </w:rPr>
              <w:t>/2</w:t>
            </w:r>
            <w:r w:rsidR="0040196E" w:rsidRPr="009A78EA">
              <w:rPr>
                <w:rFonts w:ascii="Arial" w:hAnsi="Arial" w:cs="Arial"/>
                <w:szCs w:val="24"/>
              </w:rPr>
              <w:t>3</w:t>
            </w:r>
            <w:r w:rsidRPr="009A78EA">
              <w:rPr>
                <w:rFonts w:ascii="Arial" w:hAnsi="Arial" w:cs="Arial"/>
                <w:szCs w:val="24"/>
              </w:rPr>
              <w:t xml:space="preserve">. </w:t>
            </w:r>
            <w:r w:rsidRPr="009A78EA">
              <w:t xml:space="preserve"> </w:t>
            </w:r>
            <w:r w:rsidRPr="009A78EA">
              <w:rPr>
                <w:rFonts w:ascii="Arial" w:hAnsi="Arial" w:cs="Arial"/>
                <w:b/>
                <w:bCs/>
                <w:szCs w:val="24"/>
              </w:rPr>
              <w:t>Appendix B</w:t>
            </w:r>
            <w:r w:rsidRPr="009A78EA">
              <w:rPr>
                <w:rFonts w:ascii="Arial" w:hAnsi="Arial" w:cs="Arial"/>
                <w:szCs w:val="24"/>
              </w:rPr>
              <w:t xml:space="preserve"> provides a list of all the PIs along with trend information. </w:t>
            </w:r>
            <w:r w:rsidR="009C68F9">
              <w:rPr>
                <w:rFonts w:ascii="Arial" w:hAnsi="Arial" w:cs="Arial"/>
                <w:szCs w:val="24"/>
              </w:rPr>
              <w:t>1</w:t>
            </w:r>
            <w:r w:rsidR="001B2B8D">
              <w:rPr>
                <w:rFonts w:ascii="Arial" w:hAnsi="Arial" w:cs="Arial"/>
                <w:szCs w:val="24"/>
              </w:rPr>
              <w:t>1</w:t>
            </w:r>
            <w:r w:rsidRPr="009A78EA">
              <w:rPr>
                <w:rFonts w:ascii="Arial" w:hAnsi="Arial" w:cs="Arial"/>
                <w:szCs w:val="24"/>
              </w:rPr>
              <w:t xml:space="preserve"> PIs </w:t>
            </w:r>
            <w:r w:rsidR="000A16C8">
              <w:rPr>
                <w:rFonts w:ascii="Arial" w:hAnsi="Arial" w:cs="Arial"/>
                <w:szCs w:val="24"/>
              </w:rPr>
              <w:t>are</w:t>
            </w:r>
            <w:r w:rsidRPr="009A78EA">
              <w:rPr>
                <w:rFonts w:ascii="Arial" w:hAnsi="Arial" w:cs="Arial"/>
                <w:szCs w:val="24"/>
              </w:rPr>
              <w:t xml:space="preserve"> scheduled for assessment at the </w:t>
            </w:r>
            <w:r w:rsidR="00183498">
              <w:rPr>
                <w:rFonts w:ascii="Arial" w:hAnsi="Arial" w:cs="Arial"/>
                <w:szCs w:val="24"/>
              </w:rPr>
              <w:t>June</w:t>
            </w:r>
            <w:r w:rsidRPr="009A78EA">
              <w:rPr>
                <w:rFonts w:ascii="Arial" w:hAnsi="Arial" w:cs="Arial"/>
                <w:szCs w:val="24"/>
              </w:rPr>
              <w:t xml:space="preserve"> 202</w:t>
            </w:r>
            <w:r w:rsidR="0079173A">
              <w:rPr>
                <w:rFonts w:ascii="Arial" w:hAnsi="Arial" w:cs="Arial"/>
                <w:szCs w:val="24"/>
              </w:rPr>
              <w:t>3</w:t>
            </w:r>
            <w:r w:rsidRPr="009A78EA">
              <w:rPr>
                <w:rFonts w:ascii="Arial" w:hAnsi="Arial" w:cs="Arial"/>
                <w:szCs w:val="24"/>
              </w:rPr>
              <w:t xml:space="preserve"> HLH Board meeting. </w:t>
            </w:r>
            <w:r w:rsidR="00080142" w:rsidRPr="009A78EA">
              <w:rPr>
                <w:rFonts w:ascii="Arial" w:hAnsi="Arial" w:cs="Arial"/>
                <w:szCs w:val="24"/>
              </w:rPr>
              <w:t xml:space="preserve">Of </w:t>
            </w:r>
            <w:r w:rsidR="009A78EA" w:rsidRPr="009A78EA">
              <w:rPr>
                <w:rFonts w:ascii="Arial" w:hAnsi="Arial" w:cs="Arial"/>
                <w:szCs w:val="24"/>
              </w:rPr>
              <w:t xml:space="preserve">those, </w:t>
            </w:r>
            <w:r w:rsidR="001B2B8D">
              <w:rPr>
                <w:rFonts w:ascii="Arial" w:hAnsi="Arial" w:cs="Arial"/>
                <w:szCs w:val="24"/>
              </w:rPr>
              <w:t>6</w:t>
            </w:r>
            <w:r w:rsidR="00AE5866">
              <w:rPr>
                <w:rFonts w:ascii="Arial" w:hAnsi="Arial" w:cs="Arial"/>
                <w:szCs w:val="24"/>
              </w:rPr>
              <w:t xml:space="preserve"> </w:t>
            </w:r>
            <w:r w:rsidRPr="009A78EA">
              <w:rPr>
                <w:rFonts w:ascii="Arial" w:hAnsi="Arial" w:cs="Arial"/>
                <w:szCs w:val="24"/>
              </w:rPr>
              <w:t>have been RAG rated green;</w:t>
            </w:r>
            <w:r w:rsidR="00035F4C" w:rsidRPr="009A78EA">
              <w:rPr>
                <w:rFonts w:ascii="Arial" w:hAnsi="Arial" w:cs="Arial"/>
                <w:szCs w:val="24"/>
              </w:rPr>
              <w:t xml:space="preserve"> </w:t>
            </w:r>
            <w:r w:rsidR="00E02A39">
              <w:rPr>
                <w:rFonts w:ascii="Arial" w:hAnsi="Arial" w:cs="Arial"/>
                <w:szCs w:val="24"/>
              </w:rPr>
              <w:t>zero</w:t>
            </w:r>
            <w:r w:rsidR="00035F4C" w:rsidRPr="009A78EA">
              <w:rPr>
                <w:rFonts w:ascii="Arial" w:hAnsi="Arial" w:cs="Arial"/>
                <w:szCs w:val="24"/>
              </w:rPr>
              <w:t xml:space="preserve"> amber</w:t>
            </w:r>
            <w:r w:rsidR="001B2B8D">
              <w:rPr>
                <w:rFonts w:ascii="Arial" w:hAnsi="Arial" w:cs="Arial"/>
                <w:szCs w:val="24"/>
              </w:rPr>
              <w:t>;</w:t>
            </w:r>
            <w:r w:rsidRPr="009A78EA">
              <w:rPr>
                <w:rFonts w:ascii="Arial" w:hAnsi="Arial" w:cs="Arial"/>
                <w:szCs w:val="24"/>
              </w:rPr>
              <w:t xml:space="preserve"> </w:t>
            </w:r>
            <w:r w:rsidR="00080142" w:rsidRPr="009A78EA">
              <w:rPr>
                <w:rFonts w:ascii="Arial" w:hAnsi="Arial" w:cs="Arial"/>
                <w:szCs w:val="24"/>
              </w:rPr>
              <w:t xml:space="preserve">and </w:t>
            </w:r>
            <w:r w:rsidR="00E91653">
              <w:rPr>
                <w:rFonts w:ascii="Arial" w:hAnsi="Arial" w:cs="Arial"/>
                <w:szCs w:val="24"/>
              </w:rPr>
              <w:t>5</w:t>
            </w:r>
            <w:r w:rsidR="00F6368B" w:rsidRPr="009A78EA">
              <w:rPr>
                <w:rFonts w:ascii="Arial" w:hAnsi="Arial" w:cs="Arial"/>
                <w:szCs w:val="24"/>
              </w:rPr>
              <w:t xml:space="preserve"> </w:t>
            </w:r>
            <w:r w:rsidRPr="009A78EA">
              <w:rPr>
                <w:rFonts w:ascii="Arial" w:hAnsi="Arial" w:cs="Arial"/>
                <w:szCs w:val="24"/>
              </w:rPr>
              <w:t>red</w:t>
            </w:r>
            <w:r w:rsidR="00080142" w:rsidRPr="009A78EA">
              <w:rPr>
                <w:rFonts w:ascii="Arial" w:hAnsi="Arial" w:cs="Arial"/>
                <w:szCs w:val="24"/>
              </w:rPr>
              <w:t>.</w:t>
            </w:r>
            <w:r w:rsidR="00F6368B" w:rsidRPr="009A78EA">
              <w:rPr>
                <w:rFonts w:ascii="Arial" w:hAnsi="Arial" w:cs="Arial"/>
                <w:szCs w:val="24"/>
              </w:rPr>
              <w:t xml:space="preserve"> </w:t>
            </w:r>
          </w:p>
          <w:p w14:paraId="53696A3F" w14:textId="76A511D2" w:rsidR="002E56BB" w:rsidRPr="009A78EA" w:rsidRDefault="002E56BB" w:rsidP="008F7869">
            <w:pPr>
              <w:jc w:val="both"/>
              <w:rPr>
                <w:rFonts w:ascii="Arial" w:hAnsi="Arial" w:cs="Arial"/>
                <w:szCs w:val="24"/>
              </w:rPr>
            </w:pPr>
          </w:p>
        </w:tc>
      </w:tr>
      <w:tr w:rsidR="00B76EDC" w:rsidRPr="000D7575" w14:paraId="667CAC55" w14:textId="77777777" w:rsidTr="0056000B">
        <w:tc>
          <w:tcPr>
            <w:tcW w:w="684" w:type="dxa"/>
          </w:tcPr>
          <w:p w14:paraId="0581D5C8" w14:textId="7C583CB1" w:rsidR="00B76EDC" w:rsidRPr="000D7575" w:rsidRDefault="00B76EDC" w:rsidP="008F7869">
            <w:pPr>
              <w:jc w:val="both"/>
              <w:rPr>
                <w:rFonts w:ascii="Arial" w:hAnsi="Arial" w:cs="Arial"/>
                <w:szCs w:val="24"/>
              </w:rPr>
            </w:pPr>
            <w:r w:rsidRPr="00024482">
              <w:rPr>
                <w:rFonts w:ascii="Arial" w:hAnsi="Arial" w:cs="Arial"/>
                <w:szCs w:val="24"/>
              </w:rPr>
              <w:t>3.2</w:t>
            </w:r>
          </w:p>
        </w:tc>
        <w:tc>
          <w:tcPr>
            <w:tcW w:w="9831" w:type="dxa"/>
          </w:tcPr>
          <w:p w14:paraId="65668B4E" w14:textId="423655EA" w:rsidR="009633C3" w:rsidRPr="0021791D" w:rsidRDefault="00B76EDC" w:rsidP="005D1F9A">
            <w:pPr>
              <w:jc w:val="both"/>
              <w:rPr>
                <w:rFonts w:ascii="Arial" w:hAnsi="Arial" w:cs="Arial"/>
                <w:bCs/>
                <w:color w:val="FF0000"/>
                <w:szCs w:val="24"/>
              </w:rPr>
            </w:pPr>
            <w:r w:rsidRPr="009A78EA">
              <w:rPr>
                <w:rFonts w:ascii="Arial" w:hAnsi="Arial" w:cs="Arial"/>
                <w:szCs w:val="24"/>
              </w:rPr>
              <w:t xml:space="preserve">The </w:t>
            </w:r>
            <w:r w:rsidR="00D027E4">
              <w:rPr>
                <w:rFonts w:ascii="Arial" w:hAnsi="Arial" w:cs="Arial"/>
                <w:szCs w:val="24"/>
              </w:rPr>
              <w:t>5</w:t>
            </w:r>
            <w:r w:rsidR="009064C7" w:rsidRPr="009A78EA">
              <w:rPr>
                <w:rFonts w:ascii="Arial" w:hAnsi="Arial" w:cs="Arial"/>
                <w:szCs w:val="24"/>
              </w:rPr>
              <w:t xml:space="preserve"> </w:t>
            </w:r>
            <w:r w:rsidRPr="009A78EA">
              <w:rPr>
                <w:rFonts w:ascii="Arial" w:hAnsi="Arial" w:cs="Arial"/>
                <w:szCs w:val="24"/>
              </w:rPr>
              <w:t>indicator</w:t>
            </w:r>
            <w:r w:rsidR="00722224" w:rsidRPr="009A78EA">
              <w:rPr>
                <w:rFonts w:ascii="Arial" w:hAnsi="Arial" w:cs="Arial"/>
                <w:szCs w:val="24"/>
              </w:rPr>
              <w:t>s</w:t>
            </w:r>
            <w:r w:rsidRPr="009A78EA">
              <w:rPr>
                <w:rFonts w:ascii="Arial" w:hAnsi="Arial" w:cs="Arial"/>
                <w:szCs w:val="24"/>
              </w:rPr>
              <w:t xml:space="preserve"> which ha</w:t>
            </w:r>
            <w:r w:rsidR="00722224" w:rsidRPr="009A78EA">
              <w:rPr>
                <w:rFonts w:ascii="Arial" w:hAnsi="Arial" w:cs="Arial"/>
                <w:szCs w:val="24"/>
              </w:rPr>
              <w:t>ve</w:t>
            </w:r>
            <w:r w:rsidRPr="009A78EA">
              <w:rPr>
                <w:rFonts w:ascii="Arial" w:hAnsi="Arial" w:cs="Arial"/>
                <w:szCs w:val="24"/>
              </w:rPr>
              <w:t xml:space="preserve"> been RAG rated as red </w:t>
            </w:r>
            <w:r w:rsidR="00722224" w:rsidRPr="009A78EA">
              <w:rPr>
                <w:rFonts w:ascii="Arial" w:hAnsi="Arial" w:cs="Arial"/>
                <w:szCs w:val="24"/>
              </w:rPr>
              <w:t>are</w:t>
            </w:r>
            <w:r w:rsidR="00BA6372">
              <w:rPr>
                <w:rFonts w:ascii="Arial" w:hAnsi="Arial" w:cs="Arial"/>
                <w:szCs w:val="24"/>
              </w:rPr>
              <w:t>:</w:t>
            </w:r>
            <w:r w:rsidR="00722224" w:rsidRPr="009A78EA">
              <w:rPr>
                <w:rFonts w:ascii="Arial" w:hAnsi="Arial" w:cs="Arial"/>
                <w:szCs w:val="24"/>
              </w:rPr>
              <w:t xml:space="preserve"> PI 4 </w:t>
            </w:r>
            <w:r w:rsidR="00566D1E" w:rsidRPr="009A78EA">
              <w:rPr>
                <w:rFonts w:ascii="Arial" w:hAnsi="Arial" w:cs="Arial"/>
                <w:szCs w:val="24"/>
              </w:rPr>
              <w:t>T</w:t>
            </w:r>
            <w:r w:rsidR="00722224" w:rsidRPr="009A78EA">
              <w:rPr>
                <w:rFonts w:ascii="Arial" w:hAnsi="Arial" w:cs="Arial"/>
                <w:szCs w:val="24"/>
              </w:rPr>
              <w:t>ravel</w:t>
            </w:r>
            <w:r w:rsidR="002E56BB">
              <w:rPr>
                <w:rFonts w:ascii="Arial" w:hAnsi="Arial" w:cs="Arial"/>
                <w:szCs w:val="24"/>
              </w:rPr>
              <w:t xml:space="preserve">; </w:t>
            </w:r>
            <w:r w:rsidRPr="009A78EA">
              <w:rPr>
                <w:rFonts w:ascii="Arial" w:hAnsi="Arial" w:cs="Arial"/>
                <w:szCs w:val="24"/>
              </w:rPr>
              <w:t>PI 8 staff attendance rate</w:t>
            </w:r>
            <w:r w:rsidR="002E56BB">
              <w:rPr>
                <w:rFonts w:ascii="Arial" w:hAnsi="Arial" w:cs="Arial"/>
                <w:szCs w:val="24"/>
              </w:rPr>
              <w:t xml:space="preserve">; </w:t>
            </w:r>
            <w:r w:rsidR="00E91653">
              <w:rPr>
                <w:rFonts w:ascii="Arial" w:hAnsi="Arial" w:cs="Arial"/>
                <w:szCs w:val="24"/>
              </w:rPr>
              <w:t xml:space="preserve">PI 9 Financial </w:t>
            </w:r>
            <w:r w:rsidR="007D51F8">
              <w:rPr>
                <w:rFonts w:ascii="Arial" w:hAnsi="Arial" w:cs="Arial"/>
                <w:szCs w:val="24"/>
              </w:rPr>
              <w:t xml:space="preserve">Monitoring; </w:t>
            </w:r>
            <w:r w:rsidR="00EC49AB">
              <w:rPr>
                <w:rFonts w:ascii="Arial" w:eastAsia="Calibri" w:hAnsi="Arial" w:cs="Arial"/>
                <w:bCs/>
                <w:szCs w:val="24"/>
              </w:rPr>
              <w:t>PI 10 Financial Reserves</w:t>
            </w:r>
            <w:r w:rsidR="001B2B8D">
              <w:rPr>
                <w:rFonts w:ascii="Arial" w:eastAsia="Calibri" w:hAnsi="Arial" w:cs="Arial"/>
                <w:bCs/>
                <w:szCs w:val="24"/>
              </w:rPr>
              <w:t>;</w:t>
            </w:r>
            <w:r w:rsidR="0017655C">
              <w:rPr>
                <w:rFonts w:ascii="Arial" w:eastAsia="Calibri" w:hAnsi="Arial" w:cs="Arial"/>
                <w:bCs/>
                <w:szCs w:val="24"/>
              </w:rPr>
              <w:t xml:space="preserve"> and PI 11 High Life subscriptions</w:t>
            </w:r>
            <w:r w:rsidR="00310C19" w:rsidRPr="009A78EA">
              <w:rPr>
                <w:rFonts w:ascii="Arial" w:hAnsi="Arial" w:cs="Arial"/>
                <w:szCs w:val="24"/>
              </w:rPr>
              <w:t>.</w:t>
            </w:r>
            <w:r w:rsidR="009A78EA" w:rsidRPr="009A78EA">
              <w:rPr>
                <w:rFonts w:ascii="Arial" w:hAnsi="Arial" w:cs="Arial"/>
                <w:szCs w:val="24"/>
              </w:rPr>
              <w:t xml:space="preserve"> </w:t>
            </w:r>
          </w:p>
          <w:p w14:paraId="60F307BC" w14:textId="025DD950" w:rsidR="005D1F9A" w:rsidRPr="009A78EA" w:rsidRDefault="005D1F9A" w:rsidP="005D1F9A">
            <w:pPr>
              <w:jc w:val="both"/>
              <w:rPr>
                <w:rFonts w:ascii="Arial" w:hAnsi="Arial" w:cs="Arial"/>
                <w:szCs w:val="24"/>
              </w:rPr>
            </w:pPr>
          </w:p>
        </w:tc>
      </w:tr>
      <w:tr w:rsidR="00E653D1" w:rsidRPr="00A537F6" w14:paraId="1BF665C8" w14:textId="77777777">
        <w:tc>
          <w:tcPr>
            <w:tcW w:w="684" w:type="dxa"/>
          </w:tcPr>
          <w:p w14:paraId="18BF25B8" w14:textId="1B9C63C7" w:rsidR="00E653D1" w:rsidRPr="00A537F6" w:rsidRDefault="00E653D1" w:rsidP="008F7869">
            <w:pPr>
              <w:jc w:val="both"/>
              <w:rPr>
                <w:rFonts w:ascii="Arial" w:hAnsi="Arial" w:cs="Arial"/>
                <w:bCs/>
                <w:szCs w:val="24"/>
              </w:rPr>
            </w:pPr>
            <w:r>
              <w:rPr>
                <w:rFonts w:ascii="Arial" w:hAnsi="Arial" w:cs="Arial"/>
                <w:bCs/>
                <w:szCs w:val="24"/>
              </w:rPr>
              <w:t xml:space="preserve">3.3 </w:t>
            </w:r>
          </w:p>
        </w:tc>
        <w:tc>
          <w:tcPr>
            <w:tcW w:w="9831" w:type="dxa"/>
          </w:tcPr>
          <w:p w14:paraId="3F6E02BB" w14:textId="5900017D" w:rsidR="00E653D1" w:rsidRDefault="00E653D1" w:rsidP="009D7E04">
            <w:pPr>
              <w:jc w:val="both"/>
              <w:rPr>
                <w:rFonts w:ascii="Arial" w:hAnsi="Arial" w:cs="Arial"/>
                <w:bCs/>
                <w:szCs w:val="24"/>
              </w:rPr>
            </w:pPr>
            <w:r>
              <w:rPr>
                <w:rFonts w:ascii="Arial" w:hAnsi="Arial" w:cs="Arial"/>
                <w:bCs/>
                <w:szCs w:val="24"/>
              </w:rPr>
              <w:t xml:space="preserve">PI 4 </w:t>
            </w:r>
            <w:r w:rsidRPr="00C930BB">
              <w:rPr>
                <w:rFonts w:ascii="Arial" w:hAnsi="Arial" w:cs="Arial"/>
                <w:b/>
                <w:szCs w:val="24"/>
              </w:rPr>
              <w:t>Travel</w:t>
            </w:r>
            <w:r>
              <w:rPr>
                <w:rFonts w:ascii="Arial" w:hAnsi="Arial" w:cs="Arial"/>
                <w:bCs/>
                <w:szCs w:val="24"/>
              </w:rPr>
              <w:t xml:space="preserve"> </w:t>
            </w:r>
            <w:r w:rsidR="00C321B5">
              <w:rPr>
                <w:rFonts w:ascii="Arial" w:hAnsi="Arial" w:cs="Arial"/>
                <w:bCs/>
                <w:szCs w:val="24"/>
              </w:rPr>
              <w:t>–</w:t>
            </w:r>
            <w:r>
              <w:rPr>
                <w:rFonts w:ascii="Arial" w:hAnsi="Arial" w:cs="Arial"/>
                <w:bCs/>
                <w:szCs w:val="24"/>
              </w:rPr>
              <w:t xml:space="preserve"> </w:t>
            </w:r>
            <w:r w:rsidR="00C321B5" w:rsidRPr="00C321B5">
              <w:rPr>
                <w:rFonts w:ascii="Arial" w:hAnsi="Arial" w:cs="Arial"/>
                <w:bCs/>
                <w:szCs w:val="24"/>
              </w:rPr>
              <w:t xml:space="preserve">A ceiling of </w:t>
            </w:r>
            <w:r w:rsidR="00C321B5">
              <w:rPr>
                <w:rFonts w:ascii="Arial" w:hAnsi="Arial" w:cs="Arial"/>
                <w:bCs/>
                <w:szCs w:val="24"/>
              </w:rPr>
              <w:t>400,000</w:t>
            </w:r>
            <w:r w:rsidR="00C321B5" w:rsidRPr="00C321B5">
              <w:rPr>
                <w:rFonts w:ascii="Arial" w:hAnsi="Arial" w:cs="Arial"/>
                <w:bCs/>
                <w:szCs w:val="24"/>
              </w:rPr>
              <w:t xml:space="preserve"> </w:t>
            </w:r>
            <w:r w:rsidR="00C321B5">
              <w:rPr>
                <w:rFonts w:ascii="Arial" w:hAnsi="Arial" w:cs="Arial"/>
                <w:bCs/>
                <w:szCs w:val="24"/>
              </w:rPr>
              <w:t xml:space="preserve">(grey fleet) </w:t>
            </w:r>
            <w:r w:rsidR="00C321B5" w:rsidRPr="00C321B5">
              <w:rPr>
                <w:rFonts w:ascii="Arial" w:hAnsi="Arial" w:cs="Arial"/>
                <w:bCs/>
                <w:szCs w:val="24"/>
              </w:rPr>
              <w:t xml:space="preserve">travel miles </w:t>
            </w:r>
            <w:r w:rsidR="0081084F">
              <w:rPr>
                <w:rFonts w:ascii="Arial" w:hAnsi="Arial" w:cs="Arial"/>
                <w:bCs/>
                <w:szCs w:val="24"/>
              </w:rPr>
              <w:t>(</w:t>
            </w:r>
            <w:r w:rsidR="008C238B">
              <w:rPr>
                <w:rFonts w:ascii="Arial" w:hAnsi="Arial" w:cs="Arial"/>
                <w:bCs/>
                <w:szCs w:val="24"/>
              </w:rPr>
              <w:t>approx.</w:t>
            </w:r>
            <w:r w:rsidR="0081084F">
              <w:rPr>
                <w:rFonts w:ascii="Arial" w:hAnsi="Arial" w:cs="Arial"/>
                <w:bCs/>
                <w:szCs w:val="24"/>
              </w:rPr>
              <w:t xml:space="preserve"> half of pre-pandemic)</w:t>
            </w:r>
            <w:r w:rsidR="002C0B7A">
              <w:rPr>
                <w:rFonts w:ascii="Arial" w:hAnsi="Arial" w:cs="Arial"/>
                <w:bCs/>
                <w:szCs w:val="24"/>
              </w:rPr>
              <w:t xml:space="preserve"> </w:t>
            </w:r>
            <w:r w:rsidR="00C321B5" w:rsidRPr="00C321B5">
              <w:rPr>
                <w:rFonts w:ascii="Arial" w:hAnsi="Arial" w:cs="Arial"/>
                <w:bCs/>
                <w:szCs w:val="24"/>
              </w:rPr>
              <w:t xml:space="preserve">was set for the organisation. Travel miles in 2022/23 were 449,773. All services have successfully reduced </w:t>
            </w:r>
            <w:r w:rsidR="002C0B7A">
              <w:rPr>
                <w:rFonts w:ascii="Arial" w:hAnsi="Arial" w:cs="Arial"/>
                <w:bCs/>
                <w:szCs w:val="24"/>
              </w:rPr>
              <w:t xml:space="preserve">grey fleet </w:t>
            </w:r>
            <w:r w:rsidR="00C321B5" w:rsidRPr="00C321B5">
              <w:rPr>
                <w:rFonts w:ascii="Arial" w:hAnsi="Arial" w:cs="Arial"/>
                <w:bCs/>
                <w:szCs w:val="24"/>
              </w:rPr>
              <w:t>travel</w:t>
            </w:r>
            <w:r w:rsidR="00E02A39">
              <w:rPr>
                <w:rFonts w:ascii="Arial" w:hAnsi="Arial" w:cs="Arial"/>
                <w:bCs/>
                <w:szCs w:val="24"/>
              </w:rPr>
              <w:t xml:space="preserve">. </w:t>
            </w:r>
            <w:r w:rsidR="00894EF9">
              <w:rPr>
                <w:rFonts w:ascii="Arial" w:hAnsi="Arial" w:cs="Arial"/>
                <w:bCs/>
                <w:szCs w:val="24"/>
              </w:rPr>
              <w:t xml:space="preserve"> </w:t>
            </w:r>
            <w:r w:rsidR="00E02A39">
              <w:rPr>
                <w:rFonts w:ascii="Arial" w:hAnsi="Arial" w:cs="Arial"/>
                <w:bCs/>
                <w:szCs w:val="24"/>
              </w:rPr>
              <w:t>H</w:t>
            </w:r>
            <w:r w:rsidR="00894EF9">
              <w:rPr>
                <w:rFonts w:ascii="Arial" w:hAnsi="Arial" w:cs="Arial"/>
                <w:bCs/>
                <w:szCs w:val="24"/>
              </w:rPr>
              <w:t xml:space="preserve">owever, </w:t>
            </w:r>
            <w:r w:rsidR="00E02A39">
              <w:rPr>
                <w:rFonts w:ascii="Arial" w:hAnsi="Arial" w:cs="Arial"/>
                <w:bCs/>
                <w:szCs w:val="24"/>
              </w:rPr>
              <w:t>this</w:t>
            </w:r>
            <w:r w:rsidR="00894EF9">
              <w:rPr>
                <w:rFonts w:ascii="Arial" w:hAnsi="Arial" w:cs="Arial"/>
                <w:bCs/>
                <w:szCs w:val="24"/>
              </w:rPr>
              <w:t xml:space="preserve"> was RAG ra</w:t>
            </w:r>
            <w:r w:rsidR="009D7E04">
              <w:rPr>
                <w:rFonts w:ascii="Arial" w:hAnsi="Arial" w:cs="Arial"/>
                <w:bCs/>
                <w:szCs w:val="24"/>
              </w:rPr>
              <w:t>ted as red being above the target</w:t>
            </w:r>
            <w:r w:rsidR="002C0B7A">
              <w:rPr>
                <w:rFonts w:ascii="Arial" w:hAnsi="Arial" w:cs="Arial"/>
                <w:bCs/>
                <w:szCs w:val="24"/>
              </w:rPr>
              <w:t>.</w:t>
            </w:r>
          </w:p>
          <w:p w14:paraId="7816C0FB" w14:textId="599B8C9B" w:rsidR="009D7E04" w:rsidRPr="00AB2432" w:rsidRDefault="009D7E04" w:rsidP="009D7E04">
            <w:pPr>
              <w:jc w:val="both"/>
              <w:rPr>
                <w:rFonts w:ascii="Arial" w:hAnsi="Arial" w:cs="Arial"/>
                <w:bCs/>
                <w:szCs w:val="24"/>
              </w:rPr>
            </w:pPr>
          </w:p>
        </w:tc>
      </w:tr>
      <w:tr w:rsidR="009D7E04" w:rsidRPr="00002FE5" w14:paraId="6BF00916" w14:textId="77777777">
        <w:tc>
          <w:tcPr>
            <w:tcW w:w="684" w:type="dxa"/>
          </w:tcPr>
          <w:p w14:paraId="465D9973" w14:textId="1CDE740C" w:rsidR="009D7E04" w:rsidRPr="00002FE5" w:rsidRDefault="009D7E04" w:rsidP="009D7E04">
            <w:pPr>
              <w:jc w:val="both"/>
              <w:rPr>
                <w:rFonts w:ascii="Arial" w:hAnsi="Arial" w:cs="Arial"/>
                <w:bCs/>
                <w:szCs w:val="24"/>
              </w:rPr>
            </w:pPr>
            <w:r w:rsidRPr="00002FE5">
              <w:rPr>
                <w:rFonts w:ascii="Arial" w:hAnsi="Arial" w:cs="Arial"/>
                <w:bCs/>
                <w:szCs w:val="24"/>
              </w:rPr>
              <w:t>3.4</w:t>
            </w:r>
          </w:p>
        </w:tc>
        <w:tc>
          <w:tcPr>
            <w:tcW w:w="9831" w:type="dxa"/>
          </w:tcPr>
          <w:p w14:paraId="2223E4F0" w14:textId="4424DA21" w:rsidR="00002FE5" w:rsidRDefault="009D7E04" w:rsidP="00002FE5">
            <w:pPr>
              <w:jc w:val="both"/>
              <w:rPr>
                <w:rFonts w:ascii="Arial" w:hAnsi="Arial" w:cs="Arial"/>
                <w:bCs/>
                <w:szCs w:val="24"/>
              </w:rPr>
            </w:pPr>
            <w:r w:rsidRPr="00002FE5">
              <w:rPr>
                <w:rFonts w:ascii="Arial" w:hAnsi="Arial" w:cs="Arial"/>
                <w:bCs/>
                <w:szCs w:val="24"/>
              </w:rPr>
              <w:t xml:space="preserve">The organisation also uses Enterprise Car Hire and this is now being </w:t>
            </w:r>
            <w:r w:rsidR="00C35045" w:rsidRPr="00002FE5">
              <w:rPr>
                <w:rFonts w:ascii="Arial" w:hAnsi="Arial" w:cs="Arial"/>
                <w:bCs/>
                <w:szCs w:val="24"/>
              </w:rPr>
              <w:t>recorded, as</w:t>
            </w:r>
            <w:r w:rsidR="007505E8" w:rsidRPr="00002FE5">
              <w:rPr>
                <w:rFonts w:ascii="Arial" w:hAnsi="Arial" w:cs="Arial"/>
                <w:bCs/>
                <w:szCs w:val="24"/>
              </w:rPr>
              <w:t xml:space="preserve"> is the official fleet (mobile libraries and countryside ranger vehicles)</w:t>
            </w:r>
            <w:r w:rsidRPr="00002FE5">
              <w:rPr>
                <w:rFonts w:ascii="Arial" w:hAnsi="Arial" w:cs="Arial"/>
                <w:bCs/>
                <w:szCs w:val="24"/>
              </w:rPr>
              <w:t xml:space="preserve">. </w:t>
            </w:r>
            <w:r w:rsidR="002C7FEB" w:rsidRPr="00002FE5">
              <w:rPr>
                <w:rFonts w:ascii="Arial" w:hAnsi="Arial" w:cs="Arial"/>
                <w:bCs/>
                <w:szCs w:val="24"/>
              </w:rPr>
              <w:t xml:space="preserve">The official fleet mileage is closely </w:t>
            </w:r>
            <w:r w:rsidR="00E34086" w:rsidRPr="00002FE5">
              <w:rPr>
                <w:rFonts w:ascii="Arial" w:hAnsi="Arial" w:cs="Arial"/>
                <w:bCs/>
                <w:szCs w:val="24"/>
              </w:rPr>
              <w:t xml:space="preserve">linked with service delivery but should also </w:t>
            </w:r>
            <w:r w:rsidR="002433FA" w:rsidRPr="00002FE5">
              <w:rPr>
                <w:rFonts w:ascii="Arial" w:hAnsi="Arial" w:cs="Arial"/>
                <w:bCs/>
                <w:szCs w:val="24"/>
              </w:rPr>
              <w:t xml:space="preserve">be monitored to achieve a balance between </w:t>
            </w:r>
            <w:r w:rsidR="00200B32" w:rsidRPr="00002FE5">
              <w:rPr>
                <w:rFonts w:ascii="Arial" w:hAnsi="Arial" w:cs="Arial"/>
                <w:bCs/>
                <w:szCs w:val="24"/>
              </w:rPr>
              <w:t xml:space="preserve">seeking to minimise environmental impact and service delivery. </w:t>
            </w:r>
            <w:r w:rsidR="00293085" w:rsidRPr="00002FE5">
              <w:rPr>
                <w:rFonts w:ascii="Arial" w:hAnsi="Arial" w:cs="Arial"/>
                <w:bCs/>
                <w:szCs w:val="24"/>
              </w:rPr>
              <w:t>With t</w:t>
            </w:r>
            <w:r w:rsidR="001B2A15" w:rsidRPr="00002FE5">
              <w:rPr>
                <w:rFonts w:ascii="Arial" w:hAnsi="Arial" w:cs="Arial"/>
                <w:bCs/>
                <w:szCs w:val="24"/>
              </w:rPr>
              <w:t xml:space="preserve">he </w:t>
            </w:r>
            <w:r w:rsidR="005743AD" w:rsidRPr="00002FE5">
              <w:rPr>
                <w:rFonts w:ascii="Arial" w:hAnsi="Arial" w:cs="Arial"/>
                <w:bCs/>
                <w:szCs w:val="24"/>
              </w:rPr>
              <w:t>g</w:t>
            </w:r>
            <w:r w:rsidR="001B2A15" w:rsidRPr="00002FE5">
              <w:rPr>
                <w:rFonts w:ascii="Arial" w:hAnsi="Arial" w:cs="Arial"/>
                <w:bCs/>
                <w:szCs w:val="24"/>
              </w:rPr>
              <w:t xml:space="preserve">rey fleet </w:t>
            </w:r>
            <w:r w:rsidR="005743AD" w:rsidRPr="00002FE5">
              <w:rPr>
                <w:rFonts w:ascii="Arial" w:hAnsi="Arial" w:cs="Arial"/>
                <w:bCs/>
                <w:szCs w:val="24"/>
              </w:rPr>
              <w:t xml:space="preserve">travel mileage </w:t>
            </w:r>
            <w:r w:rsidR="00293085" w:rsidRPr="00002FE5">
              <w:rPr>
                <w:rFonts w:ascii="Arial" w:hAnsi="Arial" w:cs="Arial"/>
                <w:bCs/>
                <w:szCs w:val="24"/>
              </w:rPr>
              <w:t xml:space="preserve">having been </w:t>
            </w:r>
            <w:r w:rsidR="005743AD" w:rsidRPr="00002FE5">
              <w:rPr>
                <w:rFonts w:ascii="Arial" w:hAnsi="Arial" w:cs="Arial"/>
                <w:bCs/>
                <w:szCs w:val="24"/>
              </w:rPr>
              <w:t xml:space="preserve">set without </w:t>
            </w:r>
            <w:r w:rsidR="001B2A15" w:rsidRPr="00002FE5">
              <w:rPr>
                <w:rFonts w:ascii="Arial" w:hAnsi="Arial" w:cs="Arial"/>
                <w:bCs/>
                <w:szCs w:val="24"/>
              </w:rPr>
              <w:t>experience of post-pandemic travel</w:t>
            </w:r>
            <w:r w:rsidR="00293085" w:rsidRPr="00002FE5">
              <w:rPr>
                <w:rFonts w:ascii="Arial" w:hAnsi="Arial" w:cs="Arial"/>
                <w:bCs/>
                <w:szCs w:val="24"/>
              </w:rPr>
              <w:t xml:space="preserve"> and having </w:t>
            </w:r>
            <w:r w:rsidR="006978C9" w:rsidRPr="00002FE5">
              <w:rPr>
                <w:rFonts w:ascii="Arial" w:hAnsi="Arial" w:cs="Arial"/>
                <w:bCs/>
                <w:szCs w:val="24"/>
              </w:rPr>
              <w:t>almost halved</w:t>
            </w:r>
            <w:r w:rsidR="006E66DC" w:rsidRPr="00002FE5">
              <w:rPr>
                <w:rFonts w:ascii="Arial" w:hAnsi="Arial" w:cs="Arial"/>
                <w:bCs/>
                <w:szCs w:val="24"/>
              </w:rPr>
              <w:t xml:space="preserve">, and taking account of </w:t>
            </w:r>
            <w:r w:rsidR="00002FE5">
              <w:rPr>
                <w:rFonts w:ascii="Arial" w:hAnsi="Arial" w:cs="Arial"/>
                <w:bCs/>
                <w:szCs w:val="24"/>
              </w:rPr>
              <w:t>enterprise car and fleet miles</w:t>
            </w:r>
            <w:r w:rsidR="006E66DC" w:rsidRPr="00002FE5">
              <w:rPr>
                <w:rFonts w:ascii="Arial" w:hAnsi="Arial" w:cs="Arial"/>
                <w:bCs/>
                <w:szCs w:val="24"/>
              </w:rPr>
              <w:t xml:space="preserve">, </w:t>
            </w:r>
            <w:r w:rsidR="006978C9" w:rsidRPr="00002FE5">
              <w:rPr>
                <w:rFonts w:ascii="Arial" w:hAnsi="Arial" w:cs="Arial"/>
                <w:bCs/>
                <w:szCs w:val="24"/>
              </w:rPr>
              <w:t>it i</w:t>
            </w:r>
            <w:r w:rsidR="00AB67B9" w:rsidRPr="00002FE5">
              <w:rPr>
                <w:rFonts w:ascii="Arial" w:hAnsi="Arial" w:cs="Arial"/>
                <w:bCs/>
                <w:szCs w:val="24"/>
              </w:rPr>
              <w:t>s</w:t>
            </w:r>
            <w:r w:rsidR="006978C9" w:rsidRPr="00002FE5">
              <w:rPr>
                <w:rFonts w:ascii="Arial" w:hAnsi="Arial" w:cs="Arial"/>
                <w:bCs/>
                <w:szCs w:val="24"/>
              </w:rPr>
              <w:t xml:space="preserve"> proposed that </w:t>
            </w:r>
            <w:r w:rsidR="00AB67B9" w:rsidRPr="00002FE5">
              <w:rPr>
                <w:rFonts w:ascii="Arial" w:hAnsi="Arial" w:cs="Arial"/>
                <w:bCs/>
                <w:szCs w:val="24"/>
              </w:rPr>
              <w:t>all travel be combined into a single indicator at Boar</w:t>
            </w:r>
            <w:r w:rsidR="006E66DC" w:rsidRPr="00002FE5">
              <w:rPr>
                <w:rFonts w:ascii="Arial" w:hAnsi="Arial" w:cs="Arial"/>
                <w:bCs/>
                <w:szCs w:val="24"/>
              </w:rPr>
              <w:t>d</w:t>
            </w:r>
            <w:r w:rsidR="00AB67B9" w:rsidRPr="00002FE5">
              <w:rPr>
                <w:rFonts w:ascii="Arial" w:hAnsi="Arial" w:cs="Arial"/>
                <w:bCs/>
                <w:szCs w:val="24"/>
              </w:rPr>
              <w:t xml:space="preserve"> level</w:t>
            </w:r>
            <w:r w:rsidR="006E66DC" w:rsidRPr="00002FE5">
              <w:rPr>
                <w:rFonts w:ascii="Arial" w:hAnsi="Arial" w:cs="Arial"/>
                <w:bCs/>
                <w:szCs w:val="24"/>
              </w:rPr>
              <w:t xml:space="preserve"> and </w:t>
            </w:r>
            <w:r w:rsidR="00002FE5" w:rsidRPr="00002FE5">
              <w:rPr>
                <w:rFonts w:ascii="Arial" w:hAnsi="Arial" w:cs="Arial"/>
                <w:bCs/>
                <w:szCs w:val="24"/>
              </w:rPr>
              <w:t>t</w:t>
            </w:r>
            <w:r w:rsidR="008E1718" w:rsidRPr="00002FE5">
              <w:rPr>
                <w:rFonts w:ascii="Arial" w:hAnsi="Arial" w:cs="Arial"/>
                <w:bCs/>
                <w:szCs w:val="24"/>
              </w:rPr>
              <w:t xml:space="preserve">he following RAG ratings being used in future: </w:t>
            </w:r>
          </w:p>
          <w:p w14:paraId="1E92A908" w14:textId="77777777" w:rsidR="005D36F1" w:rsidRPr="00002FE5" w:rsidRDefault="005D36F1" w:rsidP="00002FE5">
            <w:pPr>
              <w:jc w:val="both"/>
              <w:rPr>
                <w:rFonts w:ascii="Arial" w:hAnsi="Arial" w:cs="Arial"/>
                <w:bCs/>
                <w:szCs w:val="24"/>
              </w:rPr>
            </w:pPr>
          </w:p>
          <w:p w14:paraId="03EF56AF" w14:textId="7E65CAD9" w:rsidR="009D7E04" w:rsidRPr="00002FE5" w:rsidRDefault="009D7E04" w:rsidP="005D36F1">
            <w:pPr>
              <w:pStyle w:val="ListParagraph"/>
              <w:numPr>
                <w:ilvl w:val="0"/>
                <w:numId w:val="37"/>
              </w:numPr>
              <w:spacing w:line="240" w:lineRule="auto"/>
              <w:ind w:left="714" w:hanging="357"/>
              <w:jc w:val="both"/>
              <w:rPr>
                <w:rFonts w:ascii="Arial" w:hAnsi="Arial" w:cs="Arial"/>
                <w:bCs/>
                <w:sz w:val="24"/>
                <w:szCs w:val="24"/>
              </w:rPr>
            </w:pPr>
            <w:r w:rsidRPr="00002FE5">
              <w:rPr>
                <w:rFonts w:ascii="Arial" w:hAnsi="Arial" w:cs="Arial"/>
                <w:bCs/>
                <w:sz w:val="24"/>
                <w:szCs w:val="24"/>
              </w:rPr>
              <w:t xml:space="preserve">Green = </w:t>
            </w:r>
            <w:r w:rsidR="0081257C" w:rsidRPr="00002FE5">
              <w:rPr>
                <w:rFonts w:ascii="Arial" w:hAnsi="Arial" w:cs="Arial"/>
                <w:bCs/>
                <w:sz w:val="24"/>
                <w:szCs w:val="24"/>
              </w:rPr>
              <w:t>no more than 1</w:t>
            </w:r>
            <w:r w:rsidRPr="00002FE5">
              <w:rPr>
                <w:rFonts w:ascii="Arial" w:hAnsi="Arial" w:cs="Arial"/>
                <w:bCs/>
                <w:sz w:val="24"/>
                <w:szCs w:val="24"/>
              </w:rPr>
              <w:t xml:space="preserve">0% </w:t>
            </w:r>
            <w:r w:rsidR="00A17F1D" w:rsidRPr="00002FE5">
              <w:rPr>
                <w:rFonts w:ascii="Arial" w:hAnsi="Arial" w:cs="Arial"/>
                <w:bCs/>
                <w:sz w:val="24"/>
                <w:szCs w:val="24"/>
              </w:rPr>
              <w:t>above the same period last year</w:t>
            </w:r>
          </w:p>
          <w:p w14:paraId="0FDD2F2D" w14:textId="0748C956" w:rsidR="009D7E04" w:rsidRPr="00002FE5" w:rsidRDefault="009D7E04" w:rsidP="005D36F1">
            <w:pPr>
              <w:pStyle w:val="ListParagraph"/>
              <w:numPr>
                <w:ilvl w:val="0"/>
                <w:numId w:val="37"/>
              </w:numPr>
              <w:spacing w:line="240" w:lineRule="auto"/>
              <w:ind w:left="714" w:hanging="357"/>
              <w:jc w:val="both"/>
              <w:rPr>
                <w:rFonts w:ascii="Arial" w:eastAsia="Times New Roman" w:hAnsi="Arial" w:cs="Arial"/>
                <w:bCs/>
                <w:sz w:val="24"/>
                <w:szCs w:val="24"/>
                <w:lang w:eastAsia="en-GB"/>
              </w:rPr>
            </w:pPr>
            <w:r w:rsidRPr="00002FE5">
              <w:rPr>
                <w:rFonts w:ascii="Arial" w:eastAsia="Times New Roman" w:hAnsi="Arial" w:cs="Arial"/>
                <w:bCs/>
                <w:sz w:val="24"/>
                <w:szCs w:val="24"/>
                <w:lang w:eastAsia="en-GB"/>
              </w:rPr>
              <w:t xml:space="preserve">Amber = </w:t>
            </w:r>
            <w:r w:rsidR="00084E52" w:rsidRPr="00002FE5">
              <w:rPr>
                <w:rFonts w:ascii="Arial" w:eastAsia="Times New Roman" w:hAnsi="Arial" w:cs="Arial"/>
                <w:bCs/>
                <w:sz w:val="24"/>
                <w:szCs w:val="24"/>
                <w:lang w:eastAsia="en-GB"/>
              </w:rPr>
              <w:t>1</w:t>
            </w:r>
            <w:r w:rsidRPr="00002FE5">
              <w:rPr>
                <w:rFonts w:ascii="Arial" w:eastAsia="Times New Roman" w:hAnsi="Arial" w:cs="Arial"/>
                <w:bCs/>
                <w:sz w:val="24"/>
                <w:szCs w:val="24"/>
                <w:lang w:eastAsia="en-GB"/>
              </w:rPr>
              <w:t>0</w:t>
            </w:r>
            <w:r w:rsidR="00084E52" w:rsidRPr="00002FE5">
              <w:rPr>
                <w:rFonts w:ascii="Arial" w:eastAsia="Times New Roman" w:hAnsi="Arial" w:cs="Arial"/>
                <w:bCs/>
                <w:sz w:val="24"/>
                <w:szCs w:val="24"/>
                <w:lang w:eastAsia="en-GB"/>
              </w:rPr>
              <w:t xml:space="preserve">.1 to </w:t>
            </w:r>
            <w:r w:rsidRPr="00002FE5">
              <w:rPr>
                <w:rFonts w:ascii="Arial" w:eastAsia="Times New Roman" w:hAnsi="Arial" w:cs="Arial"/>
                <w:bCs/>
                <w:sz w:val="24"/>
                <w:szCs w:val="24"/>
                <w:lang w:eastAsia="en-GB"/>
              </w:rPr>
              <w:t xml:space="preserve">20% </w:t>
            </w:r>
            <w:r w:rsidR="00084E52" w:rsidRPr="00002FE5">
              <w:rPr>
                <w:rFonts w:ascii="Arial" w:eastAsia="Times New Roman" w:hAnsi="Arial" w:cs="Arial"/>
                <w:bCs/>
                <w:sz w:val="24"/>
                <w:szCs w:val="24"/>
                <w:lang w:eastAsia="en-GB"/>
              </w:rPr>
              <w:t xml:space="preserve">compared with </w:t>
            </w:r>
            <w:r w:rsidR="00084E52" w:rsidRPr="00002FE5">
              <w:rPr>
                <w:rFonts w:ascii="Arial" w:hAnsi="Arial" w:cs="Arial"/>
                <w:bCs/>
                <w:sz w:val="24"/>
                <w:szCs w:val="24"/>
              </w:rPr>
              <w:t>the same period last year</w:t>
            </w:r>
          </w:p>
          <w:p w14:paraId="0FD4A5F9" w14:textId="76763BB6" w:rsidR="009D7E04" w:rsidRPr="00002FE5" w:rsidRDefault="009D7E04" w:rsidP="005D36F1">
            <w:pPr>
              <w:pStyle w:val="ListParagraph"/>
              <w:numPr>
                <w:ilvl w:val="0"/>
                <w:numId w:val="37"/>
              </w:numPr>
              <w:spacing w:line="240" w:lineRule="auto"/>
              <w:ind w:left="714" w:hanging="357"/>
              <w:jc w:val="both"/>
              <w:rPr>
                <w:rFonts w:ascii="Arial" w:hAnsi="Arial" w:cs="Arial"/>
                <w:bCs/>
                <w:sz w:val="24"/>
                <w:szCs w:val="24"/>
              </w:rPr>
            </w:pPr>
            <w:r w:rsidRPr="00002FE5">
              <w:rPr>
                <w:rFonts w:ascii="Arial" w:hAnsi="Arial" w:cs="Arial"/>
                <w:bCs/>
                <w:sz w:val="24"/>
                <w:szCs w:val="24"/>
              </w:rPr>
              <w:t xml:space="preserve">Red = </w:t>
            </w:r>
            <w:r w:rsidR="00D47654" w:rsidRPr="00002FE5">
              <w:rPr>
                <w:rFonts w:ascii="Arial" w:hAnsi="Arial" w:cs="Arial"/>
                <w:bCs/>
                <w:sz w:val="24"/>
                <w:szCs w:val="24"/>
              </w:rPr>
              <w:t xml:space="preserve">more than </w:t>
            </w:r>
            <w:r w:rsidRPr="00002FE5">
              <w:rPr>
                <w:rFonts w:ascii="Arial" w:hAnsi="Arial" w:cs="Arial"/>
                <w:bCs/>
                <w:sz w:val="24"/>
                <w:szCs w:val="24"/>
              </w:rPr>
              <w:t>20</w:t>
            </w:r>
            <w:r w:rsidR="00D47654" w:rsidRPr="00002FE5">
              <w:rPr>
                <w:rFonts w:ascii="Arial" w:hAnsi="Arial" w:cs="Arial"/>
                <w:bCs/>
                <w:sz w:val="24"/>
                <w:szCs w:val="24"/>
              </w:rPr>
              <w:t>.1</w:t>
            </w:r>
            <w:r w:rsidRPr="00002FE5">
              <w:rPr>
                <w:rFonts w:ascii="Arial" w:hAnsi="Arial" w:cs="Arial"/>
                <w:bCs/>
                <w:sz w:val="24"/>
                <w:szCs w:val="24"/>
              </w:rPr>
              <w:t xml:space="preserve">% </w:t>
            </w:r>
            <w:r w:rsidR="00D47654" w:rsidRPr="00002FE5">
              <w:rPr>
                <w:rFonts w:ascii="Arial" w:eastAsia="Times New Roman" w:hAnsi="Arial" w:cs="Arial"/>
                <w:bCs/>
                <w:sz w:val="24"/>
                <w:szCs w:val="24"/>
                <w:lang w:eastAsia="en-GB"/>
              </w:rPr>
              <w:t xml:space="preserve">compared with </w:t>
            </w:r>
            <w:r w:rsidR="00D47654" w:rsidRPr="00002FE5">
              <w:rPr>
                <w:rFonts w:ascii="Arial" w:hAnsi="Arial" w:cs="Arial"/>
                <w:bCs/>
                <w:sz w:val="24"/>
                <w:szCs w:val="24"/>
              </w:rPr>
              <w:t>the same period last year</w:t>
            </w:r>
          </w:p>
        </w:tc>
      </w:tr>
      <w:tr w:rsidR="00C04E08" w:rsidRPr="00A537F6" w14:paraId="66BA593F" w14:textId="77777777">
        <w:tc>
          <w:tcPr>
            <w:tcW w:w="684" w:type="dxa"/>
          </w:tcPr>
          <w:p w14:paraId="55627E3A" w14:textId="1D16BB97" w:rsidR="00C04E08" w:rsidRDefault="00C04E08" w:rsidP="00C04E08">
            <w:pPr>
              <w:jc w:val="both"/>
              <w:rPr>
                <w:rFonts w:ascii="Arial" w:hAnsi="Arial" w:cs="Arial"/>
                <w:bCs/>
                <w:szCs w:val="24"/>
              </w:rPr>
            </w:pPr>
            <w:r>
              <w:rPr>
                <w:rFonts w:ascii="Arial" w:hAnsi="Arial" w:cs="Arial"/>
                <w:bCs/>
                <w:szCs w:val="24"/>
              </w:rPr>
              <w:t>3.5</w:t>
            </w:r>
          </w:p>
        </w:tc>
        <w:tc>
          <w:tcPr>
            <w:tcW w:w="9831" w:type="dxa"/>
          </w:tcPr>
          <w:p w14:paraId="1C14F71C" w14:textId="77777777" w:rsidR="00C04E08" w:rsidRDefault="00C04E08" w:rsidP="00C04E08">
            <w:pPr>
              <w:jc w:val="both"/>
              <w:rPr>
                <w:rFonts w:ascii="Arial" w:hAnsi="Arial" w:cs="Arial"/>
                <w:szCs w:val="24"/>
              </w:rPr>
            </w:pPr>
            <w:r w:rsidRPr="009A78EA">
              <w:rPr>
                <w:rFonts w:ascii="Arial" w:hAnsi="Arial" w:cs="Arial"/>
                <w:szCs w:val="24"/>
              </w:rPr>
              <w:t xml:space="preserve">PI 8 </w:t>
            </w:r>
            <w:r w:rsidRPr="0079173A">
              <w:rPr>
                <w:rFonts w:ascii="Arial" w:hAnsi="Arial" w:cs="Arial"/>
                <w:b/>
                <w:bCs/>
                <w:szCs w:val="24"/>
              </w:rPr>
              <w:t>Staff Attendance Rate</w:t>
            </w:r>
            <w:r>
              <w:rPr>
                <w:rFonts w:ascii="Arial" w:hAnsi="Arial" w:cs="Arial"/>
                <w:szCs w:val="24"/>
              </w:rPr>
              <w:t xml:space="preserve"> – This PI is covered in the HR report elsewhere on this agenda. </w:t>
            </w:r>
          </w:p>
          <w:p w14:paraId="3E91496B" w14:textId="27DD2F46" w:rsidR="00C04E08" w:rsidRDefault="00C04E08" w:rsidP="00C04E08">
            <w:pPr>
              <w:jc w:val="both"/>
              <w:rPr>
                <w:rFonts w:ascii="Arial" w:hAnsi="Arial" w:cs="Arial"/>
                <w:bCs/>
                <w:szCs w:val="24"/>
              </w:rPr>
            </w:pPr>
          </w:p>
        </w:tc>
      </w:tr>
      <w:tr w:rsidR="00C04E08" w:rsidRPr="00A537F6" w14:paraId="2120E4E9" w14:textId="77777777" w:rsidTr="0056000B">
        <w:tc>
          <w:tcPr>
            <w:tcW w:w="684" w:type="dxa"/>
          </w:tcPr>
          <w:p w14:paraId="0C27516C" w14:textId="77777777" w:rsidR="00C04E08" w:rsidRDefault="00C04E08" w:rsidP="00C04E08">
            <w:pPr>
              <w:jc w:val="both"/>
              <w:rPr>
                <w:rFonts w:ascii="Arial" w:hAnsi="Arial" w:cs="Arial"/>
                <w:bCs/>
                <w:szCs w:val="24"/>
              </w:rPr>
            </w:pPr>
            <w:r>
              <w:rPr>
                <w:rFonts w:ascii="Arial" w:hAnsi="Arial" w:cs="Arial"/>
                <w:bCs/>
                <w:szCs w:val="24"/>
              </w:rPr>
              <w:t>3.6</w:t>
            </w:r>
          </w:p>
          <w:p w14:paraId="5B6B4D3C" w14:textId="77777777" w:rsidR="00C04E08" w:rsidRPr="00FE36DE" w:rsidRDefault="00C04E08" w:rsidP="00C04E08">
            <w:pPr>
              <w:rPr>
                <w:rFonts w:ascii="Arial" w:hAnsi="Arial" w:cs="Arial"/>
                <w:szCs w:val="24"/>
              </w:rPr>
            </w:pPr>
          </w:p>
          <w:p w14:paraId="52D3B6E6" w14:textId="7F92EB51" w:rsidR="00C04E08" w:rsidRDefault="00C04E08" w:rsidP="00C04E08">
            <w:pPr>
              <w:jc w:val="both"/>
              <w:rPr>
                <w:rFonts w:ascii="Arial" w:hAnsi="Arial" w:cs="Arial"/>
                <w:bCs/>
                <w:szCs w:val="24"/>
              </w:rPr>
            </w:pPr>
          </w:p>
        </w:tc>
        <w:tc>
          <w:tcPr>
            <w:tcW w:w="9831" w:type="dxa"/>
          </w:tcPr>
          <w:p w14:paraId="1F1C70D2" w14:textId="3D6AFC8F" w:rsidR="00C04E08" w:rsidRDefault="00F2168F" w:rsidP="00C04E08">
            <w:pPr>
              <w:jc w:val="both"/>
              <w:rPr>
                <w:rFonts w:ascii="Arial" w:hAnsi="Arial" w:cs="Arial"/>
                <w:szCs w:val="24"/>
              </w:rPr>
            </w:pPr>
            <w:r>
              <w:rPr>
                <w:rFonts w:ascii="Arial" w:eastAsia="Calibri" w:hAnsi="Arial" w:cs="Arial"/>
                <w:bCs/>
                <w:szCs w:val="24"/>
              </w:rPr>
              <w:t xml:space="preserve">PI 9 </w:t>
            </w:r>
            <w:r w:rsidRPr="00FE36DE">
              <w:rPr>
                <w:rFonts w:ascii="Arial" w:eastAsia="Calibri" w:hAnsi="Arial" w:cs="Arial"/>
                <w:b/>
                <w:szCs w:val="24"/>
              </w:rPr>
              <w:t>Financial Monitoring</w:t>
            </w:r>
            <w:r>
              <w:rPr>
                <w:rFonts w:ascii="Arial" w:eastAsia="Calibri" w:hAnsi="Arial" w:cs="Arial"/>
                <w:bCs/>
                <w:szCs w:val="24"/>
              </w:rPr>
              <w:t xml:space="preserve"> and </w:t>
            </w:r>
            <w:r w:rsidR="00C04E08">
              <w:rPr>
                <w:rFonts w:ascii="Arial" w:eastAsia="Calibri" w:hAnsi="Arial" w:cs="Arial"/>
                <w:bCs/>
                <w:szCs w:val="24"/>
              </w:rPr>
              <w:t xml:space="preserve">PI 10 </w:t>
            </w:r>
            <w:r w:rsidR="00C04E08" w:rsidRPr="0079173A">
              <w:rPr>
                <w:rFonts w:ascii="Arial" w:eastAsia="Calibri" w:hAnsi="Arial" w:cs="Arial"/>
                <w:b/>
                <w:szCs w:val="24"/>
              </w:rPr>
              <w:t>Financial Reserves</w:t>
            </w:r>
            <w:r w:rsidR="00C04E08">
              <w:rPr>
                <w:rFonts w:ascii="Arial" w:eastAsia="Calibri" w:hAnsi="Arial" w:cs="Arial"/>
                <w:bCs/>
                <w:szCs w:val="24"/>
              </w:rPr>
              <w:t xml:space="preserve"> – </w:t>
            </w:r>
            <w:r>
              <w:rPr>
                <w:rFonts w:ascii="Arial" w:eastAsia="Calibri" w:hAnsi="Arial" w:cs="Arial"/>
                <w:bCs/>
                <w:szCs w:val="24"/>
              </w:rPr>
              <w:t xml:space="preserve">These </w:t>
            </w:r>
            <w:r w:rsidR="00C04E08" w:rsidRPr="000752B6">
              <w:rPr>
                <w:rFonts w:ascii="Arial" w:eastAsia="Calibri" w:hAnsi="Arial" w:cs="Arial"/>
                <w:bCs/>
                <w:szCs w:val="24"/>
              </w:rPr>
              <w:t>PI</w:t>
            </w:r>
            <w:r>
              <w:rPr>
                <w:rFonts w:ascii="Arial" w:eastAsia="Calibri" w:hAnsi="Arial" w:cs="Arial"/>
                <w:bCs/>
                <w:szCs w:val="24"/>
              </w:rPr>
              <w:t xml:space="preserve">s are </w:t>
            </w:r>
            <w:r w:rsidR="00C04E08" w:rsidRPr="000752B6">
              <w:rPr>
                <w:rFonts w:ascii="Arial" w:eastAsia="Calibri" w:hAnsi="Arial" w:cs="Arial"/>
                <w:bCs/>
                <w:szCs w:val="24"/>
              </w:rPr>
              <w:t xml:space="preserve">covered </w:t>
            </w:r>
            <w:r w:rsidR="00C04E08">
              <w:rPr>
                <w:rFonts w:ascii="Arial" w:eastAsia="Calibri" w:hAnsi="Arial" w:cs="Arial"/>
                <w:bCs/>
                <w:szCs w:val="24"/>
              </w:rPr>
              <w:t xml:space="preserve">in the finance report </w:t>
            </w:r>
            <w:r w:rsidR="00C04E08" w:rsidRPr="000752B6">
              <w:rPr>
                <w:rFonts w:ascii="Arial" w:eastAsia="Calibri" w:hAnsi="Arial" w:cs="Arial"/>
                <w:bCs/>
                <w:szCs w:val="24"/>
              </w:rPr>
              <w:t>elsewhere on this agenda.</w:t>
            </w:r>
          </w:p>
        </w:tc>
      </w:tr>
      <w:tr w:rsidR="00C04E08" w:rsidRPr="00A537F6" w14:paraId="34AB5D25" w14:textId="77777777" w:rsidTr="00B35055">
        <w:tc>
          <w:tcPr>
            <w:tcW w:w="684" w:type="dxa"/>
            <w:shd w:val="clear" w:color="auto" w:fill="auto"/>
          </w:tcPr>
          <w:p w14:paraId="0742DD2A" w14:textId="26A5DA62" w:rsidR="00C04E08" w:rsidRDefault="00C04E08" w:rsidP="00C04E08">
            <w:pPr>
              <w:jc w:val="both"/>
              <w:rPr>
                <w:rFonts w:ascii="Arial" w:hAnsi="Arial" w:cs="Arial"/>
                <w:bCs/>
                <w:szCs w:val="24"/>
              </w:rPr>
            </w:pPr>
            <w:r>
              <w:rPr>
                <w:rFonts w:ascii="Arial" w:hAnsi="Arial" w:cs="Arial"/>
                <w:szCs w:val="24"/>
              </w:rPr>
              <w:t>3.7</w:t>
            </w:r>
          </w:p>
        </w:tc>
        <w:tc>
          <w:tcPr>
            <w:tcW w:w="9831" w:type="dxa"/>
            <w:shd w:val="clear" w:color="auto" w:fill="auto"/>
          </w:tcPr>
          <w:p w14:paraId="2C177520" w14:textId="44AEFCE1" w:rsidR="00C04E08" w:rsidRDefault="00C04E08" w:rsidP="0014340E">
            <w:pPr>
              <w:jc w:val="both"/>
              <w:rPr>
                <w:rFonts w:ascii="Arial" w:eastAsia="Calibri" w:hAnsi="Arial" w:cs="Arial"/>
                <w:bCs/>
                <w:szCs w:val="24"/>
              </w:rPr>
            </w:pPr>
            <w:r>
              <w:rPr>
                <w:rFonts w:ascii="Arial" w:eastAsia="Calibri" w:hAnsi="Arial" w:cs="Arial"/>
                <w:bCs/>
                <w:szCs w:val="24"/>
              </w:rPr>
              <w:t xml:space="preserve">PI 11 </w:t>
            </w:r>
            <w:r w:rsidRPr="009A4F01">
              <w:rPr>
                <w:rFonts w:ascii="Arial" w:eastAsia="Calibri" w:hAnsi="Arial" w:cs="Arial"/>
                <w:b/>
                <w:szCs w:val="24"/>
              </w:rPr>
              <w:t xml:space="preserve">High Life </w:t>
            </w:r>
            <w:r>
              <w:rPr>
                <w:rFonts w:ascii="Arial" w:eastAsia="Calibri" w:hAnsi="Arial" w:cs="Arial"/>
                <w:b/>
                <w:szCs w:val="24"/>
              </w:rPr>
              <w:t>S</w:t>
            </w:r>
            <w:r w:rsidRPr="009A4F01">
              <w:rPr>
                <w:rFonts w:ascii="Arial" w:eastAsia="Calibri" w:hAnsi="Arial" w:cs="Arial"/>
                <w:b/>
                <w:szCs w:val="24"/>
              </w:rPr>
              <w:t>ubscriptions</w:t>
            </w:r>
            <w:r>
              <w:rPr>
                <w:rFonts w:ascii="Arial" w:eastAsia="Calibri" w:hAnsi="Arial" w:cs="Arial"/>
                <w:b/>
                <w:szCs w:val="24"/>
              </w:rPr>
              <w:t xml:space="preserve"> </w:t>
            </w:r>
            <w:r>
              <w:rPr>
                <w:rFonts w:ascii="Arial" w:eastAsia="Calibri" w:hAnsi="Arial" w:cs="Arial"/>
                <w:bCs/>
                <w:szCs w:val="24"/>
              </w:rPr>
              <w:t>– Subscriptions were RAG rated as red because they were insufficient to meet the budgeted income target for financial year</w:t>
            </w:r>
            <w:r w:rsidR="0014340E">
              <w:rPr>
                <w:rFonts w:ascii="Arial" w:eastAsia="Calibri" w:hAnsi="Arial" w:cs="Arial"/>
                <w:bCs/>
                <w:szCs w:val="24"/>
              </w:rPr>
              <w:t xml:space="preserve"> 2022/23</w:t>
            </w:r>
            <w:r>
              <w:rPr>
                <w:rFonts w:ascii="Arial" w:eastAsia="Calibri" w:hAnsi="Arial" w:cs="Arial"/>
                <w:bCs/>
                <w:szCs w:val="24"/>
              </w:rPr>
              <w:t>.</w:t>
            </w:r>
          </w:p>
          <w:p w14:paraId="2B2B3C0C" w14:textId="77777777" w:rsidR="00C04E08" w:rsidRDefault="00C04E08" w:rsidP="00C04E08">
            <w:pPr>
              <w:jc w:val="both"/>
              <w:rPr>
                <w:rFonts w:ascii="Arial" w:eastAsia="Calibri" w:hAnsi="Arial" w:cs="Arial"/>
                <w:bCs/>
                <w:szCs w:val="24"/>
              </w:rPr>
            </w:pPr>
          </w:p>
        </w:tc>
      </w:tr>
      <w:tr w:rsidR="00C04E08" w:rsidRPr="000D7575" w14:paraId="2D56D7CA" w14:textId="77777777">
        <w:tc>
          <w:tcPr>
            <w:tcW w:w="684" w:type="dxa"/>
          </w:tcPr>
          <w:p w14:paraId="5494A3F8" w14:textId="43B7A377" w:rsidR="00C04E08" w:rsidRDefault="00C04E08" w:rsidP="00C04E08">
            <w:pPr>
              <w:jc w:val="both"/>
              <w:rPr>
                <w:rFonts w:ascii="Arial" w:hAnsi="Arial" w:cs="Arial"/>
                <w:szCs w:val="24"/>
              </w:rPr>
            </w:pPr>
            <w:r>
              <w:rPr>
                <w:rFonts w:ascii="Arial" w:hAnsi="Arial" w:cs="Arial"/>
                <w:szCs w:val="24"/>
              </w:rPr>
              <w:t>3.8</w:t>
            </w:r>
          </w:p>
        </w:tc>
        <w:tc>
          <w:tcPr>
            <w:tcW w:w="9831" w:type="dxa"/>
          </w:tcPr>
          <w:p w14:paraId="1AF51934" w14:textId="24FA31AB" w:rsidR="00C04E08" w:rsidRDefault="00C04E08" w:rsidP="00C04E08">
            <w:pPr>
              <w:jc w:val="both"/>
              <w:rPr>
                <w:rFonts w:ascii="Arial" w:eastAsia="Calibri" w:hAnsi="Arial" w:cs="Arial"/>
                <w:bCs/>
              </w:rPr>
            </w:pPr>
            <w:r>
              <w:rPr>
                <w:rFonts w:ascii="Arial" w:eastAsia="Calibri" w:hAnsi="Arial" w:cs="Arial"/>
                <w:bCs/>
              </w:rPr>
              <w:t>If April subscriptions were to have been RAG rated they would be green, on target, because they were sufficient to meet the budgeted income target. The price increase in April (which was agreed as part of the budget setting process) has d</w:t>
            </w:r>
            <w:r w:rsidR="00BA2935">
              <w:rPr>
                <w:rFonts w:ascii="Arial" w:eastAsia="Calibri" w:hAnsi="Arial" w:cs="Arial"/>
                <w:bCs/>
              </w:rPr>
              <w:t>elivered against</w:t>
            </w:r>
            <w:r>
              <w:rPr>
                <w:rFonts w:ascii="Arial" w:eastAsia="Calibri" w:hAnsi="Arial" w:cs="Arial"/>
                <w:bCs/>
              </w:rPr>
              <w:t xml:space="preserve"> what the HLH Board set out to achieve. The graph below shows subscriptions income which has exceeded pre-pandemic levels. Having done this with fewer subscriptions than pre-pandemic there is a level of confidence that </w:t>
            </w:r>
            <w:r w:rsidR="00D42DCA">
              <w:rPr>
                <w:rFonts w:ascii="Arial" w:eastAsia="Calibri" w:hAnsi="Arial" w:cs="Arial"/>
                <w:bCs/>
              </w:rPr>
              <w:t xml:space="preserve">there is capacity for </w:t>
            </w:r>
            <w:r>
              <w:rPr>
                <w:rFonts w:ascii="Arial" w:eastAsia="Calibri" w:hAnsi="Arial" w:cs="Arial"/>
                <w:bCs/>
              </w:rPr>
              <w:t xml:space="preserve">subscriptions income </w:t>
            </w:r>
            <w:r w:rsidR="00D42DCA">
              <w:rPr>
                <w:rFonts w:ascii="Arial" w:eastAsia="Calibri" w:hAnsi="Arial" w:cs="Arial"/>
                <w:bCs/>
              </w:rPr>
              <w:t>to</w:t>
            </w:r>
            <w:r>
              <w:rPr>
                <w:rFonts w:ascii="Arial" w:eastAsia="Calibri" w:hAnsi="Arial" w:cs="Arial"/>
                <w:bCs/>
              </w:rPr>
              <w:t xml:space="preserve"> continue to grow.</w:t>
            </w:r>
          </w:p>
          <w:p w14:paraId="47D4ABCB" w14:textId="77777777" w:rsidR="00C04E08" w:rsidRDefault="00C04E08" w:rsidP="00C04E08">
            <w:pPr>
              <w:jc w:val="both"/>
              <w:rPr>
                <w:rFonts w:ascii="Arial" w:eastAsia="Calibri" w:hAnsi="Arial" w:cs="Arial"/>
                <w:bCs/>
              </w:rPr>
            </w:pPr>
          </w:p>
          <w:p w14:paraId="44CF64A9" w14:textId="77777777" w:rsidR="00C04E08" w:rsidRDefault="00C04E08" w:rsidP="00C04E08">
            <w:pPr>
              <w:jc w:val="both"/>
              <w:rPr>
                <w:rFonts w:ascii="Arial" w:eastAsia="Calibri" w:hAnsi="Arial" w:cs="Arial"/>
                <w:bCs/>
              </w:rPr>
            </w:pPr>
            <w:r>
              <w:rPr>
                <w:noProof/>
              </w:rPr>
              <w:lastRenderedPageBreak/>
              <mc:AlternateContent>
                <mc:Choice Requires="wps">
                  <w:drawing>
                    <wp:anchor distT="0" distB="0" distL="114300" distR="114300" simplePos="0" relativeHeight="251658240" behindDoc="0" locked="0" layoutInCell="1" allowOverlap="1" wp14:anchorId="63558008" wp14:editId="621DAE89">
                      <wp:simplePos x="0" y="0"/>
                      <wp:positionH relativeFrom="column">
                        <wp:posOffset>2878455</wp:posOffset>
                      </wp:positionH>
                      <wp:positionV relativeFrom="paragraph">
                        <wp:posOffset>351790</wp:posOffset>
                      </wp:positionV>
                      <wp:extent cx="2019300" cy="9525"/>
                      <wp:effectExtent l="0" t="0" r="19050" b="28575"/>
                      <wp:wrapNone/>
                      <wp:docPr id="8" name="Straight Connector 8"/>
                      <wp:cNvGraphicFramePr/>
                      <a:graphic xmlns:a="http://schemas.openxmlformats.org/drawingml/2006/main">
                        <a:graphicData uri="http://schemas.microsoft.com/office/word/2010/wordprocessingShape">
                          <wps:wsp>
                            <wps:cNvCnPr/>
                            <wps:spPr>
                              <a:xfrm>
                                <a:off x="0" y="0"/>
                                <a:ext cx="2019300" cy="952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arto="http://schemas.microsoft.com/office/word/2006/arto">
                  <w:pict>
                    <v:line w14:anchorId="5C66F72F" id="Straight Connector 8"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6.65pt,27.7pt" to="385.65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" strokecolor="#bc4542 [3045]"/>
                  </w:pict>
                </mc:Fallback>
              </mc:AlternateContent>
            </w:r>
            <w:r>
              <w:rPr>
                <w:noProof/>
              </w:rPr>
              <w:drawing>
                <wp:inline distT="0" distB="0" distL="0" distR="0" wp14:anchorId="27BDB2BC" wp14:editId="337E9E87">
                  <wp:extent cx="5357787" cy="25355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63427" cy="2538224"/>
                          </a:xfrm>
                          <a:prstGeom prst="rect">
                            <a:avLst/>
                          </a:prstGeom>
                        </pic:spPr>
                      </pic:pic>
                    </a:graphicData>
                  </a:graphic>
                </wp:inline>
              </w:drawing>
            </w:r>
          </w:p>
          <w:p w14:paraId="65634B91" w14:textId="77777777" w:rsidR="00C04E08" w:rsidRDefault="00C04E08" w:rsidP="00C04E08">
            <w:pPr>
              <w:rPr>
                <w:rFonts w:ascii="Arial" w:eastAsia="Calibri" w:hAnsi="Arial" w:cs="Arial"/>
                <w:bCs/>
                <w:szCs w:val="24"/>
              </w:rPr>
            </w:pPr>
          </w:p>
        </w:tc>
      </w:tr>
      <w:tr w:rsidR="00C04E08" w:rsidRPr="000D7575" w14:paraId="4CE86533" w14:textId="77777777" w:rsidTr="0062582F">
        <w:trPr>
          <w:trHeight w:val="6209"/>
        </w:trPr>
        <w:tc>
          <w:tcPr>
            <w:tcW w:w="684" w:type="dxa"/>
          </w:tcPr>
          <w:p w14:paraId="2D82EA16" w14:textId="7706D91B" w:rsidR="00C04E08" w:rsidRDefault="00C04E08" w:rsidP="00C04E08">
            <w:pPr>
              <w:jc w:val="both"/>
              <w:rPr>
                <w:rFonts w:ascii="Arial" w:hAnsi="Arial" w:cs="Arial"/>
                <w:szCs w:val="24"/>
              </w:rPr>
            </w:pPr>
            <w:r>
              <w:rPr>
                <w:rFonts w:ascii="Arial" w:hAnsi="Arial" w:cs="Arial"/>
                <w:szCs w:val="24"/>
              </w:rPr>
              <w:lastRenderedPageBreak/>
              <w:t xml:space="preserve">3.9 </w:t>
            </w:r>
          </w:p>
        </w:tc>
        <w:tc>
          <w:tcPr>
            <w:tcW w:w="9831" w:type="dxa"/>
          </w:tcPr>
          <w:p w14:paraId="1B947EC8" w14:textId="64F4D23E" w:rsidR="00C04E08" w:rsidRPr="009F4E5B" w:rsidRDefault="00C04E08" w:rsidP="00C04E08">
            <w:pPr>
              <w:jc w:val="both"/>
              <w:rPr>
                <w:rFonts w:ascii="Arial" w:eastAsia="Calibri" w:hAnsi="Arial" w:cs="Arial"/>
                <w:b/>
                <w:color w:val="FF0000"/>
              </w:rPr>
            </w:pPr>
            <w:r>
              <w:rPr>
                <w:rFonts w:ascii="Arial" w:eastAsia="Calibri" w:hAnsi="Arial" w:cs="Arial"/>
                <w:bCs/>
              </w:rPr>
              <w:t xml:space="preserve">In April, cancellations were higher than the normal background level at 5% (background level is 3-4% each month). Fewer than 1% of respondents normally cite the price increase as a reason for cancelling and this increased to 8% in March (which is when customers were written to) and was 5% in April. The tables below list the top six reasons for cancelling </w:t>
            </w:r>
            <w:r w:rsidRPr="00961F05">
              <w:rPr>
                <w:rFonts w:ascii="Arial" w:eastAsia="Calibri" w:hAnsi="Arial" w:cs="Arial"/>
                <w:bCs/>
              </w:rPr>
              <w:t>provided by customers in the exit survey in March and April</w:t>
            </w:r>
            <w:r>
              <w:rPr>
                <w:rFonts w:ascii="Arial" w:eastAsia="Calibri" w:hAnsi="Arial" w:cs="Arial"/>
                <w:bCs/>
              </w:rPr>
              <w:t xml:space="preserve"> (note that the price increase was not in the top six reasons in April). W</w:t>
            </w:r>
            <w:r w:rsidRPr="00961F05">
              <w:rPr>
                <w:rFonts w:ascii="Arial" w:eastAsia="Calibri" w:hAnsi="Arial" w:cs="Arial"/>
                <w:bCs/>
              </w:rPr>
              <w:t>hile the price increase account</w:t>
            </w:r>
            <w:r>
              <w:rPr>
                <w:rFonts w:ascii="Arial" w:eastAsia="Calibri" w:hAnsi="Arial" w:cs="Arial"/>
                <w:bCs/>
              </w:rPr>
              <w:t>s</w:t>
            </w:r>
            <w:r w:rsidRPr="00961F05">
              <w:rPr>
                <w:rFonts w:ascii="Arial" w:eastAsia="Calibri" w:hAnsi="Arial" w:cs="Arial"/>
                <w:bCs/>
              </w:rPr>
              <w:t xml:space="preserve"> for more of the cancellations than normal, </w:t>
            </w:r>
            <w:r>
              <w:rPr>
                <w:rFonts w:ascii="Arial" w:eastAsia="Calibri" w:hAnsi="Arial" w:cs="Arial"/>
                <w:bCs/>
              </w:rPr>
              <w:t xml:space="preserve">they </w:t>
            </w:r>
            <w:r w:rsidR="00250270">
              <w:rPr>
                <w:rFonts w:ascii="Arial" w:eastAsia="Calibri" w:hAnsi="Arial" w:cs="Arial"/>
                <w:bCs/>
              </w:rPr>
              <w:t xml:space="preserve">were lower than </w:t>
            </w:r>
            <w:r w:rsidR="00FD4A22">
              <w:rPr>
                <w:rFonts w:ascii="Arial" w:eastAsia="Calibri" w:hAnsi="Arial" w:cs="Arial"/>
                <w:bCs/>
              </w:rPr>
              <w:t xml:space="preserve">the estimated number </w:t>
            </w:r>
            <w:r w:rsidR="00F252A3">
              <w:rPr>
                <w:rFonts w:ascii="Arial" w:eastAsia="Calibri" w:hAnsi="Arial" w:cs="Arial"/>
                <w:bCs/>
              </w:rPr>
              <w:t xml:space="preserve">which has allowed </w:t>
            </w:r>
            <w:r w:rsidR="00786FC0">
              <w:rPr>
                <w:rFonts w:ascii="Arial" w:eastAsia="Calibri" w:hAnsi="Arial" w:cs="Arial"/>
                <w:bCs/>
              </w:rPr>
              <w:t xml:space="preserve">the April </w:t>
            </w:r>
            <w:r>
              <w:rPr>
                <w:rFonts w:ascii="Arial" w:eastAsia="Calibri" w:hAnsi="Arial" w:cs="Arial"/>
                <w:bCs/>
              </w:rPr>
              <w:t xml:space="preserve">budget target </w:t>
            </w:r>
            <w:r w:rsidR="00786FC0">
              <w:rPr>
                <w:rFonts w:ascii="Arial" w:eastAsia="Calibri" w:hAnsi="Arial" w:cs="Arial"/>
                <w:bCs/>
              </w:rPr>
              <w:t>to be</w:t>
            </w:r>
            <w:r>
              <w:rPr>
                <w:rFonts w:ascii="Arial" w:eastAsia="Calibri" w:hAnsi="Arial" w:cs="Arial"/>
                <w:bCs/>
              </w:rPr>
              <w:t xml:space="preserve"> achieved.</w:t>
            </w:r>
            <w:r w:rsidR="00033908">
              <w:rPr>
                <w:rFonts w:ascii="Arial" w:eastAsia="Calibri" w:hAnsi="Arial" w:cs="Arial"/>
                <w:bCs/>
              </w:rPr>
              <w:t xml:space="preserve"> </w:t>
            </w:r>
          </w:p>
          <w:p w14:paraId="2AD07B0D" w14:textId="77777777" w:rsidR="00C04E08" w:rsidRDefault="00C04E08" w:rsidP="00C04E08">
            <w:pPr>
              <w:jc w:val="both"/>
              <w:rPr>
                <w:rFonts w:ascii="Arial" w:eastAsia="Calibri" w:hAnsi="Arial" w:cs="Arial"/>
                <w:bCs/>
              </w:rPr>
            </w:pPr>
          </w:p>
          <w:tbl>
            <w:tblPr>
              <w:tblStyle w:val="TableGrid"/>
              <w:tblW w:w="9605" w:type="dxa"/>
              <w:tblLook w:val="04A0" w:firstRow="1" w:lastRow="0" w:firstColumn="1" w:lastColumn="0" w:noHBand="0" w:noVBand="1"/>
            </w:tblPr>
            <w:tblGrid>
              <w:gridCol w:w="2673"/>
              <w:gridCol w:w="2056"/>
              <w:gridCol w:w="283"/>
              <w:gridCol w:w="2552"/>
              <w:gridCol w:w="2041"/>
            </w:tblGrid>
            <w:tr w:rsidR="00C04E08" w14:paraId="3F7F89D6" w14:textId="77777777">
              <w:tc>
                <w:tcPr>
                  <w:tcW w:w="2673" w:type="dxa"/>
                </w:tcPr>
                <w:p w14:paraId="1B0D64A3" w14:textId="77777777" w:rsidR="00C04E08" w:rsidRPr="001E5E5A" w:rsidRDefault="00C04E08" w:rsidP="00C04E08">
                  <w:pPr>
                    <w:jc w:val="both"/>
                    <w:rPr>
                      <w:rFonts w:ascii="Arial" w:hAnsi="Arial" w:cs="Arial"/>
                      <w:b/>
                    </w:rPr>
                  </w:pPr>
                  <w:r>
                    <w:rPr>
                      <w:rFonts w:ascii="Arial" w:hAnsi="Arial" w:cs="Arial"/>
                      <w:b/>
                    </w:rPr>
                    <w:t xml:space="preserve">March </w:t>
                  </w:r>
                  <w:r w:rsidRPr="001E5E5A">
                    <w:rPr>
                      <w:rFonts w:ascii="Arial" w:hAnsi="Arial" w:cs="Arial"/>
                      <w:b/>
                    </w:rPr>
                    <w:t>Main Reasons for Cancelling</w:t>
                  </w:r>
                </w:p>
              </w:tc>
              <w:tc>
                <w:tcPr>
                  <w:tcW w:w="2056" w:type="dxa"/>
                </w:tcPr>
                <w:p w14:paraId="6BDA7C8E" w14:textId="77777777" w:rsidR="00C04E08" w:rsidRPr="001E5E5A" w:rsidRDefault="00C04E08" w:rsidP="00C04E08">
                  <w:pPr>
                    <w:jc w:val="center"/>
                    <w:rPr>
                      <w:rFonts w:ascii="Arial" w:hAnsi="Arial" w:cs="Arial"/>
                      <w:b/>
                    </w:rPr>
                  </w:pPr>
                  <w:r w:rsidRPr="001E5E5A">
                    <w:rPr>
                      <w:rFonts w:ascii="Arial" w:hAnsi="Arial" w:cs="Arial"/>
                      <w:b/>
                    </w:rPr>
                    <w:t>% Respondents</w:t>
                  </w:r>
                </w:p>
              </w:tc>
              <w:tc>
                <w:tcPr>
                  <w:tcW w:w="283" w:type="dxa"/>
                  <w:tcBorders>
                    <w:top w:val="nil"/>
                    <w:bottom w:val="nil"/>
                  </w:tcBorders>
                </w:tcPr>
                <w:p w14:paraId="37E94E65" w14:textId="77777777" w:rsidR="00C04E08" w:rsidRPr="001E5E5A" w:rsidRDefault="00C04E08" w:rsidP="00C04E08">
                  <w:pPr>
                    <w:jc w:val="both"/>
                    <w:rPr>
                      <w:rFonts w:ascii="Arial" w:hAnsi="Arial" w:cs="Arial"/>
                      <w:b/>
                    </w:rPr>
                  </w:pPr>
                </w:p>
              </w:tc>
              <w:tc>
                <w:tcPr>
                  <w:tcW w:w="2552" w:type="dxa"/>
                </w:tcPr>
                <w:p w14:paraId="0C714772" w14:textId="77777777" w:rsidR="00C04E08" w:rsidRPr="001E5E5A" w:rsidRDefault="00C04E08" w:rsidP="00C04E08">
                  <w:pPr>
                    <w:jc w:val="both"/>
                    <w:rPr>
                      <w:rFonts w:ascii="Arial" w:hAnsi="Arial" w:cs="Arial"/>
                      <w:b/>
                    </w:rPr>
                  </w:pPr>
                  <w:r>
                    <w:rPr>
                      <w:rFonts w:ascii="Arial" w:hAnsi="Arial" w:cs="Arial"/>
                      <w:b/>
                    </w:rPr>
                    <w:t xml:space="preserve">April </w:t>
                  </w:r>
                  <w:r w:rsidRPr="001E5E5A">
                    <w:rPr>
                      <w:rFonts w:ascii="Arial" w:hAnsi="Arial" w:cs="Arial"/>
                      <w:b/>
                    </w:rPr>
                    <w:t>Main Reasons for Cancelling</w:t>
                  </w:r>
                </w:p>
              </w:tc>
              <w:tc>
                <w:tcPr>
                  <w:tcW w:w="2041" w:type="dxa"/>
                </w:tcPr>
                <w:p w14:paraId="70CE9037" w14:textId="77777777" w:rsidR="00C04E08" w:rsidRPr="001E5E5A" w:rsidRDefault="00C04E08" w:rsidP="00C04E08">
                  <w:pPr>
                    <w:jc w:val="center"/>
                    <w:rPr>
                      <w:rFonts w:ascii="Arial" w:hAnsi="Arial" w:cs="Arial"/>
                      <w:b/>
                    </w:rPr>
                  </w:pPr>
                  <w:r w:rsidRPr="001E5E5A">
                    <w:rPr>
                      <w:rFonts w:ascii="Arial" w:hAnsi="Arial" w:cs="Arial"/>
                      <w:b/>
                    </w:rPr>
                    <w:t>% Respondents</w:t>
                  </w:r>
                </w:p>
              </w:tc>
            </w:tr>
            <w:tr w:rsidR="00C04E08" w14:paraId="3AEBD4C9" w14:textId="77777777">
              <w:tc>
                <w:tcPr>
                  <w:tcW w:w="2673" w:type="dxa"/>
                </w:tcPr>
                <w:p w14:paraId="1AD7BA53" w14:textId="77777777" w:rsidR="00C04E08" w:rsidRDefault="00C04E08" w:rsidP="00C04E08">
                  <w:pPr>
                    <w:jc w:val="both"/>
                    <w:rPr>
                      <w:rFonts w:ascii="Arial" w:hAnsi="Arial" w:cs="Arial"/>
                      <w:bCs/>
                    </w:rPr>
                  </w:pPr>
                  <w:r>
                    <w:rPr>
                      <w:rFonts w:ascii="Arial" w:hAnsi="Arial" w:cs="Arial"/>
                      <w:bCs/>
                    </w:rPr>
                    <w:t>1. Lack of use</w:t>
                  </w:r>
                </w:p>
              </w:tc>
              <w:tc>
                <w:tcPr>
                  <w:tcW w:w="2056" w:type="dxa"/>
                </w:tcPr>
                <w:p w14:paraId="6113C4FD" w14:textId="77777777" w:rsidR="00C04E08" w:rsidRDefault="00C04E08" w:rsidP="00C04E08">
                  <w:pPr>
                    <w:jc w:val="center"/>
                    <w:rPr>
                      <w:rFonts w:ascii="Arial" w:hAnsi="Arial" w:cs="Arial"/>
                      <w:bCs/>
                    </w:rPr>
                  </w:pPr>
                  <w:r>
                    <w:rPr>
                      <w:rFonts w:ascii="Arial" w:hAnsi="Arial" w:cs="Arial"/>
                      <w:bCs/>
                    </w:rPr>
                    <w:t>29%</w:t>
                  </w:r>
                </w:p>
              </w:tc>
              <w:tc>
                <w:tcPr>
                  <w:tcW w:w="283" w:type="dxa"/>
                  <w:tcBorders>
                    <w:top w:val="nil"/>
                    <w:bottom w:val="nil"/>
                  </w:tcBorders>
                </w:tcPr>
                <w:p w14:paraId="4E78F8A6" w14:textId="77777777" w:rsidR="00C04E08" w:rsidRDefault="00C04E08" w:rsidP="00C04E08">
                  <w:pPr>
                    <w:jc w:val="both"/>
                    <w:rPr>
                      <w:rFonts w:ascii="Arial" w:hAnsi="Arial" w:cs="Arial"/>
                      <w:bCs/>
                    </w:rPr>
                  </w:pPr>
                </w:p>
              </w:tc>
              <w:tc>
                <w:tcPr>
                  <w:tcW w:w="2552" w:type="dxa"/>
                </w:tcPr>
                <w:p w14:paraId="11E7D0E0" w14:textId="77777777" w:rsidR="00C04E08" w:rsidRPr="007B43A6" w:rsidRDefault="00C04E08" w:rsidP="00C04E08">
                  <w:pPr>
                    <w:pStyle w:val="ListParagraph"/>
                    <w:numPr>
                      <w:ilvl w:val="0"/>
                      <w:numId w:val="39"/>
                    </w:numPr>
                    <w:jc w:val="both"/>
                    <w:rPr>
                      <w:rFonts w:ascii="Arial" w:hAnsi="Arial" w:cs="Arial"/>
                      <w:sz w:val="24"/>
                    </w:rPr>
                  </w:pPr>
                  <w:r w:rsidRPr="007B43A6">
                    <w:rPr>
                      <w:rFonts w:ascii="Arial" w:hAnsi="Arial" w:cs="Arial"/>
                      <w:sz w:val="24"/>
                    </w:rPr>
                    <w:t>Lack of use</w:t>
                  </w:r>
                </w:p>
              </w:tc>
              <w:tc>
                <w:tcPr>
                  <w:tcW w:w="2041" w:type="dxa"/>
                </w:tcPr>
                <w:p w14:paraId="0544C951" w14:textId="77777777" w:rsidR="00C04E08" w:rsidRDefault="00C04E08" w:rsidP="00C04E08">
                  <w:pPr>
                    <w:jc w:val="center"/>
                    <w:rPr>
                      <w:rFonts w:ascii="Arial" w:hAnsi="Arial" w:cs="Arial"/>
                      <w:bCs/>
                    </w:rPr>
                  </w:pPr>
                  <w:r>
                    <w:rPr>
                      <w:rFonts w:ascii="Arial" w:hAnsi="Arial" w:cs="Arial"/>
                      <w:bCs/>
                    </w:rPr>
                    <w:t>29%</w:t>
                  </w:r>
                </w:p>
              </w:tc>
            </w:tr>
            <w:tr w:rsidR="00C04E08" w14:paraId="35D6E322" w14:textId="77777777">
              <w:tc>
                <w:tcPr>
                  <w:tcW w:w="2673" w:type="dxa"/>
                </w:tcPr>
                <w:p w14:paraId="044EEAE1" w14:textId="77777777" w:rsidR="00C04E08" w:rsidRDefault="00C04E08" w:rsidP="00C04E08">
                  <w:pPr>
                    <w:jc w:val="both"/>
                    <w:rPr>
                      <w:rFonts w:ascii="Arial" w:hAnsi="Arial" w:cs="Arial"/>
                      <w:bCs/>
                    </w:rPr>
                  </w:pPr>
                  <w:r>
                    <w:rPr>
                      <w:rFonts w:ascii="Arial" w:hAnsi="Arial" w:cs="Arial"/>
                      <w:bCs/>
                    </w:rPr>
                    <w:t>2. Lack of time</w:t>
                  </w:r>
                </w:p>
              </w:tc>
              <w:tc>
                <w:tcPr>
                  <w:tcW w:w="2056" w:type="dxa"/>
                </w:tcPr>
                <w:p w14:paraId="629574A1" w14:textId="77777777" w:rsidR="00C04E08" w:rsidRDefault="00C04E08" w:rsidP="00C04E08">
                  <w:pPr>
                    <w:jc w:val="center"/>
                    <w:rPr>
                      <w:rFonts w:ascii="Arial" w:hAnsi="Arial" w:cs="Arial"/>
                      <w:bCs/>
                    </w:rPr>
                  </w:pPr>
                  <w:r>
                    <w:rPr>
                      <w:rFonts w:ascii="Arial" w:hAnsi="Arial" w:cs="Arial"/>
                      <w:bCs/>
                    </w:rPr>
                    <w:t>12%</w:t>
                  </w:r>
                </w:p>
              </w:tc>
              <w:tc>
                <w:tcPr>
                  <w:tcW w:w="283" w:type="dxa"/>
                  <w:tcBorders>
                    <w:top w:val="nil"/>
                    <w:bottom w:val="nil"/>
                  </w:tcBorders>
                </w:tcPr>
                <w:p w14:paraId="1AA83BDA" w14:textId="77777777" w:rsidR="00C04E08" w:rsidRDefault="00C04E08" w:rsidP="00C04E08">
                  <w:pPr>
                    <w:jc w:val="both"/>
                    <w:rPr>
                      <w:rFonts w:ascii="Arial" w:hAnsi="Arial" w:cs="Arial"/>
                      <w:bCs/>
                    </w:rPr>
                  </w:pPr>
                </w:p>
              </w:tc>
              <w:tc>
                <w:tcPr>
                  <w:tcW w:w="2552" w:type="dxa"/>
                </w:tcPr>
                <w:p w14:paraId="430CDB3C" w14:textId="77777777" w:rsidR="00C04E08" w:rsidRPr="007B43A6" w:rsidRDefault="00C04E08" w:rsidP="00C04E08">
                  <w:pPr>
                    <w:pStyle w:val="ListParagraph"/>
                    <w:numPr>
                      <w:ilvl w:val="0"/>
                      <w:numId w:val="39"/>
                    </w:numPr>
                    <w:jc w:val="both"/>
                    <w:rPr>
                      <w:rFonts w:ascii="Arial" w:hAnsi="Arial" w:cs="Arial"/>
                      <w:sz w:val="24"/>
                    </w:rPr>
                  </w:pPr>
                  <w:r w:rsidRPr="007B43A6">
                    <w:rPr>
                      <w:rFonts w:ascii="Arial" w:hAnsi="Arial" w:cs="Arial"/>
                      <w:sz w:val="24"/>
                    </w:rPr>
                    <w:t>Climbing Wall</w:t>
                  </w:r>
                </w:p>
              </w:tc>
              <w:tc>
                <w:tcPr>
                  <w:tcW w:w="2041" w:type="dxa"/>
                </w:tcPr>
                <w:p w14:paraId="5F4359BF" w14:textId="77777777" w:rsidR="00C04E08" w:rsidRDefault="00C04E08" w:rsidP="00C04E08">
                  <w:pPr>
                    <w:jc w:val="center"/>
                    <w:rPr>
                      <w:rFonts w:ascii="Arial" w:hAnsi="Arial" w:cs="Arial"/>
                      <w:bCs/>
                    </w:rPr>
                  </w:pPr>
                  <w:r>
                    <w:rPr>
                      <w:rFonts w:ascii="Arial" w:hAnsi="Arial" w:cs="Arial"/>
                      <w:bCs/>
                    </w:rPr>
                    <w:t>15%</w:t>
                  </w:r>
                </w:p>
              </w:tc>
            </w:tr>
            <w:tr w:rsidR="00C04E08" w14:paraId="752176BE" w14:textId="77777777">
              <w:tc>
                <w:tcPr>
                  <w:tcW w:w="2673" w:type="dxa"/>
                </w:tcPr>
                <w:p w14:paraId="0FD454AA" w14:textId="77777777" w:rsidR="00C04E08" w:rsidRDefault="00C04E08" w:rsidP="00C04E08">
                  <w:pPr>
                    <w:jc w:val="both"/>
                    <w:rPr>
                      <w:rFonts w:ascii="Arial" w:hAnsi="Arial" w:cs="Arial"/>
                      <w:bCs/>
                    </w:rPr>
                  </w:pPr>
                  <w:r>
                    <w:rPr>
                      <w:rFonts w:ascii="Arial" w:hAnsi="Arial" w:cs="Arial"/>
                      <w:bCs/>
                    </w:rPr>
                    <w:t>3. Moved away from the Highlands</w:t>
                  </w:r>
                </w:p>
              </w:tc>
              <w:tc>
                <w:tcPr>
                  <w:tcW w:w="2056" w:type="dxa"/>
                </w:tcPr>
                <w:p w14:paraId="5FC0B1E8" w14:textId="77777777" w:rsidR="00C04E08" w:rsidRDefault="00C04E08" w:rsidP="00C04E08">
                  <w:pPr>
                    <w:jc w:val="center"/>
                    <w:rPr>
                      <w:rFonts w:ascii="Arial" w:hAnsi="Arial" w:cs="Arial"/>
                      <w:bCs/>
                    </w:rPr>
                  </w:pPr>
                  <w:r>
                    <w:rPr>
                      <w:rFonts w:ascii="Arial" w:hAnsi="Arial" w:cs="Arial"/>
                      <w:bCs/>
                    </w:rPr>
                    <w:t>11%</w:t>
                  </w:r>
                </w:p>
              </w:tc>
              <w:tc>
                <w:tcPr>
                  <w:tcW w:w="283" w:type="dxa"/>
                  <w:tcBorders>
                    <w:top w:val="nil"/>
                    <w:bottom w:val="nil"/>
                  </w:tcBorders>
                </w:tcPr>
                <w:p w14:paraId="7E75FB4D" w14:textId="77777777" w:rsidR="00C04E08" w:rsidRDefault="00C04E08" w:rsidP="00C04E08">
                  <w:pPr>
                    <w:jc w:val="both"/>
                    <w:rPr>
                      <w:rFonts w:ascii="Arial" w:hAnsi="Arial" w:cs="Arial"/>
                      <w:bCs/>
                    </w:rPr>
                  </w:pPr>
                </w:p>
              </w:tc>
              <w:tc>
                <w:tcPr>
                  <w:tcW w:w="2552" w:type="dxa"/>
                </w:tcPr>
                <w:p w14:paraId="0F36BA01" w14:textId="77777777" w:rsidR="00C04E08" w:rsidRPr="00276D62" w:rsidRDefault="00C04E08" w:rsidP="00C04E08">
                  <w:pPr>
                    <w:jc w:val="both"/>
                    <w:rPr>
                      <w:rFonts w:ascii="Arial" w:hAnsi="Arial" w:cs="Arial"/>
                    </w:rPr>
                  </w:pPr>
                  <w:r w:rsidRPr="00276D62">
                    <w:rPr>
                      <w:rFonts w:ascii="Arial" w:hAnsi="Arial" w:cs="Arial"/>
                    </w:rPr>
                    <w:t>3=</w:t>
                  </w:r>
                  <w:r>
                    <w:rPr>
                      <w:rFonts w:ascii="Arial" w:hAnsi="Arial" w:cs="Arial"/>
                      <w:bCs/>
                    </w:rPr>
                    <w:t xml:space="preserve"> </w:t>
                  </w:r>
                  <w:r w:rsidRPr="00276D62">
                    <w:rPr>
                      <w:rFonts w:ascii="Arial" w:hAnsi="Arial" w:cs="Arial"/>
                    </w:rPr>
                    <w:t xml:space="preserve">Moved away </w:t>
                  </w:r>
                  <w:r>
                    <w:rPr>
                      <w:rFonts w:ascii="Arial" w:hAnsi="Arial" w:cs="Arial"/>
                      <w:bCs/>
                    </w:rPr>
                    <w:t xml:space="preserve">   </w:t>
                  </w:r>
                  <w:r w:rsidRPr="00276D62">
                    <w:rPr>
                      <w:rFonts w:ascii="Arial" w:hAnsi="Arial" w:cs="Arial"/>
                    </w:rPr>
                    <w:t>from the Highlands</w:t>
                  </w:r>
                </w:p>
              </w:tc>
              <w:tc>
                <w:tcPr>
                  <w:tcW w:w="2041" w:type="dxa"/>
                </w:tcPr>
                <w:p w14:paraId="418A63BF" w14:textId="77777777" w:rsidR="00C04E08" w:rsidRDefault="00C04E08" w:rsidP="00C04E08">
                  <w:pPr>
                    <w:jc w:val="center"/>
                    <w:rPr>
                      <w:rFonts w:ascii="Arial" w:hAnsi="Arial" w:cs="Arial"/>
                      <w:bCs/>
                    </w:rPr>
                  </w:pPr>
                  <w:r>
                    <w:rPr>
                      <w:rFonts w:ascii="Arial" w:hAnsi="Arial" w:cs="Arial"/>
                      <w:bCs/>
                    </w:rPr>
                    <w:t>11%</w:t>
                  </w:r>
                </w:p>
              </w:tc>
            </w:tr>
            <w:tr w:rsidR="00C04E08" w14:paraId="281642DE" w14:textId="77777777">
              <w:tc>
                <w:tcPr>
                  <w:tcW w:w="2673" w:type="dxa"/>
                </w:tcPr>
                <w:p w14:paraId="1FD5477E" w14:textId="77777777" w:rsidR="00C04E08" w:rsidRDefault="00C04E08" w:rsidP="00C04E08">
                  <w:pPr>
                    <w:jc w:val="both"/>
                    <w:rPr>
                      <w:rFonts w:ascii="Arial" w:hAnsi="Arial" w:cs="Arial"/>
                      <w:bCs/>
                    </w:rPr>
                  </w:pPr>
                  <w:r>
                    <w:rPr>
                      <w:rFonts w:ascii="Arial" w:hAnsi="Arial" w:cs="Arial"/>
                      <w:bCs/>
                    </w:rPr>
                    <w:t>4. Climbing wall closure</w:t>
                  </w:r>
                </w:p>
              </w:tc>
              <w:tc>
                <w:tcPr>
                  <w:tcW w:w="2056" w:type="dxa"/>
                </w:tcPr>
                <w:p w14:paraId="542478F9" w14:textId="77777777" w:rsidR="00C04E08" w:rsidRPr="007B43A6" w:rsidRDefault="00C04E08" w:rsidP="00C04E08">
                  <w:pPr>
                    <w:jc w:val="center"/>
                    <w:rPr>
                      <w:rFonts w:ascii="Arial" w:hAnsi="Arial" w:cs="Arial"/>
                    </w:rPr>
                  </w:pPr>
                  <w:r>
                    <w:rPr>
                      <w:rFonts w:ascii="Arial" w:hAnsi="Arial" w:cs="Arial"/>
                      <w:bCs/>
                    </w:rPr>
                    <w:t>10%</w:t>
                  </w:r>
                </w:p>
              </w:tc>
              <w:tc>
                <w:tcPr>
                  <w:tcW w:w="283" w:type="dxa"/>
                  <w:tcBorders>
                    <w:top w:val="nil"/>
                    <w:bottom w:val="nil"/>
                  </w:tcBorders>
                </w:tcPr>
                <w:p w14:paraId="1641DE3F" w14:textId="77777777" w:rsidR="00C04E08" w:rsidRDefault="00C04E08" w:rsidP="00C04E08">
                  <w:pPr>
                    <w:jc w:val="both"/>
                    <w:rPr>
                      <w:rFonts w:ascii="Arial" w:hAnsi="Arial" w:cs="Arial"/>
                      <w:bCs/>
                    </w:rPr>
                  </w:pPr>
                </w:p>
              </w:tc>
              <w:tc>
                <w:tcPr>
                  <w:tcW w:w="2552" w:type="dxa"/>
                </w:tcPr>
                <w:p w14:paraId="77F7DF0A" w14:textId="77777777" w:rsidR="00C04E08" w:rsidRPr="00D77E34" w:rsidRDefault="00C04E08" w:rsidP="00C04E08">
                  <w:pPr>
                    <w:jc w:val="both"/>
                    <w:rPr>
                      <w:rFonts w:ascii="Arial" w:hAnsi="Arial" w:cs="Arial"/>
                    </w:rPr>
                  </w:pPr>
                  <w:r>
                    <w:rPr>
                      <w:rFonts w:ascii="Arial" w:hAnsi="Arial" w:cs="Arial"/>
                      <w:bCs/>
                    </w:rPr>
                    <w:t xml:space="preserve">3= </w:t>
                  </w:r>
                  <w:r w:rsidRPr="00D77E34">
                    <w:rPr>
                      <w:rFonts w:ascii="Arial" w:hAnsi="Arial" w:cs="Arial"/>
                      <w:bCs/>
                    </w:rPr>
                    <w:t>Lack</w:t>
                  </w:r>
                  <w:r w:rsidRPr="00D77E34">
                    <w:rPr>
                      <w:rFonts w:ascii="Arial" w:hAnsi="Arial" w:cs="Arial"/>
                    </w:rPr>
                    <w:t xml:space="preserve"> of time</w:t>
                  </w:r>
                </w:p>
              </w:tc>
              <w:tc>
                <w:tcPr>
                  <w:tcW w:w="2041" w:type="dxa"/>
                </w:tcPr>
                <w:p w14:paraId="7B347FC3" w14:textId="77777777" w:rsidR="00C04E08" w:rsidRDefault="00C04E08" w:rsidP="00C04E08">
                  <w:pPr>
                    <w:jc w:val="center"/>
                    <w:rPr>
                      <w:rFonts w:ascii="Arial" w:hAnsi="Arial" w:cs="Arial"/>
                      <w:bCs/>
                    </w:rPr>
                  </w:pPr>
                  <w:r>
                    <w:rPr>
                      <w:rFonts w:ascii="Arial" w:hAnsi="Arial" w:cs="Arial"/>
                      <w:bCs/>
                    </w:rPr>
                    <w:t>11%</w:t>
                  </w:r>
                </w:p>
              </w:tc>
            </w:tr>
            <w:tr w:rsidR="00C04E08" w14:paraId="088B0EA1" w14:textId="77777777">
              <w:tc>
                <w:tcPr>
                  <w:tcW w:w="2673" w:type="dxa"/>
                </w:tcPr>
                <w:p w14:paraId="79100F31" w14:textId="77777777" w:rsidR="00C04E08" w:rsidRDefault="00C04E08" w:rsidP="00C04E08">
                  <w:pPr>
                    <w:jc w:val="both"/>
                    <w:rPr>
                      <w:rFonts w:ascii="Arial" w:hAnsi="Arial" w:cs="Arial"/>
                      <w:bCs/>
                    </w:rPr>
                  </w:pPr>
                  <w:r>
                    <w:rPr>
                      <w:rFonts w:ascii="Arial" w:hAnsi="Arial" w:cs="Arial"/>
                      <w:bCs/>
                    </w:rPr>
                    <w:t>5= Affordability</w:t>
                  </w:r>
                </w:p>
              </w:tc>
              <w:tc>
                <w:tcPr>
                  <w:tcW w:w="2056" w:type="dxa"/>
                </w:tcPr>
                <w:p w14:paraId="7823D51E" w14:textId="77777777" w:rsidR="00C04E08" w:rsidRDefault="00C04E08" w:rsidP="00C04E08">
                  <w:pPr>
                    <w:jc w:val="center"/>
                    <w:rPr>
                      <w:rFonts w:ascii="Arial" w:hAnsi="Arial" w:cs="Arial"/>
                      <w:bCs/>
                    </w:rPr>
                  </w:pPr>
                  <w:r>
                    <w:rPr>
                      <w:rFonts w:ascii="Arial" w:hAnsi="Arial" w:cs="Arial"/>
                      <w:bCs/>
                    </w:rPr>
                    <w:t>8%</w:t>
                  </w:r>
                </w:p>
              </w:tc>
              <w:tc>
                <w:tcPr>
                  <w:tcW w:w="283" w:type="dxa"/>
                  <w:tcBorders>
                    <w:top w:val="nil"/>
                    <w:bottom w:val="nil"/>
                  </w:tcBorders>
                </w:tcPr>
                <w:p w14:paraId="11B3C5BB" w14:textId="77777777" w:rsidR="00C04E08" w:rsidRDefault="00C04E08" w:rsidP="00C04E08">
                  <w:pPr>
                    <w:jc w:val="both"/>
                    <w:rPr>
                      <w:rFonts w:ascii="Arial" w:hAnsi="Arial" w:cs="Arial"/>
                      <w:bCs/>
                    </w:rPr>
                  </w:pPr>
                </w:p>
              </w:tc>
              <w:tc>
                <w:tcPr>
                  <w:tcW w:w="2552" w:type="dxa"/>
                </w:tcPr>
                <w:p w14:paraId="38B544B7" w14:textId="77777777" w:rsidR="00C04E08" w:rsidRPr="00276D62" w:rsidRDefault="00C04E08" w:rsidP="00C04E08">
                  <w:pPr>
                    <w:jc w:val="both"/>
                    <w:rPr>
                      <w:rFonts w:ascii="Arial" w:hAnsi="Arial" w:cs="Arial"/>
                    </w:rPr>
                  </w:pPr>
                  <w:r w:rsidRPr="00276D62">
                    <w:rPr>
                      <w:rFonts w:ascii="Arial" w:hAnsi="Arial" w:cs="Arial"/>
                      <w:bCs/>
                    </w:rPr>
                    <w:t xml:space="preserve">4= </w:t>
                  </w:r>
                  <w:r w:rsidRPr="00276D62">
                    <w:rPr>
                      <w:rFonts w:ascii="Arial" w:hAnsi="Arial" w:cs="Arial"/>
                    </w:rPr>
                    <w:t>Affordability</w:t>
                  </w:r>
                </w:p>
              </w:tc>
              <w:tc>
                <w:tcPr>
                  <w:tcW w:w="2041" w:type="dxa"/>
                </w:tcPr>
                <w:p w14:paraId="1D19F9A6" w14:textId="77777777" w:rsidR="00C04E08" w:rsidRDefault="00C04E08" w:rsidP="00C04E08">
                  <w:pPr>
                    <w:jc w:val="center"/>
                    <w:rPr>
                      <w:rFonts w:ascii="Arial" w:hAnsi="Arial" w:cs="Arial"/>
                      <w:bCs/>
                    </w:rPr>
                  </w:pPr>
                  <w:r>
                    <w:rPr>
                      <w:rFonts w:ascii="Arial" w:hAnsi="Arial" w:cs="Arial"/>
                      <w:bCs/>
                    </w:rPr>
                    <w:t>8%</w:t>
                  </w:r>
                </w:p>
              </w:tc>
            </w:tr>
            <w:tr w:rsidR="00C04E08" w14:paraId="68C3EFD3" w14:textId="77777777">
              <w:tc>
                <w:tcPr>
                  <w:tcW w:w="2673" w:type="dxa"/>
                </w:tcPr>
                <w:p w14:paraId="59BCE83D" w14:textId="77777777" w:rsidR="00C04E08" w:rsidRDefault="00C04E08" w:rsidP="00C04E08">
                  <w:pPr>
                    <w:jc w:val="both"/>
                    <w:rPr>
                      <w:rFonts w:ascii="Arial" w:hAnsi="Arial" w:cs="Arial"/>
                      <w:bCs/>
                    </w:rPr>
                  </w:pPr>
                  <w:r>
                    <w:rPr>
                      <w:rFonts w:ascii="Arial" w:hAnsi="Arial" w:cs="Arial"/>
                      <w:bCs/>
                    </w:rPr>
                    <w:t>5= Price Increase</w:t>
                  </w:r>
                </w:p>
              </w:tc>
              <w:tc>
                <w:tcPr>
                  <w:tcW w:w="2056" w:type="dxa"/>
                </w:tcPr>
                <w:p w14:paraId="3F265D61" w14:textId="77777777" w:rsidR="00C04E08" w:rsidRDefault="00C04E08" w:rsidP="00C04E08">
                  <w:pPr>
                    <w:jc w:val="center"/>
                    <w:rPr>
                      <w:rFonts w:ascii="Arial" w:hAnsi="Arial" w:cs="Arial"/>
                      <w:bCs/>
                    </w:rPr>
                  </w:pPr>
                  <w:r>
                    <w:rPr>
                      <w:rFonts w:ascii="Arial" w:hAnsi="Arial" w:cs="Arial"/>
                      <w:bCs/>
                    </w:rPr>
                    <w:t>8%</w:t>
                  </w:r>
                </w:p>
              </w:tc>
              <w:tc>
                <w:tcPr>
                  <w:tcW w:w="283" w:type="dxa"/>
                  <w:tcBorders>
                    <w:top w:val="nil"/>
                    <w:bottom w:val="nil"/>
                  </w:tcBorders>
                </w:tcPr>
                <w:p w14:paraId="3DD91753" w14:textId="77777777" w:rsidR="00C04E08" w:rsidRDefault="00C04E08" w:rsidP="00C04E08">
                  <w:pPr>
                    <w:jc w:val="both"/>
                    <w:rPr>
                      <w:rFonts w:ascii="Arial" w:hAnsi="Arial" w:cs="Arial"/>
                      <w:bCs/>
                    </w:rPr>
                  </w:pPr>
                </w:p>
              </w:tc>
              <w:tc>
                <w:tcPr>
                  <w:tcW w:w="2552" w:type="dxa"/>
                </w:tcPr>
                <w:p w14:paraId="4C6090C3" w14:textId="77777777" w:rsidR="00C04E08" w:rsidRPr="00276D62" w:rsidRDefault="00C04E08" w:rsidP="00C04E08">
                  <w:pPr>
                    <w:jc w:val="both"/>
                    <w:rPr>
                      <w:rFonts w:ascii="Arial" w:hAnsi="Arial" w:cs="Arial"/>
                    </w:rPr>
                  </w:pPr>
                  <w:r>
                    <w:rPr>
                      <w:rFonts w:ascii="Arial" w:hAnsi="Arial" w:cs="Arial"/>
                      <w:bCs/>
                    </w:rPr>
                    <w:t xml:space="preserve">4= </w:t>
                  </w:r>
                  <w:r w:rsidRPr="00276D62">
                    <w:rPr>
                      <w:rFonts w:ascii="Arial" w:hAnsi="Arial" w:cs="Arial"/>
                    </w:rPr>
                    <w:t>No longer meets my needs</w:t>
                  </w:r>
                </w:p>
              </w:tc>
              <w:tc>
                <w:tcPr>
                  <w:tcW w:w="2041" w:type="dxa"/>
                </w:tcPr>
                <w:p w14:paraId="2F9E58DD" w14:textId="77777777" w:rsidR="00C04E08" w:rsidRDefault="00C04E08" w:rsidP="00C04E08">
                  <w:pPr>
                    <w:jc w:val="center"/>
                    <w:rPr>
                      <w:rFonts w:ascii="Arial" w:hAnsi="Arial" w:cs="Arial"/>
                      <w:bCs/>
                    </w:rPr>
                  </w:pPr>
                  <w:r>
                    <w:rPr>
                      <w:rFonts w:ascii="Arial" w:hAnsi="Arial" w:cs="Arial"/>
                      <w:bCs/>
                    </w:rPr>
                    <w:t>8%</w:t>
                  </w:r>
                </w:p>
              </w:tc>
            </w:tr>
          </w:tbl>
          <w:p w14:paraId="50439CEF" w14:textId="77777777" w:rsidR="00C04E08" w:rsidRDefault="00C04E08" w:rsidP="00C04E08">
            <w:pPr>
              <w:jc w:val="both"/>
              <w:rPr>
                <w:rFonts w:ascii="Arial" w:eastAsia="Calibri" w:hAnsi="Arial" w:cs="Arial"/>
                <w:bCs/>
              </w:rPr>
            </w:pPr>
          </w:p>
        </w:tc>
      </w:tr>
      <w:tr w:rsidR="00C04E08" w:rsidRPr="000D7575" w14:paraId="6B16406B" w14:textId="77777777" w:rsidTr="0056000B">
        <w:tc>
          <w:tcPr>
            <w:tcW w:w="684" w:type="dxa"/>
          </w:tcPr>
          <w:p w14:paraId="3ABC6C0C" w14:textId="7FA437FE" w:rsidR="00C04E08" w:rsidRPr="000D7575" w:rsidRDefault="00C04E08" w:rsidP="00C04E08">
            <w:pPr>
              <w:jc w:val="both"/>
              <w:rPr>
                <w:rFonts w:ascii="Arial" w:hAnsi="Arial" w:cs="Arial"/>
                <w:szCs w:val="24"/>
              </w:rPr>
            </w:pPr>
            <w:r w:rsidRPr="00CC394E">
              <w:rPr>
                <w:rFonts w:ascii="Arial" w:hAnsi="Arial" w:cs="Arial"/>
                <w:b/>
                <w:szCs w:val="24"/>
              </w:rPr>
              <w:t>4.</w:t>
            </w:r>
          </w:p>
        </w:tc>
        <w:tc>
          <w:tcPr>
            <w:tcW w:w="9831" w:type="dxa"/>
          </w:tcPr>
          <w:p w14:paraId="452C971C" w14:textId="57B139D1" w:rsidR="00C04E08" w:rsidRPr="008254F2" w:rsidRDefault="00C04E08" w:rsidP="00C04E08">
            <w:pPr>
              <w:autoSpaceDE w:val="0"/>
              <w:autoSpaceDN w:val="0"/>
              <w:adjustRightInd w:val="0"/>
              <w:jc w:val="both"/>
              <w:rPr>
                <w:rFonts w:ascii="Arial" w:hAnsi="Arial" w:cs="Arial"/>
                <w:b/>
                <w:szCs w:val="24"/>
              </w:rPr>
            </w:pPr>
            <w:r w:rsidRPr="00CC394E">
              <w:rPr>
                <w:rFonts w:ascii="Arial" w:hAnsi="Arial" w:cs="Arial"/>
                <w:b/>
                <w:szCs w:val="24"/>
              </w:rPr>
              <w:t>Performance Indicators for More Detailed Consideration</w:t>
            </w:r>
          </w:p>
          <w:p w14:paraId="6989EB56" w14:textId="77777777" w:rsidR="00C04E08" w:rsidRPr="000D7575" w:rsidRDefault="00C04E08" w:rsidP="00C04E08">
            <w:pPr>
              <w:jc w:val="both"/>
              <w:rPr>
                <w:rFonts w:ascii="Arial" w:hAnsi="Arial" w:cs="Arial"/>
                <w:szCs w:val="24"/>
              </w:rPr>
            </w:pPr>
          </w:p>
        </w:tc>
      </w:tr>
      <w:tr w:rsidR="00C04E08" w:rsidRPr="000D7575" w14:paraId="55C27246" w14:textId="77777777" w:rsidTr="0056000B">
        <w:tc>
          <w:tcPr>
            <w:tcW w:w="684" w:type="dxa"/>
          </w:tcPr>
          <w:p w14:paraId="1472023A" w14:textId="691E2CFA" w:rsidR="00C04E08" w:rsidRPr="000D7575" w:rsidRDefault="00C04E08" w:rsidP="00C04E08">
            <w:pPr>
              <w:jc w:val="both"/>
              <w:rPr>
                <w:rFonts w:ascii="Arial" w:hAnsi="Arial" w:cs="Arial"/>
                <w:szCs w:val="24"/>
              </w:rPr>
            </w:pPr>
            <w:r w:rsidRPr="00CC394E">
              <w:rPr>
                <w:rFonts w:ascii="Arial" w:hAnsi="Arial" w:cs="Arial"/>
                <w:szCs w:val="24"/>
              </w:rPr>
              <w:t>4.1</w:t>
            </w:r>
          </w:p>
        </w:tc>
        <w:tc>
          <w:tcPr>
            <w:tcW w:w="9831" w:type="dxa"/>
          </w:tcPr>
          <w:p w14:paraId="45B06E74" w14:textId="0AEAC28B" w:rsidR="00C04E08" w:rsidRDefault="00C04E08" w:rsidP="00C04E08">
            <w:pPr>
              <w:jc w:val="both"/>
              <w:rPr>
                <w:rFonts w:ascii="Arial" w:hAnsi="Arial" w:cs="Arial"/>
                <w:szCs w:val="24"/>
              </w:rPr>
            </w:pPr>
            <w:r w:rsidRPr="00CC394E">
              <w:rPr>
                <w:rFonts w:ascii="Arial" w:hAnsi="Arial" w:cs="Arial"/>
                <w:szCs w:val="24"/>
              </w:rPr>
              <w:t xml:space="preserve">Each quarter more detailed information is provided on one or more of the performance indicators and the following performance indicators are scheduled </w:t>
            </w:r>
            <w:r w:rsidRPr="00B76EDC">
              <w:rPr>
                <w:rFonts w:ascii="Arial" w:hAnsi="Arial" w:cs="Arial"/>
                <w:szCs w:val="24"/>
              </w:rPr>
              <w:t xml:space="preserve">for inclusion </w:t>
            </w:r>
            <w:r>
              <w:rPr>
                <w:rFonts w:ascii="Arial" w:hAnsi="Arial" w:cs="Arial"/>
                <w:szCs w:val="24"/>
              </w:rPr>
              <w:t>at the June meeting</w:t>
            </w:r>
            <w:r w:rsidRPr="00B76EDC">
              <w:rPr>
                <w:rFonts w:ascii="Arial" w:hAnsi="Arial" w:cs="Arial"/>
                <w:szCs w:val="24"/>
              </w:rPr>
              <w:t>:</w:t>
            </w:r>
          </w:p>
          <w:p w14:paraId="2C95BBAC" w14:textId="77777777" w:rsidR="00C04E08" w:rsidRPr="00B76EDC" w:rsidRDefault="00C04E08" w:rsidP="00C04E08">
            <w:pPr>
              <w:jc w:val="both"/>
              <w:rPr>
                <w:rFonts w:ascii="Arial" w:hAnsi="Arial" w:cs="Arial"/>
                <w:szCs w:val="24"/>
              </w:rPr>
            </w:pPr>
          </w:p>
          <w:p w14:paraId="71F84E80" w14:textId="251030B0" w:rsidR="00C04E08" w:rsidRPr="003E0691" w:rsidRDefault="00C04E08" w:rsidP="00C04E08">
            <w:pPr>
              <w:ind w:left="720"/>
              <w:rPr>
                <w:rFonts w:ascii="Arial" w:hAnsi="Arial" w:cs="Arial"/>
              </w:rPr>
            </w:pPr>
            <w:r w:rsidRPr="003E0691">
              <w:rPr>
                <w:rFonts w:ascii="Arial" w:eastAsia="Calibri" w:hAnsi="Arial" w:cs="Arial"/>
                <w:bCs/>
              </w:rPr>
              <w:t>1. External health and safety audi</w:t>
            </w:r>
            <w:r w:rsidRPr="003E0691">
              <w:rPr>
                <w:rFonts w:ascii="Arial" w:hAnsi="Arial" w:cs="Arial"/>
                <w:bCs/>
              </w:rPr>
              <w:t xml:space="preserve">t </w:t>
            </w:r>
          </w:p>
          <w:p w14:paraId="4EE76367" w14:textId="77777777" w:rsidR="00C04E08" w:rsidRDefault="00C04E08" w:rsidP="00C04E08">
            <w:pPr>
              <w:ind w:left="720"/>
              <w:rPr>
                <w:rFonts w:ascii="Arial" w:hAnsi="Arial" w:cs="Arial"/>
                <w:bCs/>
              </w:rPr>
            </w:pPr>
            <w:r w:rsidRPr="003E0691">
              <w:rPr>
                <w:rFonts w:ascii="Arial" w:eastAsia="Calibri" w:hAnsi="Arial" w:cs="Arial"/>
                <w:bCs/>
              </w:rPr>
              <w:t>2. RIDDOR accidents/incidents</w:t>
            </w:r>
            <w:r w:rsidRPr="003E0691">
              <w:rPr>
                <w:rFonts w:ascii="Arial" w:hAnsi="Arial" w:cs="Arial"/>
                <w:bCs/>
              </w:rPr>
              <w:t xml:space="preserve"> </w:t>
            </w:r>
          </w:p>
          <w:p w14:paraId="7856AAB6" w14:textId="6B4EF3AF" w:rsidR="00C04E08" w:rsidRPr="003E0691" w:rsidRDefault="00C04E08" w:rsidP="00C04E08">
            <w:pPr>
              <w:ind w:left="720"/>
              <w:rPr>
                <w:rFonts w:ascii="Arial" w:hAnsi="Arial" w:cs="Arial"/>
              </w:rPr>
            </w:pPr>
            <w:r w:rsidRPr="003E0691">
              <w:rPr>
                <w:rFonts w:ascii="Arial" w:hAnsi="Arial" w:cs="Arial"/>
                <w:bCs/>
              </w:rPr>
              <w:t>5. Customer Engagements</w:t>
            </w:r>
          </w:p>
          <w:p w14:paraId="2FDFFD62" w14:textId="77777777" w:rsidR="00C04E08" w:rsidRPr="003E0691" w:rsidRDefault="00C04E08" w:rsidP="00C04E08">
            <w:pPr>
              <w:ind w:left="720"/>
              <w:rPr>
                <w:rFonts w:ascii="Arial" w:eastAsia="Calibri" w:hAnsi="Arial" w:cs="Arial"/>
                <w:bCs/>
              </w:rPr>
            </w:pPr>
            <w:r w:rsidRPr="003E0691">
              <w:rPr>
                <w:rFonts w:ascii="Arial" w:eastAsia="Calibri" w:hAnsi="Arial" w:cs="Arial"/>
                <w:bCs/>
              </w:rPr>
              <w:t>12. Delivery of the Service Delivery Contract (SDC) with The Highland Council (THC).</w:t>
            </w:r>
          </w:p>
          <w:p w14:paraId="74CC1EB1" w14:textId="7703A04D" w:rsidR="00C04E08" w:rsidRPr="006B7BA1" w:rsidRDefault="00C04E08" w:rsidP="00C04E08">
            <w:pPr>
              <w:ind w:left="720"/>
              <w:rPr>
                <w:rFonts w:ascii="Arial" w:hAnsi="Arial" w:cs="Arial"/>
                <w:szCs w:val="24"/>
              </w:rPr>
            </w:pPr>
          </w:p>
        </w:tc>
      </w:tr>
      <w:tr w:rsidR="00C04E08" w:rsidRPr="000D7575" w14:paraId="283559E4" w14:textId="77777777">
        <w:tc>
          <w:tcPr>
            <w:tcW w:w="684" w:type="dxa"/>
          </w:tcPr>
          <w:p w14:paraId="26C9A005" w14:textId="4DF84E7F" w:rsidR="00C04E08" w:rsidRPr="000D7575" w:rsidRDefault="00C04E08" w:rsidP="0062582F">
            <w:pPr>
              <w:jc w:val="both"/>
              <w:rPr>
                <w:rFonts w:ascii="Arial" w:hAnsi="Arial" w:cs="Arial"/>
                <w:szCs w:val="24"/>
              </w:rPr>
            </w:pPr>
            <w:r>
              <w:rPr>
                <w:rFonts w:ascii="Arial" w:hAnsi="Arial" w:cs="Arial"/>
                <w:szCs w:val="24"/>
              </w:rPr>
              <w:t>4.2</w:t>
            </w:r>
          </w:p>
        </w:tc>
        <w:tc>
          <w:tcPr>
            <w:tcW w:w="9831" w:type="dxa"/>
          </w:tcPr>
          <w:p w14:paraId="1E4A6C9C" w14:textId="51488636" w:rsidR="00C04E08" w:rsidRPr="0062582F" w:rsidRDefault="00C04E08" w:rsidP="0062582F">
            <w:pPr>
              <w:jc w:val="both"/>
              <w:rPr>
                <w:rFonts w:ascii="Arial" w:hAnsi="Arial" w:cs="Arial"/>
              </w:rPr>
            </w:pPr>
            <w:r w:rsidRPr="006B7BA1">
              <w:rPr>
                <w:rFonts w:ascii="Arial" w:hAnsi="Arial" w:cs="Arial"/>
                <w:szCs w:val="24"/>
              </w:rPr>
              <w:t xml:space="preserve">PI </w:t>
            </w:r>
            <w:r w:rsidRPr="003E0691">
              <w:rPr>
                <w:rFonts w:ascii="Arial" w:eastAsia="Calibri" w:hAnsi="Arial" w:cs="Arial"/>
                <w:bCs/>
              </w:rPr>
              <w:t xml:space="preserve">1. External </w:t>
            </w:r>
            <w:r w:rsidRPr="00E033D2">
              <w:rPr>
                <w:rFonts w:ascii="Arial" w:eastAsia="Calibri" w:hAnsi="Arial" w:cs="Arial"/>
                <w:b/>
              </w:rPr>
              <w:t>health and safety audi</w:t>
            </w:r>
            <w:r w:rsidRPr="00E033D2">
              <w:rPr>
                <w:rFonts w:ascii="Arial" w:hAnsi="Arial" w:cs="Arial"/>
                <w:b/>
              </w:rPr>
              <w:t>t</w:t>
            </w:r>
            <w:r>
              <w:rPr>
                <w:rFonts w:ascii="Arial" w:hAnsi="Arial" w:cs="Arial"/>
                <w:bCs/>
              </w:rPr>
              <w:t xml:space="preserve"> and PI </w:t>
            </w:r>
            <w:r w:rsidRPr="003E0691">
              <w:rPr>
                <w:rFonts w:ascii="Arial" w:eastAsia="Calibri" w:hAnsi="Arial" w:cs="Arial"/>
                <w:bCs/>
              </w:rPr>
              <w:t xml:space="preserve">2. </w:t>
            </w:r>
            <w:r w:rsidRPr="00E033D2">
              <w:rPr>
                <w:rFonts w:ascii="Arial" w:eastAsia="Calibri" w:hAnsi="Arial" w:cs="Arial"/>
                <w:b/>
              </w:rPr>
              <w:t>RIDDOR</w:t>
            </w:r>
            <w:r w:rsidRPr="003E0691">
              <w:rPr>
                <w:rFonts w:ascii="Arial" w:eastAsia="Calibri" w:hAnsi="Arial" w:cs="Arial"/>
                <w:bCs/>
              </w:rPr>
              <w:t xml:space="preserve"> accidents/incidents</w:t>
            </w:r>
            <w:r>
              <w:rPr>
                <w:rFonts w:ascii="Arial" w:eastAsia="Calibri" w:hAnsi="Arial" w:cs="Arial"/>
                <w:bCs/>
              </w:rPr>
              <w:t xml:space="preserve"> are both </w:t>
            </w:r>
            <w:r>
              <w:rPr>
                <w:rFonts w:ascii="Arial" w:hAnsi="Arial" w:cs="Arial"/>
                <w:bCs/>
              </w:rPr>
              <w:t xml:space="preserve">covered in the </w:t>
            </w:r>
            <w:r w:rsidRPr="003E0691">
              <w:rPr>
                <w:rFonts w:ascii="Arial" w:hAnsi="Arial" w:cs="Arial"/>
                <w:bCs/>
              </w:rPr>
              <w:t>Annual Health and Safety Report</w:t>
            </w:r>
            <w:r>
              <w:rPr>
                <w:rFonts w:ascii="Arial" w:hAnsi="Arial" w:cs="Arial"/>
                <w:bCs/>
              </w:rPr>
              <w:t xml:space="preserve"> elsewhere on this agenda.</w:t>
            </w:r>
          </w:p>
        </w:tc>
      </w:tr>
      <w:tr w:rsidR="00C04E08" w:rsidRPr="009467E5" w14:paraId="046A0439" w14:textId="77777777" w:rsidTr="0056000B">
        <w:tc>
          <w:tcPr>
            <w:tcW w:w="684" w:type="dxa"/>
          </w:tcPr>
          <w:p w14:paraId="14A7F7FD" w14:textId="57A37B7F" w:rsidR="00C04E08" w:rsidRPr="009467E5" w:rsidRDefault="00C04E08" w:rsidP="00C04E08">
            <w:pPr>
              <w:jc w:val="both"/>
              <w:rPr>
                <w:rFonts w:ascii="Arial" w:hAnsi="Arial" w:cs="Arial"/>
                <w:szCs w:val="24"/>
              </w:rPr>
            </w:pPr>
            <w:r w:rsidRPr="009467E5">
              <w:rPr>
                <w:rFonts w:ascii="Arial" w:hAnsi="Arial" w:cs="Arial"/>
                <w:szCs w:val="24"/>
              </w:rPr>
              <w:lastRenderedPageBreak/>
              <w:t>4.3</w:t>
            </w:r>
          </w:p>
        </w:tc>
        <w:tc>
          <w:tcPr>
            <w:tcW w:w="9831" w:type="dxa"/>
          </w:tcPr>
          <w:p w14:paraId="48E7B1D9" w14:textId="4E9D24A9" w:rsidR="00C04E08" w:rsidRDefault="00C04E08" w:rsidP="00C04E08">
            <w:pPr>
              <w:jc w:val="both"/>
              <w:rPr>
                <w:rFonts w:ascii="Arial" w:eastAsia="Calibri" w:hAnsi="Arial" w:cs="Arial"/>
                <w:bCs/>
              </w:rPr>
            </w:pPr>
            <w:r w:rsidRPr="009467E5">
              <w:rPr>
                <w:rFonts w:ascii="Arial" w:eastAsia="Calibri" w:hAnsi="Arial" w:cs="Arial"/>
                <w:bCs/>
              </w:rPr>
              <w:t xml:space="preserve">PI </w:t>
            </w:r>
            <w:r>
              <w:rPr>
                <w:rFonts w:ascii="Arial" w:eastAsia="Calibri" w:hAnsi="Arial" w:cs="Arial"/>
                <w:bCs/>
              </w:rPr>
              <w:t>5</w:t>
            </w:r>
            <w:r w:rsidRPr="009467E5">
              <w:rPr>
                <w:rFonts w:ascii="Arial" w:eastAsia="Calibri" w:hAnsi="Arial" w:cs="Arial"/>
                <w:bCs/>
              </w:rPr>
              <w:t xml:space="preserve"> - </w:t>
            </w:r>
            <w:r w:rsidRPr="00153F01">
              <w:rPr>
                <w:rFonts w:ascii="Arial" w:hAnsi="Arial" w:cs="Arial"/>
                <w:b/>
              </w:rPr>
              <w:t xml:space="preserve">Customer </w:t>
            </w:r>
            <w:r>
              <w:rPr>
                <w:rFonts w:ascii="Arial" w:hAnsi="Arial" w:cs="Arial"/>
                <w:b/>
              </w:rPr>
              <w:t>e</w:t>
            </w:r>
            <w:r w:rsidRPr="00153F01">
              <w:rPr>
                <w:rFonts w:ascii="Arial" w:hAnsi="Arial" w:cs="Arial"/>
                <w:b/>
              </w:rPr>
              <w:t>ngagements</w:t>
            </w:r>
            <w:r w:rsidRPr="009467E5">
              <w:rPr>
                <w:rFonts w:ascii="Arial" w:eastAsia="Calibri" w:hAnsi="Arial" w:cs="Arial"/>
                <w:bCs/>
              </w:rPr>
              <w:t xml:space="preserve">. </w:t>
            </w:r>
            <w:r>
              <w:rPr>
                <w:rFonts w:ascii="Arial" w:eastAsia="Calibri" w:hAnsi="Arial" w:cs="Arial"/>
                <w:bCs/>
              </w:rPr>
              <w:t xml:space="preserve">Customer engagements have recovered to pre-pandemic levels and within that there has been a shift towards digital engagements. The </w:t>
            </w:r>
            <w:r w:rsidRPr="00731A85">
              <w:rPr>
                <w:rFonts w:ascii="Arial" w:eastAsia="Calibri" w:hAnsi="Arial" w:cs="Arial"/>
                <w:bCs/>
              </w:rPr>
              <w:t>graph below shows total customer engagements</w:t>
            </w:r>
            <w:r>
              <w:rPr>
                <w:rFonts w:ascii="Arial" w:eastAsia="Calibri" w:hAnsi="Arial" w:cs="Arial"/>
                <w:bCs/>
              </w:rPr>
              <w:t>, t</w:t>
            </w:r>
            <w:r w:rsidRPr="00731A85">
              <w:rPr>
                <w:rFonts w:ascii="Arial" w:eastAsia="Calibri" w:hAnsi="Arial" w:cs="Arial"/>
                <w:bCs/>
              </w:rPr>
              <w:t>his is made up of physical attendances and on-line engagements (recorded in accordance with the Local Government Benchmarking Framework) and as can be seen, customer engagements last financial year exceeded the pre-pandemic year at just over 9m.</w:t>
            </w:r>
          </w:p>
          <w:p w14:paraId="0AE16846" w14:textId="44749E3F" w:rsidR="00C04E08" w:rsidRPr="009467E5" w:rsidRDefault="00C04E08" w:rsidP="00C04E08">
            <w:pPr>
              <w:jc w:val="both"/>
              <w:rPr>
                <w:rFonts w:ascii="Arial" w:hAnsi="Arial" w:cs="Arial"/>
                <w:szCs w:val="24"/>
              </w:rPr>
            </w:pPr>
          </w:p>
        </w:tc>
      </w:tr>
      <w:tr w:rsidR="00C04E08" w:rsidRPr="00130A20" w14:paraId="7077963A" w14:textId="77777777" w:rsidTr="00731A85">
        <w:tc>
          <w:tcPr>
            <w:tcW w:w="684" w:type="dxa"/>
          </w:tcPr>
          <w:p w14:paraId="545AF405" w14:textId="77777777" w:rsidR="00C04E08" w:rsidRPr="00731A85" w:rsidRDefault="00C04E08" w:rsidP="00C04E08">
            <w:pPr>
              <w:jc w:val="both"/>
              <w:rPr>
                <w:rFonts w:ascii="Arial" w:hAnsi="Arial" w:cs="Arial"/>
                <w:szCs w:val="24"/>
              </w:rPr>
            </w:pPr>
          </w:p>
        </w:tc>
        <w:tc>
          <w:tcPr>
            <w:tcW w:w="9831" w:type="dxa"/>
          </w:tcPr>
          <w:p w14:paraId="4050393C" w14:textId="77777777" w:rsidR="00C04E08" w:rsidRPr="00731A85" w:rsidRDefault="00C04E08" w:rsidP="00C04E08">
            <w:pPr>
              <w:jc w:val="both"/>
              <w:rPr>
                <w:rFonts w:ascii="Arial" w:eastAsia="Calibri" w:hAnsi="Arial" w:cs="Arial"/>
                <w:bCs/>
              </w:rPr>
            </w:pPr>
            <w:r w:rsidRPr="00731A85">
              <w:rPr>
                <w:rFonts w:ascii="Arial" w:eastAsia="Calibri" w:hAnsi="Arial" w:cs="Arial"/>
                <w:bCs/>
                <w:noProof/>
              </w:rPr>
              <w:drawing>
                <wp:inline distT="0" distB="0" distL="0" distR="0" wp14:anchorId="698BB7EA" wp14:editId="301B786E">
                  <wp:extent cx="4572000" cy="2743200"/>
                  <wp:effectExtent l="0" t="0" r="0" b="0"/>
                  <wp:docPr id="35" name="Chart 35">
                    <a:extLst xmlns:a="http://schemas.openxmlformats.org/drawingml/2006/main">
                      <a:ext uri="{FF2B5EF4-FFF2-40B4-BE49-F238E27FC236}">
                        <a16:creationId xmlns:a16="http://schemas.microsoft.com/office/drawing/2014/main" id="{36EA4455-F0C9-49C3-2142-D43025C664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0B08F55" w14:textId="77777777" w:rsidR="00C04E08" w:rsidRPr="00731A85" w:rsidRDefault="00C04E08" w:rsidP="00C04E08">
            <w:pPr>
              <w:jc w:val="both"/>
              <w:rPr>
                <w:rFonts w:ascii="Arial" w:eastAsia="Calibri" w:hAnsi="Arial" w:cs="Arial"/>
                <w:bCs/>
              </w:rPr>
            </w:pPr>
          </w:p>
        </w:tc>
      </w:tr>
      <w:tr w:rsidR="00C04E08" w:rsidRPr="00130A20" w14:paraId="10AF0F66" w14:textId="77777777">
        <w:tc>
          <w:tcPr>
            <w:tcW w:w="684" w:type="dxa"/>
          </w:tcPr>
          <w:p w14:paraId="1B72EE3E" w14:textId="77777777" w:rsidR="00C04E08" w:rsidRPr="00731A85" w:rsidRDefault="00C04E08" w:rsidP="00C04E08">
            <w:pPr>
              <w:jc w:val="both"/>
              <w:rPr>
                <w:rFonts w:ascii="Arial" w:hAnsi="Arial" w:cs="Arial"/>
                <w:szCs w:val="24"/>
              </w:rPr>
            </w:pPr>
            <w:r>
              <w:rPr>
                <w:rFonts w:ascii="Arial" w:hAnsi="Arial" w:cs="Arial"/>
                <w:szCs w:val="24"/>
              </w:rPr>
              <w:t>4.7</w:t>
            </w:r>
          </w:p>
        </w:tc>
        <w:tc>
          <w:tcPr>
            <w:tcW w:w="9831" w:type="dxa"/>
          </w:tcPr>
          <w:p w14:paraId="232A7BDE" w14:textId="35D6E65B" w:rsidR="00C04E08" w:rsidRDefault="00C04E08" w:rsidP="00C04E08">
            <w:pPr>
              <w:jc w:val="both"/>
              <w:rPr>
                <w:rFonts w:ascii="Arial" w:eastAsia="Calibri" w:hAnsi="Arial" w:cs="Arial"/>
                <w:bCs/>
              </w:rPr>
            </w:pPr>
            <w:r w:rsidRPr="001E19AE">
              <w:rPr>
                <w:rFonts w:ascii="Arial" w:eastAsia="Calibri" w:hAnsi="Arial" w:cs="Arial"/>
                <w:b/>
              </w:rPr>
              <w:t>Appendix C</w:t>
            </w:r>
            <w:r>
              <w:rPr>
                <w:rFonts w:ascii="Arial" w:eastAsia="Calibri" w:hAnsi="Arial" w:cs="Arial"/>
                <w:bCs/>
              </w:rPr>
              <w:t xml:space="preserve"> shows a breakdown of total customer engagements for each of the HLH areas of work. Archives, libraries and youth work numbers exceeded pre-pandemic levels. For archives, both in-person and on-line engagements increased. The libraries increase was due to an increase in on-line engagement through its digital resources. The youth work engagements represent a return to pre-pandemic levels </w:t>
            </w:r>
            <w:r w:rsidR="003821A5">
              <w:rPr>
                <w:rFonts w:ascii="Arial" w:eastAsia="Calibri" w:hAnsi="Arial" w:cs="Arial"/>
                <w:bCs/>
              </w:rPr>
              <w:t>o</w:t>
            </w:r>
            <w:r>
              <w:rPr>
                <w:rFonts w:ascii="Arial" w:eastAsia="Calibri" w:hAnsi="Arial" w:cs="Arial"/>
                <w:bCs/>
              </w:rPr>
              <w:t xml:space="preserve">f business. </w:t>
            </w:r>
          </w:p>
          <w:p w14:paraId="2FDEC818" w14:textId="77777777" w:rsidR="00C04E08" w:rsidRPr="00731A85" w:rsidRDefault="00C04E08" w:rsidP="00C04E08">
            <w:pPr>
              <w:jc w:val="both"/>
              <w:rPr>
                <w:rFonts w:ascii="Arial" w:eastAsia="Calibri" w:hAnsi="Arial" w:cs="Arial"/>
                <w:bCs/>
              </w:rPr>
            </w:pPr>
          </w:p>
        </w:tc>
      </w:tr>
      <w:tr w:rsidR="00C04E08" w:rsidRPr="00130A20" w14:paraId="1E87AE6F" w14:textId="77777777" w:rsidTr="00731A85">
        <w:tc>
          <w:tcPr>
            <w:tcW w:w="684" w:type="dxa"/>
          </w:tcPr>
          <w:p w14:paraId="36CB33EB" w14:textId="3BA623E2" w:rsidR="00C04E08" w:rsidRPr="00731A85" w:rsidRDefault="00C04E08" w:rsidP="00C04E08">
            <w:pPr>
              <w:jc w:val="both"/>
              <w:rPr>
                <w:rFonts w:ascii="Arial" w:hAnsi="Arial" w:cs="Arial"/>
                <w:szCs w:val="24"/>
              </w:rPr>
            </w:pPr>
            <w:r>
              <w:rPr>
                <w:rFonts w:ascii="Arial" w:hAnsi="Arial" w:cs="Arial"/>
                <w:szCs w:val="24"/>
              </w:rPr>
              <w:t>4.4</w:t>
            </w:r>
          </w:p>
        </w:tc>
        <w:tc>
          <w:tcPr>
            <w:tcW w:w="9831" w:type="dxa"/>
          </w:tcPr>
          <w:p w14:paraId="2C939A29" w14:textId="406A328E" w:rsidR="00C04E08" w:rsidRPr="00731A85" w:rsidRDefault="00C04E08" w:rsidP="003821A5">
            <w:pPr>
              <w:jc w:val="both"/>
              <w:rPr>
                <w:rFonts w:ascii="Arial" w:eastAsia="Calibri" w:hAnsi="Arial" w:cs="Arial"/>
                <w:bCs/>
              </w:rPr>
            </w:pPr>
            <w:r w:rsidRPr="00731A85">
              <w:rPr>
                <w:rFonts w:ascii="Arial" w:eastAsia="Calibri" w:hAnsi="Arial" w:cs="Arial"/>
                <w:bCs/>
              </w:rPr>
              <w:t xml:space="preserve">Much of this customer recovery has been </w:t>
            </w:r>
            <w:r>
              <w:rPr>
                <w:rFonts w:ascii="Arial" w:eastAsia="Calibri" w:hAnsi="Arial" w:cs="Arial"/>
                <w:bCs/>
              </w:rPr>
              <w:t xml:space="preserve">due to the </w:t>
            </w:r>
            <w:r w:rsidR="00CF42E4" w:rsidRPr="00731A85">
              <w:rPr>
                <w:rFonts w:ascii="Arial" w:eastAsia="Calibri" w:hAnsi="Arial" w:cs="Arial"/>
                <w:bCs/>
              </w:rPr>
              <w:t>innovative</w:t>
            </w:r>
            <w:r>
              <w:rPr>
                <w:rFonts w:ascii="Arial" w:eastAsia="Calibri" w:hAnsi="Arial" w:cs="Arial"/>
                <w:bCs/>
              </w:rPr>
              <w:t xml:space="preserve"> work undertaken by staff teams in response to the pandemic and now in the post pandemic operating period</w:t>
            </w:r>
            <w:r w:rsidRPr="00731A85">
              <w:rPr>
                <w:rFonts w:ascii="Arial" w:eastAsia="Calibri" w:hAnsi="Arial" w:cs="Arial"/>
                <w:bCs/>
              </w:rPr>
              <w:t>, particularly relating to engaging with customers on-line through</w:t>
            </w:r>
            <w:r>
              <w:rPr>
                <w:rFonts w:ascii="Arial" w:eastAsia="Calibri" w:hAnsi="Arial" w:cs="Arial"/>
                <w:bCs/>
              </w:rPr>
              <w:t>:</w:t>
            </w:r>
            <w:r w:rsidRPr="00731A85">
              <w:rPr>
                <w:rFonts w:ascii="Arial" w:eastAsia="Calibri" w:hAnsi="Arial" w:cs="Arial"/>
                <w:bCs/>
              </w:rPr>
              <w:t xml:space="preserve"> digital lending in libraries</w:t>
            </w:r>
            <w:r>
              <w:rPr>
                <w:rFonts w:ascii="Arial" w:eastAsia="Calibri" w:hAnsi="Arial" w:cs="Arial"/>
                <w:bCs/>
              </w:rPr>
              <w:t xml:space="preserve">; </w:t>
            </w:r>
            <w:r w:rsidRPr="00731A85">
              <w:rPr>
                <w:rFonts w:ascii="Arial" w:eastAsia="Calibri" w:hAnsi="Arial" w:cs="Arial"/>
                <w:bCs/>
              </w:rPr>
              <w:t>archives classes delivered over</w:t>
            </w:r>
            <w:r>
              <w:rPr>
                <w:rFonts w:ascii="Arial" w:eastAsia="Calibri" w:hAnsi="Arial" w:cs="Arial"/>
                <w:bCs/>
              </w:rPr>
              <w:t xml:space="preserve"> platforms such as MS Teams and</w:t>
            </w:r>
            <w:r w:rsidRPr="00731A85">
              <w:rPr>
                <w:rFonts w:ascii="Arial" w:eastAsia="Calibri" w:hAnsi="Arial" w:cs="Arial"/>
                <w:bCs/>
              </w:rPr>
              <w:t xml:space="preserve"> Zoom</w:t>
            </w:r>
            <w:r>
              <w:rPr>
                <w:rFonts w:ascii="Arial" w:eastAsia="Calibri" w:hAnsi="Arial" w:cs="Arial"/>
                <w:bCs/>
              </w:rPr>
              <w:t>;</w:t>
            </w:r>
            <w:r w:rsidRPr="00731A85">
              <w:rPr>
                <w:rFonts w:ascii="Arial" w:eastAsia="Calibri" w:hAnsi="Arial" w:cs="Arial"/>
                <w:bCs/>
              </w:rPr>
              <w:t xml:space="preserve"> and </w:t>
            </w:r>
            <w:r>
              <w:rPr>
                <w:rFonts w:ascii="Arial" w:eastAsia="Calibri" w:hAnsi="Arial" w:cs="Arial"/>
                <w:bCs/>
              </w:rPr>
              <w:t>other</w:t>
            </w:r>
            <w:r w:rsidRPr="00731A85">
              <w:rPr>
                <w:rFonts w:ascii="Arial" w:eastAsia="Calibri" w:hAnsi="Arial" w:cs="Arial"/>
                <w:bCs/>
              </w:rPr>
              <w:t xml:space="preserve"> classes </w:t>
            </w:r>
            <w:r>
              <w:rPr>
                <w:rFonts w:ascii="Arial" w:eastAsia="Calibri" w:hAnsi="Arial" w:cs="Arial"/>
                <w:bCs/>
              </w:rPr>
              <w:t xml:space="preserve">also </w:t>
            </w:r>
            <w:r w:rsidRPr="00731A85">
              <w:rPr>
                <w:rFonts w:ascii="Arial" w:eastAsia="Calibri" w:hAnsi="Arial" w:cs="Arial"/>
                <w:bCs/>
              </w:rPr>
              <w:t xml:space="preserve">being delivered on-line. </w:t>
            </w:r>
          </w:p>
          <w:p w14:paraId="358DDDED" w14:textId="77777777" w:rsidR="00C04E08" w:rsidRPr="00731A85" w:rsidRDefault="00C04E08" w:rsidP="00C04E08">
            <w:pPr>
              <w:jc w:val="both"/>
              <w:rPr>
                <w:rFonts w:ascii="Arial" w:eastAsia="Calibri" w:hAnsi="Arial" w:cs="Arial"/>
                <w:bCs/>
              </w:rPr>
            </w:pPr>
          </w:p>
        </w:tc>
      </w:tr>
      <w:tr w:rsidR="00C04E08" w:rsidRPr="00130A20" w14:paraId="0E12498A" w14:textId="77777777" w:rsidTr="00731A85">
        <w:tc>
          <w:tcPr>
            <w:tcW w:w="684" w:type="dxa"/>
          </w:tcPr>
          <w:p w14:paraId="563B89ED" w14:textId="0AE58615" w:rsidR="00C04E08" w:rsidRPr="00731A85" w:rsidRDefault="00C04E08" w:rsidP="00C04E08">
            <w:pPr>
              <w:jc w:val="both"/>
              <w:rPr>
                <w:rFonts w:ascii="Arial" w:hAnsi="Arial" w:cs="Arial"/>
                <w:szCs w:val="24"/>
              </w:rPr>
            </w:pPr>
            <w:r>
              <w:rPr>
                <w:rFonts w:ascii="Arial" w:hAnsi="Arial" w:cs="Arial"/>
                <w:szCs w:val="24"/>
              </w:rPr>
              <w:t>4.5</w:t>
            </w:r>
          </w:p>
        </w:tc>
        <w:tc>
          <w:tcPr>
            <w:tcW w:w="9831" w:type="dxa"/>
          </w:tcPr>
          <w:p w14:paraId="45272C61" w14:textId="7C773E20" w:rsidR="00C04E08" w:rsidRPr="00731A85" w:rsidRDefault="00C04E08" w:rsidP="00C04E08">
            <w:pPr>
              <w:jc w:val="both"/>
              <w:rPr>
                <w:rFonts w:ascii="Arial" w:eastAsia="Calibri" w:hAnsi="Arial" w:cs="Arial"/>
                <w:bCs/>
              </w:rPr>
            </w:pPr>
            <w:r>
              <w:rPr>
                <w:rFonts w:ascii="Arial" w:eastAsia="Calibri" w:hAnsi="Arial" w:cs="Arial"/>
                <w:bCs/>
              </w:rPr>
              <w:t>T</w:t>
            </w:r>
            <w:r w:rsidRPr="00731A85">
              <w:rPr>
                <w:rFonts w:ascii="Arial" w:eastAsia="Calibri" w:hAnsi="Arial" w:cs="Arial"/>
                <w:bCs/>
              </w:rPr>
              <w:t xml:space="preserve">he overall number of in-person </w:t>
            </w:r>
            <w:r>
              <w:rPr>
                <w:rFonts w:ascii="Arial" w:eastAsia="Calibri" w:hAnsi="Arial" w:cs="Arial"/>
                <w:bCs/>
              </w:rPr>
              <w:t xml:space="preserve">engagements </w:t>
            </w:r>
            <w:r w:rsidRPr="00731A85">
              <w:rPr>
                <w:rFonts w:ascii="Arial" w:eastAsia="Calibri" w:hAnsi="Arial" w:cs="Arial"/>
                <w:bCs/>
              </w:rPr>
              <w:t xml:space="preserve">are </w:t>
            </w:r>
            <w:r w:rsidR="003821A5">
              <w:rPr>
                <w:rFonts w:ascii="Arial" w:eastAsia="Calibri" w:hAnsi="Arial" w:cs="Arial"/>
                <w:bCs/>
              </w:rPr>
              <w:t xml:space="preserve">also </w:t>
            </w:r>
            <w:r w:rsidRPr="00731A85">
              <w:rPr>
                <w:rFonts w:ascii="Arial" w:eastAsia="Calibri" w:hAnsi="Arial" w:cs="Arial"/>
                <w:bCs/>
              </w:rPr>
              <w:t xml:space="preserve">recovering with physical visits in 2022/23 having exceed 4m. The graph below allows comparison with pre-pandemic in-person customer visits. </w:t>
            </w:r>
          </w:p>
          <w:p w14:paraId="0ADE5291" w14:textId="77777777" w:rsidR="00C04E08" w:rsidRPr="00731A85" w:rsidRDefault="00C04E08" w:rsidP="00C04E08">
            <w:pPr>
              <w:jc w:val="both"/>
              <w:rPr>
                <w:rFonts w:ascii="Arial" w:eastAsia="Calibri" w:hAnsi="Arial" w:cs="Arial"/>
                <w:bCs/>
              </w:rPr>
            </w:pPr>
          </w:p>
        </w:tc>
      </w:tr>
      <w:tr w:rsidR="00C04E08" w:rsidRPr="00130A20" w14:paraId="33F1E517" w14:textId="77777777" w:rsidTr="00731A85">
        <w:tc>
          <w:tcPr>
            <w:tcW w:w="684" w:type="dxa"/>
          </w:tcPr>
          <w:p w14:paraId="6E9BE3D5" w14:textId="77777777" w:rsidR="00C04E08" w:rsidRPr="00731A85" w:rsidRDefault="00C04E08" w:rsidP="00C04E08">
            <w:pPr>
              <w:jc w:val="both"/>
              <w:rPr>
                <w:rFonts w:ascii="Arial" w:hAnsi="Arial" w:cs="Arial"/>
                <w:szCs w:val="24"/>
              </w:rPr>
            </w:pPr>
          </w:p>
        </w:tc>
        <w:tc>
          <w:tcPr>
            <w:tcW w:w="9831" w:type="dxa"/>
          </w:tcPr>
          <w:p w14:paraId="6D806520" w14:textId="77777777" w:rsidR="00C04E08" w:rsidRPr="00731A85" w:rsidRDefault="00C04E08" w:rsidP="00C04E08">
            <w:pPr>
              <w:jc w:val="both"/>
              <w:rPr>
                <w:rFonts w:ascii="Arial" w:eastAsia="Calibri" w:hAnsi="Arial" w:cs="Arial"/>
                <w:bCs/>
              </w:rPr>
            </w:pPr>
            <w:r w:rsidRPr="00731A85">
              <w:rPr>
                <w:rFonts w:ascii="Arial" w:eastAsia="Calibri" w:hAnsi="Arial" w:cs="Arial"/>
                <w:bCs/>
                <w:noProof/>
              </w:rPr>
              <w:drawing>
                <wp:inline distT="0" distB="0" distL="0" distR="0" wp14:anchorId="28E7E76F" wp14:editId="63A64E23">
                  <wp:extent cx="4572000" cy="2743200"/>
                  <wp:effectExtent l="0" t="0" r="0" b="0"/>
                  <wp:docPr id="36" name="Chart 36">
                    <a:extLst xmlns:a="http://schemas.openxmlformats.org/drawingml/2006/main">
                      <a:ext uri="{FF2B5EF4-FFF2-40B4-BE49-F238E27FC236}">
                        <a16:creationId xmlns:a16="http://schemas.microsoft.com/office/drawing/2014/main" id="{C09CA181-8E55-DF7B-FD2E-18AB084840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1B47B7A" w14:textId="77777777" w:rsidR="00C04E08" w:rsidRPr="00731A85" w:rsidRDefault="00C04E08" w:rsidP="00C04E08">
            <w:pPr>
              <w:jc w:val="both"/>
              <w:rPr>
                <w:rFonts w:ascii="Arial" w:eastAsia="Calibri" w:hAnsi="Arial" w:cs="Arial"/>
                <w:bCs/>
              </w:rPr>
            </w:pPr>
          </w:p>
        </w:tc>
      </w:tr>
      <w:tr w:rsidR="00C04E08" w:rsidRPr="00130A20" w14:paraId="0650EC73" w14:textId="77777777" w:rsidTr="00731A85">
        <w:tc>
          <w:tcPr>
            <w:tcW w:w="684" w:type="dxa"/>
          </w:tcPr>
          <w:p w14:paraId="03E5D8B2" w14:textId="74BF57C6" w:rsidR="00C04E08" w:rsidRPr="00731A85" w:rsidRDefault="00C04E08" w:rsidP="00C04E08">
            <w:pPr>
              <w:jc w:val="both"/>
              <w:rPr>
                <w:rFonts w:ascii="Arial" w:hAnsi="Arial" w:cs="Arial"/>
                <w:szCs w:val="24"/>
              </w:rPr>
            </w:pPr>
            <w:r>
              <w:rPr>
                <w:rFonts w:ascii="Arial" w:hAnsi="Arial" w:cs="Arial"/>
                <w:szCs w:val="24"/>
              </w:rPr>
              <w:t>4.8</w:t>
            </w:r>
          </w:p>
        </w:tc>
        <w:tc>
          <w:tcPr>
            <w:tcW w:w="9831" w:type="dxa"/>
          </w:tcPr>
          <w:p w14:paraId="62BE5A5E" w14:textId="51B48500" w:rsidR="00C04E08" w:rsidRDefault="00C04E08" w:rsidP="00C04E08">
            <w:pPr>
              <w:jc w:val="both"/>
              <w:rPr>
                <w:rFonts w:ascii="Arial" w:eastAsia="Calibri" w:hAnsi="Arial" w:cs="Arial"/>
                <w:bCs/>
              </w:rPr>
            </w:pPr>
            <w:r w:rsidRPr="00731A85">
              <w:rPr>
                <w:rFonts w:ascii="Arial" w:eastAsia="Calibri" w:hAnsi="Arial" w:cs="Arial"/>
                <w:bCs/>
              </w:rPr>
              <w:t xml:space="preserve">When calculated over a full financial year, in-person visits to HLH sites and services was 59% of pre-pandemic levels. </w:t>
            </w:r>
            <w:r>
              <w:rPr>
                <w:rFonts w:ascii="Arial" w:eastAsia="Calibri" w:hAnsi="Arial" w:cs="Arial"/>
                <w:bCs/>
              </w:rPr>
              <w:t xml:space="preserve">Pandemic restrictions were fully lifted at the end of April 2022 and customer engagements were initially slow to return. </w:t>
            </w:r>
            <w:r w:rsidRPr="00731A85">
              <w:rPr>
                <w:rFonts w:ascii="Arial" w:eastAsia="Calibri" w:hAnsi="Arial" w:cs="Arial"/>
                <w:bCs/>
              </w:rPr>
              <w:t xml:space="preserve">Quarter four recovery was almost 80% </w:t>
            </w:r>
            <w:r>
              <w:rPr>
                <w:rFonts w:ascii="Arial" w:eastAsia="Calibri" w:hAnsi="Arial" w:cs="Arial"/>
                <w:bCs/>
              </w:rPr>
              <w:t>which provides a good base for full recovery during the current financial year</w:t>
            </w:r>
            <w:r w:rsidRPr="00731A85">
              <w:rPr>
                <w:rFonts w:ascii="Arial" w:eastAsia="Calibri" w:hAnsi="Arial" w:cs="Arial"/>
                <w:bCs/>
              </w:rPr>
              <w:t>.</w:t>
            </w:r>
          </w:p>
          <w:p w14:paraId="36FC40DB" w14:textId="4B183328" w:rsidR="00C04E08" w:rsidRPr="00731A85" w:rsidRDefault="00C04E08" w:rsidP="00C04E08">
            <w:pPr>
              <w:jc w:val="both"/>
              <w:rPr>
                <w:rFonts w:ascii="Arial" w:eastAsia="Calibri" w:hAnsi="Arial" w:cs="Arial"/>
                <w:bCs/>
              </w:rPr>
            </w:pPr>
          </w:p>
        </w:tc>
      </w:tr>
      <w:tr w:rsidR="00C04E08" w:rsidRPr="00130A20" w14:paraId="5F396AFF" w14:textId="77777777">
        <w:tc>
          <w:tcPr>
            <w:tcW w:w="684" w:type="dxa"/>
          </w:tcPr>
          <w:p w14:paraId="58F8CD01" w14:textId="77777777" w:rsidR="00C04E08" w:rsidRPr="00731A85" w:rsidRDefault="00C04E08" w:rsidP="00C04E08">
            <w:pPr>
              <w:jc w:val="both"/>
              <w:rPr>
                <w:rFonts w:ascii="Arial" w:hAnsi="Arial" w:cs="Arial"/>
                <w:szCs w:val="24"/>
              </w:rPr>
            </w:pPr>
            <w:r>
              <w:rPr>
                <w:rFonts w:ascii="Arial" w:hAnsi="Arial" w:cs="Arial"/>
                <w:szCs w:val="24"/>
              </w:rPr>
              <w:t>4.6</w:t>
            </w:r>
          </w:p>
        </w:tc>
        <w:tc>
          <w:tcPr>
            <w:tcW w:w="9831" w:type="dxa"/>
          </w:tcPr>
          <w:p w14:paraId="31C99767" w14:textId="2CEFD029" w:rsidR="00C04E08" w:rsidRPr="00763857" w:rsidRDefault="00C04E08" w:rsidP="00C04E08">
            <w:pPr>
              <w:jc w:val="both"/>
              <w:rPr>
                <w:rFonts w:ascii="Arial" w:eastAsia="Calibri" w:hAnsi="Arial" w:cs="Arial"/>
                <w:bCs/>
              </w:rPr>
            </w:pPr>
            <w:r>
              <w:rPr>
                <w:rFonts w:ascii="Arial" w:eastAsia="Calibri" w:hAnsi="Arial" w:cs="Arial"/>
                <w:b/>
              </w:rPr>
              <w:t xml:space="preserve">Appendix D </w:t>
            </w:r>
            <w:r>
              <w:rPr>
                <w:rFonts w:ascii="Arial" w:eastAsia="Calibri" w:hAnsi="Arial" w:cs="Arial"/>
                <w:bCs/>
              </w:rPr>
              <w:t>shows a breakdown of in-person customer engagements for each of the HLH areas of work. Compared with pre-pandemic, customer levels ranged from -60% (outdoor activities) to +13% (archives) with the average having been -31%. For 2022/23 the leisure facilities customer visits figure was 2.1m (28% less than the pre-pandemic level). This will have been, in-part, due to the slow return in the early days following the pandemic with another factor having been reduced opening hours which was required to save staff costs as sites were re-opened during the pandemic</w:t>
            </w:r>
            <w:r w:rsidR="00B750C9">
              <w:rPr>
                <w:rFonts w:ascii="Arial" w:eastAsia="Calibri" w:hAnsi="Arial" w:cs="Arial"/>
                <w:bCs/>
              </w:rPr>
              <w:t>; t</w:t>
            </w:r>
            <w:r>
              <w:rPr>
                <w:rFonts w:ascii="Arial" w:eastAsia="Calibri" w:hAnsi="Arial" w:cs="Arial"/>
                <w:bCs/>
              </w:rPr>
              <w:t xml:space="preserve">his </w:t>
            </w:r>
            <w:r w:rsidR="00B750C9">
              <w:rPr>
                <w:rFonts w:ascii="Arial" w:eastAsia="Calibri" w:hAnsi="Arial" w:cs="Arial"/>
                <w:bCs/>
              </w:rPr>
              <w:t xml:space="preserve">operating model </w:t>
            </w:r>
            <w:r>
              <w:rPr>
                <w:rFonts w:ascii="Arial" w:eastAsia="Calibri" w:hAnsi="Arial" w:cs="Arial"/>
                <w:bCs/>
              </w:rPr>
              <w:t xml:space="preserve">has been continued because it has saved </w:t>
            </w:r>
            <w:r w:rsidRPr="00A14070">
              <w:rPr>
                <w:rFonts w:ascii="Arial" w:eastAsia="Calibri" w:hAnsi="Arial" w:cs="Arial"/>
                <w:bCs/>
              </w:rPr>
              <w:t>£640</w:t>
            </w:r>
            <w:r w:rsidR="00FA6FF3">
              <w:rPr>
                <w:rFonts w:ascii="Arial" w:eastAsia="Calibri" w:hAnsi="Arial" w:cs="Arial"/>
                <w:bCs/>
              </w:rPr>
              <w:t>k</w:t>
            </w:r>
            <w:r>
              <w:rPr>
                <w:rFonts w:ascii="Arial" w:eastAsia="Calibri" w:hAnsi="Arial" w:cs="Arial"/>
                <w:bCs/>
              </w:rPr>
              <w:t xml:space="preserve">. While the continuation of the current opening hours is required as part of the measures to balance the budget, income levels are still recovering well and </w:t>
            </w:r>
            <w:r>
              <w:rPr>
                <w:rFonts w:ascii="Arial" w:eastAsia="Calibri" w:hAnsi="Arial" w:cs="Arial"/>
                <w:bCs/>
                <w:i/>
                <w:iCs/>
              </w:rPr>
              <w:t>high</w:t>
            </w:r>
            <w:r>
              <w:rPr>
                <w:rFonts w:ascii="Arial" w:eastAsia="Calibri" w:hAnsi="Arial" w:cs="Arial"/>
                <w:b/>
                <w:i/>
                <w:iCs/>
              </w:rPr>
              <w:t xml:space="preserve">life </w:t>
            </w:r>
            <w:r>
              <w:rPr>
                <w:rFonts w:ascii="Arial" w:eastAsia="Calibri" w:hAnsi="Arial" w:cs="Arial"/>
                <w:bCs/>
              </w:rPr>
              <w:t xml:space="preserve">subscriptions income exceeded the pre-pandemic level in April 2023. </w:t>
            </w:r>
          </w:p>
          <w:p w14:paraId="5A433447" w14:textId="415D4269" w:rsidR="00C04E08" w:rsidRPr="00731A85" w:rsidRDefault="00C04E08" w:rsidP="00C04E08">
            <w:pPr>
              <w:jc w:val="both"/>
              <w:rPr>
                <w:rFonts w:ascii="Arial" w:eastAsia="Calibri" w:hAnsi="Arial" w:cs="Arial"/>
                <w:bCs/>
              </w:rPr>
            </w:pPr>
          </w:p>
        </w:tc>
      </w:tr>
      <w:tr w:rsidR="00C04E08" w:rsidRPr="007201E1" w14:paraId="17075468" w14:textId="77777777" w:rsidTr="00EF1E4B">
        <w:tc>
          <w:tcPr>
            <w:tcW w:w="684" w:type="dxa"/>
          </w:tcPr>
          <w:p w14:paraId="6BBB0299" w14:textId="6A636E03" w:rsidR="00C04E08" w:rsidRPr="007201E1" w:rsidRDefault="00C04E08" w:rsidP="00C04E08">
            <w:pPr>
              <w:jc w:val="both"/>
              <w:rPr>
                <w:rFonts w:ascii="Arial" w:hAnsi="Arial" w:cs="Arial"/>
                <w:szCs w:val="24"/>
              </w:rPr>
            </w:pPr>
            <w:r w:rsidRPr="007201E1">
              <w:rPr>
                <w:rFonts w:ascii="Arial" w:hAnsi="Arial" w:cs="Arial"/>
                <w:szCs w:val="24"/>
              </w:rPr>
              <w:t>4.10</w:t>
            </w:r>
          </w:p>
        </w:tc>
        <w:tc>
          <w:tcPr>
            <w:tcW w:w="9831" w:type="dxa"/>
          </w:tcPr>
          <w:p w14:paraId="005FA10C" w14:textId="3BFF1FA9" w:rsidR="00C04E08" w:rsidRPr="007201E1" w:rsidRDefault="00C04E08" w:rsidP="004512ED">
            <w:pPr>
              <w:jc w:val="both"/>
              <w:rPr>
                <w:rFonts w:ascii="Arial" w:eastAsia="Calibri" w:hAnsi="Arial" w:cs="Arial"/>
                <w:bCs/>
                <w:color w:val="FF0000"/>
              </w:rPr>
            </w:pPr>
            <w:r w:rsidRPr="007201E1">
              <w:rPr>
                <w:rFonts w:ascii="Arial" w:eastAsia="Calibri" w:hAnsi="Arial" w:cs="Arial"/>
                <w:bCs/>
              </w:rPr>
              <w:t xml:space="preserve">PI 12. </w:t>
            </w:r>
            <w:r w:rsidRPr="007201E1">
              <w:rPr>
                <w:rFonts w:ascii="Arial" w:eastAsia="Calibri" w:hAnsi="Arial" w:cs="Arial"/>
                <w:b/>
              </w:rPr>
              <w:t>Delivery of the Service Delivery Contract (SDC) with The Highland Council (THC)</w:t>
            </w:r>
            <w:r w:rsidRPr="007201E1">
              <w:rPr>
                <w:rFonts w:ascii="Arial" w:eastAsia="Calibri" w:hAnsi="Arial" w:cs="Arial"/>
                <w:bCs/>
              </w:rPr>
              <w:t xml:space="preserve">. </w:t>
            </w:r>
            <w:r w:rsidR="001B2B8D" w:rsidRPr="007201E1">
              <w:rPr>
                <w:rFonts w:ascii="Arial" w:eastAsia="Calibri" w:hAnsi="Arial" w:cs="Arial"/>
                <w:bCs/>
              </w:rPr>
              <w:t>T</w:t>
            </w:r>
            <w:r w:rsidRPr="007201E1">
              <w:rPr>
                <w:rFonts w:ascii="Arial" w:eastAsia="Calibri" w:hAnsi="Arial" w:cs="Arial"/>
                <w:bCs/>
              </w:rPr>
              <w:t>he Council’s Education Committee consider</w:t>
            </w:r>
            <w:r w:rsidR="001B2B8D" w:rsidRPr="007201E1">
              <w:rPr>
                <w:rFonts w:ascii="Arial" w:eastAsia="Calibri" w:hAnsi="Arial" w:cs="Arial"/>
                <w:bCs/>
              </w:rPr>
              <w:t>ed</w:t>
            </w:r>
            <w:r w:rsidRPr="007201E1">
              <w:rPr>
                <w:rFonts w:ascii="Arial" w:eastAsia="Calibri" w:hAnsi="Arial" w:cs="Arial"/>
                <w:bCs/>
              </w:rPr>
              <w:t xml:space="preserve"> the HLH Progress Report at its</w:t>
            </w:r>
            <w:r w:rsidR="007201E1">
              <w:rPr>
                <w:rFonts w:ascii="Arial" w:eastAsia="Calibri" w:hAnsi="Arial" w:cs="Arial"/>
                <w:bCs/>
              </w:rPr>
              <w:t xml:space="preserve"> 1 June 2023 </w:t>
            </w:r>
            <w:r w:rsidR="00FB63EC">
              <w:rPr>
                <w:rFonts w:ascii="Arial" w:eastAsia="Calibri" w:hAnsi="Arial" w:cs="Arial"/>
                <w:bCs/>
              </w:rPr>
              <w:t>meeting an</w:t>
            </w:r>
            <w:r w:rsidR="00CF6C97" w:rsidRPr="007201E1">
              <w:rPr>
                <w:rFonts w:ascii="Arial" w:eastAsia="Calibri" w:hAnsi="Arial" w:cs="Arial"/>
              </w:rPr>
              <w:t>d the report can be seen on</w:t>
            </w:r>
            <w:r w:rsidR="003E326B" w:rsidRPr="007201E1">
              <w:rPr>
                <w:rFonts w:ascii="Arial" w:eastAsia="Calibri" w:hAnsi="Arial" w:cs="Arial"/>
              </w:rPr>
              <w:t xml:space="preserve"> the Council’s web site</w:t>
            </w:r>
            <w:r w:rsidR="001D27CD" w:rsidRPr="007201E1">
              <w:rPr>
                <w:rFonts w:ascii="Arial" w:eastAsia="Calibri" w:hAnsi="Arial" w:cs="Arial"/>
              </w:rPr>
              <w:t xml:space="preserve"> </w:t>
            </w:r>
            <w:hyperlink r:id="rId14" w:history="1">
              <w:r w:rsidR="001D27CD" w:rsidRPr="00FB63EC">
                <w:rPr>
                  <w:rStyle w:val="Hyperlink"/>
                  <w:rFonts w:ascii="Arial" w:eastAsia="Calibri" w:hAnsi="Arial" w:cs="Arial"/>
                </w:rPr>
                <w:t>here</w:t>
              </w:r>
            </w:hyperlink>
            <w:r w:rsidR="007201E1" w:rsidRPr="007201E1">
              <w:rPr>
                <w:rFonts w:ascii="Arial" w:eastAsia="Calibri" w:hAnsi="Arial" w:cs="Arial"/>
              </w:rPr>
              <w:t xml:space="preserve">. The committee </w:t>
            </w:r>
            <w:r w:rsidR="00FB63EC">
              <w:rPr>
                <w:rFonts w:ascii="Arial" w:eastAsia="Calibri" w:hAnsi="Arial" w:cs="Arial"/>
                <w:bCs/>
              </w:rPr>
              <w:t xml:space="preserve">noted that </w:t>
            </w:r>
            <w:r w:rsidR="007201E1" w:rsidRPr="007201E1">
              <w:rPr>
                <w:rFonts w:ascii="Arial" w:hAnsi="Arial" w:cs="Arial"/>
              </w:rPr>
              <w:t>HLH continues to deliver Public Service Obligations on behalf of the Council as set out in the Service Delivery Contract</w:t>
            </w:r>
            <w:r w:rsidR="00C81CBB">
              <w:rPr>
                <w:rFonts w:ascii="Arial" w:hAnsi="Arial" w:cs="Arial"/>
              </w:rPr>
              <w:t xml:space="preserve">; </w:t>
            </w:r>
            <w:r w:rsidR="003E0628">
              <w:rPr>
                <w:rFonts w:ascii="Arial" w:hAnsi="Arial" w:cs="Arial"/>
              </w:rPr>
              <w:t>and support was expressed for HLH and the services which it delivers on behalf of the Council by Councillors at the meeting</w:t>
            </w:r>
            <w:r w:rsidRPr="007201E1">
              <w:rPr>
                <w:rFonts w:ascii="Arial" w:eastAsia="Calibri" w:hAnsi="Arial" w:cs="Arial"/>
                <w:bCs/>
              </w:rPr>
              <w:t>.</w:t>
            </w:r>
          </w:p>
          <w:p w14:paraId="6FB1E767" w14:textId="77777777" w:rsidR="00C04E08" w:rsidRPr="007201E1" w:rsidRDefault="00C04E08" w:rsidP="00C04E08">
            <w:pPr>
              <w:rPr>
                <w:rFonts w:ascii="Arial" w:eastAsia="Calibri" w:hAnsi="Arial" w:cs="Arial"/>
                <w:bCs/>
              </w:rPr>
            </w:pPr>
          </w:p>
        </w:tc>
      </w:tr>
      <w:tr w:rsidR="00C04E08" w:rsidRPr="00791D66" w14:paraId="0D46F592" w14:textId="77777777" w:rsidTr="00EF1E4B">
        <w:tc>
          <w:tcPr>
            <w:tcW w:w="684" w:type="dxa"/>
          </w:tcPr>
          <w:p w14:paraId="1901CD94" w14:textId="6EA88902" w:rsidR="00C04E08" w:rsidRDefault="00C04E08" w:rsidP="00C04E08">
            <w:pPr>
              <w:jc w:val="both"/>
              <w:rPr>
                <w:rFonts w:ascii="Arial" w:hAnsi="Arial" w:cs="Arial"/>
                <w:b/>
                <w:bCs/>
                <w:szCs w:val="24"/>
              </w:rPr>
            </w:pPr>
            <w:r>
              <w:rPr>
                <w:rFonts w:ascii="Arial" w:hAnsi="Arial" w:cs="Arial"/>
                <w:b/>
                <w:bCs/>
                <w:szCs w:val="24"/>
              </w:rPr>
              <w:t>5</w:t>
            </w:r>
            <w:r w:rsidRPr="00791D66">
              <w:rPr>
                <w:rFonts w:ascii="Arial" w:hAnsi="Arial" w:cs="Arial"/>
                <w:b/>
                <w:bCs/>
                <w:szCs w:val="24"/>
              </w:rPr>
              <w:t>.</w:t>
            </w:r>
          </w:p>
        </w:tc>
        <w:tc>
          <w:tcPr>
            <w:tcW w:w="9831" w:type="dxa"/>
          </w:tcPr>
          <w:p w14:paraId="02CB9FC7" w14:textId="23D84078" w:rsidR="00C04E08" w:rsidRDefault="00C04E08" w:rsidP="00C04E08">
            <w:pPr>
              <w:autoSpaceDE w:val="0"/>
              <w:autoSpaceDN w:val="0"/>
              <w:adjustRightInd w:val="0"/>
              <w:jc w:val="both"/>
              <w:rPr>
                <w:rFonts w:ascii="Arial" w:hAnsi="Arial" w:cs="Arial"/>
                <w:b/>
                <w:bCs/>
                <w:szCs w:val="24"/>
              </w:rPr>
            </w:pPr>
            <w:r>
              <w:rPr>
                <w:rFonts w:ascii="Arial" w:hAnsi="Arial" w:cs="Arial"/>
                <w:b/>
                <w:bCs/>
                <w:szCs w:val="24"/>
              </w:rPr>
              <w:t>Financial Year 2022/23 Summary</w:t>
            </w:r>
          </w:p>
          <w:p w14:paraId="753855F8" w14:textId="65BC45B8" w:rsidR="00C04E08" w:rsidRPr="00791D66" w:rsidRDefault="00C04E08" w:rsidP="00C04E08">
            <w:pPr>
              <w:autoSpaceDE w:val="0"/>
              <w:autoSpaceDN w:val="0"/>
              <w:adjustRightInd w:val="0"/>
              <w:jc w:val="both"/>
              <w:rPr>
                <w:rFonts w:ascii="Arial" w:hAnsi="Arial" w:cs="Arial"/>
                <w:b/>
                <w:bCs/>
                <w:szCs w:val="24"/>
              </w:rPr>
            </w:pPr>
          </w:p>
        </w:tc>
      </w:tr>
      <w:tr w:rsidR="00C04E08" w:rsidRPr="008D456F" w14:paraId="547D7E77" w14:textId="77777777">
        <w:tc>
          <w:tcPr>
            <w:tcW w:w="684" w:type="dxa"/>
          </w:tcPr>
          <w:p w14:paraId="6980AA30" w14:textId="013E8AE8" w:rsidR="00C04E08" w:rsidRPr="008D456F" w:rsidRDefault="00C04E08" w:rsidP="00C04E08">
            <w:pPr>
              <w:jc w:val="both"/>
              <w:rPr>
                <w:rFonts w:ascii="Arial" w:hAnsi="Arial" w:cs="Arial"/>
                <w:szCs w:val="24"/>
              </w:rPr>
            </w:pPr>
            <w:r w:rsidRPr="008D456F">
              <w:rPr>
                <w:rFonts w:ascii="Arial" w:hAnsi="Arial" w:cs="Arial"/>
                <w:szCs w:val="24"/>
              </w:rPr>
              <w:t>5.</w:t>
            </w:r>
            <w:r>
              <w:rPr>
                <w:rFonts w:ascii="Arial" w:hAnsi="Arial" w:cs="Arial"/>
                <w:szCs w:val="24"/>
              </w:rPr>
              <w:t>1</w:t>
            </w:r>
          </w:p>
        </w:tc>
        <w:tc>
          <w:tcPr>
            <w:tcW w:w="9831" w:type="dxa"/>
          </w:tcPr>
          <w:p w14:paraId="709B6B1B" w14:textId="55A2908C" w:rsidR="00C04E08" w:rsidRDefault="00C04E08" w:rsidP="00C04E08">
            <w:pPr>
              <w:autoSpaceDE w:val="0"/>
              <w:autoSpaceDN w:val="0"/>
              <w:adjustRightInd w:val="0"/>
              <w:jc w:val="both"/>
              <w:rPr>
                <w:rFonts w:ascii="Arial" w:hAnsi="Arial" w:cs="Arial"/>
                <w:szCs w:val="24"/>
              </w:rPr>
            </w:pPr>
            <w:r>
              <w:rPr>
                <w:rFonts w:ascii="Arial" w:hAnsi="Arial" w:cs="Arial"/>
                <w:szCs w:val="24"/>
              </w:rPr>
              <w:t xml:space="preserve">The HLH Board is asked to consider an overall RAG rating for the organisation each quarter and RAG ratings have been as follows:  </w:t>
            </w:r>
          </w:p>
          <w:p w14:paraId="7121710B" w14:textId="77777777" w:rsidR="00C04E08" w:rsidRDefault="00C04E08" w:rsidP="00C04E08">
            <w:pPr>
              <w:autoSpaceDE w:val="0"/>
              <w:autoSpaceDN w:val="0"/>
              <w:adjustRightInd w:val="0"/>
              <w:jc w:val="both"/>
              <w:rPr>
                <w:rFonts w:ascii="Arial" w:hAnsi="Arial" w:cs="Arial"/>
                <w:szCs w:val="24"/>
              </w:rPr>
            </w:pPr>
          </w:p>
          <w:tbl>
            <w:tblPr>
              <w:tblStyle w:val="TableGrid"/>
              <w:tblW w:w="0" w:type="auto"/>
              <w:tblLook w:val="04A0" w:firstRow="1" w:lastRow="0" w:firstColumn="1" w:lastColumn="0" w:noHBand="0" w:noVBand="1"/>
            </w:tblPr>
            <w:tblGrid>
              <w:gridCol w:w="2401"/>
              <w:gridCol w:w="2401"/>
              <w:gridCol w:w="2401"/>
              <w:gridCol w:w="2402"/>
            </w:tblGrid>
            <w:tr w:rsidR="00C04E08" w14:paraId="5A12A67E" w14:textId="77777777" w:rsidTr="00DA3784">
              <w:tc>
                <w:tcPr>
                  <w:tcW w:w="2401" w:type="dxa"/>
                </w:tcPr>
                <w:p w14:paraId="204F07FC" w14:textId="63CD8B0C" w:rsidR="00C04E08" w:rsidRDefault="00C04E08" w:rsidP="00C04E08">
                  <w:pPr>
                    <w:autoSpaceDE w:val="0"/>
                    <w:autoSpaceDN w:val="0"/>
                    <w:adjustRightInd w:val="0"/>
                    <w:jc w:val="both"/>
                    <w:rPr>
                      <w:rFonts w:ascii="Arial" w:hAnsi="Arial" w:cs="Arial"/>
                      <w:szCs w:val="24"/>
                    </w:rPr>
                  </w:pPr>
                  <w:r>
                    <w:rPr>
                      <w:rFonts w:ascii="Arial" w:hAnsi="Arial" w:cs="Arial"/>
                      <w:szCs w:val="24"/>
                    </w:rPr>
                    <w:t>Q1</w:t>
                  </w:r>
                </w:p>
              </w:tc>
              <w:tc>
                <w:tcPr>
                  <w:tcW w:w="2401" w:type="dxa"/>
                </w:tcPr>
                <w:p w14:paraId="12F21FD9" w14:textId="717B541D" w:rsidR="00C04E08" w:rsidRDefault="00C04E08" w:rsidP="00C04E08">
                  <w:pPr>
                    <w:autoSpaceDE w:val="0"/>
                    <w:autoSpaceDN w:val="0"/>
                    <w:adjustRightInd w:val="0"/>
                    <w:jc w:val="both"/>
                    <w:rPr>
                      <w:rFonts w:ascii="Arial" w:hAnsi="Arial" w:cs="Arial"/>
                      <w:szCs w:val="24"/>
                    </w:rPr>
                  </w:pPr>
                  <w:r>
                    <w:rPr>
                      <w:rFonts w:ascii="Arial" w:hAnsi="Arial" w:cs="Arial"/>
                      <w:szCs w:val="24"/>
                    </w:rPr>
                    <w:t>Q2</w:t>
                  </w:r>
                </w:p>
              </w:tc>
              <w:tc>
                <w:tcPr>
                  <w:tcW w:w="2401" w:type="dxa"/>
                </w:tcPr>
                <w:p w14:paraId="6DBC7E61" w14:textId="53D28DB0" w:rsidR="00C04E08" w:rsidRDefault="00C04E08" w:rsidP="00C04E08">
                  <w:pPr>
                    <w:autoSpaceDE w:val="0"/>
                    <w:autoSpaceDN w:val="0"/>
                    <w:adjustRightInd w:val="0"/>
                    <w:jc w:val="both"/>
                    <w:rPr>
                      <w:rFonts w:ascii="Arial" w:hAnsi="Arial" w:cs="Arial"/>
                      <w:szCs w:val="24"/>
                    </w:rPr>
                  </w:pPr>
                  <w:r>
                    <w:rPr>
                      <w:rFonts w:ascii="Arial" w:hAnsi="Arial" w:cs="Arial"/>
                      <w:szCs w:val="24"/>
                    </w:rPr>
                    <w:t>Q3</w:t>
                  </w:r>
                </w:p>
              </w:tc>
              <w:tc>
                <w:tcPr>
                  <w:tcW w:w="2402" w:type="dxa"/>
                </w:tcPr>
                <w:p w14:paraId="73493211" w14:textId="226F5A91" w:rsidR="00C04E08" w:rsidRDefault="00C04E08" w:rsidP="00C04E08">
                  <w:pPr>
                    <w:autoSpaceDE w:val="0"/>
                    <w:autoSpaceDN w:val="0"/>
                    <w:adjustRightInd w:val="0"/>
                    <w:jc w:val="both"/>
                    <w:rPr>
                      <w:rFonts w:ascii="Arial" w:hAnsi="Arial" w:cs="Arial"/>
                      <w:szCs w:val="24"/>
                    </w:rPr>
                  </w:pPr>
                  <w:r>
                    <w:rPr>
                      <w:rFonts w:ascii="Arial" w:hAnsi="Arial" w:cs="Arial"/>
                      <w:szCs w:val="24"/>
                    </w:rPr>
                    <w:t>Q4</w:t>
                  </w:r>
                </w:p>
              </w:tc>
            </w:tr>
            <w:tr w:rsidR="00C04E08" w14:paraId="277D7803" w14:textId="77777777" w:rsidTr="00B84627">
              <w:tc>
                <w:tcPr>
                  <w:tcW w:w="2401" w:type="dxa"/>
                  <w:shd w:val="clear" w:color="auto" w:fill="92D050"/>
                </w:tcPr>
                <w:p w14:paraId="188A1468" w14:textId="450CDD0C" w:rsidR="00C04E08" w:rsidRDefault="00C04E08" w:rsidP="00C04E08">
                  <w:pPr>
                    <w:autoSpaceDE w:val="0"/>
                    <w:autoSpaceDN w:val="0"/>
                    <w:adjustRightInd w:val="0"/>
                    <w:jc w:val="both"/>
                    <w:rPr>
                      <w:rFonts w:ascii="Arial" w:hAnsi="Arial" w:cs="Arial"/>
                      <w:szCs w:val="24"/>
                    </w:rPr>
                  </w:pPr>
                  <w:r>
                    <w:rPr>
                      <w:rFonts w:ascii="Arial" w:hAnsi="Arial" w:cs="Arial"/>
                      <w:szCs w:val="24"/>
                    </w:rPr>
                    <w:t>Green</w:t>
                  </w:r>
                </w:p>
              </w:tc>
              <w:tc>
                <w:tcPr>
                  <w:tcW w:w="2401" w:type="dxa"/>
                  <w:shd w:val="clear" w:color="auto" w:fill="FFC000"/>
                </w:tcPr>
                <w:p w14:paraId="043D8B17" w14:textId="44083406" w:rsidR="00C04E08" w:rsidRDefault="00C04E08" w:rsidP="00C04E08">
                  <w:pPr>
                    <w:autoSpaceDE w:val="0"/>
                    <w:autoSpaceDN w:val="0"/>
                    <w:adjustRightInd w:val="0"/>
                    <w:jc w:val="both"/>
                    <w:rPr>
                      <w:rFonts w:ascii="Arial" w:hAnsi="Arial" w:cs="Arial"/>
                      <w:szCs w:val="24"/>
                    </w:rPr>
                  </w:pPr>
                  <w:r>
                    <w:rPr>
                      <w:rFonts w:ascii="Arial" w:hAnsi="Arial" w:cs="Arial"/>
                      <w:szCs w:val="24"/>
                    </w:rPr>
                    <w:t>Amber</w:t>
                  </w:r>
                </w:p>
              </w:tc>
              <w:tc>
                <w:tcPr>
                  <w:tcW w:w="2401" w:type="dxa"/>
                  <w:shd w:val="clear" w:color="auto" w:fill="FFC000"/>
                </w:tcPr>
                <w:p w14:paraId="480D9266" w14:textId="317A086F" w:rsidR="00C04E08" w:rsidRDefault="00C04E08" w:rsidP="00C04E08">
                  <w:pPr>
                    <w:autoSpaceDE w:val="0"/>
                    <w:autoSpaceDN w:val="0"/>
                    <w:adjustRightInd w:val="0"/>
                    <w:jc w:val="both"/>
                    <w:rPr>
                      <w:rFonts w:ascii="Arial" w:hAnsi="Arial" w:cs="Arial"/>
                      <w:szCs w:val="24"/>
                    </w:rPr>
                  </w:pPr>
                  <w:r>
                    <w:rPr>
                      <w:rFonts w:ascii="Arial" w:hAnsi="Arial" w:cs="Arial"/>
                      <w:szCs w:val="24"/>
                    </w:rPr>
                    <w:t>Amber</w:t>
                  </w:r>
                </w:p>
              </w:tc>
              <w:tc>
                <w:tcPr>
                  <w:tcW w:w="2402" w:type="dxa"/>
                  <w:shd w:val="clear" w:color="auto" w:fill="FFC000"/>
                </w:tcPr>
                <w:p w14:paraId="4BB630DD" w14:textId="7CBE93E1" w:rsidR="00C04E08" w:rsidRDefault="00C04E08" w:rsidP="00C04E08">
                  <w:pPr>
                    <w:autoSpaceDE w:val="0"/>
                    <w:autoSpaceDN w:val="0"/>
                    <w:adjustRightInd w:val="0"/>
                    <w:jc w:val="both"/>
                    <w:rPr>
                      <w:rFonts w:ascii="Arial" w:hAnsi="Arial" w:cs="Arial"/>
                      <w:szCs w:val="24"/>
                    </w:rPr>
                  </w:pPr>
                  <w:r>
                    <w:rPr>
                      <w:rFonts w:ascii="Arial" w:hAnsi="Arial" w:cs="Arial"/>
                      <w:szCs w:val="24"/>
                    </w:rPr>
                    <w:t>Amber</w:t>
                  </w:r>
                </w:p>
              </w:tc>
            </w:tr>
          </w:tbl>
          <w:p w14:paraId="6DD0A7D2" w14:textId="77777777" w:rsidR="00C04E08" w:rsidRDefault="00C04E08" w:rsidP="00C04E08">
            <w:pPr>
              <w:autoSpaceDE w:val="0"/>
              <w:autoSpaceDN w:val="0"/>
              <w:adjustRightInd w:val="0"/>
              <w:jc w:val="both"/>
              <w:rPr>
                <w:rFonts w:ascii="Arial" w:hAnsi="Arial" w:cs="Arial"/>
                <w:szCs w:val="24"/>
              </w:rPr>
            </w:pPr>
          </w:p>
          <w:p w14:paraId="1A11BAA4" w14:textId="70654B4F" w:rsidR="00C04E08" w:rsidRDefault="00C04E08" w:rsidP="00C04E08">
            <w:pPr>
              <w:autoSpaceDE w:val="0"/>
              <w:autoSpaceDN w:val="0"/>
              <w:adjustRightInd w:val="0"/>
              <w:jc w:val="both"/>
              <w:rPr>
                <w:rFonts w:ascii="Arial" w:hAnsi="Arial" w:cs="Arial"/>
                <w:szCs w:val="24"/>
              </w:rPr>
            </w:pPr>
            <w:r>
              <w:rPr>
                <w:rFonts w:ascii="Arial" w:hAnsi="Arial" w:cs="Arial"/>
                <w:szCs w:val="24"/>
              </w:rPr>
              <w:t>This has been largely due to operating in a post pandemic environment and inflation (particularly staff pay inflation) having had an impact. The following indicators hav</w:t>
            </w:r>
            <w:r w:rsidR="00627F7D">
              <w:rPr>
                <w:rFonts w:ascii="Arial" w:hAnsi="Arial" w:cs="Arial"/>
                <w:szCs w:val="24"/>
              </w:rPr>
              <w:t>e</w:t>
            </w:r>
            <w:r>
              <w:rPr>
                <w:rFonts w:ascii="Arial" w:hAnsi="Arial" w:cs="Arial"/>
                <w:szCs w:val="24"/>
              </w:rPr>
              <w:t xml:space="preserve"> been consistently RAG rated as red: financial monitoring; financial reserves; subscriptions travel; and staff attendance. </w:t>
            </w:r>
          </w:p>
          <w:p w14:paraId="3531D9CE" w14:textId="7BEDF0AA" w:rsidR="00C04E08" w:rsidRPr="008D456F" w:rsidRDefault="00C04E08" w:rsidP="00C04E08">
            <w:pPr>
              <w:autoSpaceDE w:val="0"/>
              <w:autoSpaceDN w:val="0"/>
              <w:adjustRightInd w:val="0"/>
              <w:jc w:val="both"/>
              <w:rPr>
                <w:rFonts w:ascii="Arial" w:hAnsi="Arial" w:cs="Arial"/>
                <w:szCs w:val="24"/>
              </w:rPr>
            </w:pPr>
          </w:p>
        </w:tc>
      </w:tr>
      <w:tr w:rsidR="00C04E08" w:rsidRPr="008D456F" w14:paraId="410F5C3F" w14:textId="77777777" w:rsidTr="00EF1E4B">
        <w:tc>
          <w:tcPr>
            <w:tcW w:w="684" w:type="dxa"/>
          </w:tcPr>
          <w:p w14:paraId="19F21B61" w14:textId="07FFBD63" w:rsidR="00C04E08" w:rsidRPr="008D456F" w:rsidRDefault="00C04E08" w:rsidP="00C04E08">
            <w:pPr>
              <w:jc w:val="both"/>
              <w:rPr>
                <w:rFonts w:ascii="Arial" w:hAnsi="Arial" w:cs="Arial"/>
                <w:szCs w:val="24"/>
              </w:rPr>
            </w:pPr>
            <w:r w:rsidRPr="008D456F">
              <w:rPr>
                <w:rFonts w:ascii="Arial" w:hAnsi="Arial" w:cs="Arial"/>
                <w:szCs w:val="24"/>
              </w:rPr>
              <w:lastRenderedPageBreak/>
              <w:t>5.</w:t>
            </w:r>
            <w:r>
              <w:rPr>
                <w:rFonts w:ascii="Arial" w:hAnsi="Arial" w:cs="Arial"/>
                <w:szCs w:val="24"/>
              </w:rPr>
              <w:t>2</w:t>
            </w:r>
          </w:p>
        </w:tc>
        <w:tc>
          <w:tcPr>
            <w:tcW w:w="9831" w:type="dxa"/>
          </w:tcPr>
          <w:p w14:paraId="5813749A" w14:textId="09243D45" w:rsidR="00C04E08" w:rsidRDefault="00C04E08" w:rsidP="001C4E43">
            <w:pPr>
              <w:autoSpaceDE w:val="0"/>
              <w:autoSpaceDN w:val="0"/>
              <w:adjustRightInd w:val="0"/>
              <w:jc w:val="both"/>
              <w:rPr>
                <w:rFonts w:ascii="Arial" w:hAnsi="Arial" w:cs="Arial"/>
                <w:szCs w:val="24"/>
              </w:rPr>
            </w:pPr>
            <w:r>
              <w:rPr>
                <w:rFonts w:ascii="Arial" w:hAnsi="Arial" w:cs="Arial"/>
                <w:szCs w:val="24"/>
              </w:rPr>
              <w:t>The indicators which have primarily led to the amber assessments have been financial and the level of subscriptions (also financial as the RAG rating relates to the income target set in the budget). The discussions with the Council and additional support provided from its reserves has allowed an amber (rather than red) RAG rating throughout the year. During the coming financial year</w:t>
            </w:r>
            <w:r w:rsidR="00473162">
              <w:rPr>
                <w:rFonts w:ascii="Arial" w:hAnsi="Arial" w:cs="Arial"/>
                <w:szCs w:val="24"/>
              </w:rPr>
              <w:t>,</w:t>
            </w:r>
            <w:r>
              <w:rPr>
                <w:rFonts w:ascii="Arial" w:hAnsi="Arial" w:cs="Arial"/>
                <w:szCs w:val="24"/>
              </w:rPr>
              <w:t xml:space="preserve"> the Service Delivery Contract review will be required to address the sustainability issue and the discussions on the contract and budget with the Council will have to be considered in future RAG rating assessments. </w:t>
            </w:r>
          </w:p>
          <w:p w14:paraId="78110C3C" w14:textId="0921284B" w:rsidR="001C4E43" w:rsidRPr="008D456F" w:rsidRDefault="001C4E43" w:rsidP="001C4E43">
            <w:pPr>
              <w:autoSpaceDE w:val="0"/>
              <w:autoSpaceDN w:val="0"/>
              <w:adjustRightInd w:val="0"/>
              <w:jc w:val="both"/>
              <w:rPr>
                <w:rFonts w:ascii="Arial" w:hAnsi="Arial" w:cs="Arial"/>
                <w:szCs w:val="24"/>
              </w:rPr>
            </w:pPr>
          </w:p>
        </w:tc>
      </w:tr>
      <w:tr w:rsidR="00C04E08" w:rsidRPr="008D456F" w14:paraId="4DD21D05" w14:textId="77777777" w:rsidTr="00EF1E4B">
        <w:tc>
          <w:tcPr>
            <w:tcW w:w="684" w:type="dxa"/>
          </w:tcPr>
          <w:p w14:paraId="28FCBB78" w14:textId="0B1B9AC3" w:rsidR="00C04E08" w:rsidRPr="008D456F" w:rsidRDefault="00C04E08" w:rsidP="00C04E08">
            <w:pPr>
              <w:jc w:val="both"/>
              <w:rPr>
                <w:rFonts w:ascii="Arial" w:hAnsi="Arial" w:cs="Arial"/>
                <w:szCs w:val="24"/>
              </w:rPr>
            </w:pPr>
            <w:r w:rsidRPr="008D456F">
              <w:rPr>
                <w:rFonts w:ascii="Arial" w:hAnsi="Arial" w:cs="Arial"/>
                <w:szCs w:val="24"/>
              </w:rPr>
              <w:t>5.3</w:t>
            </w:r>
          </w:p>
        </w:tc>
        <w:tc>
          <w:tcPr>
            <w:tcW w:w="9831" w:type="dxa"/>
          </w:tcPr>
          <w:p w14:paraId="6B2BBD41" w14:textId="27FCADF6" w:rsidR="00C04E08" w:rsidRDefault="00C04E08" w:rsidP="00C04E08">
            <w:pPr>
              <w:autoSpaceDE w:val="0"/>
              <w:autoSpaceDN w:val="0"/>
              <w:adjustRightInd w:val="0"/>
              <w:jc w:val="both"/>
              <w:rPr>
                <w:rFonts w:ascii="Arial" w:hAnsi="Arial" w:cs="Arial"/>
                <w:szCs w:val="24"/>
              </w:rPr>
            </w:pPr>
            <w:r>
              <w:rPr>
                <w:rFonts w:ascii="Arial" w:hAnsi="Arial" w:cs="Arial"/>
                <w:szCs w:val="24"/>
              </w:rPr>
              <w:t>Having set a budget based on the experience of almost a year of post-pandemic operating</w:t>
            </w:r>
            <w:r w:rsidR="00107734">
              <w:rPr>
                <w:rFonts w:ascii="Arial" w:hAnsi="Arial" w:cs="Arial"/>
                <w:szCs w:val="24"/>
              </w:rPr>
              <w:t>,</w:t>
            </w:r>
            <w:r>
              <w:rPr>
                <w:rFonts w:ascii="Arial" w:hAnsi="Arial" w:cs="Arial"/>
                <w:szCs w:val="24"/>
              </w:rPr>
              <w:t xml:space="preserve"> it could be anticipated that the financial and subscription indicators might return to green during this financial year. However, during the staff pay negotiations so far this year, a 5% offer has been made by CoSLA and rejected by unions</w:t>
            </w:r>
            <w:r w:rsidR="00107734">
              <w:rPr>
                <w:rFonts w:ascii="Arial" w:hAnsi="Arial" w:cs="Arial"/>
                <w:szCs w:val="24"/>
              </w:rPr>
              <w:t xml:space="preserve">. It is therefore expected that </w:t>
            </w:r>
            <w:r>
              <w:rPr>
                <w:rFonts w:ascii="Arial" w:hAnsi="Arial" w:cs="Arial"/>
                <w:szCs w:val="24"/>
              </w:rPr>
              <w:t xml:space="preserve">inflation, particularly staff pay inflation will </w:t>
            </w:r>
            <w:r w:rsidR="00107734">
              <w:rPr>
                <w:rFonts w:ascii="Arial" w:hAnsi="Arial" w:cs="Arial"/>
                <w:szCs w:val="24"/>
              </w:rPr>
              <w:t>continue to have a significant impact</w:t>
            </w:r>
            <w:r>
              <w:rPr>
                <w:rFonts w:ascii="Arial" w:hAnsi="Arial" w:cs="Arial"/>
                <w:szCs w:val="24"/>
              </w:rPr>
              <w:t xml:space="preserve">. </w:t>
            </w:r>
          </w:p>
          <w:p w14:paraId="02B0A5B7" w14:textId="16DB03C1" w:rsidR="00C04E08" w:rsidRPr="008D456F" w:rsidRDefault="00C04E08" w:rsidP="00C04E08">
            <w:pPr>
              <w:autoSpaceDE w:val="0"/>
              <w:autoSpaceDN w:val="0"/>
              <w:adjustRightInd w:val="0"/>
              <w:jc w:val="both"/>
              <w:rPr>
                <w:rFonts w:ascii="Arial" w:hAnsi="Arial" w:cs="Arial"/>
                <w:szCs w:val="24"/>
              </w:rPr>
            </w:pPr>
          </w:p>
        </w:tc>
      </w:tr>
      <w:tr w:rsidR="00C04E08" w:rsidRPr="00791D66" w14:paraId="3AFEB78F" w14:textId="77777777" w:rsidTr="00EF1E4B">
        <w:tc>
          <w:tcPr>
            <w:tcW w:w="684" w:type="dxa"/>
          </w:tcPr>
          <w:p w14:paraId="3EFF9625" w14:textId="3D0CD387" w:rsidR="00C04E08" w:rsidRDefault="00C04E08" w:rsidP="00C04E08">
            <w:pPr>
              <w:jc w:val="both"/>
              <w:rPr>
                <w:rFonts w:ascii="Arial" w:hAnsi="Arial" w:cs="Arial"/>
                <w:b/>
                <w:bCs/>
                <w:szCs w:val="24"/>
              </w:rPr>
            </w:pPr>
            <w:r>
              <w:rPr>
                <w:rFonts w:ascii="Arial" w:hAnsi="Arial" w:cs="Arial"/>
                <w:szCs w:val="24"/>
              </w:rPr>
              <w:t>5.4</w:t>
            </w:r>
          </w:p>
        </w:tc>
        <w:tc>
          <w:tcPr>
            <w:tcW w:w="9831" w:type="dxa"/>
          </w:tcPr>
          <w:p w14:paraId="6976FFDB" w14:textId="2E80074B" w:rsidR="00C04E08" w:rsidRDefault="00C04E08" w:rsidP="00C04E08">
            <w:pPr>
              <w:autoSpaceDE w:val="0"/>
              <w:autoSpaceDN w:val="0"/>
              <w:adjustRightInd w:val="0"/>
              <w:jc w:val="both"/>
              <w:rPr>
                <w:rFonts w:ascii="Arial" w:hAnsi="Arial" w:cs="Arial"/>
                <w:szCs w:val="24"/>
              </w:rPr>
            </w:pPr>
            <w:r>
              <w:rPr>
                <w:rFonts w:ascii="Arial" w:hAnsi="Arial" w:cs="Arial"/>
                <w:szCs w:val="24"/>
              </w:rPr>
              <w:t>The travel and staff attendance RAG ratings would not, in themselves, have led to an overall amber RAG rating for the organisation. It is proposed that the RAG ratings be reconsidered for future reports and set at a level</w:t>
            </w:r>
            <w:r w:rsidR="00634019">
              <w:rPr>
                <w:rFonts w:ascii="Arial" w:hAnsi="Arial" w:cs="Arial"/>
                <w:szCs w:val="24"/>
              </w:rPr>
              <w:t>,</w:t>
            </w:r>
            <w:r>
              <w:rPr>
                <w:rFonts w:ascii="Arial" w:hAnsi="Arial" w:cs="Arial"/>
                <w:szCs w:val="24"/>
              </w:rPr>
              <w:t xml:space="preserve"> where action is taken to address them</w:t>
            </w:r>
            <w:r w:rsidR="00634019">
              <w:rPr>
                <w:rFonts w:ascii="Arial" w:hAnsi="Arial" w:cs="Arial"/>
                <w:szCs w:val="24"/>
              </w:rPr>
              <w:t>,</w:t>
            </w:r>
            <w:r>
              <w:rPr>
                <w:rFonts w:ascii="Arial" w:hAnsi="Arial" w:cs="Arial"/>
                <w:szCs w:val="24"/>
              </w:rPr>
              <w:t xml:space="preserve"> is required rather than where heightened monitoring is required (as is the case for staff attendance rates where an assessment of Bradford Factor disruption rates and the causes of long-term absences is regularly carried out to find that there are no significant patterns). </w:t>
            </w:r>
          </w:p>
          <w:p w14:paraId="6E2FCE00" w14:textId="77777777" w:rsidR="00C04E08" w:rsidRPr="00791D66" w:rsidRDefault="00C04E08" w:rsidP="00C04E08">
            <w:pPr>
              <w:autoSpaceDE w:val="0"/>
              <w:autoSpaceDN w:val="0"/>
              <w:adjustRightInd w:val="0"/>
              <w:jc w:val="both"/>
              <w:rPr>
                <w:rFonts w:ascii="Arial" w:hAnsi="Arial" w:cs="Arial"/>
                <w:b/>
                <w:bCs/>
                <w:szCs w:val="24"/>
              </w:rPr>
            </w:pPr>
          </w:p>
        </w:tc>
      </w:tr>
      <w:tr w:rsidR="00C04E08" w:rsidRPr="00632962" w14:paraId="289F682F" w14:textId="77777777">
        <w:tc>
          <w:tcPr>
            <w:tcW w:w="684" w:type="dxa"/>
          </w:tcPr>
          <w:p w14:paraId="539A64A9" w14:textId="77777777" w:rsidR="00C04E08" w:rsidRPr="00632962" w:rsidRDefault="00C04E08" w:rsidP="00C04E08">
            <w:pPr>
              <w:jc w:val="both"/>
              <w:rPr>
                <w:rFonts w:ascii="Arial" w:hAnsi="Arial" w:cs="Arial"/>
                <w:szCs w:val="24"/>
              </w:rPr>
            </w:pPr>
            <w:r w:rsidRPr="00632962">
              <w:rPr>
                <w:rFonts w:ascii="Arial" w:hAnsi="Arial" w:cs="Arial"/>
                <w:szCs w:val="24"/>
              </w:rPr>
              <w:t>5.5</w:t>
            </w:r>
          </w:p>
        </w:tc>
        <w:tc>
          <w:tcPr>
            <w:tcW w:w="9831" w:type="dxa"/>
          </w:tcPr>
          <w:p w14:paraId="651497B6" w14:textId="263D9BC3" w:rsidR="00C04E08" w:rsidRDefault="00C04E08" w:rsidP="00C04E08">
            <w:pPr>
              <w:autoSpaceDE w:val="0"/>
              <w:autoSpaceDN w:val="0"/>
              <w:adjustRightInd w:val="0"/>
              <w:jc w:val="both"/>
              <w:rPr>
                <w:rFonts w:ascii="Arial" w:hAnsi="Arial" w:cs="Arial"/>
                <w:szCs w:val="24"/>
              </w:rPr>
            </w:pPr>
            <w:r>
              <w:rPr>
                <w:rFonts w:ascii="Arial" w:hAnsi="Arial" w:cs="Arial"/>
                <w:szCs w:val="24"/>
              </w:rPr>
              <w:t xml:space="preserve">There are some indicators which have not been set by the HLH Board because they were based on the development of strategies/plans which are not realistic in terms of the resources required (e.g. carbon reduction and digital transformation) and the focus which has been required on reducing costs and sustaining the organisation. It is recommended that the Chief Executive and executive team be asked to review these. </w:t>
            </w:r>
          </w:p>
          <w:p w14:paraId="620D05AB" w14:textId="77777777" w:rsidR="00C04E08" w:rsidRPr="00632962" w:rsidRDefault="00C04E08" w:rsidP="00C04E08">
            <w:pPr>
              <w:autoSpaceDE w:val="0"/>
              <w:autoSpaceDN w:val="0"/>
              <w:adjustRightInd w:val="0"/>
              <w:jc w:val="both"/>
              <w:rPr>
                <w:rFonts w:ascii="Arial" w:hAnsi="Arial" w:cs="Arial"/>
                <w:szCs w:val="24"/>
              </w:rPr>
            </w:pPr>
          </w:p>
        </w:tc>
      </w:tr>
      <w:tr w:rsidR="00C04E08" w:rsidRPr="00632962" w14:paraId="4B029C4D" w14:textId="77777777" w:rsidTr="00EF1E4B">
        <w:tc>
          <w:tcPr>
            <w:tcW w:w="684" w:type="dxa"/>
          </w:tcPr>
          <w:p w14:paraId="74654B67" w14:textId="07D99AE8" w:rsidR="00C04E08" w:rsidRPr="00632962" w:rsidRDefault="00C04E08" w:rsidP="00C04E08">
            <w:pPr>
              <w:jc w:val="both"/>
              <w:rPr>
                <w:rFonts w:ascii="Arial" w:hAnsi="Arial" w:cs="Arial"/>
                <w:szCs w:val="24"/>
              </w:rPr>
            </w:pPr>
            <w:r>
              <w:rPr>
                <w:rFonts w:ascii="Arial" w:hAnsi="Arial" w:cs="Arial"/>
                <w:szCs w:val="24"/>
              </w:rPr>
              <w:t>5.6</w:t>
            </w:r>
          </w:p>
        </w:tc>
        <w:tc>
          <w:tcPr>
            <w:tcW w:w="9831" w:type="dxa"/>
          </w:tcPr>
          <w:p w14:paraId="66198526" w14:textId="50CAC3D1" w:rsidR="00C04E08" w:rsidRDefault="00C04E08" w:rsidP="00C04E08">
            <w:pPr>
              <w:autoSpaceDE w:val="0"/>
              <w:autoSpaceDN w:val="0"/>
              <w:adjustRightInd w:val="0"/>
              <w:jc w:val="both"/>
              <w:rPr>
                <w:rFonts w:ascii="Arial" w:hAnsi="Arial" w:cs="Arial"/>
                <w:szCs w:val="24"/>
              </w:rPr>
            </w:pPr>
            <w:r>
              <w:rPr>
                <w:rFonts w:ascii="Arial" w:hAnsi="Arial" w:cs="Arial"/>
                <w:szCs w:val="24"/>
              </w:rPr>
              <w:t xml:space="preserve">The Council has ceased its annual survey of performance and attitudes through its citizens panel and HLH used this as an additional survey (for the services which were included) and this PI will, therefore, have to be removed from future reporting. While it was a useful check on performance, HLH’s own surveys which include some standard questions will continue to be reported to the Board. </w:t>
            </w:r>
          </w:p>
          <w:p w14:paraId="6D0A9BA9" w14:textId="7C15FFB5" w:rsidR="00C04E08" w:rsidRDefault="00C04E08" w:rsidP="00C04E08">
            <w:pPr>
              <w:autoSpaceDE w:val="0"/>
              <w:autoSpaceDN w:val="0"/>
              <w:adjustRightInd w:val="0"/>
              <w:jc w:val="both"/>
              <w:rPr>
                <w:rFonts w:ascii="Arial" w:hAnsi="Arial" w:cs="Arial"/>
                <w:szCs w:val="24"/>
              </w:rPr>
            </w:pPr>
            <w:r>
              <w:rPr>
                <w:rFonts w:ascii="Arial" w:hAnsi="Arial" w:cs="Arial"/>
                <w:szCs w:val="24"/>
              </w:rPr>
              <w:t xml:space="preserve">  </w:t>
            </w:r>
          </w:p>
        </w:tc>
      </w:tr>
      <w:tr w:rsidR="00C04E08" w:rsidRPr="00791D66" w14:paraId="414196D0" w14:textId="77777777" w:rsidTr="00EF1E4B">
        <w:tc>
          <w:tcPr>
            <w:tcW w:w="684" w:type="dxa"/>
          </w:tcPr>
          <w:p w14:paraId="0F3DD08F" w14:textId="48A9EC98" w:rsidR="00C04E08" w:rsidRPr="00791D66" w:rsidRDefault="00C04E08" w:rsidP="00C04E08">
            <w:pPr>
              <w:jc w:val="both"/>
              <w:rPr>
                <w:rFonts w:ascii="Arial" w:hAnsi="Arial" w:cs="Arial"/>
                <w:b/>
                <w:bCs/>
                <w:szCs w:val="24"/>
              </w:rPr>
            </w:pPr>
            <w:r>
              <w:rPr>
                <w:rFonts w:ascii="Arial" w:hAnsi="Arial" w:cs="Arial"/>
                <w:b/>
                <w:bCs/>
                <w:szCs w:val="24"/>
              </w:rPr>
              <w:t>6.</w:t>
            </w:r>
          </w:p>
        </w:tc>
        <w:tc>
          <w:tcPr>
            <w:tcW w:w="9831" w:type="dxa"/>
          </w:tcPr>
          <w:p w14:paraId="5176A8F5" w14:textId="77777777" w:rsidR="00C04E08" w:rsidRPr="00791D66" w:rsidRDefault="00C04E08" w:rsidP="00C04E08">
            <w:pPr>
              <w:autoSpaceDE w:val="0"/>
              <w:autoSpaceDN w:val="0"/>
              <w:adjustRightInd w:val="0"/>
              <w:jc w:val="both"/>
              <w:rPr>
                <w:rFonts w:ascii="Arial" w:hAnsi="Arial" w:cs="Arial"/>
                <w:b/>
                <w:bCs/>
                <w:szCs w:val="24"/>
              </w:rPr>
            </w:pPr>
            <w:r w:rsidRPr="00791D66">
              <w:rPr>
                <w:rFonts w:ascii="Arial" w:hAnsi="Arial" w:cs="Arial"/>
                <w:b/>
                <w:bCs/>
                <w:szCs w:val="24"/>
              </w:rPr>
              <w:t>Implications</w:t>
            </w:r>
          </w:p>
          <w:p w14:paraId="503CA2E2" w14:textId="77777777" w:rsidR="00C04E08" w:rsidRPr="00791D66" w:rsidRDefault="00C04E08" w:rsidP="00C04E08">
            <w:pPr>
              <w:jc w:val="both"/>
              <w:rPr>
                <w:rFonts w:ascii="Arial" w:hAnsi="Arial" w:cs="Arial"/>
                <w:b/>
                <w:bCs/>
                <w:szCs w:val="24"/>
              </w:rPr>
            </w:pPr>
          </w:p>
        </w:tc>
      </w:tr>
      <w:tr w:rsidR="00C04E08" w:rsidRPr="000D7575" w14:paraId="460B1A70" w14:textId="77777777" w:rsidTr="00EF1E4B">
        <w:tc>
          <w:tcPr>
            <w:tcW w:w="684" w:type="dxa"/>
          </w:tcPr>
          <w:p w14:paraId="0C4373D2" w14:textId="355730AE" w:rsidR="00C04E08" w:rsidRPr="000D7575" w:rsidRDefault="00C04E08" w:rsidP="00C04E08">
            <w:pPr>
              <w:jc w:val="both"/>
              <w:rPr>
                <w:rFonts w:ascii="Arial" w:hAnsi="Arial" w:cs="Arial"/>
                <w:szCs w:val="24"/>
              </w:rPr>
            </w:pPr>
            <w:r>
              <w:rPr>
                <w:rFonts w:ascii="Arial" w:hAnsi="Arial" w:cs="Arial"/>
                <w:szCs w:val="24"/>
              </w:rPr>
              <w:t>6.1</w:t>
            </w:r>
          </w:p>
        </w:tc>
        <w:tc>
          <w:tcPr>
            <w:tcW w:w="9831" w:type="dxa"/>
          </w:tcPr>
          <w:p w14:paraId="12BEF2FE" w14:textId="77777777" w:rsidR="00C04E08" w:rsidRDefault="00C04E08" w:rsidP="00C04E08">
            <w:pPr>
              <w:autoSpaceDE w:val="0"/>
              <w:autoSpaceDN w:val="0"/>
              <w:adjustRightInd w:val="0"/>
              <w:jc w:val="both"/>
              <w:rPr>
                <w:rFonts w:ascii="Arial" w:hAnsi="Arial" w:cs="Arial"/>
                <w:szCs w:val="24"/>
              </w:rPr>
            </w:pPr>
            <w:r w:rsidRPr="00F15226">
              <w:rPr>
                <w:rFonts w:ascii="Arial" w:hAnsi="Arial" w:cs="Arial"/>
                <w:szCs w:val="24"/>
              </w:rPr>
              <w:t xml:space="preserve">Resource implications </w:t>
            </w:r>
            <w:r>
              <w:rPr>
                <w:rFonts w:ascii="Arial" w:hAnsi="Arial" w:cs="Arial"/>
                <w:szCs w:val="24"/>
              </w:rPr>
              <w:t xml:space="preserve">– while this report discusses resources and financial implications, there are no </w:t>
            </w:r>
            <w:r w:rsidRPr="00784882">
              <w:rPr>
                <w:rFonts w:ascii="Arial" w:hAnsi="Arial" w:cs="Arial"/>
                <w:szCs w:val="24"/>
              </w:rPr>
              <w:t xml:space="preserve">resource implications </w:t>
            </w:r>
            <w:r>
              <w:rPr>
                <w:rFonts w:ascii="Arial" w:hAnsi="Arial" w:cs="Arial"/>
                <w:szCs w:val="24"/>
              </w:rPr>
              <w:t>arising from agreeing the recommendations in this report.</w:t>
            </w:r>
          </w:p>
          <w:p w14:paraId="427CBA7D" w14:textId="77777777" w:rsidR="00C04E08" w:rsidRPr="000D7575" w:rsidRDefault="00C04E08" w:rsidP="00C04E08">
            <w:pPr>
              <w:autoSpaceDE w:val="0"/>
              <w:autoSpaceDN w:val="0"/>
              <w:adjustRightInd w:val="0"/>
              <w:jc w:val="both"/>
              <w:rPr>
                <w:rFonts w:ascii="Arial" w:hAnsi="Arial" w:cs="Arial"/>
                <w:szCs w:val="24"/>
              </w:rPr>
            </w:pPr>
          </w:p>
        </w:tc>
      </w:tr>
      <w:tr w:rsidR="00C04E08" w:rsidRPr="000D7575" w14:paraId="66CA3DEC" w14:textId="77777777" w:rsidTr="00EF1E4B">
        <w:tc>
          <w:tcPr>
            <w:tcW w:w="684" w:type="dxa"/>
          </w:tcPr>
          <w:p w14:paraId="33020A0A" w14:textId="69872DA5" w:rsidR="00C04E08" w:rsidRPr="000D7575" w:rsidRDefault="00C04E08" w:rsidP="00C04E08">
            <w:pPr>
              <w:jc w:val="both"/>
              <w:rPr>
                <w:rFonts w:ascii="Arial" w:hAnsi="Arial" w:cs="Arial"/>
                <w:szCs w:val="24"/>
              </w:rPr>
            </w:pPr>
            <w:r>
              <w:rPr>
                <w:rFonts w:ascii="Arial" w:hAnsi="Arial" w:cs="Arial"/>
                <w:szCs w:val="24"/>
              </w:rPr>
              <w:t>6.2</w:t>
            </w:r>
          </w:p>
        </w:tc>
        <w:tc>
          <w:tcPr>
            <w:tcW w:w="9831" w:type="dxa"/>
          </w:tcPr>
          <w:p w14:paraId="7047E2D1" w14:textId="77777777" w:rsidR="00C04E08" w:rsidRPr="00F15226" w:rsidRDefault="00C04E08" w:rsidP="00C04E08">
            <w:pPr>
              <w:autoSpaceDE w:val="0"/>
              <w:autoSpaceDN w:val="0"/>
              <w:adjustRightInd w:val="0"/>
              <w:jc w:val="both"/>
              <w:rPr>
                <w:rFonts w:ascii="Arial" w:hAnsi="Arial" w:cs="Arial"/>
                <w:szCs w:val="24"/>
              </w:rPr>
            </w:pPr>
            <w:r w:rsidRPr="00F15226">
              <w:rPr>
                <w:rFonts w:ascii="Arial" w:hAnsi="Arial" w:cs="Arial"/>
                <w:szCs w:val="24"/>
              </w:rPr>
              <w:t xml:space="preserve">Equality implications </w:t>
            </w:r>
            <w:r>
              <w:rPr>
                <w:rFonts w:ascii="Arial" w:hAnsi="Arial" w:cs="Arial"/>
                <w:szCs w:val="24"/>
              </w:rPr>
              <w:t>-</w:t>
            </w:r>
            <w:r w:rsidRPr="00F15226">
              <w:rPr>
                <w:rFonts w:ascii="Arial" w:hAnsi="Arial" w:cs="Arial"/>
                <w:szCs w:val="24"/>
              </w:rPr>
              <w:t xml:space="preserve"> there are no new equality implications arising from this report.</w:t>
            </w:r>
          </w:p>
          <w:p w14:paraId="10D56D2E" w14:textId="77777777" w:rsidR="00C04E08" w:rsidRPr="000D7575" w:rsidRDefault="00C04E08" w:rsidP="00C04E08">
            <w:pPr>
              <w:jc w:val="both"/>
              <w:rPr>
                <w:rFonts w:ascii="Arial" w:hAnsi="Arial" w:cs="Arial"/>
                <w:szCs w:val="24"/>
              </w:rPr>
            </w:pPr>
          </w:p>
        </w:tc>
      </w:tr>
      <w:tr w:rsidR="00C04E08" w:rsidRPr="000D7575" w14:paraId="0A02AB7D" w14:textId="77777777" w:rsidTr="00EF1E4B">
        <w:tc>
          <w:tcPr>
            <w:tcW w:w="684" w:type="dxa"/>
          </w:tcPr>
          <w:p w14:paraId="77B67A1F" w14:textId="6765EBC7" w:rsidR="00C04E08" w:rsidRDefault="00C04E08" w:rsidP="00C04E08">
            <w:pPr>
              <w:jc w:val="both"/>
              <w:rPr>
                <w:rFonts w:ascii="Arial" w:hAnsi="Arial" w:cs="Arial"/>
                <w:szCs w:val="24"/>
              </w:rPr>
            </w:pPr>
            <w:r>
              <w:rPr>
                <w:rFonts w:ascii="Arial" w:hAnsi="Arial" w:cs="Arial"/>
                <w:szCs w:val="24"/>
              </w:rPr>
              <w:t>6.3</w:t>
            </w:r>
          </w:p>
        </w:tc>
        <w:tc>
          <w:tcPr>
            <w:tcW w:w="9831" w:type="dxa"/>
          </w:tcPr>
          <w:p w14:paraId="2E77ECFA" w14:textId="77777777" w:rsidR="00C04E08" w:rsidRDefault="00C04E08" w:rsidP="00C04E08">
            <w:pPr>
              <w:autoSpaceDE w:val="0"/>
              <w:autoSpaceDN w:val="0"/>
              <w:adjustRightInd w:val="0"/>
              <w:jc w:val="both"/>
              <w:rPr>
                <w:rFonts w:ascii="Arial" w:hAnsi="Arial" w:cs="Arial"/>
                <w:szCs w:val="24"/>
              </w:rPr>
            </w:pPr>
            <w:r>
              <w:rPr>
                <w:rFonts w:ascii="Arial" w:hAnsi="Arial" w:cs="Arial"/>
                <w:szCs w:val="24"/>
              </w:rPr>
              <w:t>Legal implications - there are no new legal implications arising from this report.</w:t>
            </w:r>
          </w:p>
          <w:p w14:paraId="49CAF415" w14:textId="77777777" w:rsidR="00C04E08" w:rsidRPr="00F15226" w:rsidRDefault="00C04E08" w:rsidP="00C04E08">
            <w:pPr>
              <w:autoSpaceDE w:val="0"/>
              <w:autoSpaceDN w:val="0"/>
              <w:adjustRightInd w:val="0"/>
              <w:jc w:val="both"/>
              <w:rPr>
                <w:rFonts w:ascii="Arial" w:hAnsi="Arial" w:cs="Arial"/>
                <w:szCs w:val="24"/>
              </w:rPr>
            </w:pPr>
          </w:p>
        </w:tc>
      </w:tr>
      <w:tr w:rsidR="00C04E08" w:rsidRPr="000D7575" w14:paraId="54BDB2A4" w14:textId="77777777" w:rsidTr="00EF1E4B">
        <w:tc>
          <w:tcPr>
            <w:tcW w:w="684" w:type="dxa"/>
          </w:tcPr>
          <w:p w14:paraId="2379966E" w14:textId="5E6AF142" w:rsidR="00C04E08" w:rsidRPr="000D7575" w:rsidRDefault="00C04E08" w:rsidP="00C04E08">
            <w:pPr>
              <w:jc w:val="both"/>
              <w:rPr>
                <w:rFonts w:ascii="Arial" w:hAnsi="Arial" w:cs="Arial"/>
                <w:szCs w:val="24"/>
              </w:rPr>
            </w:pPr>
            <w:r>
              <w:rPr>
                <w:rFonts w:ascii="Arial" w:hAnsi="Arial" w:cs="Arial"/>
                <w:szCs w:val="24"/>
              </w:rPr>
              <w:t>6.4</w:t>
            </w:r>
          </w:p>
        </w:tc>
        <w:tc>
          <w:tcPr>
            <w:tcW w:w="9831" w:type="dxa"/>
          </w:tcPr>
          <w:p w14:paraId="64E31F95" w14:textId="77777777" w:rsidR="00C04E08" w:rsidRDefault="00C04E08" w:rsidP="00C04E08">
            <w:pPr>
              <w:jc w:val="both"/>
              <w:rPr>
                <w:rFonts w:ascii="Arial" w:hAnsi="Arial" w:cs="Arial"/>
                <w:szCs w:val="24"/>
              </w:rPr>
            </w:pPr>
            <w:r w:rsidRPr="00F15226">
              <w:rPr>
                <w:rFonts w:ascii="Arial" w:hAnsi="Arial" w:cs="Arial"/>
                <w:szCs w:val="24"/>
              </w:rPr>
              <w:t xml:space="preserve">Risk implications </w:t>
            </w:r>
            <w:r>
              <w:rPr>
                <w:rFonts w:ascii="Arial" w:hAnsi="Arial" w:cs="Arial"/>
                <w:szCs w:val="24"/>
              </w:rPr>
              <w:t>-</w:t>
            </w:r>
            <w:r w:rsidRPr="00F15226">
              <w:rPr>
                <w:rFonts w:ascii="Arial" w:hAnsi="Arial" w:cs="Arial"/>
                <w:szCs w:val="24"/>
              </w:rPr>
              <w:t xml:space="preserve"> there are no new risk implications arising from this report. </w:t>
            </w:r>
          </w:p>
          <w:p w14:paraId="20081138" w14:textId="77777777" w:rsidR="0039247F" w:rsidRDefault="0039247F" w:rsidP="00C04E08">
            <w:pPr>
              <w:jc w:val="both"/>
              <w:rPr>
                <w:rFonts w:ascii="Arial" w:hAnsi="Arial" w:cs="Arial"/>
                <w:szCs w:val="24"/>
              </w:rPr>
            </w:pPr>
          </w:p>
          <w:p w14:paraId="44DB80B7" w14:textId="77777777" w:rsidR="0039247F" w:rsidRDefault="0039247F" w:rsidP="00C04E08">
            <w:pPr>
              <w:jc w:val="both"/>
              <w:rPr>
                <w:rFonts w:ascii="Arial" w:hAnsi="Arial" w:cs="Arial"/>
                <w:szCs w:val="24"/>
              </w:rPr>
            </w:pPr>
          </w:p>
          <w:p w14:paraId="120FBCCA" w14:textId="77777777" w:rsidR="0039247F" w:rsidRDefault="0039247F" w:rsidP="00C04E08">
            <w:pPr>
              <w:jc w:val="both"/>
              <w:rPr>
                <w:rFonts w:ascii="Arial" w:hAnsi="Arial" w:cs="Arial"/>
                <w:szCs w:val="24"/>
              </w:rPr>
            </w:pPr>
          </w:p>
          <w:p w14:paraId="6D66DF12" w14:textId="77777777" w:rsidR="0039247F" w:rsidRDefault="0039247F" w:rsidP="00C04E08">
            <w:pPr>
              <w:jc w:val="both"/>
              <w:rPr>
                <w:rFonts w:ascii="Arial" w:hAnsi="Arial" w:cs="Arial"/>
                <w:szCs w:val="24"/>
              </w:rPr>
            </w:pPr>
          </w:p>
          <w:p w14:paraId="7B9A6F5C" w14:textId="77777777" w:rsidR="0039247F" w:rsidRDefault="0039247F" w:rsidP="00C04E08">
            <w:pPr>
              <w:jc w:val="both"/>
              <w:rPr>
                <w:rFonts w:ascii="Arial" w:hAnsi="Arial" w:cs="Arial"/>
                <w:szCs w:val="24"/>
              </w:rPr>
            </w:pPr>
          </w:p>
          <w:p w14:paraId="4F9F0FCC" w14:textId="77777777" w:rsidR="0039247F" w:rsidRDefault="0039247F" w:rsidP="00C04E08">
            <w:pPr>
              <w:jc w:val="both"/>
              <w:rPr>
                <w:rFonts w:ascii="Arial" w:hAnsi="Arial" w:cs="Arial"/>
                <w:szCs w:val="24"/>
              </w:rPr>
            </w:pPr>
          </w:p>
          <w:p w14:paraId="122D3B28" w14:textId="77777777" w:rsidR="0039247F" w:rsidRDefault="0039247F" w:rsidP="00C04E08">
            <w:pPr>
              <w:jc w:val="both"/>
              <w:rPr>
                <w:rFonts w:ascii="Arial" w:hAnsi="Arial" w:cs="Arial"/>
                <w:szCs w:val="24"/>
              </w:rPr>
            </w:pPr>
          </w:p>
          <w:p w14:paraId="0A8CC066" w14:textId="242DF56E" w:rsidR="0039247F" w:rsidRPr="000D7575" w:rsidRDefault="0039247F" w:rsidP="00C04E08">
            <w:pPr>
              <w:jc w:val="both"/>
              <w:rPr>
                <w:rFonts w:ascii="Arial" w:hAnsi="Arial" w:cs="Arial"/>
                <w:szCs w:val="24"/>
              </w:rPr>
            </w:pPr>
          </w:p>
        </w:tc>
      </w:tr>
      <w:tr w:rsidR="00C04E08" w:rsidRPr="000D7575" w14:paraId="49EACF7E" w14:textId="77777777" w:rsidTr="00B90124">
        <w:tc>
          <w:tcPr>
            <w:tcW w:w="684" w:type="dxa"/>
            <w:tcBorders>
              <w:bottom w:val="single" w:sz="4" w:space="0" w:color="auto"/>
            </w:tcBorders>
          </w:tcPr>
          <w:p w14:paraId="0C7B1027" w14:textId="77777777" w:rsidR="00C04E08" w:rsidRPr="000D7575" w:rsidRDefault="00C04E08" w:rsidP="00C04E08">
            <w:pPr>
              <w:jc w:val="both"/>
              <w:rPr>
                <w:rFonts w:ascii="Arial" w:hAnsi="Arial" w:cs="Arial"/>
                <w:szCs w:val="24"/>
              </w:rPr>
            </w:pPr>
          </w:p>
        </w:tc>
        <w:tc>
          <w:tcPr>
            <w:tcW w:w="9831" w:type="dxa"/>
            <w:tcBorders>
              <w:bottom w:val="single" w:sz="4" w:space="0" w:color="auto"/>
            </w:tcBorders>
          </w:tcPr>
          <w:p w14:paraId="68276216" w14:textId="77777777" w:rsidR="00C04E08" w:rsidRPr="000D7575" w:rsidRDefault="00C04E08" w:rsidP="00C04E08">
            <w:pPr>
              <w:jc w:val="both"/>
              <w:rPr>
                <w:rFonts w:ascii="Arial" w:hAnsi="Arial" w:cs="Arial"/>
                <w:szCs w:val="24"/>
              </w:rPr>
            </w:pPr>
          </w:p>
        </w:tc>
      </w:tr>
      <w:tr w:rsidR="00C04E08" w:rsidRPr="000D7575" w14:paraId="665AE4C6" w14:textId="77777777" w:rsidTr="00B90124">
        <w:tc>
          <w:tcPr>
            <w:tcW w:w="10515" w:type="dxa"/>
            <w:gridSpan w:val="2"/>
            <w:tcBorders>
              <w:top w:val="single" w:sz="4" w:space="0" w:color="auto"/>
              <w:left w:val="single" w:sz="4" w:space="0" w:color="auto"/>
              <w:bottom w:val="single" w:sz="4" w:space="0" w:color="auto"/>
              <w:right w:val="single" w:sz="4" w:space="0" w:color="auto"/>
            </w:tcBorders>
          </w:tcPr>
          <w:p w14:paraId="5026E505" w14:textId="01E85977" w:rsidR="00C04E08" w:rsidRPr="00F15226" w:rsidRDefault="00C04E08" w:rsidP="00C04E08">
            <w:pPr>
              <w:pStyle w:val="Heading3"/>
              <w:rPr>
                <w:rFonts w:ascii="Arial" w:hAnsi="Arial" w:cs="Arial"/>
                <w:b/>
                <w:szCs w:val="24"/>
                <w:u w:val="none"/>
              </w:rPr>
            </w:pPr>
            <w:r w:rsidRPr="00F15226">
              <w:rPr>
                <w:rFonts w:ascii="Arial" w:hAnsi="Arial" w:cs="Arial"/>
                <w:b/>
                <w:szCs w:val="24"/>
                <w:u w:val="none"/>
              </w:rPr>
              <w:t>Recommendation</w:t>
            </w:r>
            <w:r>
              <w:rPr>
                <w:rFonts w:ascii="Arial" w:hAnsi="Arial" w:cs="Arial"/>
                <w:b/>
                <w:szCs w:val="24"/>
                <w:u w:val="none"/>
              </w:rPr>
              <w:t>s</w:t>
            </w:r>
          </w:p>
          <w:p w14:paraId="7F2CDF42" w14:textId="77777777" w:rsidR="00C04E08" w:rsidRPr="00F15226" w:rsidRDefault="00C04E08" w:rsidP="00C04E08">
            <w:pPr>
              <w:jc w:val="both"/>
            </w:pPr>
          </w:p>
          <w:p w14:paraId="6E13ECCC" w14:textId="77777777" w:rsidR="00941E7D" w:rsidRDefault="00941E7D" w:rsidP="00941E7D">
            <w:pPr>
              <w:jc w:val="both"/>
              <w:rPr>
                <w:rFonts w:ascii="Arial" w:hAnsi="Arial" w:cs="Arial"/>
                <w:szCs w:val="24"/>
              </w:rPr>
            </w:pPr>
            <w:r w:rsidRPr="007D759F">
              <w:rPr>
                <w:rFonts w:ascii="Arial" w:hAnsi="Arial" w:cs="Arial"/>
                <w:szCs w:val="24"/>
              </w:rPr>
              <w:t>It is recommended that Directors:</w:t>
            </w:r>
          </w:p>
          <w:p w14:paraId="0D70446D" w14:textId="77777777" w:rsidR="00941E7D" w:rsidRPr="007D759F" w:rsidRDefault="00941E7D" w:rsidP="00941E7D">
            <w:pPr>
              <w:jc w:val="both"/>
              <w:rPr>
                <w:rFonts w:ascii="Arial" w:hAnsi="Arial" w:cs="Arial"/>
                <w:szCs w:val="24"/>
              </w:rPr>
            </w:pPr>
          </w:p>
          <w:p w14:paraId="26FDB5E2" w14:textId="77777777" w:rsidR="00941E7D" w:rsidRDefault="00941E7D" w:rsidP="00941E7D">
            <w:pPr>
              <w:pStyle w:val="ListParagraph"/>
              <w:numPr>
                <w:ilvl w:val="0"/>
                <w:numId w:val="40"/>
              </w:numPr>
              <w:spacing w:line="240" w:lineRule="auto"/>
              <w:jc w:val="both"/>
              <w:rPr>
                <w:rFonts w:ascii="Arial" w:hAnsi="Arial" w:cs="Arial"/>
                <w:sz w:val="24"/>
                <w:szCs w:val="24"/>
              </w:rPr>
            </w:pPr>
            <w:r w:rsidRPr="00D26A88">
              <w:rPr>
                <w:rFonts w:ascii="Arial" w:hAnsi="Arial" w:cs="Arial"/>
                <w:sz w:val="24"/>
                <w:szCs w:val="24"/>
              </w:rPr>
              <w:t>comment on the report and agree that the overall health check on the charity for that period is RAG rated as “amber”</w:t>
            </w:r>
            <w:r>
              <w:rPr>
                <w:rFonts w:ascii="Arial" w:hAnsi="Arial" w:cs="Arial"/>
                <w:sz w:val="24"/>
                <w:szCs w:val="24"/>
              </w:rPr>
              <w:t xml:space="preserve">; </w:t>
            </w:r>
          </w:p>
          <w:p w14:paraId="6E375FFD" w14:textId="77777777" w:rsidR="00941E7D" w:rsidRPr="00D26A88" w:rsidRDefault="00941E7D" w:rsidP="00941E7D">
            <w:pPr>
              <w:pStyle w:val="ListParagraph"/>
              <w:numPr>
                <w:ilvl w:val="0"/>
                <w:numId w:val="40"/>
              </w:numPr>
              <w:spacing w:line="240" w:lineRule="auto"/>
              <w:jc w:val="both"/>
              <w:rPr>
                <w:rFonts w:ascii="Arial" w:hAnsi="Arial" w:cs="Arial"/>
                <w:sz w:val="24"/>
                <w:szCs w:val="24"/>
              </w:rPr>
            </w:pPr>
            <w:r w:rsidRPr="00D26A88">
              <w:rPr>
                <w:rFonts w:ascii="Arial" w:hAnsi="Arial" w:cs="Arial"/>
                <w:sz w:val="24"/>
                <w:szCs w:val="24"/>
              </w:rPr>
              <w:t>not</w:t>
            </w:r>
            <w:r>
              <w:rPr>
                <w:rFonts w:ascii="Arial" w:hAnsi="Arial" w:cs="Arial"/>
                <w:sz w:val="24"/>
                <w:szCs w:val="24"/>
              </w:rPr>
              <w:t xml:space="preserve">e </w:t>
            </w:r>
            <w:r w:rsidRPr="00D26A88">
              <w:rPr>
                <w:rFonts w:ascii="Arial" w:hAnsi="Arial" w:cs="Arial"/>
                <w:sz w:val="24"/>
                <w:szCs w:val="24"/>
              </w:rPr>
              <w:t xml:space="preserve">that the actions taken to address the budget situation with the Council </w:t>
            </w:r>
            <w:r>
              <w:rPr>
                <w:rFonts w:ascii="Arial" w:hAnsi="Arial" w:cs="Arial"/>
                <w:sz w:val="24"/>
                <w:szCs w:val="24"/>
              </w:rPr>
              <w:t xml:space="preserve">for financial year 2022/23 </w:t>
            </w:r>
            <w:r w:rsidRPr="00D26A88">
              <w:rPr>
                <w:rFonts w:ascii="Arial" w:hAnsi="Arial" w:cs="Arial"/>
                <w:sz w:val="24"/>
                <w:szCs w:val="24"/>
              </w:rPr>
              <w:t xml:space="preserve">could </w:t>
            </w:r>
            <w:r>
              <w:rPr>
                <w:rFonts w:ascii="Arial" w:hAnsi="Arial" w:cs="Arial"/>
                <w:sz w:val="24"/>
                <w:szCs w:val="24"/>
              </w:rPr>
              <w:t>help to address the amber RAG rating during the current financial year, however, inflation and in particular, staff pay inflation will continue to have an impact</w:t>
            </w:r>
            <w:r w:rsidRPr="00D26A88">
              <w:rPr>
                <w:rFonts w:ascii="Arial" w:hAnsi="Arial" w:cs="Arial"/>
                <w:sz w:val="24"/>
                <w:szCs w:val="24"/>
              </w:rPr>
              <w:t xml:space="preserve">; </w:t>
            </w:r>
          </w:p>
          <w:p w14:paraId="5D6A5249" w14:textId="77777777" w:rsidR="00941E7D" w:rsidRDefault="00941E7D" w:rsidP="00941E7D">
            <w:pPr>
              <w:pStyle w:val="ListParagraph"/>
              <w:numPr>
                <w:ilvl w:val="0"/>
                <w:numId w:val="40"/>
              </w:numPr>
              <w:spacing w:line="240" w:lineRule="auto"/>
              <w:jc w:val="both"/>
              <w:rPr>
                <w:rFonts w:ascii="Arial" w:hAnsi="Arial" w:cs="Arial"/>
                <w:sz w:val="24"/>
                <w:szCs w:val="24"/>
              </w:rPr>
            </w:pPr>
            <w:r w:rsidRPr="00E55929">
              <w:rPr>
                <w:rFonts w:ascii="Arial" w:hAnsi="Arial" w:cs="Arial"/>
                <w:sz w:val="24"/>
                <w:szCs w:val="24"/>
              </w:rPr>
              <w:t xml:space="preserve">note that customer numbers have recovered to pre-pandemic levels; </w:t>
            </w:r>
          </w:p>
          <w:p w14:paraId="52E3B194" w14:textId="77777777" w:rsidR="00941E7D" w:rsidRPr="00E55929" w:rsidRDefault="00941E7D" w:rsidP="00941E7D">
            <w:pPr>
              <w:pStyle w:val="ListParagraph"/>
              <w:numPr>
                <w:ilvl w:val="0"/>
                <w:numId w:val="40"/>
              </w:numPr>
              <w:spacing w:line="240" w:lineRule="auto"/>
              <w:jc w:val="both"/>
              <w:rPr>
                <w:rFonts w:ascii="Arial" w:hAnsi="Arial" w:cs="Arial"/>
                <w:sz w:val="24"/>
                <w:szCs w:val="24"/>
              </w:rPr>
            </w:pPr>
            <w:r w:rsidRPr="00E55929">
              <w:rPr>
                <w:rFonts w:ascii="Arial" w:hAnsi="Arial" w:cs="Arial"/>
                <w:sz w:val="24"/>
                <w:szCs w:val="24"/>
              </w:rPr>
              <w:t>agree that the executive team review the staff attendance RAG rating definition for future reports;</w:t>
            </w:r>
          </w:p>
          <w:p w14:paraId="04206CA9" w14:textId="77777777" w:rsidR="00941E7D" w:rsidRDefault="00941E7D" w:rsidP="00941E7D">
            <w:pPr>
              <w:pStyle w:val="ListParagraph"/>
              <w:numPr>
                <w:ilvl w:val="0"/>
                <w:numId w:val="40"/>
              </w:numPr>
              <w:spacing w:line="240" w:lineRule="auto"/>
              <w:jc w:val="both"/>
              <w:rPr>
                <w:rFonts w:ascii="Arial" w:hAnsi="Arial" w:cs="Arial"/>
                <w:sz w:val="24"/>
                <w:szCs w:val="24"/>
              </w:rPr>
            </w:pPr>
            <w:r>
              <w:rPr>
                <w:rFonts w:ascii="Arial" w:hAnsi="Arial" w:cs="Arial"/>
                <w:sz w:val="24"/>
                <w:szCs w:val="24"/>
              </w:rPr>
              <w:t>approve the travel RAG rating to include all travel in section 3 of this report; and</w:t>
            </w:r>
          </w:p>
          <w:p w14:paraId="6AF54677" w14:textId="67882267" w:rsidR="00941E7D" w:rsidRDefault="00941E7D" w:rsidP="00941E7D">
            <w:pPr>
              <w:pStyle w:val="ListParagraph"/>
              <w:numPr>
                <w:ilvl w:val="0"/>
                <w:numId w:val="40"/>
              </w:numPr>
              <w:spacing w:line="240" w:lineRule="auto"/>
              <w:jc w:val="both"/>
              <w:rPr>
                <w:rFonts w:ascii="Arial" w:hAnsi="Arial" w:cs="Arial"/>
                <w:sz w:val="24"/>
                <w:szCs w:val="24"/>
              </w:rPr>
            </w:pPr>
            <w:r>
              <w:rPr>
                <w:rFonts w:ascii="Arial" w:hAnsi="Arial" w:cs="Arial"/>
                <w:sz w:val="24"/>
                <w:szCs w:val="24"/>
              </w:rPr>
              <w:t>agree that the executive team review the need for the strategies/plans where performance indicators have not been developed given the changed focus which has been required given the post-pandemic operating period.</w:t>
            </w:r>
          </w:p>
          <w:p w14:paraId="1C438BE7" w14:textId="5494DDF5" w:rsidR="00C04E08" w:rsidRPr="00BD3F37" w:rsidRDefault="00C04E08" w:rsidP="005E463E">
            <w:pPr>
              <w:pStyle w:val="ListParagraph"/>
              <w:spacing w:line="240" w:lineRule="auto"/>
              <w:jc w:val="both"/>
              <w:rPr>
                <w:rFonts w:ascii="Arial" w:hAnsi="Arial" w:cs="Arial"/>
                <w:sz w:val="24"/>
                <w:szCs w:val="24"/>
              </w:rPr>
            </w:pPr>
          </w:p>
        </w:tc>
      </w:tr>
    </w:tbl>
    <w:p w14:paraId="30C26C79" w14:textId="4A4DF578" w:rsidR="00B140BF" w:rsidRPr="000D7575" w:rsidRDefault="00B140BF" w:rsidP="008F7869">
      <w:pPr>
        <w:jc w:val="both"/>
        <w:rPr>
          <w:rFonts w:ascii="Arial" w:hAnsi="Arial" w:cs="Arial"/>
          <w:szCs w:val="24"/>
        </w:rPr>
      </w:pPr>
      <w:r w:rsidRPr="00F15226">
        <w:rPr>
          <w:rFonts w:ascii="Arial" w:hAnsi="Arial" w:cs="Arial"/>
          <w:szCs w:val="24"/>
        </w:rPr>
        <w:fldChar w:fldCharType="begin"/>
      </w:r>
      <w:r w:rsidRPr="00F15226">
        <w:rPr>
          <w:rFonts w:ascii="Arial" w:hAnsi="Arial" w:cs="Arial"/>
          <w:szCs w:val="24"/>
        </w:rPr>
        <w:instrText xml:space="preserve">  </w:instrText>
      </w:r>
      <w:r w:rsidRPr="00F15226">
        <w:rPr>
          <w:rFonts w:ascii="Arial" w:hAnsi="Arial" w:cs="Arial"/>
          <w:szCs w:val="24"/>
        </w:rPr>
        <w:fldChar w:fldCharType="end"/>
      </w:r>
    </w:p>
    <w:p w14:paraId="7C82C65E" w14:textId="58CBB270" w:rsidR="0039450A" w:rsidRDefault="0039450A" w:rsidP="008F7869">
      <w:pPr>
        <w:jc w:val="both"/>
        <w:rPr>
          <w:rFonts w:ascii="Arial" w:hAnsi="Arial" w:cs="Arial"/>
          <w:szCs w:val="24"/>
        </w:rPr>
      </w:pPr>
      <w:r w:rsidRPr="000D7575">
        <w:rPr>
          <w:rFonts w:ascii="Arial" w:hAnsi="Arial" w:cs="Arial"/>
          <w:szCs w:val="24"/>
        </w:rPr>
        <w:t>Designation:</w:t>
      </w:r>
      <w:r w:rsidR="0067538A" w:rsidRPr="000D7575">
        <w:rPr>
          <w:rFonts w:ascii="Arial" w:hAnsi="Arial" w:cs="Arial"/>
          <w:szCs w:val="24"/>
        </w:rPr>
        <w:tab/>
        <w:t>Chief Executive</w:t>
      </w:r>
    </w:p>
    <w:p w14:paraId="4000FBA9" w14:textId="77777777" w:rsidR="00EC7742" w:rsidRPr="000D7575" w:rsidRDefault="00EC7742" w:rsidP="008F7869">
      <w:pPr>
        <w:jc w:val="both"/>
        <w:rPr>
          <w:rFonts w:ascii="Arial" w:hAnsi="Arial" w:cs="Arial"/>
          <w:szCs w:val="24"/>
        </w:rPr>
      </w:pPr>
    </w:p>
    <w:p w14:paraId="53973E01" w14:textId="5FBBC992" w:rsidR="00F05E54" w:rsidRDefault="0039450A" w:rsidP="008F7869">
      <w:pPr>
        <w:pStyle w:val="BodyText"/>
        <w:jc w:val="both"/>
        <w:rPr>
          <w:rFonts w:ascii="Arial" w:hAnsi="Arial" w:cs="Arial"/>
          <w:b w:val="0"/>
          <w:szCs w:val="24"/>
        </w:rPr>
      </w:pPr>
      <w:r w:rsidRPr="000D7575">
        <w:rPr>
          <w:rFonts w:ascii="Arial" w:hAnsi="Arial" w:cs="Arial"/>
          <w:b w:val="0"/>
          <w:szCs w:val="24"/>
        </w:rPr>
        <w:t>Date:</w:t>
      </w:r>
      <w:r w:rsidRPr="000D7575">
        <w:rPr>
          <w:rFonts w:ascii="Arial" w:hAnsi="Arial" w:cs="Arial"/>
          <w:b w:val="0"/>
          <w:szCs w:val="24"/>
        </w:rPr>
        <w:tab/>
      </w:r>
      <w:r w:rsidR="00E56545">
        <w:rPr>
          <w:rFonts w:ascii="Arial" w:hAnsi="Arial" w:cs="Arial"/>
          <w:b w:val="0"/>
          <w:szCs w:val="24"/>
        </w:rPr>
        <w:tab/>
      </w:r>
      <w:r w:rsidR="00C40488">
        <w:rPr>
          <w:rFonts w:ascii="Arial" w:hAnsi="Arial" w:cs="Arial"/>
          <w:b w:val="0"/>
          <w:szCs w:val="24"/>
        </w:rPr>
        <w:t>26 May 2023</w:t>
      </w:r>
    </w:p>
    <w:p w14:paraId="79787FDE" w14:textId="77777777" w:rsidR="00843FF0" w:rsidRDefault="00843FF0" w:rsidP="008F7869">
      <w:pPr>
        <w:jc w:val="both"/>
        <w:rPr>
          <w:rFonts w:ascii="Arial" w:hAnsi="Arial" w:cs="Arial"/>
          <w:szCs w:val="24"/>
        </w:rPr>
      </w:pPr>
    </w:p>
    <w:p w14:paraId="5C2E76F1" w14:textId="3201602D" w:rsidR="00843FF0" w:rsidRPr="000D7575" w:rsidRDefault="00843FF0" w:rsidP="008F7869">
      <w:pPr>
        <w:jc w:val="both"/>
        <w:rPr>
          <w:rFonts w:ascii="Arial" w:hAnsi="Arial" w:cs="Arial"/>
          <w:szCs w:val="24"/>
        </w:rPr>
      </w:pPr>
      <w:r>
        <w:rPr>
          <w:rFonts w:ascii="Arial" w:hAnsi="Arial" w:cs="Arial"/>
          <w:szCs w:val="24"/>
        </w:rPr>
        <w:t xml:space="preserve">Author: </w:t>
      </w:r>
      <w:r>
        <w:rPr>
          <w:rFonts w:ascii="Arial" w:hAnsi="Arial" w:cs="Arial"/>
          <w:szCs w:val="24"/>
        </w:rPr>
        <w:tab/>
        <w:t xml:space="preserve">Douglas Wilby, Director of Sport </w:t>
      </w:r>
      <w:bookmarkStart w:id="0" w:name="_Hlk105507910"/>
      <w:r>
        <w:rPr>
          <w:rFonts w:ascii="Arial" w:hAnsi="Arial" w:cs="Arial"/>
          <w:szCs w:val="24"/>
        </w:rPr>
        <w:t>and Leisure</w:t>
      </w:r>
    </w:p>
    <w:p w14:paraId="24C12514" w14:textId="77777777" w:rsidR="00D436BC" w:rsidRDefault="00D436BC" w:rsidP="008F7869">
      <w:pPr>
        <w:pStyle w:val="BodyText"/>
        <w:jc w:val="both"/>
        <w:rPr>
          <w:rFonts w:ascii="Arial" w:hAnsi="Arial" w:cs="Arial"/>
          <w:b w:val="0"/>
          <w:szCs w:val="24"/>
        </w:rPr>
        <w:sectPr w:rsidR="00D436BC" w:rsidSect="00313DC1">
          <w:pgSz w:w="11906" w:h="16838"/>
          <w:pgMar w:top="1276" w:right="720" w:bottom="1135" w:left="720" w:header="720" w:footer="720" w:gutter="0"/>
          <w:cols w:space="720"/>
          <w:docGrid w:linePitch="326"/>
        </w:sectPr>
      </w:pPr>
    </w:p>
    <w:p w14:paraId="5FA504D0" w14:textId="77777777" w:rsidR="00C307FE" w:rsidRDefault="00D436BC" w:rsidP="008F7869">
      <w:pPr>
        <w:jc w:val="both"/>
        <w:rPr>
          <w:rFonts w:ascii="Arial" w:hAnsi="Arial" w:cs="Arial"/>
          <w:b/>
          <w:szCs w:val="24"/>
        </w:rPr>
      </w:pPr>
      <w:bookmarkStart w:id="1" w:name="_Hlk105510203"/>
      <w:r w:rsidRPr="000D7575">
        <w:rPr>
          <w:rFonts w:ascii="Arial" w:hAnsi="Arial" w:cs="Arial"/>
          <w:b/>
          <w:szCs w:val="24"/>
        </w:rPr>
        <w:lastRenderedPageBreak/>
        <w:t>Appendix 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29"/>
        <w:gridCol w:w="4729"/>
      </w:tblGrid>
      <w:tr w:rsidR="00851C53" w:rsidRPr="000D7575" w14:paraId="3099A435" w14:textId="77777777" w:rsidTr="000B34DB">
        <w:trPr>
          <w:trHeight w:val="7938"/>
        </w:trPr>
        <w:tc>
          <w:tcPr>
            <w:tcW w:w="9229" w:type="dxa"/>
          </w:tcPr>
          <w:p w14:paraId="0EA2345B" w14:textId="17EA8F73" w:rsidR="00572765" w:rsidRDefault="00C307FE" w:rsidP="008F7869">
            <w:pPr>
              <w:jc w:val="both"/>
              <w:rPr>
                <w:noProof/>
              </w:rPr>
            </w:pPr>
            <w:r w:rsidRPr="000D7575">
              <w:rPr>
                <w:rFonts w:ascii="Arial" w:hAnsi="Arial" w:cs="Arial"/>
                <w:b/>
                <w:szCs w:val="24"/>
              </w:rPr>
              <w:t>HLH Performance Indicators</w:t>
            </w:r>
            <w:r>
              <w:rPr>
                <w:rFonts w:ascii="Arial" w:hAnsi="Arial" w:cs="Arial"/>
                <w:b/>
                <w:szCs w:val="24"/>
              </w:rPr>
              <w:t xml:space="preserve"> -</w:t>
            </w:r>
            <w:r w:rsidRPr="000D7575">
              <w:rPr>
                <w:rFonts w:ascii="Arial" w:hAnsi="Arial" w:cs="Arial"/>
                <w:b/>
                <w:szCs w:val="24"/>
              </w:rPr>
              <w:t xml:space="preserve"> </w:t>
            </w:r>
            <w:r w:rsidRPr="00784882">
              <w:rPr>
                <w:rFonts w:ascii="Arial" w:hAnsi="Arial" w:cs="Arial"/>
                <w:b/>
                <w:szCs w:val="24"/>
              </w:rPr>
              <w:t>Summary Q</w:t>
            </w:r>
            <w:r w:rsidR="002F273E">
              <w:rPr>
                <w:rFonts w:ascii="Arial" w:hAnsi="Arial" w:cs="Arial"/>
                <w:b/>
                <w:szCs w:val="24"/>
              </w:rPr>
              <w:t>4</w:t>
            </w:r>
            <w:r w:rsidRPr="00784882">
              <w:rPr>
                <w:rFonts w:ascii="Arial" w:hAnsi="Arial" w:cs="Arial"/>
                <w:b/>
                <w:szCs w:val="24"/>
              </w:rPr>
              <w:t xml:space="preserve"> 2022/23</w:t>
            </w:r>
            <w:bookmarkEnd w:id="1"/>
          </w:p>
          <w:p w14:paraId="5C8E20C0" w14:textId="3C80D363" w:rsidR="000A4E4F" w:rsidRDefault="000A4E4F" w:rsidP="008F7869">
            <w:pPr>
              <w:jc w:val="both"/>
              <w:rPr>
                <w:rFonts w:ascii="Arial" w:hAnsi="Arial" w:cs="Arial"/>
                <w:b/>
                <w:szCs w:val="24"/>
              </w:rPr>
            </w:pPr>
          </w:p>
          <w:p w14:paraId="66AD66C2" w14:textId="1ADFC56A" w:rsidR="0054759A" w:rsidRPr="00784882" w:rsidRDefault="00A50008" w:rsidP="008F7869">
            <w:pPr>
              <w:jc w:val="both"/>
              <w:rPr>
                <w:rFonts w:ascii="Arial" w:hAnsi="Arial" w:cs="Arial"/>
                <w:b/>
                <w:color w:val="FF0000"/>
                <w:szCs w:val="24"/>
              </w:rPr>
            </w:pPr>
            <w:r>
              <w:rPr>
                <w:noProof/>
              </w:rPr>
              <w:drawing>
                <wp:inline distT="0" distB="0" distL="0" distR="0" wp14:anchorId="15A5396B" wp14:editId="1C142088">
                  <wp:extent cx="5305001" cy="51911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10537" cy="5196542"/>
                          </a:xfrm>
                          <a:prstGeom prst="rect">
                            <a:avLst/>
                          </a:prstGeom>
                        </pic:spPr>
                      </pic:pic>
                    </a:graphicData>
                  </a:graphic>
                </wp:inline>
              </w:drawing>
            </w:r>
          </w:p>
        </w:tc>
        <w:tc>
          <w:tcPr>
            <w:tcW w:w="4729" w:type="dxa"/>
          </w:tcPr>
          <w:p w14:paraId="2ABCB4DC" w14:textId="77777777" w:rsidR="00851C53" w:rsidRPr="008E4491" w:rsidRDefault="00851C53" w:rsidP="008F7869">
            <w:pPr>
              <w:jc w:val="both"/>
              <w:rPr>
                <w:rFonts w:ascii="Arial" w:hAnsi="Arial" w:cs="Arial"/>
                <w:noProof/>
                <w:szCs w:val="24"/>
                <w:highlight w:val="yellow"/>
              </w:rPr>
            </w:pPr>
          </w:p>
          <w:p w14:paraId="24732009" w14:textId="77777777" w:rsidR="00851C53" w:rsidRPr="00D436BC" w:rsidRDefault="00851C53" w:rsidP="008F7869">
            <w:pPr>
              <w:jc w:val="both"/>
              <w:rPr>
                <w:rFonts w:ascii="Arial" w:hAnsi="Arial" w:cs="Arial"/>
                <w:noProof/>
                <w:szCs w:val="24"/>
                <w:highlight w:val="yellow"/>
              </w:rPr>
            </w:pPr>
          </w:p>
          <w:p w14:paraId="607A96A0" w14:textId="77777777" w:rsidR="00F86D54" w:rsidRPr="00D436BC" w:rsidRDefault="00F86D54" w:rsidP="008F7869">
            <w:pPr>
              <w:jc w:val="both"/>
              <w:rPr>
                <w:rFonts w:ascii="Arial" w:hAnsi="Arial" w:cs="Arial"/>
                <w:noProof/>
                <w:szCs w:val="24"/>
                <w:highlight w:val="yellow"/>
              </w:rPr>
            </w:pPr>
          </w:p>
          <w:p w14:paraId="45B3C5AE" w14:textId="1F07F168" w:rsidR="00240A45" w:rsidRPr="00D436BC" w:rsidRDefault="00F86D54" w:rsidP="008F7869">
            <w:pPr>
              <w:jc w:val="both"/>
              <w:rPr>
                <w:rFonts w:ascii="Arial" w:hAnsi="Arial" w:cs="Arial"/>
                <w:noProof/>
                <w:szCs w:val="24"/>
              </w:rPr>
            </w:pPr>
            <w:r w:rsidRPr="00D436BC">
              <w:rPr>
                <w:rFonts w:ascii="Arial" w:hAnsi="Arial" w:cs="Arial"/>
                <w:noProof/>
                <w:szCs w:val="24"/>
              </w:rPr>
              <w:t>Nineteen</w:t>
            </w:r>
            <w:r w:rsidR="00240A45" w:rsidRPr="00D436BC">
              <w:rPr>
                <w:rFonts w:ascii="Arial" w:hAnsi="Arial" w:cs="Arial"/>
                <w:noProof/>
                <w:szCs w:val="24"/>
              </w:rPr>
              <w:t xml:space="preserve"> performance indicators (PIs) are used by the High Life Highland Board to assess the overall performance of the charity. </w:t>
            </w:r>
          </w:p>
          <w:p w14:paraId="1CB38EC4" w14:textId="77777777" w:rsidR="00240A45" w:rsidRPr="00F86D54" w:rsidRDefault="00240A45" w:rsidP="008F7869">
            <w:pPr>
              <w:jc w:val="both"/>
              <w:rPr>
                <w:rFonts w:ascii="Arial" w:hAnsi="Arial" w:cs="Arial"/>
                <w:noProof/>
                <w:szCs w:val="24"/>
              </w:rPr>
            </w:pPr>
          </w:p>
          <w:p w14:paraId="2F78A48F" w14:textId="7AAD3777" w:rsidR="00851C53" w:rsidRPr="000875B5" w:rsidRDefault="00240A45" w:rsidP="008F7869">
            <w:pPr>
              <w:jc w:val="both"/>
              <w:rPr>
                <w:rFonts w:ascii="Arial" w:hAnsi="Arial" w:cs="Arial"/>
                <w:noProof/>
                <w:szCs w:val="24"/>
              </w:rPr>
            </w:pPr>
            <w:r w:rsidRPr="00F86D54">
              <w:rPr>
                <w:rFonts w:ascii="Arial" w:hAnsi="Arial" w:cs="Arial"/>
                <w:noProof/>
                <w:szCs w:val="24"/>
              </w:rPr>
              <w:t>The PIs are RAG rated (allocated a "Red", "Amber" or "Green" status) so that it is easy to see at a glance how the organisation is performing. Most of the PIs are RAG rated every quarter throughout the year</w:t>
            </w:r>
            <w:r w:rsidR="00AA51E3" w:rsidRPr="00F86D54">
              <w:rPr>
                <w:rFonts w:ascii="Arial" w:hAnsi="Arial" w:cs="Arial"/>
                <w:noProof/>
                <w:szCs w:val="24"/>
              </w:rPr>
              <w:t>,</w:t>
            </w:r>
            <w:r w:rsidRPr="00F86D54">
              <w:rPr>
                <w:rFonts w:ascii="Arial" w:hAnsi="Arial" w:cs="Arial"/>
                <w:noProof/>
                <w:szCs w:val="24"/>
              </w:rPr>
              <w:t xml:space="preserve"> with some (such as partnership working with NHSH for </w:t>
            </w:r>
            <w:r w:rsidRPr="000875B5">
              <w:rPr>
                <w:rFonts w:ascii="Arial" w:hAnsi="Arial" w:cs="Arial"/>
                <w:noProof/>
                <w:szCs w:val="24"/>
              </w:rPr>
              <w:t>example) being considered annually so greyed out sectors on this radar diagram mean that the PI is to be considered at a future HLH Board meeting.</w:t>
            </w:r>
          </w:p>
          <w:p w14:paraId="424DD3FF" w14:textId="71DFD97E" w:rsidR="005C3398" w:rsidRPr="000875B5" w:rsidRDefault="005C3398" w:rsidP="008F7869">
            <w:pPr>
              <w:jc w:val="both"/>
              <w:rPr>
                <w:rFonts w:ascii="Arial" w:hAnsi="Arial" w:cs="Arial"/>
                <w:noProof/>
                <w:color w:val="FF0000"/>
                <w:szCs w:val="24"/>
              </w:rPr>
            </w:pPr>
          </w:p>
          <w:p w14:paraId="01553BDA" w14:textId="77777777" w:rsidR="005C3398" w:rsidRPr="000875B5" w:rsidRDefault="005C3398" w:rsidP="008F7869">
            <w:pPr>
              <w:jc w:val="both"/>
              <w:rPr>
                <w:rFonts w:ascii="Arial" w:hAnsi="Arial" w:cs="Arial"/>
                <w:noProof/>
                <w:szCs w:val="24"/>
              </w:rPr>
            </w:pPr>
          </w:p>
          <w:p w14:paraId="3DE5C175" w14:textId="77777777" w:rsidR="00DA1795" w:rsidRPr="000875B5" w:rsidRDefault="00DA1795" w:rsidP="008F7869">
            <w:pPr>
              <w:jc w:val="both"/>
              <w:rPr>
                <w:rFonts w:ascii="Arial" w:hAnsi="Arial" w:cs="Arial"/>
                <w:noProof/>
                <w:szCs w:val="24"/>
              </w:rPr>
            </w:pPr>
          </w:p>
          <w:p w14:paraId="323B863D" w14:textId="77777777" w:rsidR="00DA1795" w:rsidRPr="008E4491" w:rsidRDefault="00DA1795" w:rsidP="008F7869">
            <w:pPr>
              <w:jc w:val="both"/>
              <w:rPr>
                <w:rFonts w:ascii="Arial" w:hAnsi="Arial" w:cs="Arial"/>
                <w:noProof/>
                <w:szCs w:val="24"/>
                <w:highlight w:val="yellow"/>
              </w:rPr>
            </w:pPr>
          </w:p>
        </w:tc>
      </w:tr>
      <w:bookmarkEnd w:id="0"/>
    </w:tbl>
    <w:p w14:paraId="6C34D8C5" w14:textId="77777777" w:rsidR="00D436BC" w:rsidRDefault="00D436BC" w:rsidP="008F7869">
      <w:pPr>
        <w:jc w:val="both"/>
        <w:rPr>
          <w:rFonts w:ascii="Arial" w:hAnsi="Arial" w:cs="Arial"/>
          <w:b/>
          <w:noProof/>
          <w:szCs w:val="24"/>
        </w:rPr>
        <w:sectPr w:rsidR="00D436BC" w:rsidSect="001671A2">
          <w:pgSz w:w="16838" w:h="11906" w:orient="landscape"/>
          <w:pgMar w:top="1440" w:right="1440" w:bottom="1440" w:left="1440" w:header="720" w:footer="720" w:gutter="0"/>
          <w:cols w:space="720"/>
          <w:docGrid w:linePitch="326"/>
        </w:sectPr>
      </w:pPr>
    </w:p>
    <w:p w14:paraId="113D5B20" w14:textId="19A1B8A2" w:rsidR="00B216B2" w:rsidRPr="000D7575" w:rsidRDefault="0062135C" w:rsidP="008F7869">
      <w:pPr>
        <w:jc w:val="both"/>
        <w:rPr>
          <w:rFonts w:ascii="Arial" w:hAnsi="Arial" w:cs="Arial"/>
          <w:b/>
          <w:noProof/>
          <w:szCs w:val="24"/>
        </w:rPr>
      </w:pPr>
      <w:r w:rsidRPr="000D7575">
        <w:rPr>
          <w:rFonts w:ascii="Arial" w:hAnsi="Arial" w:cs="Arial"/>
          <w:b/>
          <w:noProof/>
          <w:szCs w:val="24"/>
        </w:rPr>
        <w:lastRenderedPageBreak/>
        <w:t>A</w:t>
      </w:r>
      <w:r w:rsidR="00B216B2" w:rsidRPr="000D7575">
        <w:rPr>
          <w:rFonts w:ascii="Arial" w:hAnsi="Arial" w:cs="Arial"/>
          <w:b/>
          <w:noProof/>
          <w:szCs w:val="24"/>
        </w:rPr>
        <w:t xml:space="preserve">ppendix </w:t>
      </w:r>
      <w:r w:rsidR="005C61F6">
        <w:rPr>
          <w:rFonts w:ascii="Arial" w:hAnsi="Arial" w:cs="Arial"/>
          <w:b/>
          <w:noProof/>
          <w:szCs w:val="24"/>
        </w:rPr>
        <w:t>B</w:t>
      </w:r>
    </w:p>
    <w:p w14:paraId="79DD943E" w14:textId="4B33C497" w:rsidR="00B216B2" w:rsidRPr="000D7575" w:rsidRDefault="00B216B2" w:rsidP="008F7869">
      <w:pPr>
        <w:jc w:val="both"/>
        <w:rPr>
          <w:rFonts w:ascii="Arial" w:hAnsi="Arial" w:cs="Arial"/>
          <w:b/>
          <w:noProof/>
          <w:szCs w:val="24"/>
        </w:rPr>
      </w:pPr>
      <w:r w:rsidRPr="000D7575">
        <w:rPr>
          <w:rFonts w:ascii="Arial" w:hAnsi="Arial" w:cs="Arial"/>
          <w:b/>
          <w:noProof/>
          <w:szCs w:val="24"/>
        </w:rPr>
        <w:t>HLH Performance Indicators</w:t>
      </w:r>
      <w:r w:rsidR="00D436BC">
        <w:rPr>
          <w:rFonts w:ascii="Arial" w:hAnsi="Arial" w:cs="Arial"/>
          <w:b/>
          <w:noProof/>
          <w:szCs w:val="24"/>
        </w:rPr>
        <w:t xml:space="preserve"> </w:t>
      </w:r>
      <w:r w:rsidR="003C2837">
        <w:rPr>
          <w:rFonts w:ascii="Arial" w:hAnsi="Arial" w:cs="Arial"/>
          <w:b/>
          <w:noProof/>
          <w:szCs w:val="24"/>
        </w:rPr>
        <w:t>-</w:t>
      </w:r>
      <w:r w:rsidR="00D436BC">
        <w:rPr>
          <w:rFonts w:ascii="Arial" w:hAnsi="Arial" w:cs="Arial"/>
          <w:b/>
          <w:noProof/>
          <w:szCs w:val="24"/>
        </w:rPr>
        <w:t xml:space="preserve"> Detail Q</w:t>
      </w:r>
      <w:r w:rsidR="00A40BCE">
        <w:rPr>
          <w:rFonts w:ascii="Arial" w:hAnsi="Arial" w:cs="Arial"/>
          <w:b/>
          <w:noProof/>
          <w:szCs w:val="24"/>
        </w:rPr>
        <w:t>4</w:t>
      </w:r>
      <w:r w:rsidR="00D436BC">
        <w:rPr>
          <w:rFonts w:ascii="Arial" w:hAnsi="Arial" w:cs="Arial"/>
          <w:b/>
          <w:noProof/>
          <w:szCs w:val="24"/>
        </w:rPr>
        <w:t xml:space="preserve"> 202</w:t>
      </w:r>
      <w:r w:rsidR="003C2837">
        <w:rPr>
          <w:rFonts w:ascii="Arial" w:hAnsi="Arial" w:cs="Arial"/>
          <w:b/>
          <w:noProof/>
          <w:szCs w:val="24"/>
        </w:rPr>
        <w:t>2</w:t>
      </w:r>
      <w:r w:rsidR="00D436BC">
        <w:rPr>
          <w:rFonts w:ascii="Arial" w:hAnsi="Arial" w:cs="Arial"/>
          <w:b/>
          <w:noProof/>
          <w:szCs w:val="24"/>
        </w:rPr>
        <w:t>/2</w:t>
      </w:r>
      <w:r w:rsidR="003C2837">
        <w:rPr>
          <w:rFonts w:ascii="Arial" w:hAnsi="Arial" w:cs="Arial"/>
          <w:b/>
          <w:noProof/>
          <w:szCs w:val="24"/>
        </w:rPr>
        <w:t>3</w:t>
      </w:r>
    </w:p>
    <w:p w14:paraId="70A63C52" w14:textId="77777777" w:rsidR="00D86D2E" w:rsidRPr="000D7575" w:rsidRDefault="00D86D2E" w:rsidP="008F7869">
      <w:pPr>
        <w:jc w:val="both"/>
        <w:rPr>
          <w:rFonts w:ascii="Arial" w:hAnsi="Arial" w:cs="Arial"/>
          <w:b/>
          <w:noProof/>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2154"/>
        <w:gridCol w:w="1430"/>
        <w:gridCol w:w="2545"/>
        <w:gridCol w:w="963"/>
        <w:gridCol w:w="963"/>
        <w:gridCol w:w="963"/>
        <w:gridCol w:w="963"/>
        <w:gridCol w:w="2336"/>
      </w:tblGrid>
      <w:tr w:rsidR="00DF5266" w:rsidRPr="000D7575" w14:paraId="4A0D81FE" w14:textId="77777777" w:rsidTr="00DF5266">
        <w:tc>
          <w:tcPr>
            <w:tcW w:w="1857" w:type="dxa"/>
            <w:tcBorders>
              <w:bottom w:val="single" w:sz="4" w:space="0" w:color="auto"/>
            </w:tcBorders>
            <w:shd w:val="clear" w:color="auto" w:fill="auto"/>
          </w:tcPr>
          <w:p w14:paraId="346502BC" w14:textId="77777777" w:rsidR="00DF5266" w:rsidRPr="000D7575" w:rsidRDefault="00DF5266" w:rsidP="008F7869">
            <w:pPr>
              <w:spacing w:after="120"/>
              <w:jc w:val="both"/>
              <w:rPr>
                <w:rFonts w:ascii="Arial" w:eastAsia="Calibri" w:hAnsi="Arial" w:cs="Arial"/>
                <w:b/>
                <w:szCs w:val="24"/>
              </w:rPr>
            </w:pPr>
            <w:r w:rsidRPr="000D7575">
              <w:rPr>
                <w:rFonts w:ascii="Arial" w:eastAsia="Calibri" w:hAnsi="Arial" w:cs="Arial"/>
                <w:b/>
                <w:szCs w:val="24"/>
              </w:rPr>
              <w:t>Business Plan Outcome</w:t>
            </w:r>
          </w:p>
        </w:tc>
        <w:tc>
          <w:tcPr>
            <w:tcW w:w="2154" w:type="dxa"/>
            <w:shd w:val="clear" w:color="auto" w:fill="auto"/>
          </w:tcPr>
          <w:p w14:paraId="2226C456" w14:textId="77777777" w:rsidR="00DF5266" w:rsidRPr="000D7575" w:rsidRDefault="00DF5266" w:rsidP="008F7869">
            <w:pPr>
              <w:spacing w:after="120"/>
              <w:jc w:val="both"/>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4446C925" w14:textId="77777777" w:rsidR="00DF5266" w:rsidRPr="000D7575" w:rsidRDefault="00DF5266" w:rsidP="008F7869">
            <w:pPr>
              <w:spacing w:after="120"/>
              <w:jc w:val="both"/>
              <w:rPr>
                <w:rFonts w:ascii="Arial" w:eastAsia="Calibri" w:hAnsi="Arial" w:cs="Arial"/>
                <w:b/>
                <w:szCs w:val="24"/>
              </w:rPr>
            </w:pPr>
            <w:r w:rsidRPr="000D7575">
              <w:rPr>
                <w:rFonts w:ascii="Arial" w:eastAsia="Calibri" w:hAnsi="Arial" w:cs="Arial"/>
                <w:b/>
                <w:szCs w:val="24"/>
              </w:rPr>
              <w:t>Reporting Frequency</w:t>
            </w:r>
          </w:p>
        </w:tc>
        <w:tc>
          <w:tcPr>
            <w:tcW w:w="2545" w:type="dxa"/>
            <w:shd w:val="clear" w:color="auto" w:fill="auto"/>
          </w:tcPr>
          <w:p w14:paraId="6A9F693B" w14:textId="77777777" w:rsidR="00DF5266" w:rsidRPr="000D7575" w:rsidRDefault="00DF5266" w:rsidP="008F7869">
            <w:pPr>
              <w:spacing w:after="120"/>
              <w:jc w:val="both"/>
              <w:rPr>
                <w:rFonts w:ascii="Arial" w:eastAsia="Calibri" w:hAnsi="Arial" w:cs="Arial"/>
                <w:b/>
                <w:szCs w:val="24"/>
              </w:rPr>
            </w:pPr>
            <w:r w:rsidRPr="000D7575">
              <w:rPr>
                <w:rFonts w:ascii="Arial" w:eastAsia="Calibri" w:hAnsi="Arial" w:cs="Arial"/>
                <w:b/>
                <w:szCs w:val="24"/>
              </w:rPr>
              <w:t>RAG Rating Definition</w:t>
            </w:r>
          </w:p>
          <w:p w14:paraId="0094DFA5" w14:textId="77777777" w:rsidR="00DF5266" w:rsidRPr="000D7575" w:rsidRDefault="00DF5266" w:rsidP="008F7869">
            <w:pPr>
              <w:spacing w:after="120"/>
              <w:jc w:val="both"/>
              <w:rPr>
                <w:rFonts w:ascii="Arial" w:eastAsia="Calibri" w:hAnsi="Arial" w:cs="Arial"/>
                <w:b/>
                <w:szCs w:val="24"/>
              </w:rPr>
            </w:pPr>
          </w:p>
        </w:tc>
        <w:tc>
          <w:tcPr>
            <w:tcW w:w="963" w:type="dxa"/>
            <w:shd w:val="clear" w:color="auto" w:fill="auto"/>
          </w:tcPr>
          <w:p w14:paraId="6A545CEF" w14:textId="052ED9F6" w:rsidR="00DF5266" w:rsidRPr="000D7575" w:rsidRDefault="00DF5266" w:rsidP="008F7869">
            <w:pPr>
              <w:jc w:val="both"/>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w:t>
            </w:r>
            <w:r w:rsidR="006818B9">
              <w:rPr>
                <w:rFonts w:ascii="Arial" w:eastAsia="Calibri" w:hAnsi="Arial" w:cs="Arial"/>
                <w:b/>
                <w:szCs w:val="24"/>
              </w:rPr>
              <w:t>2</w:t>
            </w:r>
            <w:r>
              <w:rPr>
                <w:rFonts w:ascii="Arial" w:eastAsia="Calibri" w:hAnsi="Arial" w:cs="Arial"/>
                <w:b/>
                <w:szCs w:val="24"/>
              </w:rPr>
              <w:t>/2</w:t>
            </w:r>
            <w:r w:rsidR="006818B9">
              <w:rPr>
                <w:rFonts w:ascii="Arial" w:eastAsia="Calibri" w:hAnsi="Arial" w:cs="Arial"/>
                <w:b/>
                <w:szCs w:val="24"/>
              </w:rPr>
              <w:t>3</w:t>
            </w:r>
          </w:p>
        </w:tc>
        <w:tc>
          <w:tcPr>
            <w:tcW w:w="963" w:type="dxa"/>
            <w:shd w:val="clear" w:color="auto" w:fill="auto"/>
          </w:tcPr>
          <w:p w14:paraId="417E2C2B" w14:textId="32E41F29" w:rsidR="00DF5266" w:rsidRPr="000D7575" w:rsidRDefault="00DF5266" w:rsidP="008F7869">
            <w:pPr>
              <w:jc w:val="both"/>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w:t>
            </w:r>
            <w:r w:rsidR="006818B9">
              <w:rPr>
                <w:rFonts w:ascii="Arial" w:eastAsia="Calibri" w:hAnsi="Arial" w:cs="Arial"/>
                <w:b/>
                <w:szCs w:val="24"/>
              </w:rPr>
              <w:t>2</w:t>
            </w:r>
            <w:r>
              <w:rPr>
                <w:rFonts w:ascii="Arial" w:eastAsia="Calibri" w:hAnsi="Arial" w:cs="Arial"/>
                <w:b/>
                <w:szCs w:val="24"/>
              </w:rPr>
              <w:t>/2</w:t>
            </w:r>
            <w:r w:rsidR="006818B9">
              <w:rPr>
                <w:rFonts w:ascii="Arial" w:eastAsia="Calibri" w:hAnsi="Arial" w:cs="Arial"/>
                <w:b/>
                <w:szCs w:val="24"/>
              </w:rPr>
              <w:t>3</w:t>
            </w:r>
          </w:p>
        </w:tc>
        <w:tc>
          <w:tcPr>
            <w:tcW w:w="963" w:type="dxa"/>
            <w:shd w:val="clear" w:color="auto" w:fill="auto"/>
          </w:tcPr>
          <w:p w14:paraId="20714FC8" w14:textId="1FC7B3A6" w:rsidR="00DF5266" w:rsidRPr="000D7575" w:rsidRDefault="00DF5266" w:rsidP="008F7869">
            <w:pPr>
              <w:jc w:val="both"/>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w:t>
            </w:r>
            <w:r w:rsidR="006818B9">
              <w:rPr>
                <w:rFonts w:ascii="Arial" w:eastAsia="Calibri" w:hAnsi="Arial" w:cs="Arial"/>
                <w:b/>
                <w:szCs w:val="24"/>
              </w:rPr>
              <w:t>2</w:t>
            </w:r>
            <w:r>
              <w:rPr>
                <w:rFonts w:ascii="Arial" w:eastAsia="Calibri" w:hAnsi="Arial" w:cs="Arial"/>
                <w:b/>
                <w:szCs w:val="24"/>
              </w:rPr>
              <w:t>/2</w:t>
            </w:r>
            <w:r w:rsidR="006818B9">
              <w:rPr>
                <w:rFonts w:ascii="Arial" w:eastAsia="Calibri" w:hAnsi="Arial" w:cs="Arial"/>
                <w:b/>
                <w:szCs w:val="24"/>
              </w:rPr>
              <w:t>3</w:t>
            </w:r>
          </w:p>
        </w:tc>
        <w:tc>
          <w:tcPr>
            <w:tcW w:w="963" w:type="dxa"/>
            <w:shd w:val="clear" w:color="auto" w:fill="auto"/>
          </w:tcPr>
          <w:p w14:paraId="360E5D2F" w14:textId="20B53236" w:rsidR="00DF5266" w:rsidRPr="000D7575" w:rsidRDefault="00DF5266" w:rsidP="008F7869">
            <w:pPr>
              <w:jc w:val="both"/>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w:t>
            </w:r>
            <w:r w:rsidR="006818B9">
              <w:rPr>
                <w:rFonts w:ascii="Arial" w:eastAsia="Calibri" w:hAnsi="Arial" w:cs="Arial"/>
                <w:b/>
                <w:szCs w:val="24"/>
              </w:rPr>
              <w:t>2</w:t>
            </w:r>
            <w:r>
              <w:rPr>
                <w:rFonts w:ascii="Arial" w:eastAsia="Calibri" w:hAnsi="Arial" w:cs="Arial"/>
                <w:b/>
                <w:szCs w:val="24"/>
              </w:rPr>
              <w:t>/2</w:t>
            </w:r>
            <w:r w:rsidR="006818B9">
              <w:rPr>
                <w:rFonts w:ascii="Arial" w:eastAsia="Calibri" w:hAnsi="Arial" w:cs="Arial"/>
                <w:b/>
                <w:szCs w:val="24"/>
              </w:rPr>
              <w:t>3</w:t>
            </w:r>
          </w:p>
        </w:tc>
        <w:tc>
          <w:tcPr>
            <w:tcW w:w="2336" w:type="dxa"/>
            <w:shd w:val="clear" w:color="auto" w:fill="auto"/>
          </w:tcPr>
          <w:p w14:paraId="6019B062" w14:textId="1FBDB2D3" w:rsidR="00DF5266" w:rsidRPr="00C76CB6" w:rsidRDefault="00DF5266" w:rsidP="008F7869">
            <w:pPr>
              <w:jc w:val="both"/>
              <w:rPr>
                <w:rFonts w:ascii="Arial" w:eastAsia="Calibri" w:hAnsi="Arial" w:cs="Arial"/>
                <w:b/>
                <w:szCs w:val="24"/>
              </w:rPr>
            </w:pPr>
            <w:r w:rsidRPr="00C76CB6">
              <w:rPr>
                <w:rFonts w:ascii="Arial" w:eastAsia="Calibri" w:hAnsi="Arial" w:cs="Arial"/>
                <w:b/>
                <w:szCs w:val="24"/>
              </w:rPr>
              <w:t>Summary of Quarter</w:t>
            </w:r>
            <w:r w:rsidR="00274215">
              <w:rPr>
                <w:rFonts w:ascii="Arial" w:eastAsia="Calibri" w:hAnsi="Arial" w:cs="Arial"/>
                <w:b/>
                <w:szCs w:val="24"/>
              </w:rPr>
              <w:t xml:space="preserve"> Four</w:t>
            </w:r>
            <w:r w:rsidRPr="00C76CB6">
              <w:rPr>
                <w:rFonts w:ascii="Arial" w:eastAsia="Calibri" w:hAnsi="Arial" w:cs="Arial"/>
                <w:b/>
                <w:szCs w:val="24"/>
              </w:rPr>
              <w:t xml:space="preserve"> Performance</w:t>
            </w:r>
          </w:p>
          <w:p w14:paraId="54909769" w14:textId="77777777" w:rsidR="00DF5266" w:rsidRPr="00C76CB6" w:rsidRDefault="00DF5266" w:rsidP="008F7869">
            <w:pPr>
              <w:jc w:val="both"/>
              <w:rPr>
                <w:rFonts w:ascii="Arial" w:eastAsia="Calibri" w:hAnsi="Arial" w:cs="Arial"/>
                <w:b/>
                <w:szCs w:val="24"/>
              </w:rPr>
            </w:pPr>
          </w:p>
        </w:tc>
      </w:tr>
      <w:tr w:rsidR="008E4491" w:rsidRPr="000D7575" w14:paraId="7C52B8E3" w14:textId="77777777" w:rsidTr="00D70390">
        <w:trPr>
          <w:trHeight w:val="5989"/>
        </w:trPr>
        <w:tc>
          <w:tcPr>
            <w:tcW w:w="1857" w:type="dxa"/>
            <w:shd w:val="clear" w:color="auto" w:fill="auto"/>
          </w:tcPr>
          <w:p w14:paraId="0EA81F06" w14:textId="77777777" w:rsidR="008E4491" w:rsidRPr="007054D8" w:rsidRDefault="008E4491" w:rsidP="008F7869">
            <w:pPr>
              <w:jc w:val="both"/>
              <w:rPr>
                <w:rFonts w:ascii="Arial" w:hAnsi="Arial" w:cs="Arial"/>
                <w:b/>
                <w:bCs/>
                <w:szCs w:val="24"/>
              </w:rPr>
            </w:pPr>
            <w:bookmarkStart w:id="2" w:name="_Hlk98233215"/>
            <w:r w:rsidRPr="007054D8">
              <w:rPr>
                <w:rFonts w:ascii="Arial" w:hAnsi="Arial" w:cs="Arial"/>
                <w:b/>
                <w:bCs/>
                <w:szCs w:val="24"/>
              </w:rPr>
              <w:t>1. Seek to continuously improve standards of health and safety.</w:t>
            </w:r>
          </w:p>
          <w:p w14:paraId="0340C7DE" w14:textId="5EB2DBD3" w:rsidR="008E4491" w:rsidRPr="000D7575" w:rsidRDefault="008E4491" w:rsidP="008F7869">
            <w:pPr>
              <w:jc w:val="both"/>
              <w:rPr>
                <w:rFonts w:ascii="Arial" w:eastAsia="Calibri" w:hAnsi="Arial" w:cs="Arial"/>
                <w:b/>
                <w:szCs w:val="24"/>
              </w:rPr>
            </w:pPr>
          </w:p>
        </w:tc>
        <w:tc>
          <w:tcPr>
            <w:tcW w:w="2154" w:type="dxa"/>
            <w:shd w:val="clear" w:color="auto" w:fill="auto"/>
          </w:tcPr>
          <w:p w14:paraId="25146E8E" w14:textId="13464F3B" w:rsidR="008E4491" w:rsidRPr="000D7575" w:rsidRDefault="00C11999" w:rsidP="008F7869">
            <w:pPr>
              <w:spacing w:after="120"/>
              <w:jc w:val="both"/>
              <w:rPr>
                <w:rFonts w:ascii="Arial" w:eastAsia="Calibri" w:hAnsi="Arial" w:cs="Arial"/>
                <w:szCs w:val="24"/>
              </w:rPr>
            </w:pPr>
            <w:r>
              <w:rPr>
                <w:rFonts w:ascii="Arial" w:eastAsia="Calibri" w:hAnsi="Arial" w:cs="Arial"/>
                <w:bCs/>
                <w:szCs w:val="24"/>
              </w:rPr>
              <w:t xml:space="preserve">1. </w:t>
            </w:r>
            <w:r w:rsidR="008E4491" w:rsidRPr="002B54D6">
              <w:rPr>
                <w:rFonts w:ascii="Arial" w:eastAsia="Calibri" w:hAnsi="Arial" w:cs="Arial"/>
                <w:bCs/>
                <w:szCs w:val="24"/>
              </w:rPr>
              <w:t>External health and safety audit.</w:t>
            </w:r>
          </w:p>
        </w:tc>
        <w:tc>
          <w:tcPr>
            <w:tcW w:w="1430" w:type="dxa"/>
            <w:shd w:val="clear" w:color="auto" w:fill="auto"/>
          </w:tcPr>
          <w:p w14:paraId="1BE20033" w14:textId="05C430BC" w:rsidR="008E4491" w:rsidRPr="000D7575" w:rsidRDefault="008E4491" w:rsidP="008F7869">
            <w:pPr>
              <w:spacing w:after="120"/>
              <w:jc w:val="both"/>
              <w:rPr>
                <w:rFonts w:ascii="Arial" w:eastAsia="Calibri" w:hAnsi="Arial" w:cs="Arial"/>
                <w:szCs w:val="24"/>
              </w:rPr>
            </w:pPr>
            <w:r w:rsidRPr="002B54D6">
              <w:rPr>
                <w:rFonts w:ascii="Arial" w:eastAsia="Calibri" w:hAnsi="Arial" w:cs="Arial"/>
                <w:bCs/>
                <w:szCs w:val="24"/>
              </w:rPr>
              <w:t>Annual.</w:t>
            </w:r>
          </w:p>
        </w:tc>
        <w:tc>
          <w:tcPr>
            <w:tcW w:w="2545" w:type="dxa"/>
            <w:shd w:val="clear" w:color="auto" w:fill="auto"/>
          </w:tcPr>
          <w:p w14:paraId="377D7D47" w14:textId="77777777" w:rsidR="008E4491" w:rsidRPr="002B54D6" w:rsidRDefault="008E4491" w:rsidP="008F7869">
            <w:pPr>
              <w:pStyle w:val="ListParagraph"/>
              <w:numPr>
                <w:ilvl w:val="0"/>
                <w:numId w:val="12"/>
              </w:numPr>
              <w:spacing w:after="0" w:line="240" w:lineRule="auto"/>
              <w:jc w:val="both"/>
              <w:rPr>
                <w:rFonts w:ascii="Arial" w:hAnsi="Arial" w:cs="Arial"/>
                <w:bCs/>
                <w:sz w:val="24"/>
                <w:szCs w:val="24"/>
              </w:rPr>
            </w:pPr>
            <w:r w:rsidRPr="002B54D6">
              <w:rPr>
                <w:rFonts w:ascii="Arial" w:hAnsi="Arial" w:cs="Arial"/>
                <w:bCs/>
                <w:sz w:val="24"/>
                <w:szCs w:val="24"/>
              </w:rPr>
              <w:t xml:space="preserve">Green = the external audit does not raise systemic issues. </w:t>
            </w:r>
          </w:p>
          <w:p w14:paraId="643BD40C" w14:textId="77777777" w:rsidR="008E4491" w:rsidRPr="002B54D6" w:rsidRDefault="008E4491" w:rsidP="008F7869">
            <w:pPr>
              <w:pStyle w:val="ListParagraph"/>
              <w:numPr>
                <w:ilvl w:val="0"/>
                <w:numId w:val="12"/>
              </w:numPr>
              <w:spacing w:after="0" w:line="240" w:lineRule="auto"/>
              <w:jc w:val="both"/>
              <w:rPr>
                <w:rFonts w:ascii="Arial" w:hAnsi="Arial" w:cs="Arial"/>
                <w:bCs/>
                <w:sz w:val="24"/>
                <w:szCs w:val="24"/>
              </w:rPr>
            </w:pPr>
            <w:r w:rsidRPr="002B54D6">
              <w:rPr>
                <w:rFonts w:ascii="Arial" w:hAnsi="Arial" w:cs="Arial"/>
                <w:bCs/>
                <w:sz w:val="24"/>
                <w:szCs w:val="24"/>
              </w:rPr>
              <w:t>Amber = the external audit highlights common actions to be addressed across the company.</w:t>
            </w:r>
          </w:p>
          <w:p w14:paraId="7052B9DE" w14:textId="7980E50A" w:rsidR="008E4491" w:rsidRPr="007054D8" w:rsidRDefault="008E4491" w:rsidP="008F7869">
            <w:pPr>
              <w:pStyle w:val="ListParagraph"/>
              <w:numPr>
                <w:ilvl w:val="0"/>
                <w:numId w:val="12"/>
              </w:numPr>
              <w:spacing w:after="0" w:line="240" w:lineRule="auto"/>
              <w:jc w:val="both"/>
              <w:rPr>
                <w:rFonts w:ascii="Arial" w:hAnsi="Arial" w:cs="Arial"/>
                <w:szCs w:val="24"/>
              </w:rPr>
            </w:pPr>
            <w:r w:rsidRPr="007054D8">
              <w:rPr>
                <w:rFonts w:ascii="Arial" w:hAnsi="Arial" w:cs="Arial"/>
                <w:bCs/>
                <w:sz w:val="24"/>
                <w:szCs w:val="24"/>
              </w:rPr>
              <w:t>Red = the external audit raises systemic (i.e. applying across multiple sites) H&amp;S issues.</w:t>
            </w:r>
          </w:p>
        </w:tc>
        <w:tc>
          <w:tcPr>
            <w:tcW w:w="963" w:type="dxa"/>
            <w:shd w:val="clear" w:color="auto" w:fill="BFBFBF" w:themeFill="background1" w:themeFillShade="BF"/>
          </w:tcPr>
          <w:p w14:paraId="30B17D4C" w14:textId="62568482" w:rsidR="008E4491" w:rsidRPr="000D7575" w:rsidRDefault="008E4491" w:rsidP="008F7869">
            <w:pPr>
              <w:pStyle w:val="ListParagraph"/>
              <w:spacing w:after="0" w:line="240" w:lineRule="auto"/>
              <w:ind w:left="0"/>
              <w:jc w:val="both"/>
              <w:rPr>
                <w:rFonts w:ascii="Arial" w:hAnsi="Arial" w:cs="Arial"/>
                <w:sz w:val="24"/>
                <w:szCs w:val="24"/>
                <w:highlight w:val="darkGreen"/>
              </w:rPr>
            </w:pPr>
            <w:r>
              <w:rPr>
                <w:rFonts w:ascii="Arial" w:hAnsi="Arial" w:cs="Arial"/>
                <w:sz w:val="24"/>
                <w:szCs w:val="24"/>
              </w:rPr>
              <w:t>N</w:t>
            </w:r>
            <w:r w:rsidR="00E01A0D">
              <w:rPr>
                <w:rFonts w:ascii="Arial" w:hAnsi="Arial" w:cs="Arial"/>
                <w:sz w:val="24"/>
                <w:szCs w:val="24"/>
              </w:rPr>
              <w:t>/</w:t>
            </w:r>
            <w:r>
              <w:rPr>
                <w:rFonts w:ascii="Arial" w:hAnsi="Arial" w:cs="Arial"/>
                <w:sz w:val="24"/>
                <w:szCs w:val="24"/>
              </w:rPr>
              <w:t>A</w:t>
            </w:r>
          </w:p>
        </w:tc>
        <w:tc>
          <w:tcPr>
            <w:tcW w:w="963" w:type="dxa"/>
            <w:shd w:val="clear" w:color="auto" w:fill="BFBFBF" w:themeFill="background1" w:themeFillShade="BF"/>
          </w:tcPr>
          <w:p w14:paraId="2420ABFF" w14:textId="2C26556E" w:rsidR="008E4491" w:rsidRPr="000D7575" w:rsidRDefault="00435E9B" w:rsidP="008F7869">
            <w:pPr>
              <w:pStyle w:val="ListParagraph"/>
              <w:spacing w:after="0" w:line="240" w:lineRule="auto"/>
              <w:ind w:left="0"/>
              <w:jc w:val="both"/>
              <w:rPr>
                <w:rFonts w:ascii="Arial" w:hAnsi="Arial" w:cs="Arial"/>
                <w:sz w:val="24"/>
                <w:szCs w:val="24"/>
              </w:rPr>
            </w:pPr>
            <w:r>
              <w:rPr>
                <w:rFonts w:ascii="Arial" w:hAnsi="Arial" w:cs="Arial"/>
                <w:sz w:val="24"/>
                <w:szCs w:val="24"/>
              </w:rPr>
              <w:t>N</w:t>
            </w:r>
            <w:r w:rsidR="00E01A0D">
              <w:rPr>
                <w:rFonts w:ascii="Arial" w:hAnsi="Arial" w:cs="Arial"/>
                <w:sz w:val="24"/>
                <w:szCs w:val="24"/>
              </w:rPr>
              <w:t>/</w:t>
            </w:r>
            <w:r>
              <w:rPr>
                <w:rFonts w:ascii="Arial" w:hAnsi="Arial" w:cs="Arial"/>
                <w:sz w:val="24"/>
                <w:szCs w:val="24"/>
              </w:rPr>
              <w:t>A</w:t>
            </w:r>
          </w:p>
        </w:tc>
        <w:tc>
          <w:tcPr>
            <w:tcW w:w="963" w:type="dxa"/>
            <w:shd w:val="clear" w:color="auto" w:fill="BFBFBF" w:themeFill="background1" w:themeFillShade="BF"/>
          </w:tcPr>
          <w:p w14:paraId="147311E2" w14:textId="02E65ECF" w:rsidR="008E4491" w:rsidRPr="000D7575" w:rsidRDefault="005F2246" w:rsidP="008F7869">
            <w:pPr>
              <w:jc w:val="both"/>
              <w:rPr>
                <w:rFonts w:ascii="Arial" w:hAnsi="Arial" w:cs="Arial"/>
                <w:szCs w:val="24"/>
              </w:rPr>
            </w:pPr>
            <w:r>
              <w:rPr>
                <w:rFonts w:ascii="Arial" w:hAnsi="Arial" w:cs="Arial"/>
                <w:szCs w:val="24"/>
              </w:rPr>
              <w:t>N/A</w:t>
            </w:r>
          </w:p>
        </w:tc>
        <w:tc>
          <w:tcPr>
            <w:tcW w:w="963" w:type="dxa"/>
            <w:shd w:val="clear" w:color="auto" w:fill="92D050"/>
          </w:tcPr>
          <w:p w14:paraId="1D81C014" w14:textId="2FAB03C4" w:rsidR="008E4491" w:rsidRPr="000D7575" w:rsidRDefault="000270D5" w:rsidP="008F7869">
            <w:pPr>
              <w:jc w:val="both"/>
              <w:rPr>
                <w:rFonts w:ascii="Arial" w:hAnsi="Arial" w:cs="Arial"/>
                <w:szCs w:val="24"/>
              </w:rPr>
            </w:pPr>
            <w:r>
              <w:rPr>
                <w:rFonts w:ascii="Arial" w:hAnsi="Arial" w:cs="Arial"/>
                <w:szCs w:val="24"/>
              </w:rPr>
              <w:t>Green</w:t>
            </w:r>
          </w:p>
        </w:tc>
        <w:tc>
          <w:tcPr>
            <w:tcW w:w="2336" w:type="dxa"/>
            <w:shd w:val="clear" w:color="auto" w:fill="auto"/>
          </w:tcPr>
          <w:p w14:paraId="028897DF" w14:textId="78DFDEFB" w:rsidR="008E4491" w:rsidRPr="00AA6C96" w:rsidRDefault="008E4491" w:rsidP="008F7869">
            <w:pPr>
              <w:pStyle w:val="NoSpacing"/>
              <w:jc w:val="both"/>
              <w:rPr>
                <w:rFonts w:ascii="Arial" w:eastAsia="Calibri" w:hAnsi="Arial" w:cs="Arial"/>
              </w:rPr>
            </w:pPr>
            <w:r w:rsidRPr="00AA6C96">
              <w:rPr>
                <w:rFonts w:ascii="Arial" w:eastAsia="Calibri" w:hAnsi="Arial" w:cs="Arial"/>
              </w:rPr>
              <w:t xml:space="preserve">An </w:t>
            </w:r>
            <w:r w:rsidR="00435E9B" w:rsidRPr="00AA6C96">
              <w:rPr>
                <w:rFonts w:ascii="Arial" w:eastAsia="Calibri" w:hAnsi="Arial" w:cs="Arial"/>
              </w:rPr>
              <w:t>a</w:t>
            </w:r>
            <w:r w:rsidRPr="00AA6C96">
              <w:rPr>
                <w:rFonts w:ascii="Arial" w:eastAsia="Calibri" w:hAnsi="Arial" w:cs="Arial"/>
              </w:rPr>
              <w:t xml:space="preserve">udit of </w:t>
            </w:r>
            <w:r w:rsidR="00435E9B" w:rsidRPr="00AA6C96">
              <w:rPr>
                <w:rFonts w:ascii="Arial" w:eastAsia="Calibri" w:hAnsi="Arial" w:cs="Arial"/>
              </w:rPr>
              <w:t>six</w:t>
            </w:r>
            <w:r w:rsidRPr="00AA6C96">
              <w:rPr>
                <w:rFonts w:ascii="Arial" w:eastAsia="Calibri" w:hAnsi="Arial" w:cs="Arial"/>
              </w:rPr>
              <w:t xml:space="preserve"> HLH </w:t>
            </w:r>
            <w:r w:rsidR="00435E9B" w:rsidRPr="00AA6C96">
              <w:rPr>
                <w:rFonts w:ascii="Arial" w:eastAsia="Calibri" w:hAnsi="Arial" w:cs="Arial"/>
              </w:rPr>
              <w:t>locations</w:t>
            </w:r>
            <w:r w:rsidRPr="00AA6C96">
              <w:rPr>
                <w:rFonts w:ascii="Arial" w:eastAsia="Calibri" w:hAnsi="Arial" w:cs="Arial"/>
              </w:rPr>
              <w:t xml:space="preserve"> took place in </w:t>
            </w:r>
            <w:r w:rsidR="00435E9B" w:rsidRPr="00AA6C96">
              <w:rPr>
                <w:rFonts w:ascii="Arial" w:eastAsia="Calibri" w:hAnsi="Arial" w:cs="Arial"/>
              </w:rPr>
              <w:t>October</w:t>
            </w:r>
            <w:r w:rsidRPr="00AA6C96">
              <w:rPr>
                <w:rFonts w:ascii="Arial" w:eastAsia="Calibri" w:hAnsi="Arial" w:cs="Arial"/>
              </w:rPr>
              <w:t xml:space="preserve"> 202</w:t>
            </w:r>
            <w:r w:rsidR="00435E9B" w:rsidRPr="00AA6C96">
              <w:rPr>
                <w:rFonts w:ascii="Arial" w:eastAsia="Calibri" w:hAnsi="Arial" w:cs="Arial"/>
              </w:rPr>
              <w:t>2</w:t>
            </w:r>
            <w:r w:rsidRPr="00AA6C96">
              <w:rPr>
                <w:rFonts w:ascii="Arial" w:eastAsia="Calibri" w:hAnsi="Arial" w:cs="Arial"/>
              </w:rPr>
              <w:t xml:space="preserve">. </w:t>
            </w:r>
            <w:r w:rsidR="00435E9B" w:rsidRPr="00AA6C96">
              <w:rPr>
                <w:rFonts w:ascii="Arial" w:eastAsia="Calibri" w:hAnsi="Arial" w:cs="Arial"/>
              </w:rPr>
              <w:t>A</w:t>
            </w:r>
            <w:r w:rsidR="00AA6C96" w:rsidRPr="00AA6C96">
              <w:rPr>
                <w:rFonts w:ascii="Arial" w:eastAsia="Calibri" w:hAnsi="Arial" w:cs="Arial"/>
              </w:rPr>
              <w:t>n</w:t>
            </w:r>
            <w:r w:rsidR="00435E9B" w:rsidRPr="00AA6C96">
              <w:rPr>
                <w:rFonts w:ascii="Arial" w:eastAsia="Calibri" w:hAnsi="Arial" w:cs="Arial"/>
              </w:rPr>
              <w:t xml:space="preserve"> update was </w:t>
            </w:r>
            <w:r w:rsidR="00AA6C96" w:rsidRPr="00AA6C96">
              <w:rPr>
                <w:rFonts w:ascii="Arial" w:eastAsia="Calibri" w:hAnsi="Arial" w:cs="Arial"/>
              </w:rPr>
              <w:t>provided</w:t>
            </w:r>
            <w:r w:rsidR="00435E9B" w:rsidRPr="00AA6C96">
              <w:rPr>
                <w:rFonts w:ascii="Arial" w:eastAsia="Calibri" w:hAnsi="Arial" w:cs="Arial"/>
              </w:rPr>
              <w:t xml:space="preserve"> </w:t>
            </w:r>
            <w:r w:rsidRPr="00AA6C96">
              <w:rPr>
                <w:rFonts w:ascii="Arial" w:eastAsia="Calibri" w:hAnsi="Arial" w:cs="Arial"/>
              </w:rPr>
              <w:t xml:space="preserve">to </w:t>
            </w:r>
            <w:r w:rsidR="00C76CB6" w:rsidRPr="00AA6C96">
              <w:rPr>
                <w:rFonts w:ascii="Arial" w:eastAsia="Calibri" w:hAnsi="Arial" w:cs="Arial"/>
              </w:rPr>
              <w:t xml:space="preserve">the </w:t>
            </w:r>
            <w:r w:rsidRPr="00AA6C96">
              <w:rPr>
                <w:rFonts w:ascii="Arial" w:hAnsi="Arial" w:cs="Arial"/>
              </w:rPr>
              <w:t>Health and Safety and Environmental C</w:t>
            </w:r>
            <w:r w:rsidR="00AA6C96">
              <w:rPr>
                <w:rFonts w:ascii="Arial" w:hAnsi="Arial" w:cs="Arial"/>
              </w:rPr>
              <w:t>o</w:t>
            </w:r>
            <w:r w:rsidRPr="00AA6C96">
              <w:rPr>
                <w:rFonts w:ascii="Arial" w:hAnsi="Arial" w:cs="Arial"/>
              </w:rPr>
              <w:t>mpliance Committee</w:t>
            </w:r>
            <w:r w:rsidR="00C76CB6" w:rsidRPr="00AA6C96">
              <w:rPr>
                <w:rFonts w:ascii="Arial" w:hAnsi="Arial" w:cs="Arial"/>
              </w:rPr>
              <w:t xml:space="preserve"> at its </w:t>
            </w:r>
            <w:r w:rsidR="000270D5">
              <w:rPr>
                <w:rFonts w:ascii="Arial" w:eastAsia="Calibri" w:hAnsi="Arial" w:cs="Arial"/>
              </w:rPr>
              <w:t>May</w:t>
            </w:r>
            <w:r w:rsidR="00435E9B" w:rsidRPr="00AA6C96">
              <w:rPr>
                <w:rFonts w:ascii="Arial" w:eastAsia="Calibri" w:hAnsi="Arial" w:cs="Arial"/>
              </w:rPr>
              <w:t xml:space="preserve"> 2023 meeting.</w:t>
            </w:r>
            <w:r w:rsidR="00AA6C96" w:rsidRPr="00AA6C96">
              <w:rPr>
                <w:rFonts w:ascii="Arial" w:eastAsia="Calibri" w:hAnsi="Arial" w:cs="Arial"/>
              </w:rPr>
              <w:t xml:space="preserve"> The </w:t>
            </w:r>
            <w:r w:rsidR="0079173A" w:rsidRPr="00AA6C96">
              <w:rPr>
                <w:rFonts w:ascii="Arial" w:eastAsia="Calibri" w:hAnsi="Arial" w:cs="Arial"/>
              </w:rPr>
              <w:t>annual health and safety report</w:t>
            </w:r>
            <w:r w:rsidR="0079173A">
              <w:rPr>
                <w:rFonts w:ascii="Arial" w:eastAsia="Calibri" w:hAnsi="Arial" w:cs="Arial"/>
              </w:rPr>
              <w:t xml:space="preserve"> is scheduled for the June</w:t>
            </w:r>
            <w:r w:rsidR="00AA6C96" w:rsidRPr="00AA6C96">
              <w:rPr>
                <w:rFonts w:ascii="Arial" w:eastAsia="Calibri" w:hAnsi="Arial" w:cs="Arial"/>
              </w:rPr>
              <w:t xml:space="preserve"> HLH Board meeting.</w:t>
            </w:r>
            <w:r w:rsidR="00435E9B" w:rsidRPr="00AA6C96">
              <w:rPr>
                <w:rFonts w:ascii="Arial" w:eastAsia="Calibri" w:hAnsi="Arial" w:cs="Arial"/>
              </w:rPr>
              <w:t xml:space="preserve"> </w:t>
            </w:r>
          </w:p>
          <w:p w14:paraId="15B282DB" w14:textId="67B414A3" w:rsidR="008E4491" w:rsidRPr="005F2246" w:rsidRDefault="008E4491" w:rsidP="008F7869">
            <w:pPr>
              <w:jc w:val="both"/>
              <w:rPr>
                <w:rFonts w:ascii="Arial" w:hAnsi="Arial" w:cs="Arial"/>
                <w:color w:val="FF0000"/>
                <w:szCs w:val="24"/>
                <w:highlight w:val="yellow"/>
              </w:rPr>
            </w:pPr>
          </w:p>
        </w:tc>
      </w:tr>
      <w:bookmarkEnd w:id="2"/>
    </w:tbl>
    <w:p w14:paraId="0C8BD88D" w14:textId="7A5C75F7" w:rsidR="00D436BC" w:rsidRDefault="00D436BC" w:rsidP="008F7869">
      <w:pPr>
        <w:spacing w:after="120"/>
        <w:jc w:val="both"/>
        <w:rPr>
          <w:rFonts w:ascii="Arial" w:hAnsi="Arial" w:cs="Arial"/>
          <w:b/>
          <w:szCs w:val="24"/>
        </w:rPr>
      </w:pPr>
    </w:p>
    <w:p w14:paraId="48268442" w14:textId="77777777" w:rsidR="00D436BC" w:rsidRDefault="00D436BC" w:rsidP="008F7869">
      <w:pPr>
        <w:jc w:val="both"/>
        <w:rPr>
          <w:rFonts w:ascii="Arial" w:hAnsi="Arial" w:cs="Arial"/>
          <w:b/>
          <w:szCs w:val="24"/>
        </w:rPr>
      </w:pPr>
      <w:r>
        <w:rPr>
          <w:rFonts w:ascii="Arial" w:hAnsi="Arial" w:cs="Arial"/>
          <w:b/>
          <w:szCs w:val="24"/>
        </w:rPr>
        <w:br w:type="page"/>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7"/>
        <w:gridCol w:w="2311"/>
        <w:gridCol w:w="1430"/>
        <w:gridCol w:w="2523"/>
        <w:gridCol w:w="963"/>
        <w:gridCol w:w="963"/>
        <w:gridCol w:w="963"/>
        <w:gridCol w:w="963"/>
        <w:gridCol w:w="2311"/>
      </w:tblGrid>
      <w:tr w:rsidR="000960E5" w:rsidRPr="000D7575" w14:paraId="4D71922D" w14:textId="77777777" w:rsidTr="001F7012">
        <w:tc>
          <w:tcPr>
            <w:tcW w:w="1747" w:type="dxa"/>
            <w:shd w:val="clear" w:color="auto" w:fill="auto"/>
          </w:tcPr>
          <w:p w14:paraId="6BFF44E7"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lastRenderedPageBreak/>
              <w:t>Business Plan Outcome</w:t>
            </w:r>
          </w:p>
        </w:tc>
        <w:tc>
          <w:tcPr>
            <w:tcW w:w="2311" w:type="dxa"/>
            <w:shd w:val="clear" w:color="auto" w:fill="auto"/>
          </w:tcPr>
          <w:p w14:paraId="3B034E26"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08D9E7F1"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Reporting Frequency</w:t>
            </w:r>
          </w:p>
        </w:tc>
        <w:tc>
          <w:tcPr>
            <w:tcW w:w="2523" w:type="dxa"/>
            <w:shd w:val="clear" w:color="auto" w:fill="auto"/>
          </w:tcPr>
          <w:p w14:paraId="2AA3BDC0"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RAG Rating Definition</w:t>
            </w:r>
          </w:p>
          <w:p w14:paraId="66B3473D" w14:textId="77777777" w:rsidR="000960E5" w:rsidRPr="000D7575" w:rsidRDefault="000960E5" w:rsidP="008F7869">
            <w:pPr>
              <w:spacing w:after="120"/>
              <w:jc w:val="both"/>
              <w:rPr>
                <w:rFonts w:ascii="Arial" w:eastAsia="Calibri" w:hAnsi="Arial" w:cs="Arial"/>
                <w:b/>
                <w:szCs w:val="24"/>
              </w:rPr>
            </w:pPr>
          </w:p>
        </w:tc>
        <w:tc>
          <w:tcPr>
            <w:tcW w:w="963" w:type="dxa"/>
            <w:shd w:val="clear" w:color="auto" w:fill="auto"/>
          </w:tcPr>
          <w:p w14:paraId="06C0DCDC" w14:textId="37789DB6"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22/23</w:t>
            </w:r>
          </w:p>
        </w:tc>
        <w:tc>
          <w:tcPr>
            <w:tcW w:w="963" w:type="dxa"/>
            <w:shd w:val="clear" w:color="auto" w:fill="auto"/>
          </w:tcPr>
          <w:p w14:paraId="2FE59467" w14:textId="2A628C06"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22/23</w:t>
            </w:r>
          </w:p>
        </w:tc>
        <w:tc>
          <w:tcPr>
            <w:tcW w:w="963" w:type="dxa"/>
            <w:shd w:val="clear" w:color="auto" w:fill="auto"/>
          </w:tcPr>
          <w:p w14:paraId="157AFAE7" w14:textId="713AB7AF"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22/23</w:t>
            </w:r>
          </w:p>
        </w:tc>
        <w:tc>
          <w:tcPr>
            <w:tcW w:w="963" w:type="dxa"/>
            <w:shd w:val="clear" w:color="auto" w:fill="auto"/>
          </w:tcPr>
          <w:p w14:paraId="29F82E56" w14:textId="10383488"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22/23</w:t>
            </w:r>
          </w:p>
        </w:tc>
        <w:tc>
          <w:tcPr>
            <w:tcW w:w="2311" w:type="dxa"/>
            <w:shd w:val="clear" w:color="auto" w:fill="auto"/>
          </w:tcPr>
          <w:p w14:paraId="3F67EF9C" w14:textId="78B471EE" w:rsidR="00E4651E" w:rsidRPr="00C76CB6" w:rsidRDefault="009C3230" w:rsidP="008F7869">
            <w:pPr>
              <w:jc w:val="both"/>
              <w:rPr>
                <w:rFonts w:ascii="Arial" w:eastAsia="Calibri" w:hAnsi="Arial" w:cs="Arial"/>
                <w:b/>
                <w:szCs w:val="24"/>
              </w:rPr>
            </w:pPr>
            <w:r>
              <w:rPr>
                <w:rFonts w:ascii="Arial" w:eastAsia="Calibri" w:hAnsi="Arial" w:cs="Arial"/>
                <w:b/>
                <w:szCs w:val="24"/>
              </w:rPr>
              <w:t>Summary of Quarter Four Performance</w:t>
            </w:r>
          </w:p>
          <w:p w14:paraId="414D4C36" w14:textId="77777777" w:rsidR="000960E5" w:rsidRPr="000D7575" w:rsidRDefault="000960E5" w:rsidP="008F7869">
            <w:pPr>
              <w:jc w:val="both"/>
              <w:rPr>
                <w:rFonts w:ascii="Arial" w:eastAsia="Calibri" w:hAnsi="Arial" w:cs="Arial"/>
                <w:b/>
                <w:szCs w:val="24"/>
              </w:rPr>
            </w:pPr>
          </w:p>
        </w:tc>
      </w:tr>
      <w:tr w:rsidR="00D86D2E" w:rsidRPr="000D7575" w14:paraId="459F65D7" w14:textId="77777777" w:rsidTr="00FC3F45">
        <w:trPr>
          <w:trHeight w:val="1110"/>
        </w:trPr>
        <w:tc>
          <w:tcPr>
            <w:tcW w:w="1747" w:type="dxa"/>
            <w:shd w:val="clear" w:color="auto" w:fill="auto"/>
          </w:tcPr>
          <w:p w14:paraId="14746B01" w14:textId="77777777" w:rsidR="007054D8" w:rsidRPr="007054D8" w:rsidRDefault="007054D8" w:rsidP="008F7869">
            <w:pPr>
              <w:jc w:val="both"/>
              <w:rPr>
                <w:rFonts w:ascii="Arial" w:hAnsi="Arial" w:cs="Arial"/>
                <w:b/>
                <w:bCs/>
                <w:szCs w:val="24"/>
              </w:rPr>
            </w:pPr>
            <w:r w:rsidRPr="007054D8">
              <w:rPr>
                <w:rFonts w:ascii="Arial" w:hAnsi="Arial" w:cs="Arial"/>
                <w:b/>
                <w:bCs/>
                <w:szCs w:val="24"/>
              </w:rPr>
              <w:t>1. Seek to continuously improve standards of health and safety.</w:t>
            </w:r>
          </w:p>
          <w:p w14:paraId="700B0DD9" w14:textId="77777777" w:rsidR="00D86D2E" w:rsidRPr="000D7575" w:rsidRDefault="00D86D2E" w:rsidP="008F7869">
            <w:pPr>
              <w:jc w:val="both"/>
              <w:rPr>
                <w:rFonts w:ascii="Arial" w:eastAsia="Calibri" w:hAnsi="Arial" w:cs="Arial"/>
                <w:b/>
                <w:szCs w:val="24"/>
              </w:rPr>
            </w:pPr>
          </w:p>
          <w:p w14:paraId="731F23A8" w14:textId="77777777" w:rsidR="00D86D2E" w:rsidRPr="000D7575" w:rsidRDefault="00D86D2E" w:rsidP="008F7869">
            <w:pPr>
              <w:jc w:val="both"/>
              <w:rPr>
                <w:rFonts w:ascii="Arial" w:eastAsia="Calibri" w:hAnsi="Arial" w:cs="Arial"/>
                <w:b/>
                <w:szCs w:val="24"/>
              </w:rPr>
            </w:pPr>
          </w:p>
        </w:tc>
        <w:tc>
          <w:tcPr>
            <w:tcW w:w="2311" w:type="dxa"/>
            <w:shd w:val="clear" w:color="auto" w:fill="auto"/>
          </w:tcPr>
          <w:p w14:paraId="0CA7DE8B" w14:textId="77777777" w:rsidR="00D86D2E" w:rsidRPr="000D7575" w:rsidRDefault="00D86D2E" w:rsidP="008F7869">
            <w:pPr>
              <w:spacing w:after="120"/>
              <w:jc w:val="both"/>
              <w:rPr>
                <w:rFonts w:ascii="Arial" w:eastAsia="Calibri" w:hAnsi="Arial" w:cs="Arial"/>
                <w:szCs w:val="24"/>
              </w:rPr>
            </w:pPr>
            <w:r w:rsidRPr="000D7575">
              <w:rPr>
                <w:rFonts w:ascii="Arial" w:eastAsia="Calibri" w:hAnsi="Arial" w:cs="Arial"/>
                <w:szCs w:val="24"/>
              </w:rPr>
              <w:t>2. RIDDOR accidents/incidents.</w:t>
            </w:r>
          </w:p>
        </w:tc>
        <w:tc>
          <w:tcPr>
            <w:tcW w:w="1430" w:type="dxa"/>
            <w:shd w:val="clear" w:color="auto" w:fill="auto"/>
          </w:tcPr>
          <w:p w14:paraId="1F112D60" w14:textId="77777777" w:rsidR="00D86D2E" w:rsidRPr="000D7575" w:rsidRDefault="00D86D2E" w:rsidP="008F7869">
            <w:pPr>
              <w:spacing w:after="120"/>
              <w:jc w:val="both"/>
              <w:rPr>
                <w:rFonts w:ascii="Arial" w:eastAsia="Calibri" w:hAnsi="Arial" w:cs="Arial"/>
                <w:szCs w:val="24"/>
              </w:rPr>
            </w:pPr>
            <w:r w:rsidRPr="000D7575">
              <w:rPr>
                <w:rFonts w:ascii="Arial" w:eastAsia="Calibri" w:hAnsi="Arial" w:cs="Arial"/>
                <w:szCs w:val="24"/>
              </w:rPr>
              <w:t>Quarterly.</w:t>
            </w:r>
          </w:p>
        </w:tc>
        <w:tc>
          <w:tcPr>
            <w:tcW w:w="2523" w:type="dxa"/>
            <w:shd w:val="clear" w:color="auto" w:fill="auto"/>
          </w:tcPr>
          <w:p w14:paraId="71067C29" w14:textId="77777777" w:rsidR="00D86D2E" w:rsidRPr="000D7575" w:rsidRDefault="00D86D2E" w:rsidP="008F7869">
            <w:pPr>
              <w:pStyle w:val="ListParagraph"/>
              <w:numPr>
                <w:ilvl w:val="0"/>
                <w:numId w:val="1"/>
              </w:numPr>
              <w:spacing w:after="0" w:line="240" w:lineRule="auto"/>
              <w:jc w:val="both"/>
              <w:rPr>
                <w:rFonts w:ascii="Arial" w:hAnsi="Arial" w:cs="Arial"/>
                <w:sz w:val="24"/>
                <w:szCs w:val="24"/>
              </w:rPr>
            </w:pPr>
            <w:r w:rsidRPr="000D7575">
              <w:rPr>
                <w:rFonts w:ascii="Arial" w:hAnsi="Arial" w:cs="Arial"/>
                <w:sz w:val="24"/>
                <w:szCs w:val="24"/>
              </w:rPr>
              <w:t xml:space="preserve">Red = number of RIDDOR reports per quarter is above 20. </w:t>
            </w:r>
          </w:p>
          <w:p w14:paraId="20D62B41" w14:textId="77777777" w:rsidR="00D86D2E" w:rsidRPr="000D7575" w:rsidRDefault="00D86D2E" w:rsidP="008F7869">
            <w:pPr>
              <w:pStyle w:val="ListParagraph"/>
              <w:numPr>
                <w:ilvl w:val="0"/>
                <w:numId w:val="1"/>
              </w:numPr>
              <w:spacing w:after="0" w:line="240" w:lineRule="auto"/>
              <w:ind w:left="714" w:hanging="357"/>
              <w:jc w:val="both"/>
              <w:rPr>
                <w:rFonts w:ascii="Arial" w:hAnsi="Arial" w:cs="Arial"/>
                <w:sz w:val="24"/>
                <w:szCs w:val="24"/>
              </w:rPr>
            </w:pPr>
            <w:r w:rsidRPr="000D7575">
              <w:rPr>
                <w:rFonts w:ascii="Arial" w:hAnsi="Arial" w:cs="Arial"/>
                <w:sz w:val="24"/>
                <w:szCs w:val="24"/>
              </w:rPr>
              <w:t>Amber = number of RIDDOR reports per quarter is between 10 and 20</w:t>
            </w:r>
          </w:p>
          <w:p w14:paraId="534627EA" w14:textId="77777777" w:rsidR="00D86D2E" w:rsidRPr="000D7575" w:rsidRDefault="00D86D2E" w:rsidP="008F7869">
            <w:pPr>
              <w:pStyle w:val="ListParagraph"/>
              <w:numPr>
                <w:ilvl w:val="0"/>
                <w:numId w:val="1"/>
              </w:numPr>
              <w:spacing w:after="0" w:line="240" w:lineRule="auto"/>
              <w:ind w:left="714" w:hanging="357"/>
              <w:jc w:val="both"/>
              <w:rPr>
                <w:rFonts w:ascii="Arial" w:hAnsi="Arial" w:cs="Arial"/>
                <w:sz w:val="24"/>
                <w:szCs w:val="24"/>
              </w:rPr>
            </w:pPr>
            <w:r w:rsidRPr="000D7575">
              <w:rPr>
                <w:rFonts w:ascii="Arial" w:hAnsi="Arial" w:cs="Arial"/>
                <w:sz w:val="24"/>
                <w:szCs w:val="24"/>
              </w:rPr>
              <w:t xml:space="preserve">Green = number of RIDDOR reports per quarter is less than 10. </w:t>
            </w:r>
          </w:p>
          <w:p w14:paraId="45762AE7" w14:textId="77777777" w:rsidR="00D86D2E" w:rsidRPr="000D7575" w:rsidRDefault="00D86D2E" w:rsidP="008F7869">
            <w:pPr>
              <w:spacing w:after="120"/>
              <w:jc w:val="both"/>
              <w:rPr>
                <w:rFonts w:ascii="Arial" w:eastAsia="Calibri" w:hAnsi="Arial" w:cs="Arial"/>
                <w:szCs w:val="24"/>
              </w:rPr>
            </w:pPr>
          </w:p>
        </w:tc>
        <w:tc>
          <w:tcPr>
            <w:tcW w:w="963" w:type="dxa"/>
            <w:shd w:val="clear" w:color="auto" w:fill="92D050"/>
          </w:tcPr>
          <w:p w14:paraId="6158B329" w14:textId="77777777" w:rsidR="00D86D2E" w:rsidRPr="000D7575" w:rsidRDefault="005B0489" w:rsidP="008F7869">
            <w:pPr>
              <w:pStyle w:val="ListParagraph"/>
              <w:spacing w:after="120" w:line="240" w:lineRule="auto"/>
              <w:ind w:left="0"/>
              <w:jc w:val="both"/>
              <w:rPr>
                <w:rFonts w:ascii="Arial" w:hAnsi="Arial" w:cs="Arial"/>
                <w:sz w:val="24"/>
                <w:szCs w:val="24"/>
              </w:rPr>
            </w:pPr>
            <w:r w:rsidRPr="000D7575">
              <w:rPr>
                <w:rFonts w:ascii="Arial" w:hAnsi="Arial" w:cs="Arial"/>
                <w:sz w:val="24"/>
                <w:szCs w:val="24"/>
              </w:rPr>
              <w:t>Green</w:t>
            </w:r>
          </w:p>
        </w:tc>
        <w:tc>
          <w:tcPr>
            <w:tcW w:w="963" w:type="dxa"/>
            <w:shd w:val="clear" w:color="auto" w:fill="92D050"/>
          </w:tcPr>
          <w:p w14:paraId="22DE2488" w14:textId="4AE6080D" w:rsidR="00D86D2E" w:rsidRPr="000D7575" w:rsidRDefault="005F0275" w:rsidP="008F7869">
            <w:pPr>
              <w:pStyle w:val="ListParagraph"/>
              <w:spacing w:after="120" w:line="240" w:lineRule="auto"/>
              <w:ind w:left="0"/>
              <w:jc w:val="both"/>
              <w:rPr>
                <w:rFonts w:ascii="Arial" w:hAnsi="Arial" w:cs="Arial"/>
                <w:sz w:val="24"/>
                <w:szCs w:val="24"/>
              </w:rPr>
            </w:pPr>
            <w:r>
              <w:rPr>
                <w:rFonts w:ascii="Arial" w:hAnsi="Arial" w:cs="Arial"/>
                <w:sz w:val="24"/>
                <w:szCs w:val="24"/>
              </w:rPr>
              <w:t>Green</w:t>
            </w:r>
          </w:p>
        </w:tc>
        <w:tc>
          <w:tcPr>
            <w:tcW w:w="963" w:type="dxa"/>
            <w:shd w:val="clear" w:color="auto" w:fill="92D050"/>
          </w:tcPr>
          <w:p w14:paraId="3F2C39D1" w14:textId="633135C8" w:rsidR="00CB069F" w:rsidRPr="000D7575" w:rsidRDefault="005F2246" w:rsidP="008F7869">
            <w:pPr>
              <w:pStyle w:val="ListParagraph"/>
              <w:spacing w:after="120" w:line="240" w:lineRule="auto"/>
              <w:ind w:left="0"/>
              <w:jc w:val="both"/>
              <w:rPr>
                <w:rFonts w:ascii="Arial" w:hAnsi="Arial" w:cs="Arial"/>
                <w:sz w:val="24"/>
                <w:szCs w:val="24"/>
              </w:rPr>
            </w:pPr>
            <w:r>
              <w:rPr>
                <w:rFonts w:ascii="Arial" w:hAnsi="Arial" w:cs="Arial"/>
                <w:sz w:val="24"/>
                <w:szCs w:val="24"/>
              </w:rPr>
              <w:t>Green</w:t>
            </w:r>
          </w:p>
        </w:tc>
        <w:tc>
          <w:tcPr>
            <w:tcW w:w="963" w:type="dxa"/>
            <w:shd w:val="clear" w:color="auto" w:fill="92D050"/>
          </w:tcPr>
          <w:p w14:paraId="1EB2DA8C" w14:textId="3FDAAF27" w:rsidR="00D86D2E" w:rsidRPr="000D7575" w:rsidRDefault="00FC3F45" w:rsidP="008F7869">
            <w:pPr>
              <w:spacing w:after="120"/>
              <w:jc w:val="both"/>
              <w:rPr>
                <w:rFonts w:ascii="Arial" w:hAnsi="Arial" w:cs="Arial"/>
                <w:szCs w:val="24"/>
              </w:rPr>
            </w:pPr>
            <w:r>
              <w:rPr>
                <w:rFonts w:ascii="Arial" w:hAnsi="Arial" w:cs="Arial"/>
                <w:szCs w:val="24"/>
              </w:rPr>
              <w:t>Green</w:t>
            </w:r>
          </w:p>
        </w:tc>
        <w:tc>
          <w:tcPr>
            <w:tcW w:w="2311" w:type="dxa"/>
            <w:shd w:val="clear" w:color="auto" w:fill="auto"/>
          </w:tcPr>
          <w:p w14:paraId="4E76FB9C" w14:textId="37C0C226" w:rsidR="00D86D2E" w:rsidRPr="00DA1795" w:rsidRDefault="005B0489" w:rsidP="008F7869">
            <w:pPr>
              <w:pStyle w:val="NoSpacing"/>
              <w:jc w:val="both"/>
              <w:rPr>
                <w:color w:val="FF0000"/>
              </w:rPr>
            </w:pPr>
            <w:r w:rsidRPr="007553F1">
              <w:rPr>
                <w:rFonts w:ascii="Arial" w:hAnsi="Arial" w:cs="Arial"/>
              </w:rPr>
              <w:t xml:space="preserve">There </w:t>
            </w:r>
            <w:r w:rsidR="00646E82" w:rsidRPr="007553F1">
              <w:rPr>
                <w:rFonts w:ascii="Arial" w:hAnsi="Arial" w:cs="Arial"/>
              </w:rPr>
              <w:t>w</w:t>
            </w:r>
            <w:r w:rsidR="00D200E4">
              <w:rPr>
                <w:rFonts w:ascii="Arial" w:hAnsi="Arial" w:cs="Arial"/>
              </w:rPr>
              <w:t>as one</w:t>
            </w:r>
            <w:r w:rsidR="000D67A8">
              <w:rPr>
                <w:rFonts w:ascii="Arial" w:hAnsi="Arial" w:cs="Arial"/>
              </w:rPr>
              <w:t xml:space="preserve"> </w:t>
            </w:r>
            <w:r w:rsidR="00FC264A" w:rsidRPr="007553F1">
              <w:rPr>
                <w:rFonts w:ascii="Arial" w:hAnsi="Arial" w:cs="Arial"/>
              </w:rPr>
              <w:t>accident</w:t>
            </w:r>
            <w:r w:rsidR="008F772A" w:rsidRPr="007553F1">
              <w:rPr>
                <w:rFonts w:ascii="Arial" w:hAnsi="Arial" w:cs="Arial"/>
              </w:rPr>
              <w:t xml:space="preserve"> </w:t>
            </w:r>
            <w:r w:rsidR="00FC264A" w:rsidRPr="007553F1">
              <w:rPr>
                <w:rFonts w:ascii="Arial" w:hAnsi="Arial" w:cs="Arial"/>
              </w:rPr>
              <w:t xml:space="preserve">reported under </w:t>
            </w:r>
            <w:r w:rsidR="00560E3B" w:rsidRPr="007553F1">
              <w:rPr>
                <w:rFonts w:ascii="Arial" w:hAnsi="Arial" w:cs="Arial"/>
              </w:rPr>
              <w:t xml:space="preserve">the </w:t>
            </w:r>
            <w:r w:rsidRPr="007553F1">
              <w:rPr>
                <w:rFonts w:ascii="Arial" w:hAnsi="Arial" w:cs="Arial"/>
              </w:rPr>
              <w:t xml:space="preserve">RIDDOR </w:t>
            </w:r>
            <w:r w:rsidR="00560E3B" w:rsidRPr="007553F1">
              <w:rPr>
                <w:rFonts w:ascii="Arial" w:hAnsi="Arial" w:cs="Arial"/>
              </w:rPr>
              <w:t xml:space="preserve">regulations </w:t>
            </w:r>
            <w:r w:rsidRPr="007553F1">
              <w:rPr>
                <w:rFonts w:ascii="Arial" w:hAnsi="Arial" w:cs="Arial"/>
              </w:rPr>
              <w:t>during Q</w:t>
            </w:r>
            <w:r w:rsidR="001D3892">
              <w:rPr>
                <w:rFonts w:ascii="Arial" w:hAnsi="Arial" w:cs="Arial"/>
              </w:rPr>
              <w:t>4</w:t>
            </w:r>
            <w:r w:rsidR="007553F1" w:rsidRPr="007553F1">
              <w:rPr>
                <w:rFonts w:ascii="Arial" w:hAnsi="Arial" w:cs="Arial"/>
              </w:rPr>
              <w:t>.</w:t>
            </w:r>
            <w:r w:rsidR="00C76CB6">
              <w:rPr>
                <w:rFonts w:ascii="Arial" w:hAnsi="Arial" w:cs="Arial"/>
              </w:rPr>
              <w:t xml:space="preserve"> </w:t>
            </w:r>
            <w:r w:rsidR="00435E9B">
              <w:rPr>
                <w:rFonts w:ascii="Arial" w:hAnsi="Arial" w:cs="Arial"/>
              </w:rPr>
              <w:t>This was considered by the H</w:t>
            </w:r>
            <w:r w:rsidR="00BE47DA">
              <w:rPr>
                <w:rFonts w:ascii="Arial" w:hAnsi="Arial" w:cs="Arial"/>
              </w:rPr>
              <w:t>ealth and Safety and Environmental Compliance Committee a</w:t>
            </w:r>
            <w:r w:rsidR="00435E9B">
              <w:rPr>
                <w:rFonts w:ascii="Arial" w:hAnsi="Arial" w:cs="Arial"/>
              </w:rPr>
              <w:t xml:space="preserve">t its </w:t>
            </w:r>
            <w:r w:rsidR="00325BF1">
              <w:rPr>
                <w:rFonts w:ascii="Arial" w:hAnsi="Arial" w:cs="Arial"/>
              </w:rPr>
              <w:t>May</w:t>
            </w:r>
            <w:r w:rsidR="00AA6C96">
              <w:rPr>
                <w:rFonts w:ascii="Arial" w:hAnsi="Arial" w:cs="Arial"/>
              </w:rPr>
              <w:t xml:space="preserve"> 2023</w:t>
            </w:r>
            <w:r w:rsidR="00435E9B">
              <w:rPr>
                <w:rFonts w:ascii="Arial" w:hAnsi="Arial" w:cs="Arial"/>
              </w:rPr>
              <w:t xml:space="preserve"> meeting. </w:t>
            </w:r>
          </w:p>
        </w:tc>
      </w:tr>
    </w:tbl>
    <w:p w14:paraId="0F12BE9A" w14:textId="77777777" w:rsidR="00D86D2E" w:rsidRPr="000D7575" w:rsidRDefault="00D86D2E" w:rsidP="008F7869">
      <w:pPr>
        <w:spacing w:after="120"/>
        <w:jc w:val="both"/>
        <w:rPr>
          <w:rFonts w:ascii="Arial" w:hAnsi="Arial" w:cs="Arial"/>
          <w:b/>
          <w:szCs w:val="24"/>
        </w:rPr>
      </w:pPr>
    </w:p>
    <w:p w14:paraId="5D26D716" w14:textId="77777777" w:rsidR="00DC0CEF" w:rsidRPr="000D7575" w:rsidRDefault="00DC0CEF" w:rsidP="008F7869">
      <w:pPr>
        <w:jc w:val="both"/>
        <w:rPr>
          <w:rFonts w:ascii="Arial" w:hAnsi="Arial" w:cs="Arial"/>
          <w:b/>
          <w:szCs w:val="24"/>
        </w:rPr>
      </w:pPr>
      <w:r w:rsidRPr="000D7575">
        <w:rPr>
          <w:rFonts w:ascii="Arial" w:hAnsi="Arial" w:cs="Arial"/>
          <w:b/>
          <w:szCs w:val="24"/>
        </w:rPr>
        <w:br w:type="page"/>
      </w:r>
    </w:p>
    <w:p w14:paraId="36164939" w14:textId="77777777" w:rsidR="00DC0CEF" w:rsidRPr="000D7575" w:rsidRDefault="00DC0CEF" w:rsidP="008F7869">
      <w:pPr>
        <w:spacing w:after="120"/>
        <w:jc w:val="both"/>
        <w:rPr>
          <w:rFonts w:ascii="Arial" w:hAnsi="Arial" w:cs="Arial"/>
          <w:b/>
          <w:szCs w:val="24"/>
        </w:rPr>
      </w:pPr>
      <w:r w:rsidRPr="000D7575">
        <w:rPr>
          <w:rFonts w:ascii="Arial" w:hAnsi="Arial" w:cs="Arial"/>
          <w:b/>
          <w:szCs w:val="24"/>
        </w:rPr>
        <w:lastRenderedPageBreak/>
        <w:t>Performance Indicator 2 - RIDDOR accidents/incidents</w:t>
      </w:r>
    </w:p>
    <w:p w14:paraId="1003EE92" w14:textId="5956271E" w:rsidR="00D86D2E" w:rsidRDefault="00DC0CEF" w:rsidP="008F7869">
      <w:pPr>
        <w:spacing w:after="120"/>
        <w:jc w:val="both"/>
        <w:rPr>
          <w:rFonts w:ascii="Arial" w:hAnsi="Arial" w:cs="Arial"/>
          <w:color w:val="FF0000"/>
          <w:szCs w:val="24"/>
        </w:rPr>
      </w:pPr>
      <w:r w:rsidRPr="000D7575">
        <w:rPr>
          <w:rFonts w:ascii="Arial" w:hAnsi="Arial" w:cs="Arial"/>
          <w:szCs w:val="24"/>
        </w:rPr>
        <w:t xml:space="preserve">The graph below tracks the number of accidents and incidents reported under the Reporting of Injuries, Diseases and Dangerous Occurrences Regulations (RIDDOR). </w:t>
      </w:r>
      <w:r w:rsidRPr="007553F1">
        <w:rPr>
          <w:rFonts w:ascii="Arial" w:hAnsi="Arial" w:cs="Arial"/>
          <w:szCs w:val="24"/>
        </w:rPr>
        <w:t xml:space="preserve">There </w:t>
      </w:r>
      <w:r w:rsidR="00646E82" w:rsidRPr="007553F1">
        <w:rPr>
          <w:rFonts w:ascii="Arial" w:hAnsi="Arial" w:cs="Arial"/>
          <w:szCs w:val="24"/>
        </w:rPr>
        <w:t>w</w:t>
      </w:r>
      <w:r w:rsidR="00D200E4">
        <w:rPr>
          <w:rFonts w:ascii="Arial" w:hAnsi="Arial" w:cs="Arial"/>
          <w:szCs w:val="24"/>
        </w:rPr>
        <w:t>as one</w:t>
      </w:r>
      <w:r w:rsidR="00334C4C" w:rsidRPr="007553F1">
        <w:rPr>
          <w:rFonts w:ascii="Arial" w:hAnsi="Arial" w:cs="Arial"/>
          <w:szCs w:val="24"/>
        </w:rPr>
        <w:t xml:space="preserve"> </w:t>
      </w:r>
      <w:r w:rsidRPr="007553F1">
        <w:rPr>
          <w:rFonts w:ascii="Arial" w:hAnsi="Arial" w:cs="Arial"/>
          <w:szCs w:val="24"/>
        </w:rPr>
        <w:t xml:space="preserve">RIDDOR </w:t>
      </w:r>
      <w:r w:rsidR="00FC264A" w:rsidRPr="007553F1">
        <w:rPr>
          <w:rFonts w:ascii="Arial" w:hAnsi="Arial" w:cs="Arial"/>
          <w:szCs w:val="24"/>
        </w:rPr>
        <w:t xml:space="preserve">incident </w:t>
      </w:r>
      <w:r w:rsidRPr="007553F1">
        <w:rPr>
          <w:rFonts w:ascii="Arial" w:hAnsi="Arial" w:cs="Arial"/>
          <w:szCs w:val="24"/>
        </w:rPr>
        <w:t>reported in Q</w:t>
      </w:r>
      <w:r w:rsidR="001D3892">
        <w:rPr>
          <w:rFonts w:ascii="Arial" w:hAnsi="Arial" w:cs="Arial"/>
          <w:szCs w:val="24"/>
        </w:rPr>
        <w:t>4</w:t>
      </w:r>
      <w:r w:rsidR="006673B3" w:rsidRPr="007553F1">
        <w:rPr>
          <w:rFonts w:ascii="Arial" w:hAnsi="Arial" w:cs="Arial"/>
          <w:szCs w:val="24"/>
        </w:rPr>
        <w:t xml:space="preserve"> </w:t>
      </w:r>
      <w:r w:rsidRPr="007553F1">
        <w:rPr>
          <w:rFonts w:ascii="Arial" w:hAnsi="Arial" w:cs="Arial"/>
          <w:szCs w:val="24"/>
        </w:rPr>
        <w:t>20</w:t>
      </w:r>
      <w:r w:rsidR="000F7CB5" w:rsidRPr="007553F1">
        <w:rPr>
          <w:rFonts w:ascii="Arial" w:hAnsi="Arial" w:cs="Arial"/>
          <w:szCs w:val="24"/>
        </w:rPr>
        <w:t>2</w:t>
      </w:r>
      <w:r w:rsidR="000D67A8">
        <w:rPr>
          <w:rFonts w:ascii="Arial" w:hAnsi="Arial" w:cs="Arial"/>
          <w:szCs w:val="24"/>
        </w:rPr>
        <w:t>2</w:t>
      </w:r>
      <w:r w:rsidRPr="007553F1">
        <w:rPr>
          <w:rFonts w:ascii="Arial" w:hAnsi="Arial" w:cs="Arial"/>
          <w:szCs w:val="24"/>
        </w:rPr>
        <w:t>/2</w:t>
      </w:r>
      <w:r w:rsidR="000D67A8">
        <w:rPr>
          <w:rFonts w:ascii="Arial" w:hAnsi="Arial" w:cs="Arial"/>
          <w:szCs w:val="24"/>
        </w:rPr>
        <w:t>3</w:t>
      </w:r>
      <w:r w:rsidRPr="007553F1">
        <w:rPr>
          <w:rFonts w:ascii="Arial" w:hAnsi="Arial" w:cs="Arial"/>
          <w:szCs w:val="24"/>
        </w:rPr>
        <w:t>.</w:t>
      </w:r>
      <w:r w:rsidRPr="000D7575">
        <w:rPr>
          <w:rFonts w:ascii="Arial" w:hAnsi="Arial" w:cs="Arial"/>
          <w:szCs w:val="24"/>
        </w:rPr>
        <w:t xml:space="preserve"> </w:t>
      </w:r>
    </w:p>
    <w:p w14:paraId="01E408DF" w14:textId="4F10030A" w:rsidR="00672F26" w:rsidRPr="009A6FD2" w:rsidRDefault="006E7926" w:rsidP="008F7869">
      <w:pPr>
        <w:spacing w:after="120"/>
        <w:jc w:val="both"/>
        <w:rPr>
          <w:rFonts w:ascii="Arial" w:hAnsi="Arial" w:cs="Arial"/>
          <w:color w:val="FF0000"/>
          <w:szCs w:val="24"/>
        </w:rPr>
      </w:pPr>
      <w:r>
        <w:rPr>
          <w:rFonts w:ascii="Arial" w:hAnsi="Arial" w:cs="Arial"/>
          <w:noProof/>
          <w:color w:val="FF0000"/>
          <w:szCs w:val="24"/>
        </w:rPr>
        <w:drawing>
          <wp:inline distT="0" distB="0" distL="0" distR="0" wp14:anchorId="385BF9C9" wp14:editId="3D85BF7D">
            <wp:extent cx="8858250" cy="49244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58250" cy="4924425"/>
                    </a:xfrm>
                    <a:prstGeom prst="rect">
                      <a:avLst/>
                    </a:prstGeom>
                    <a:noFill/>
                    <a:ln>
                      <a:noFill/>
                    </a:ln>
                  </pic:spPr>
                </pic:pic>
              </a:graphicData>
            </a:graphic>
          </wp:inline>
        </w:drawing>
      </w:r>
    </w:p>
    <w:p w14:paraId="2434FE79" w14:textId="77777777" w:rsidR="006D567F" w:rsidRPr="000D7575" w:rsidRDefault="006D567F" w:rsidP="008F7869">
      <w:pPr>
        <w:spacing w:after="120"/>
        <w:jc w:val="both"/>
        <w:rPr>
          <w:rFonts w:ascii="Arial" w:hAnsi="Arial" w:cs="Arial"/>
          <w:szCs w:val="24"/>
        </w:rPr>
        <w:sectPr w:rsidR="006D567F" w:rsidRPr="000D7575" w:rsidSect="001671A2">
          <w:pgSz w:w="16838" w:h="11906" w:orient="landscape"/>
          <w:pgMar w:top="1440" w:right="1440" w:bottom="1440" w:left="1440" w:header="720" w:footer="720" w:gutter="0"/>
          <w:cols w:space="720"/>
          <w:docGrid w:linePitch="326"/>
        </w:sectPr>
      </w:pPr>
    </w:p>
    <w:p w14:paraId="201328ED" w14:textId="77777777" w:rsidR="00D86D2E" w:rsidRPr="000D7575" w:rsidRDefault="00D86D2E" w:rsidP="008F7869">
      <w:pPr>
        <w:jc w:val="both"/>
        <w:rPr>
          <w:rFonts w:ascii="Arial" w:hAnsi="Arial" w:cs="Arial"/>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2098"/>
        <w:gridCol w:w="1430"/>
        <w:gridCol w:w="2559"/>
        <w:gridCol w:w="1091"/>
        <w:gridCol w:w="963"/>
        <w:gridCol w:w="963"/>
        <w:gridCol w:w="963"/>
        <w:gridCol w:w="2250"/>
      </w:tblGrid>
      <w:tr w:rsidR="000960E5" w:rsidRPr="000D7575" w14:paraId="086E13ED" w14:textId="77777777" w:rsidTr="000960E5">
        <w:tc>
          <w:tcPr>
            <w:tcW w:w="1857" w:type="dxa"/>
            <w:tcBorders>
              <w:bottom w:val="single" w:sz="4" w:space="0" w:color="auto"/>
            </w:tcBorders>
            <w:shd w:val="clear" w:color="auto" w:fill="auto"/>
          </w:tcPr>
          <w:p w14:paraId="1A15C2B9"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szCs w:val="24"/>
              </w:rPr>
              <w:br w:type="page"/>
            </w:r>
            <w:r w:rsidRPr="000D7575">
              <w:rPr>
                <w:rFonts w:ascii="Arial" w:eastAsia="Calibri" w:hAnsi="Arial" w:cs="Arial"/>
                <w:b/>
                <w:szCs w:val="24"/>
              </w:rPr>
              <w:t>Business Plan Outcome</w:t>
            </w:r>
          </w:p>
        </w:tc>
        <w:tc>
          <w:tcPr>
            <w:tcW w:w="2098" w:type="dxa"/>
            <w:shd w:val="clear" w:color="auto" w:fill="auto"/>
          </w:tcPr>
          <w:p w14:paraId="4FDBF6A4"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4491DDB3"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Reporting Frequency</w:t>
            </w:r>
          </w:p>
        </w:tc>
        <w:tc>
          <w:tcPr>
            <w:tcW w:w="2559" w:type="dxa"/>
            <w:shd w:val="clear" w:color="auto" w:fill="auto"/>
          </w:tcPr>
          <w:p w14:paraId="2AF2F9FD"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RAG Rating Definition</w:t>
            </w:r>
          </w:p>
          <w:p w14:paraId="466D3035" w14:textId="77777777" w:rsidR="000960E5" w:rsidRPr="000D7575" w:rsidRDefault="000960E5" w:rsidP="008F7869">
            <w:pPr>
              <w:spacing w:after="120"/>
              <w:jc w:val="both"/>
              <w:rPr>
                <w:rFonts w:ascii="Arial" w:eastAsia="Calibri" w:hAnsi="Arial" w:cs="Arial"/>
                <w:b/>
                <w:szCs w:val="24"/>
              </w:rPr>
            </w:pPr>
          </w:p>
        </w:tc>
        <w:tc>
          <w:tcPr>
            <w:tcW w:w="1091" w:type="dxa"/>
            <w:shd w:val="clear" w:color="auto" w:fill="auto"/>
          </w:tcPr>
          <w:p w14:paraId="65DF3E2A" w14:textId="16480034"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22/23</w:t>
            </w:r>
          </w:p>
        </w:tc>
        <w:tc>
          <w:tcPr>
            <w:tcW w:w="963" w:type="dxa"/>
            <w:shd w:val="clear" w:color="auto" w:fill="auto"/>
          </w:tcPr>
          <w:p w14:paraId="4060B417" w14:textId="25946D9F"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22/23</w:t>
            </w:r>
          </w:p>
        </w:tc>
        <w:tc>
          <w:tcPr>
            <w:tcW w:w="963" w:type="dxa"/>
            <w:shd w:val="clear" w:color="auto" w:fill="auto"/>
          </w:tcPr>
          <w:p w14:paraId="58E9A03C" w14:textId="4DC925ED"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22/23</w:t>
            </w:r>
          </w:p>
        </w:tc>
        <w:tc>
          <w:tcPr>
            <w:tcW w:w="963" w:type="dxa"/>
            <w:shd w:val="clear" w:color="auto" w:fill="auto"/>
          </w:tcPr>
          <w:p w14:paraId="15B4FB63" w14:textId="56850DBB"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22/23</w:t>
            </w:r>
          </w:p>
        </w:tc>
        <w:tc>
          <w:tcPr>
            <w:tcW w:w="2250" w:type="dxa"/>
            <w:shd w:val="clear" w:color="auto" w:fill="auto"/>
          </w:tcPr>
          <w:p w14:paraId="115FFFBA" w14:textId="7DEBB081" w:rsidR="00E4651E" w:rsidRPr="00C76CB6" w:rsidRDefault="009C3230" w:rsidP="008F7869">
            <w:pPr>
              <w:jc w:val="both"/>
              <w:rPr>
                <w:rFonts w:ascii="Arial" w:eastAsia="Calibri" w:hAnsi="Arial" w:cs="Arial"/>
                <w:b/>
                <w:szCs w:val="24"/>
              </w:rPr>
            </w:pPr>
            <w:r>
              <w:rPr>
                <w:rFonts w:ascii="Arial" w:eastAsia="Calibri" w:hAnsi="Arial" w:cs="Arial"/>
                <w:b/>
                <w:szCs w:val="24"/>
              </w:rPr>
              <w:t>Summary of Quarter Four Performance</w:t>
            </w:r>
          </w:p>
          <w:p w14:paraId="771C0162" w14:textId="77777777" w:rsidR="000960E5" w:rsidRPr="009A6FD2" w:rsidRDefault="000960E5" w:rsidP="008F7869">
            <w:pPr>
              <w:jc w:val="both"/>
              <w:rPr>
                <w:rFonts w:ascii="Arial" w:eastAsia="Calibri" w:hAnsi="Arial" w:cs="Arial"/>
                <w:b/>
                <w:szCs w:val="24"/>
              </w:rPr>
            </w:pPr>
          </w:p>
        </w:tc>
      </w:tr>
      <w:tr w:rsidR="00EA093E" w:rsidRPr="000D7575" w14:paraId="4F7F6E0D" w14:textId="77777777" w:rsidTr="008A65E1">
        <w:trPr>
          <w:trHeight w:val="1016"/>
        </w:trPr>
        <w:tc>
          <w:tcPr>
            <w:tcW w:w="1857" w:type="dxa"/>
            <w:shd w:val="clear" w:color="auto" w:fill="auto"/>
          </w:tcPr>
          <w:p w14:paraId="10138022" w14:textId="77777777" w:rsidR="00EA093E" w:rsidRPr="00490013" w:rsidRDefault="00EA093E" w:rsidP="008F7869">
            <w:pPr>
              <w:jc w:val="both"/>
              <w:rPr>
                <w:rFonts w:ascii="Arial" w:hAnsi="Arial" w:cs="Arial"/>
                <w:b/>
                <w:bCs/>
                <w:szCs w:val="24"/>
              </w:rPr>
            </w:pPr>
            <w:r w:rsidRPr="00490013">
              <w:rPr>
                <w:rFonts w:ascii="Arial" w:hAnsi="Arial" w:cs="Arial"/>
                <w:b/>
                <w:bCs/>
                <w:szCs w:val="24"/>
              </w:rPr>
              <w:t>2. Commit to the Scottish Government’s zero carbon targets and maintain the highest standards in environmental compliance.</w:t>
            </w:r>
          </w:p>
          <w:p w14:paraId="01FF2060" w14:textId="3777F58A" w:rsidR="00EA093E" w:rsidRPr="000D7575" w:rsidRDefault="00EA093E" w:rsidP="008F7869">
            <w:pPr>
              <w:jc w:val="both"/>
              <w:rPr>
                <w:rFonts w:ascii="Arial" w:eastAsia="Calibri" w:hAnsi="Arial" w:cs="Arial"/>
                <w:b/>
                <w:szCs w:val="24"/>
              </w:rPr>
            </w:pPr>
          </w:p>
        </w:tc>
        <w:tc>
          <w:tcPr>
            <w:tcW w:w="2098" w:type="dxa"/>
            <w:shd w:val="clear" w:color="auto" w:fill="auto"/>
          </w:tcPr>
          <w:p w14:paraId="1B9D1E48" w14:textId="398B47C4" w:rsidR="00EA093E" w:rsidRPr="002B54D6" w:rsidRDefault="00EA093E" w:rsidP="008F7869">
            <w:pPr>
              <w:spacing w:after="120"/>
              <w:jc w:val="both"/>
              <w:rPr>
                <w:rFonts w:ascii="Arial" w:eastAsia="Calibri" w:hAnsi="Arial" w:cs="Arial"/>
                <w:bCs/>
                <w:szCs w:val="24"/>
              </w:rPr>
            </w:pPr>
            <w:r>
              <w:rPr>
                <w:rFonts w:ascii="Arial" w:eastAsia="Calibri" w:hAnsi="Arial" w:cs="Arial"/>
                <w:bCs/>
                <w:szCs w:val="24"/>
              </w:rPr>
              <w:t xml:space="preserve">3. </w:t>
            </w:r>
            <w:r w:rsidRPr="002B54D6">
              <w:rPr>
                <w:rFonts w:ascii="Arial" w:eastAsia="Calibri" w:hAnsi="Arial" w:cs="Arial"/>
                <w:bCs/>
                <w:szCs w:val="24"/>
              </w:rPr>
              <w:t xml:space="preserve">The HLH Environmental strategy will be developed </w:t>
            </w:r>
            <w:r w:rsidR="009467E5">
              <w:rPr>
                <w:rFonts w:ascii="Arial" w:eastAsia="Calibri" w:hAnsi="Arial" w:cs="Arial"/>
                <w:bCs/>
                <w:szCs w:val="24"/>
              </w:rPr>
              <w:t>in partnership with the Council as it develops its plans</w:t>
            </w:r>
            <w:r w:rsidRPr="002B54D6">
              <w:rPr>
                <w:rFonts w:ascii="Arial" w:eastAsia="Calibri" w:hAnsi="Arial" w:cs="Arial"/>
                <w:bCs/>
                <w:szCs w:val="24"/>
              </w:rPr>
              <w:t xml:space="preserve">. </w:t>
            </w:r>
          </w:p>
          <w:p w14:paraId="759F7889" w14:textId="77777777" w:rsidR="00EA093E" w:rsidRPr="002B54D6" w:rsidRDefault="00EA093E" w:rsidP="008F7869">
            <w:pPr>
              <w:spacing w:after="120"/>
              <w:jc w:val="both"/>
              <w:rPr>
                <w:rFonts w:ascii="Arial" w:eastAsia="Calibri" w:hAnsi="Arial" w:cs="Arial"/>
                <w:bCs/>
                <w:szCs w:val="24"/>
              </w:rPr>
            </w:pPr>
          </w:p>
          <w:p w14:paraId="3389BBF9" w14:textId="57275963" w:rsidR="00EA093E" w:rsidRPr="000D7575" w:rsidRDefault="00EA093E" w:rsidP="008F7869">
            <w:pPr>
              <w:spacing w:after="120"/>
              <w:jc w:val="both"/>
              <w:rPr>
                <w:rFonts w:ascii="Arial" w:eastAsia="Calibri" w:hAnsi="Arial" w:cs="Arial"/>
                <w:szCs w:val="24"/>
              </w:rPr>
            </w:pPr>
          </w:p>
        </w:tc>
        <w:tc>
          <w:tcPr>
            <w:tcW w:w="1430" w:type="dxa"/>
            <w:shd w:val="clear" w:color="auto" w:fill="auto"/>
          </w:tcPr>
          <w:p w14:paraId="0B23C8A5" w14:textId="21EE31A9" w:rsidR="00EA093E" w:rsidRPr="002B54D6" w:rsidRDefault="00EA093E" w:rsidP="008F7869">
            <w:pPr>
              <w:spacing w:after="120"/>
              <w:jc w:val="both"/>
              <w:rPr>
                <w:rFonts w:ascii="Arial" w:eastAsia="Calibri" w:hAnsi="Arial" w:cs="Arial"/>
                <w:bCs/>
                <w:szCs w:val="24"/>
              </w:rPr>
            </w:pPr>
          </w:p>
          <w:p w14:paraId="76D50635" w14:textId="77777777" w:rsidR="00EA093E" w:rsidRPr="002B54D6" w:rsidRDefault="00EA093E" w:rsidP="008F7869">
            <w:pPr>
              <w:spacing w:after="120"/>
              <w:jc w:val="both"/>
              <w:rPr>
                <w:rFonts w:ascii="Arial" w:eastAsia="Calibri" w:hAnsi="Arial" w:cs="Arial"/>
                <w:bCs/>
                <w:szCs w:val="24"/>
              </w:rPr>
            </w:pPr>
          </w:p>
          <w:p w14:paraId="655C0CCA" w14:textId="77777777" w:rsidR="00EA093E" w:rsidRPr="002B54D6" w:rsidRDefault="00EA093E" w:rsidP="008F7869">
            <w:pPr>
              <w:spacing w:after="120"/>
              <w:jc w:val="both"/>
              <w:rPr>
                <w:rFonts w:ascii="Arial" w:eastAsia="Calibri" w:hAnsi="Arial" w:cs="Arial"/>
                <w:bCs/>
                <w:szCs w:val="24"/>
              </w:rPr>
            </w:pPr>
          </w:p>
          <w:p w14:paraId="17638185" w14:textId="77777777" w:rsidR="00EA093E" w:rsidRPr="002B54D6" w:rsidRDefault="00EA093E" w:rsidP="008F7869">
            <w:pPr>
              <w:spacing w:after="120"/>
              <w:jc w:val="both"/>
              <w:rPr>
                <w:rFonts w:ascii="Arial" w:eastAsia="Calibri" w:hAnsi="Arial" w:cs="Arial"/>
                <w:bCs/>
                <w:szCs w:val="24"/>
              </w:rPr>
            </w:pPr>
          </w:p>
          <w:p w14:paraId="5F6C8084" w14:textId="77777777" w:rsidR="00EA093E" w:rsidRPr="002B54D6" w:rsidRDefault="00EA093E" w:rsidP="008F7869">
            <w:pPr>
              <w:spacing w:after="120"/>
              <w:jc w:val="both"/>
              <w:rPr>
                <w:rFonts w:ascii="Arial" w:eastAsia="Calibri" w:hAnsi="Arial" w:cs="Arial"/>
                <w:bCs/>
                <w:szCs w:val="24"/>
              </w:rPr>
            </w:pPr>
          </w:p>
          <w:p w14:paraId="608B2071" w14:textId="77777777" w:rsidR="00EA093E" w:rsidRPr="002B54D6" w:rsidRDefault="00EA093E" w:rsidP="008F7869">
            <w:pPr>
              <w:spacing w:after="120"/>
              <w:jc w:val="both"/>
              <w:rPr>
                <w:rFonts w:ascii="Arial" w:eastAsia="Calibri" w:hAnsi="Arial" w:cs="Arial"/>
                <w:bCs/>
                <w:szCs w:val="24"/>
              </w:rPr>
            </w:pPr>
          </w:p>
          <w:p w14:paraId="54687CBF" w14:textId="77777777" w:rsidR="00EA093E" w:rsidRPr="002B54D6" w:rsidRDefault="00EA093E" w:rsidP="008F7869">
            <w:pPr>
              <w:spacing w:after="120"/>
              <w:jc w:val="both"/>
              <w:rPr>
                <w:rFonts w:ascii="Arial" w:eastAsia="Calibri" w:hAnsi="Arial" w:cs="Arial"/>
                <w:bCs/>
                <w:szCs w:val="24"/>
              </w:rPr>
            </w:pPr>
          </w:p>
          <w:p w14:paraId="4786823A" w14:textId="77777777" w:rsidR="00EA093E" w:rsidRDefault="00EA093E" w:rsidP="008F7869">
            <w:pPr>
              <w:spacing w:after="120"/>
              <w:jc w:val="both"/>
              <w:rPr>
                <w:rFonts w:ascii="Arial" w:eastAsia="Calibri" w:hAnsi="Arial" w:cs="Arial"/>
                <w:bCs/>
                <w:szCs w:val="24"/>
              </w:rPr>
            </w:pPr>
          </w:p>
          <w:p w14:paraId="45FD02AC" w14:textId="04F6ED50" w:rsidR="00EA093E" w:rsidRPr="000D7575" w:rsidRDefault="00EA093E" w:rsidP="008F7869">
            <w:pPr>
              <w:spacing w:after="120"/>
              <w:jc w:val="both"/>
              <w:rPr>
                <w:rFonts w:ascii="Arial" w:eastAsia="Calibri" w:hAnsi="Arial" w:cs="Arial"/>
                <w:szCs w:val="24"/>
              </w:rPr>
            </w:pPr>
            <w:r>
              <w:rPr>
                <w:rFonts w:ascii="Arial" w:eastAsia="Calibri" w:hAnsi="Arial" w:cs="Arial"/>
                <w:bCs/>
                <w:szCs w:val="24"/>
              </w:rPr>
              <w:t>.</w:t>
            </w:r>
            <w:r w:rsidRPr="002B54D6">
              <w:rPr>
                <w:rFonts w:ascii="Arial" w:eastAsia="Calibri" w:hAnsi="Arial" w:cs="Arial"/>
                <w:bCs/>
                <w:szCs w:val="24"/>
              </w:rPr>
              <w:t xml:space="preserve"> </w:t>
            </w:r>
          </w:p>
        </w:tc>
        <w:tc>
          <w:tcPr>
            <w:tcW w:w="2559" w:type="dxa"/>
            <w:shd w:val="clear" w:color="auto" w:fill="auto"/>
          </w:tcPr>
          <w:p w14:paraId="56C49D9F" w14:textId="77777777" w:rsidR="00EA093E" w:rsidRPr="002B54D6" w:rsidRDefault="00EA093E" w:rsidP="008F7869">
            <w:pPr>
              <w:jc w:val="both"/>
              <w:rPr>
                <w:rFonts w:ascii="Arial" w:eastAsia="Calibri" w:hAnsi="Arial" w:cs="Arial"/>
                <w:bCs/>
                <w:szCs w:val="24"/>
              </w:rPr>
            </w:pPr>
          </w:p>
          <w:p w14:paraId="4FDFC24A" w14:textId="77777777" w:rsidR="00EA093E" w:rsidRPr="002B54D6" w:rsidRDefault="00EA093E" w:rsidP="008F7869">
            <w:pPr>
              <w:jc w:val="both"/>
              <w:rPr>
                <w:rFonts w:ascii="Arial" w:eastAsia="Calibri" w:hAnsi="Arial" w:cs="Arial"/>
                <w:bCs/>
                <w:szCs w:val="24"/>
              </w:rPr>
            </w:pPr>
          </w:p>
          <w:p w14:paraId="562D6F71" w14:textId="77777777" w:rsidR="00EA093E" w:rsidRPr="002B54D6" w:rsidRDefault="00EA093E" w:rsidP="008F7869">
            <w:pPr>
              <w:jc w:val="both"/>
              <w:rPr>
                <w:rFonts w:ascii="Arial" w:eastAsia="Calibri" w:hAnsi="Arial" w:cs="Arial"/>
                <w:bCs/>
                <w:szCs w:val="24"/>
              </w:rPr>
            </w:pPr>
          </w:p>
          <w:p w14:paraId="281924BC" w14:textId="77777777" w:rsidR="00EA093E" w:rsidRPr="002B54D6" w:rsidRDefault="00EA093E" w:rsidP="008F7869">
            <w:pPr>
              <w:jc w:val="both"/>
              <w:rPr>
                <w:rFonts w:ascii="Arial" w:eastAsia="Calibri" w:hAnsi="Arial" w:cs="Arial"/>
                <w:bCs/>
                <w:szCs w:val="24"/>
              </w:rPr>
            </w:pPr>
          </w:p>
          <w:p w14:paraId="67A2FC3D" w14:textId="77777777" w:rsidR="00EA093E" w:rsidRPr="002B54D6" w:rsidRDefault="00EA093E" w:rsidP="008F7869">
            <w:pPr>
              <w:jc w:val="both"/>
              <w:rPr>
                <w:rFonts w:ascii="Arial" w:eastAsia="Calibri" w:hAnsi="Arial" w:cs="Arial"/>
                <w:bCs/>
                <w:szCs w:val="24"/>
              </w:rPr>
            </w:pPr>
          </w:p>
          <w:p w14:paraId="72B395FC" w14:textId="77777777" w:rsidR="00EA093E" w:rsidRPr="002B54D6" w:rsidRDefault="00EA093E" w:rsidP="008F7869">
            <w:pPr>
              <w:jc w:val="both"/>
              <w:rPr>
                <w:rFonts w:ascii="Arial" w:eastAsia="Calibri" w:hAnsi="Arial" w:cs="Arial"/>
                <w:bCs/>
                <w:szCs w:val="24"/>
              </w:rPr>
            </w:pPr>
          </w:p>
          <w:p w14:paraId="6E8DDEFA" w14:textId="77777777" w:rsidR="00EA093E" w:rsidRPr="002B54D6" w:rsidRDefault="00EA093E" w:rsidP="008F7869">
            <w:pPr>
              <w:jc w:val="both"/>
              <w:rPr>
                <w:rFonts w:ascii="Arial" w:eastAsia="Calibri" w:hAnsi="Arial" w:cs="Arial"/>
                <w:bCs/>
                <w:szCs w:val="24"/>
              </w:rPr>
            </w:pPr>
          </w:p>
          <w:p w14:paraId="53B01587" w14:textId="77777777" w:rsidR="00EA093E" w:rsidRPr="002B54D6" w:rsidRDefault="00EA093E" w:rsidP="008F7869">
            <w:pPr>
              <w:jc w:val="both"/>
              <w:rPr>
                <w:rFonts w:ascii="Arial" w:eastAsia="Calibri" w:hAnsi="Arial" w:cs="Arial"/>
                <w:bCs/>
                <w:szCs w:val="24"/>
              </w:rPr>
            </w:pPr>
          </w:p>
          <w:p w14:paraId="33F07949" w14:textId="599FC9EB" w:rsidR="00EA093E" w:rsidRPr="00C76CB6" w:rsidRDefault="00EA093E" w:rsidP="008F7869">
            <w:pPr>
              <w:jc w:val="both"/>
              <w:rPr>
                <w:rFonts w:ascii="Arial" w:hAnsi="Arial" w:cs="Arial"/>
                <w:szCs w:val="24"/>
              </w:rPr>
            </w:pPr>
          </w:p>
        </w:tc>
        <w:tc>
          <w:tcPr>
            <w:tcW w:w="1091" w:type="dxa"/>
            <w:shd w:val="clear" w:color="auto" w:fill="BFBFBF" w:themeFill="background1" w:themeFillShade="BF"/>
          </w:tcPr>
          <w:p w14:paraId="2B69A6A2" w14:textId="7AB7219B" w:rsidR="00EA093E" w:rsidRPr="000D7575" w:rsidRDefault="00EA093E" w:rsidP="008F7869">
            <w:pPr>
              <w:jc w:val="both"/>
              <w:rPr>
                <w:rFonts w:ascii="Arial" w:hAnsi="Arial" w:cs="Arial"/>
                <w:szCs w:val="24"/>
              </w:rPr>
            </w:pPr>
            <w:r>
              <w:rPr>
                <w:rFonts w:ascii="Arial" w:hAnsi="Arial" w:cs="Arial"/>
                <w:szCs w:val="24"/>
              </w:rPr>
              <w:t>N</w:t>
            </w:r>
            <w:r w:rsidR="005775B4">
              <w:rPr>
                <w:rFonts w:ascii="Arial" w:hAnsi="Arial" w:cs="Arial"/>
                <w:szCs w:val="24"/>
              </w:rPr>
              <w:t>A</w:t>
            </w:r>
          </w:p>
        </w:tc>
        <w:tc>
          <w:tcPr>
            <w:tcW w:w="963" w:type="dxa"/>
            <w:shd w:val="clear" w:color="auto" w:fill="BFBFBF" w:themeFill="background1" w:themeFillShade="BF"/>
          </w:tcPr>
          <w:p w14:paraId="0F2A68C6" w14:textId="517A8669" w:rsidR="00EA093E" w:rsidRPr="000D7575" w:rsidRDefault="005775B4" w:rsidP="008F7869">
            <w:pPr>
              <w:jc w:val="both"/>
              <w:rPr>
                <w:rFonts w:ascii="Arial" w:hAnsi="Arial" w:cs="Arial"/>
                <w:szCs w:val="24"/>
              </w:rPr>
            </w:pPr>
            <w:r>
              <w:rPr>
                <w:rFonts w:ascii="Arial" w:hAnsi="Arial" w:cs="Arial"/>
                <w:szCs w:val="24"/>
              </w:rPr>
              <w:t>NA</w:t>
            </w:r>
          </w:p>
        </w:tc>
        <w:tc>
          <w:tcPr>
            <w:tcW w:w="963" w:type="dxa"/>
            <w:shd w:val="clear" w:color="auto" w:fill="BFBFBF" w:themeFill="background1" w:themeFillShade="BF"/>
          </w:tcPr>
          <w:p w14:paraId="69023830" w14:textId="33CFA5C8" w:rsidR="00EA093E" w:rsidRPr="000D7575" w:rsidRDefault="005775B4" w:rsidP="008F7869">
            <w:pPr>
              <w:jc w:val="both"/>
              <w:rPr>
                <w:rFonts w:ascii="Arial" w:hAnsi="Arial" w:cs="Arial"/>
                <w:szCs w:val="24"/>
              </w:rPr>
            </w:pPr>
            <w:r>
              <w:rPr>
                <w:rFonts w:ascii="Arial" w:hAnsi="Arial" w:cs="Arial"/>
                <w:szCs w:val="24"/>
              </w:rPr>
              <w:t>NA</w:t>
            </w:r>
          </w:p>
        </w:tc>
        <w:tc>
          <w:tcPr>
            <w:tcW w:w="963" w:type="dxa"/>
            <w:shd w:val="clear" w:color="auto" w:fill="BFBFBF" w:themeFill="background1" w:themeFillShade="BF"/>
          </w:tcPr>
          <w:p w14:paraId="1532757D" w14:textId="78D9387A" w:rsidR="00EA093E" w:rsidRPr="000D7575" w:rsidRDefault="005775B4" w:rsidP="008F7869">
            <w:pPr>
              <w:jc w:val="both"/>
              <w:rPr>
                <w:rFonts w:ascii="Arial" w:hAnsi="Arial" w:cs="Arial"/>
                <w:szCs w:val="24"/>
              </w:rPr>
            </w:pPr>
            <w:r>
              <w:rPr>
                <w:rFonts w:ascii="Arial" w:hAnsi="Arial" w:cs="Arial"/>
                <w:szCs w:val="24"/>
              </w:rPr>
              <w:t>NA</w:t>
            </w:r>
          </w:p>
        </w:tc>
        <w:tc>
          <w:tcPr>
            <w:tcW w:w="2250" w:type="dxa"/>
            <w:shd w:val="clear" w:color="auto" w:fill="auto"/>
          </w:tcPr>
          <w:p w14:paraId="7A72DA4E" w14:textId="6604D46F" w:rsidR="00EA093E" w:rsidRPr="002B54D6" w:rsidRDefault="00EA093E" w:rsidP="008F7869">
            <w:pPr>
              <w:spacing w:after="120"/>
              <w:jc w:val="both"/>
              <w:rPr>
                <w:rFonts w:ascii="Arial" w:eastAsia="Calibri" w:hAnsi="Arial" w:cs="Arial"/>
                <w:bCs/>
                <w:szCs w:val="24"/>
              </w:rPr>
            </w:pPr>
            <w:r>
              <w:rPr>
                <w:rFonts w:ascii="Arial" w:eastAsia="Calibri" w:hAnsi="Arial" w:cs="Arial"/>
                <w:szCs w:val="24"/>
              </w:rPr>
              <w:t>N</w:t>
            </w:r>
            <w:r w:rsidR="00E01A0D">
              <w:rPr>
                <w:rFonts w:ascii="Arial" w:eastAsia="Calibri" w:hAnsi="Arial" w:cs="Arial"/>
                <w:szCs w:val="24"/>
              </w:rPr>
              <w:t>/</w:t>
            </w:r>
            <w:r>
              <w:rPr>
                <w:rFonts w:ascii="Arial" w:eastAsia="Calibri" w:hAnsi="Arial" w:cs="Arial"/>
                <w:szCs w:val="24"/>
              </w:rPr>
              <w:t xml:space="preserve">A - </w:t>
            </w:r>
            <w:r w:rsidRPr="002B54D6">
              <w:rPr>
                <w:rFonts w:ascii="Arial" w:eastAsia="Calibri" w:hAnsi="Arial" w:cs="Arial"/>
                <w:bCs/>
                <w:szCs w:val="24"/>
              </w:rPr>
              <w:t xml:space="preserve">Performance indicators will be identified through the development of these plans and will be aligned with THC’s carbon reduction strategy given the contractual (particularly property) arrangements that there are in place between THC and HLH. </w:t>
            </w:r>
          </w:p>
          <w:p w14:paraId="4BD1ED0A" w14:textId="232DE730" w:rsidR="00EA093E" w:rsidRPr="00C76CB6" w:rsidRDefault="00EA093E" w:rsidP="008F7869">
            <w:pPr>
              <w:autoSpaceDE w:val="0"/>
              <w:autoSpaceDN w:val="0"/>
              <w:adjustRightInd w:val="0"/>
              <w:jc w:val="both"/>
              <w:rPr>
                <w:rFonts w:ascii="Arial" w:eastAsia="Calibri" w:hAnsi="Arial" w:cs="Arial"/>
                <w:color w:val="FF0000"/>
                <w:szCs w:val="24"/>
              </w:rPr>
            </w:pPr>
          </w:p>
        </w:tc>
      </w:tr>
    </w:tbl>
    <w:p w14:paraId="169F4E3D" w14:textId="212742AF" w:rsidR="00490013" w:rsidRDefault="00D86D2E" w:rsidP="008F7869">
      <w:pPr>
        <w:jc w:val="both"/>
        <w:rPr>
          <w:rFonts w:ascii="Arial" w:hAnsi="Arial" w:cs="Arial"/>
          <w:szCs w:val="24"/>
        </w:rPr>
      </w:pPr>
      <w:r w:rsidRPr="000D7575">
        <w:rPr>
          <w:rFonts w:ascii="Arial" w:hAnsi="Arial" w:cs="Arial"/>
          <w:szCs w:val="24"/>
        </w:rPr>
        <w:t xml:space="preserve"> </w:t>
      </w:r>
    </w:p>
    <w:p w14:paraId="06D26237" w14:textId="08ACB7D0" w:rsidR="00D436BC" w:rsidRDefault="00D436BC" w:rsidP="008F7869">
      <w:pPr>
        <w:jc w:val="both"/>
        <w:rPr>
          <w:rFonts w:ascii="Arial" w:hAnsi="Arial" w:cs="Arial"/>
          <w:szCs w:val="24"/>
        </w:rPr>
      </w:pPr>
      <w:r>
        <w:rPr>
          <w:rFonts w:ascii="Arial" w:hAnsi="Arial" w:cs="Arial"/>
          <w:szCs w:val="24"/>
        </w:rPr>
        <w:br w:type="page"/>
      </w:r>
    </w:p>
    <w:p w14:paraId="65146640" w14:textId="77777777" w:rsidR="001645AA" w:rsidRPr="000D7575" w:rsidRDefault="001645AA" w:rsidP="008F7869">
      <w:pPr>
        <w:jc w:val="both"/>
        <w:rPr>
          <w:rFonts w:ascii="Arial" w:hAnsi="Arial" w:cs="Arial"/>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8"/>
        <w:gridCol w:w="2060"/>
        <w:gridCol w:w="1430"/>
        <w:gridCol w:w="2521"/>
        <w:gridCol w:w="1084"/>
        <w:gridCol w:w="1027"/>
        <w:gridCol w:w="963"/>
        <w:gridCol w:w="1032"/>
        <w:gridCol w:w="2199"/>
      </w:tblGrid>
      <w:tr w:rsidR="000960E5" w:rsidRPr="009F1AD5" w14:paraId="51829C72" w14:textId="77777777" w:rsidTr="0009529A">
        <w:tc>
          <w:tcPr>
            <w:tcW w:w="1858" w:type="dxa"/>
            <w:tcBorders>
              <w:top w:val="single" w:sz="4" w:space="0" w:color="auto"/>
              <w:left w:val="single" w:sz="4" w:space="0" w:color="auto"/>
              <w:bottom w:val="single" w:sz="4" w:space="0" w:color="auto"/>
              <w:right w:val="single" w:sz="4" w:space="0" w:color="auto"/>
            </w:tcBorders>
            <w:shd w:val="clear" w:color="auto" w:fill="auto"/>
          </w:tcPr>
          <w:p w14:paraId="788931AE" w14:textId="77777777" w:rsidR="000960E5" w:rsidRPr="009F1AD5" w:rsidRDefault="000960E5" w:rsidP="008F7869">
            <w:pPr>
              <w:spacing w:after="120"/>
              <w:jc w:val="both"/>
              <w:rPr>
                <w:rFonts w:ascii="Arial" w:eastAsia="Calibri" w:hAnsi="Arial" w:cs="Arial"/>
                <w:b/>
                <w:szCs w:val="24"/>
              </w:rPr>
            </w:pPr>
            <w:r w:rsidRPr="009F1AD5">
              <w:rPr>
                <w:rFonts w:ascii="Arial" w:eastAsia="Calibri" w:hAnsi="Arial" w:cs="Arial"/>
                <w:b/>
                <w:szCs w:val="24"/>
              </w:rPr>
              <w:br w:type="page"/>
              <w:t>Business Plan Outcome</w:t>
            </w:r>
          </w:p>
        </w:tc>
        <w:tc>
          <w:tcPr>
            <w:tcW w:w="2060" w:type="dxa"/>
            <w:tcBorders>
              <w:top w:val="single" w:sz="4" w:space="0" w:color="auto"/>
              <w:left w:val="single" w:sz="4" w:space="0" w:color="auto"/>
              <w:bottom w:val="single" w:sz="4" w:space="0" w:color="auto"/>
              <w:right w:val="single" w:sz="4" w:space="0" w:color="auto"/>
            </w:tcBorders>
            <w:shd w:val="clear" w:color="auto" w:fill="auto"/>
          </w:tcPr>
          <w:p w14:paraId="4243D0E7" w14:textId="77777777" w:rsidR="000960E5" w:rsidRPr="009F1AD5" w:rsidRDefault="000960E5" w:rsidP="008F7869">
            <w:pPr>
              <w:spacing w:after="120"/>
              <w:jc w:val="both"/>
              <w:rPr>
                <w:rFonts w:ascii="Arial" w:eastAsia="Calibri" w:hAnsi="Arial" w:cs="Arial"/>
                <w:b/>
                <w:szCs w:val="24"/>
              </w:rPr>
            </w:pPr>
            <w:r w:rsidRPr="009F1AD5">
              <w:rPr>
                <w:rFonts w:ascii="Arial" w:eastAsia="Calibri" w:hAnsi="Arial" w:cs="Arial"/>
                <w:b/>
                <w:szCs w:val="24"/>
              </w:rPr>
              <w:t>Performance Indicator</w:t>
            </w:r>
          </w:p>
        </w:tc>
        <w:tc>
          <w:tcPr>
            <w:tcW w:w="1430" w:type="dxa"/>
            <w:tcBorders>
              <w:top w:val="single" w:sz="4" w:space="0" w:color="auto"/>
              <w:left w:val="single" w:sz="4" w:space="0" w:color="auto"/>
              <w:bottom w:val="single" w:sz="4" w:space="0" w:color="auto"/>
              <w:right w:val="single" w:sz="4" w:space="0" w:color="auto"/>
            </w:tcBorders>
            <w:shd w:val="clear" w:color="auto" w:fill="auto"/>
          </w:tcPr>
          <w:p w14:paraId="3EB20EF3" w14:textId="77777777" w:rsidR="000960E5" w:rsidRPr="009F1AD5" w:rsidRDefault="000960E5" w:rsidP="008F7869">
            <w:pPr>
              <w:spacing w:after="120"/>
              <w:jc w:val="both"/>
              <w:rPr>
                <w:rFonts w:ascii="Arial" w:eastAsia="Calibri" w:hAnsi="Arial" w:cs="Arial"/>
                <w:b/>
                <w:szCs w:val="24"/>
              </w:rPr>
            </w:pPr>
            <w:r w:rsidRPr="009F1AD5">
              <w:rPr>
                <w:rFonts w:ascii="Arial" w:eastAsia="Calibri" w:hAnsi="Arial" w:cs="Arial"/>
                <w:b/>
                <w:szCs w:val="24"/>
              </w:rPr>
              <w:t>Reporting Frequency</w:t>
            </w:r>
          </w:p>
        </w:tc>
        <w:tc>
          <w:tcPr>
            <w:tcW w:w="2521" w:type="dxa"/>
            <w:tcBorders>
              <w:top w:val="single" w:sz="4" w:space="0" w:color="auto"/>
              <w:left w:val="single" w:sz="4" w:space="0" w:color="auto"/>
              <w:bottom w:val="single" w:sz="4" w:space="0" w:color="auto"/>
              <w:right w:val="single" w:sz="4" w:space="0" w:color="auto"/>
            </w:tcBorders>
            <w:shd w:val="clear" w:color="auto" w:fill="auto"/>
          </w:tcPr>
          <w:p w14:paraId="4FF462BC" w14:textId="77777777" w:rsidR="000960E5" w:rsidRPr="009F1AD5" w:rsidRDefault="000960E5" w:rsidP="008F7869">
            <w:pPr>
              <w:spacing w:after="120"/>
              <w:jc w:val="both"/>
              <w:rPr>
                <w:rFonts w:ascii="Arial" w:eastAsia="Calibri" w:hAnsi="Arial" w:cs="Arial"/>
                <w:b/>
                <w:szCs w:val="24"/>
              </w:rPr>
            </w:pPr>
            <w:r w:rsidRPr="009F1AD5">
              <w:rPr>
                <w:rFonts w:ascii="Arial" w:eastAsia="Calibri" w:hAnsi="Arial" w:cs="Arial"/>
                <w:b/>
                <w:szCs w:val="24"/>
              </w:rPr>
              <w:t>RAG Rating Definition</w:t>
            </w:r>
          </w:p>
          <w:p w14:paraId="6D7C93B2" w14:textId="77777777" w:rsidR="000960E5" w:rsidRPr="009F1AD5" w:rsidRDefault="000960E5" w:rsidP="008F7869">
            <w:pPr>
              <w:spacing w:after="120"/>
              <w:jc w:val="both"/>
              <w:rPr>
                <w:rFonts w:ascii="Arial" w:eastAsia="Calibri" w:hAnsi="Arial" w:cs="Arial"/>
                <w:b/>
                <w:szCs w:val="24"/>
              </w:rPr>
            </w:pPr>
          </w:p>
        </w:tc>
        <w:tc>
          <w:tcPr>
            <w:tcW w:w="1084" w:type="dxa"/>
            <w:tcBorders>
              <w:top w:val="single" w:sz="4" w:space="0" w:color="auto"/>
              <w:left w:val="single" w:sz="4" w:space="0" w:color="auto"/>
              <w:bottom w:val="single" w:sz="4" w:space="0" w:color="auto"/>
              <w:right w:val="single" w:sz="4" w:space="0" w:color="auto"/>
            </w:tcBorders>
            <w:shd w:val="clear" w:color="auto" w:fill="auto"/>
          </w:tcPr>
          <w:p w14:paraId="5F3B05DA" w14:textId="5D9C2E9C" w:rsidR="000960E5" w:rsidRPr="009F1AD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22/23</w:t>
            </w:r>
          </w:p>
        </w:tc>
        <w:tc>
          <w:tcPr>
            <w:tcW w:w="1027" w:type="dxa"/>
            <w:tcBorders>
              <w:top w:val="single" w:sz="4" w:space="0" w:color="auto"/>
              <w:left w:val="single" w:sz="4" w:space="0" w:color="auto"/>
              <w:bottom w:val="single" w:sz="4" w:space="0" w:color="auto"/>
              <w:right w:val="single" w:sz="4" w:space="0" w:color="auto"/>
            </w:tcBorders>
            <w:shd w:val="clear" w:color="auto" w:fill="auto"/>
          </w:tcPr>
          <w:p w14:paraId="765C7580" w14:textId="7A94FF91" w:rsidR="000960E5" w:rsidRPr="009F1AD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22/23</w:t>
            </w: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5414B2A0" w14:textId="1ADBBE33" w:rsidR="000960E5" w:rsidRPr="009F1AD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22/23</w:t>
            </w:r>
          </w:p>
        </w:tc>
        <w:tc>
          <w:tcPr>
            <w:tcW w:w="1032" w:type="dxa"/>
            <w:tcBorders>
              <w:top w:val="single" w:sz="4" w:space="0" w:color="auto"/>
              <w:left w:val="single" w:sz="4" w:space="0" w:color="auto"/>
              <w:bottom w:val="single" w:sz="4" w:space="0" w:color="auto"/>
              <w:right w:val="single" w:sz="4" w:space="0" w:color="auto"/>
            </w:tcBorders>
            <w:shd w:val="clear" w:color="auto" w:fill="auto"/>
          </w:tcPr>
          <w:p w14:paraId="3915792B" w14:textId="0D0F5E5B" w:rsidR="000960E5" w:rsidRPr="009F1AD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22/23</w:t>
            </w:r>
          </w:p>
        </w:tc>
        <w:tc>
          <w:tcPr>
            <w:tcW w:w="2199" w:type="dxa"/>
            <w:tcBorders>
              <w:top w:val="single" w:sz="4" w:space="0" w:color="auto"/>
              <w:left w:val="single" w:sz="4" w:space="0" w:color="auto"/>
              <w:bottom w:val="single" w:sz="4" w:space="0" w:color="auto"/>
              <w:right w:val="single" w:sz="4" w:space="0" w:color="auto"/>
            </w:tcBorders>
            <w:shd w:val="clear" w:color="auto" w:fill="auto"/>
          </w:tcPr>
          <w:p w14:paraId="2AE2440F" w14:textId="720A67AD" w:rsidR="00E4651E" w:rsidRPr="00C76CB6" w:rsidRDefault="009C3230" w:rsidP="008F7869">
            <w:pPr>
              <w:jc w:val="both"/>
              <w:rPr>
                <w:rFonts w:ascii="Arial" w:eastAsia="Calibri" w:hAnsi="Arial" w:cs="Arial"/>
                <w:b/>
                <w:szCs w:val="24"/>
              </w:rPr>
            </w:pPr>
            <w:r>
              <w:rPr>
                <w:rFonts w:ascii="Arial" w:eastAsia="Calibri" w:hAnsi="Arial" w:cs="Arial"/>
                <w:b/>
                <w:szCs w:val="24"/>
              </w:rPr>
              <w:t>Summary of Quarter Four Performance</w:t>
            </w:r>
          </w:p>
          <w:p w14:paraId="426255CE" w14:textId="77777777" w:rsidR="000960E5" w:rsidRPr="009F1AD5" w:rsidRDefault="000960E5" w:rsidP="008F7869">
            <w:pPr>
              <w:jc w:val="both"/>
              <w:rPr>
                <w:rFonts w:ascii="Arial" w:eastAsia="Calibri" w:hAnsi="Arial" w:cs="Arial"/>
                <w:b/>
                <w:szCs w:val="24"/>
              </w:rPr>
            </w:pPr>
          </w:p>
        </w:tc>
      </w:tr>
      <w:tr w:rsidR="00963B9D" w:rsidRPr="000D7575" w14:paraId="48296BFA" w14:textId="77777777" w:rsidTr="0049029D">
        <w:trPr>
          <w:trHeight w:val="1016"/>
        </w:trPr>
        <w:tc>
          <w:tcPr>
            <w:tcW w:w="1858" w:type="dxa"/>
            <w:shd w:val="clear" w:color="auto" w:fill="auto"/>
          </w:tcPr>
          <w:p w14:paraId="46B1FDEB" w14:textId="77777777" w:rsidR="00490013" w:rsidRPr="00490013" w:rsidRDefault="00490013" w:rsidP="008F7869">
            <w:pPr>
              <w:jc w:val="both"/>
              <w:rPr>
                <w:rFonts w:ascii="Arial" w:hAnsi="Arial" w:cs="Arial"/>
                <w:b/>
                <w:bCs/>
                <w:szCs w:val="24"/>
              </w:rPr>
            </w:pPr>
            <w:r w:rsidRPr="00490013">
              <w:rPr>
                <w:rFonts w:ascii="Arial" w:hAnsi="Arial" w:cs="Arial"/>
                <w:b/>
                <w:bCs/>
                <w:szCs w:val="24"/>
              </w:rPr>
              <w:t>2. Commit to the Scottish Government’s zero carbon targets and maintain the highest standards in environmental compliance.</w:t>
            </w:r>
          </w:p>
          <w:p w14:paraId="3566F5CA" w14:textId="77777777" w:rsidR="00490013" w:rsidRPr="000D7575" w:rsidRDefault="00490013" w:rsidP="008F7869">
            <w:pPr>
              <w:jc w:val="both"/>
              <w:rPr>
                <w:rFonts w:ascii="Arial" w:eastAsia="Calibri" w:hAnsi="Arial" w:cs="Arial"/>
                <w:b/>
                <w:szCs w:val="24"/>
              </w:rPr>
            </w:pPr>
          </w:p>
        </w:tc>
        <w:tc>
          <w:tcPr>
            <w:tcW w:w="2060" w:type="dxa"/>
            <w:shd w:val="clear" w:color="auto" w:fill="auto"/>
          </w:tcPr>
          <w:p w14:paraId="1C7877BA" w14:textId="33291205" w:rsidR="00490013" w:rsidRPr="002B54D6" w:rsidRDefault="00C11999" w:rsidP="008F7869">
            <w:pPr>
              <w:spacing w:after="120"/>
              <w:jc w:val="both"/>
              <w:rPr>
                <w:rFonts w:ascii="Arial" w:eastAsia="Calibri" w:hAnsi="Arial" w:cs="Arial"/>
                <w:bCs/>
                <w:szCs w:val="24"/>
              </w:rPr>
            </w:pPr>
            <w:r>
              <w:rPr>
                <w:rFonts w:ascii="Arial" w:eastAsia="Calibri" w:hAnsi="Arial" w:cs="Arial"/>
                <w:bCs/>
                <w:szCs w:val="24"/>
              </w:rPr>
              <w:t xml:space="preserve">4. </w:t>
            </w:r>
            <w:r w:rsidR="00490013" w:rsidRPr="002B54D6">
              <w:rPr>
                <w:rFonts w:ascii="Arial" w:eastAsia="Calibri" w:hAnsi="Arial" w:cs="Arial"/>
                <w:bCs/>
                <w:szCs w:val="24"/>
              </w:rPr>
              <w:t>Travel (a target to reduce by 50% following the pandemic has been set)</w:t>
            </w:r>
          </w:p>
          <w:p w14:paraId="5495D2B1" w14:textId="77777777" w:rsidR="00490013" w:rsidRPr="000D7575" w:rsidRDefault="00490013" w:rsidP="008F7869">
            <w:pPr>
              <w:spacing w:after="120"/>
              <w:jc w:val="both"/>
              <w:rPr>
                <w:rFonts w:ascii="Arial" w:eastAsia="Calibri" w:hAnsi="Arial" w:cs="Arial"/>
                <w:szCs w:val="24"/>
              </w:rPr>
            </w:pPr>
          </w:p>
        </w:tc>
        <w:tc>
          <w:tcPr>
            <w:tcW w:w="1430" w:type="dxa"/>
            <w:shd w:val="clear" w:color="auto" w:fill="auto"/>
          </w:tcPr>
          <w:p w14:paraId="2C5A9603" w14:textId="30240A05" w:rsidR="00490013" w:rsidRPr="000D7575" w:rsidRDefault="00490013" w:rsidP="008F7869">
            <w:pPr>
              <w:spacing w:after="120"/>
              <w:jc w:val="both"/>
              <w:rPr>
                <w:rFonts w:ascii="Arial" w:eastAsia="Calibri" w:hAnsi="Arial" w:cs="Arial"/>
                <w:szCs w:val="24"/>
              </w:rPr>
            </w:pPr>
            <w:r w:rsidRPr="002B54D6">
              <w:rPr>
                <w:rFonts w:ascii="Arial" w:eastAsia="Calibri" w:hAnsi="Arial" w:cs="Arial"/>
                <w:bCs/>
                <w:szCs w:val="24"/>
              </w:rPr>
              <w:t>Quarterly</w:t>
            </w:r>
            <w:r w:rsidR="00EE1A88">
              <w:rPr>
                <w:rFonts w:ascii="Arial" w:eastAsia="Calibri" w:hAnsi="Arial" w:cs="Arial"/>
                <w:bCs/>
                <w:szCs w:val="24"/>
              </w:rPr>
              <w:t>.</w:t>
            </w:r>
          </w:p>
        </w:tc>
        <w:tc>
          <w:tcPr>
            <w:tcW w:w="2521" w:type="dxa"/>
            <w:shd w:val="clear" w:color="auto" w:fill="auto"/>
          </w:tcPr>
          <w:p w14:paraId="7DF600E3" w14:textId="77777777" w:rsidR="00490013" w:rsidRPr="002B54D6" w:rsidRDefault="00490013" w:rsidP="008F7869">
            <w:pPr>
              <w:pStyle w:val="ListParagraph"/>
              <w:numPr>
                <w:ilvl w:val="0"/>
                <w:numId w:val="25"/>
              </w:numPr>
              <w:jc w:val="both"/>
              <w:rPr>
                <w:rFonts w:ascii="Arial" w:hAnsi="Arial" w:cs="Arial"/>
                <w:bCs/>
                <w:sz w:val="24"/>
                <w:szCs w:val="24"/>
              </w:rPr>
            </w:pPr>
            <w:r w:rsidRPr="002B54D6">
              <w:rPr>
                <w:rFonts w:ascii="Arial" w:hAnsi="Arial" w:cs="Arial"/>
                <w:bCs/>
                <w:sz w:val="24"/>
                <w:szCs w:val="24"/>
              </w:rPr>
              <w:t>Green = 400,000 miles p.a. or less</w:t>
            </w:r>
          </w:p>
          <w:p w14:paraId="618D12E7" w14:textId="77777777" w:rsidR="00490013" w:rsidRPr="002B54D6" w:rsidRDefault="00490013" w:rsidP="008F7869">
            <w:pPr>
              <w:pStyle w:val="ListParagraph"/>
              <w:numPr>
                <w:ilvl w:val="0"/>
                <w:numId w:val="25"/>
              </w:numPr>
              <w:jc w:val="both"/>
              <w:rPr>
                <w:rFonts w:ascii="Arial" w:hAnsi="Arial" w:cs="Arial"/>
                <w:bCs/>
                <w:sz w:val="24"/>
                <w:szCs w:val="24"/>
              </w:rPr>
            </w:pPr>
            <w:r w:rsidRPr="002B54D6">
              <w:rPr>
                <w:rFonts w:ascii="Arial" w:hAnsi="Arial" w:cs="Arial"/>
                <w:bCs/>
                <w:sz w:val="24"/>
                <w:szCs w:val="24"/>
              </w:rPr>
              <w:t>Amber = up to 5% greater than target</w:t>
            </w:r>
          </w:p>
          <w:p w14:paraId="7C1B0D4B" w14:textId="77777777" w:rsidR="00490013" w:rsidRPr="00490013" w:rsidRDefault="00490013" w:rsidP="008F7869">
            <w:pPr>
              <w:pStyle w:val="ListParagraph"/>
              <w:numPr>
                <w:ilvl w:val="0"/>
                <w:numId w:val="25"/>
              </w:numPr>
              <w:jc w:val="both"/>
              <w:rPr>
                <w:rFonts w:ascii="Arial" w:hAnsi="Arial" w:cs="Arial"/>
                <w:szCs w:val="24"/>
              </w:rPr>
            </w:pPr>
            <w:r w:rsidRPr="00490013">
              <w:rPr>
                <w:rFonts w:ascii="Arial" w:hAnsi="Arial" w:cs="Arial"/>
                <w:bCs/>
                <w:sz w:val="24"/>
                <w:szCs w:val="24"/>
              </w:rPr>
              <w:t>Red = more than 5% of target.</w:t>
            </w:r>
            <w:r w:rsidRPr="00490013">
              <w:rPr>
                <w:rFonts w:ascii="Arial" w:hAnsi="Arial" w:cs="Arial"/>
                <w:bCs/>
                <w:szCs w:val="24"/>
              </w:rPr>
              <w:t xml:space="preserve"> </w:t>
            </w:r>
          </w:p>
        </w:tc>
        <w:tc>
          <w:tcPr>
            <w:tcW w:w="1084" w:type="dxa"/>
            <w:shd w:val="clear" w:color="auto" w:fill="FF0000"/>
          </w:tcPr>
          <w:p w14:paraId="34D9ED3C" w14:textId="2521C5B6" w:rsidR="00490013" w:rsidRPr="000D7575" w:rsidRDefault="000D37BF" w:rsidP="008F7869">
            <w:pPr>
              <w:jc w:val="both"/>
              <w:rPr>
                <w:rFonts w:ascii="Arial" w:hAnsi="Arial" w:cs="Arial"/>
                <w:szCs w:val="24"/>
              </w:rPr>
            </w:pPr>
            <w:r>
              <w:rPr>
                <w:rFonts w:ascii="Arial" w:hAnsi="Arial" w:cs="Arial"/>
                <w:szCs w:val="24"/>
              </w:rPr>
              <w:t>Red</w:t>
            </w:r>
          </w:p>
        </w:tc>
        <w:tc>
          <w:tcPr>
            <w:tcW w:w="1027" w:type="dxa"/>
            <w:shd w:val="clear" w:color="auto" w:fill="FF0000"/>
          </w:tcPr>
          <w:p w14:paraId="276EDB5C" w14:textId="41469ED2" w:rsidR="00490013" w:rsidRPr="000D7575" w:rsidRDefault="00BE47DA" w:rsidP="008F7869">
            <w:pPr>
              <w:jc w:val="both"/>
              <w:rPr>
                <w:rFonts w:ascii="Arial" w:hAnsi="Arial" w:cs="Arial"/>
                <w:szCs w:val="24"/>
              </w:rPr>
            </w:pPr>
            <w:r>
              <w:rPr>
                <w:rFonts w:ascii="Arial" w:hAnsi="Arial" w:cs="Arial"/>
                <w:szCs w:val="24"/>
              </w:rPr>
              <w:t>Red</w:t>
            </w:r>
          </w:p>
        </w:tc>
        <w:tc>
          <w:tcPr>
            <w:tcW w:w="963" w:type="dxa"/>
            <w:shd w:val="clear" w:color="auto" w:fill="FF0000"/>
          </w:tcPr>
          <w:p w14:paraId="62E2139D" w14:textId="183B8B07" w:rsidR="00490013" w:rsidRPr="000D7575" w:rsidRDefault="005C5D2F" w:rsidP="008F7869">
            <w:pPr>
              <w:jc w:val="both"/>
              <w:rPr>
                <w:rFonts w:ascii="Arial" w:hAnsi="Arial" w:cs="Arial"/>
                <w:szCs w:val="24"/>
              </w:rPr>
            </w:pPr>
            <w:r>
              <w:rPr>
                <w:rFonts w:ascii="Arial" w:hAnsi="Arial" w:cs="Arial"/>
                <w:szCs w:val="24"/>
              </w:rPr>
              <w:t>Red</w:t>
            </w:r>
          </w:p>
        </w:tc>
        <w:tc>
          <w:tcPr>
            <w:tcW w:w="1032" w:type="dxa"/>
            <w:shd w:val="clear" w:color="auto" w:fill="FF0000"/>
          </w:tcPr>
          <w:p w14:paraId="16175AE9" w14:textId="4FFB0D6A" w:rsidR="00490013" w:rsidRPr="0009529A" w:rsidRDefault="0049029D" w:rsidP="008F7869">
            <w:pPr>
              <w:jc w:val="both"/>
              <w:rPr>
                <w:rFonts w:ascii="Arial" w:hAnsi="Arial" w:cs="Arial"/>
                <w:szCs w:val="24"/>
              </w:rPr>
            </w:pPr>
            <w:r>
              <w:rPr>
                <w:rFonts w:ascii="Arial" w:hAnsi="Arial" w:cs="Arial"/>
                <w:szCs w:val="24"/>
              </w:rPr>
              <w:t>Red</w:t>
            </w:r>
          </w:p>
        </w:tc>
        <w:tc>
          <w:tcPr>
            <w:tcW w:w="2199" w:type="dxa"/>
            <w:shd w:val="clear" w:color="auto" w:fill="auto"/>
          </w:tcPr>
          <w:p w14:paraId="19074D33" w14:textId="55E5BA2B" w:rsidR="00490013" w:rsidRPr="0009529A" w:rsidRDefault="00BE47DA" w:rsidP="008F7869">
            <w:pPr>
              <w:autoSpaceDE w:val="0"/>
              <w:autoSpaceDN w:val="0"/>
              <w:adjustRightInd w:val="0"/>
              <w:jc w:val="both"/>
              <w:rPr>
                <w:rFonts w:ascii="Arial" w:eastAsia="Calibri" w:hAnsi="Arial" w:cs="Arial"/>
                <w:szCs w:val="24"/>
              </w:rPr>
            </w:pPr>
            <w:r w:rsidRPr="001D79CE">
              <w:rPr>
                <w:rFonts w:ascii="Arial" w:eastAsia="Calibri" w:hAnsi="Arial" w:cs="Arial"/>
                <w:szCs w:val="24"/>
              </w:rPr>
              <w:t xml:space="preserve">A ceiling of 400,000 miles p.a. or less was set for this PI, half of the pre-pandemic travel miles. </w:t>
            </w:r>
            <w:r w:rsidR="001D79CE" w:rsidRPr="001D79CE">
              <w:rPr>
                <w:rFonts w:ascii="Arial" w:eastAsia="Calibri" w:hAnsi="Arial" w:cs="Arial"/>
                <w:szCs w:val="24"/>
              </w:rPr>
              <w:t>This</w:t>
            </w:r>
            <w:r w:rsidR="001D79CE">
              <w:rPr>
                <w:rFonts w:ascii="Arial" w:eastAsia="Calibri" w:hAnsi="Arial" w:cs="Arial"/>
                <w:szCs w:val="24"/>
              </w:rPr>
              <w:t xml:space="preserve"> has been a challenging target to achieve, however, progress has be</w:t>
            </w:r>
            <w:r w:rsidR="00700D64">
              <w:rPr>
                <w:rFonts w:ascii="Arial" w:eastAsia="Calibri" w:hAnsi="Arial" w:cs="Arial"/>
                <w:szCs w:val="24"/>
              </w:rPr>
              <w:t>e</w:t>
            </w:r>
            <w:r w:rsidR="001D79CE">
              <w:rPr>
                <w:rFonts w:ascii="Arial" w:eastAsia="Calibri" w:hAnsi="Arial" w:cs="Arial"/>
                <w:szCs w:val="24"/>
              </w:rPr>
              <w:t>n made and travel for this year h</w:t>
            </w:r>
            <w:r w:rsidR="00DD7D24">
              <w:rPr>
                <w:rFonts w:ascii="Arial" w:eastAsia="Calibri" w:hAnsi="Arial" w:cs="Arial"/>
                <w:szCs w:val="24"/>
              </w:rPr>
              <w:t>as</w:t>
            </w:r>
            <w:r w:rsidR="001D79CE">
              <w:rPr>
                <w:rFonts w:ascii="Arial" w:eastAsia="Calibri" w:hAnsi="Arial" w:cs="Arial"/>
                <w:szCs w:val="24"/>
              </w:rPr>
              <w:t xml:space="preserve"> been </w:t>
            </w:r>
            <w:r w:rsidR="001D79CE" w:rsidRPr="00A06D61">
              <w:rPr>
                <w:rFonts w:ascii="Arial" w:eastAsia="Calibri" w:hAnsi="Arial" w:cs="Arial"/>
                <w:szCs w:val="24"/>
              </w:rPr>
              <w:t>56%</w:t>
            </w:r>
            <w:r w:rsidR="001D79CE">
              <w:rPr>
                <w:rFonts w:ascii="Arial" w:eastAsia="Calibri" w:hAnsi="Arial" w:cs="Arial"/>
                <w:szCs w:val="24"/>
              </w:rPr>
              <w:t xml:space="preserve"> of pre-pandemic travel. </w:t>
            </w:r>
          </w:p>
        </w:tc>
      </w:tr>
    </w:tbl>
    <w:p w14:paraId="7820367A" w14:textId="2D394309" w:rsidR="00490013" w:rsidRDefault="00490013" w:rsidP="008F7869">
      <w:pPr>
        <w:jc w:val="both"/>
        <w:rPr>
          <w:rFonts w:ascii="Arial" w:hAnsi="Arial" w:cs="Arial"/>
          <w:szCs w:val="24"/>
        </w:rPr>
      </w:pPr>
      <w:r w:rsidRPr="000D7575">
        <w:rPr>
          <w:rFonts w:ascii="Arial" w:hAnsi="Arial" w:cs="Arial"/>
          <w:szCs w:val="24"/>
        </w:rPr>
        <w:t xml:space="preserve"> </w:t>
      </w:r>
    </w:p>
    <w:p w14:paraId="1B914E5C" w14:textId="5AA38E39" w:rsidR="00D436BC" w:rsidRDefault="00D436BC" w:rsidP="008F7869">
      <w:pPr>
        <w:jc w:val="both"/>
        <w:rPr>
          <w:rFonts w:ascii="Arial" w:hAnsi="Arial" w:cs="Arial"/>
          <w:szCs w:val="24"/>
        </w:rPr>
      </w:pPr>
      <w:r>
        <w:rPr>
          <w:rFonts w:ascii="Arial" w:hAnsi="Arial" w:cs="Arial"/>
          <w:szCs w:val="24"/>
        </w:rPr>
        <w:br w:type="page"/>
      </w:r>
    </w:p>
    <w:p w14:paraId="51E9AE16" w14:textId="7961902F" w:rsidR="001645AA" w:rsidRPr="000D7575" w:rsidRDefault="001645AA" w:rsidP="008F7869">
      <w:pPr>
        <w:spacing w:after="120"/>
        <w:jc w:val="both"/>
        <w:rPr>
          <w:rFonts w:ascii="Arial" w:eastAsia="Calibri" w:hAnsi="Arial" w:cs="Arial"/>
          <w:b/>
          <w:szCs w:val="24"/>
        </w:rPr>
      </w:pPr>
      <w:r w:rsidRPr="000D7575">
        <w:rPr>
          <w:rFonts w:ascii="Arial" w:hAnsi="Arial" w:cs="Arial"/>
          <w:b/>
          <w:szCs w:val="24"/>
        </w:rPr>
        <w:lastRenderedPageBreak/>
        <w:t xml:space="preserve">Performance Indicator </w:t>
      </w:r>
      <w:r>
        <w:rPr>
          <w:rFonts w:ascii="Arial" w:hAnsi="Arial" w:cs="Arial"/>
          <w:b/>
          <w:szCs w:val="24"/>
        </w:rPr>
        <w:t>4</w:t>
      </w:r>
      <w:r w:rsidRPr="000D7575">
        <w:rPr>
          <w:rFonts w:ascii="Arial" w:hAnsi="Arial" w:cs="Arial"/>
          <w:b/>
          <w:szCs w:val="24"/>
        </w:rPr>
        <w:t xml:space="preserve"> </w:t>
      </w:r>
      <w:r w:rsidR="00781BEB">
        <w:rPr>
          <w:rFonts w:ascii="Arial" w:hAnsi="Arial" w:cs="Arial"/>
          <w:b/>
          <w:szCs w:val="24"/>
        </w:rPr>
        <w:t>–</w:t>
      </w:r>
      <w:r w:rsidRPr="000D7575">
        <w:rPr>
          <w:rFonts w:ascii="Arial" w:hAnsi="Arial" w:cs="Arial"/>
          <w:b/>
          <w:szCs w:val="24"/>
        </w:rPr>
        <w:t xml:space="preserve"> </w:t>
      </w:r>
      <w:r>
        <w:rPr>
          <w:rFonts w:ascii="Arial" w:eastAsia="Calibri" w:hAnsi="Arial" w:cs="Arial"/>
          <w:b/>
          <w:szCs w:val="24"/>
        </w:rPr>
        <w:t>Travel</w:t>
      </w:r>
      <w:r w:rsidR="00781BEB">
        <w:rPr>
          <w:rFonts w:ascii="Arial" w:eastAsia="Calibri" w:hAnsi="Arial" w:cs="Arial"/>
          <w:b/>
          <w:szCs w:val="24"/>
        </w:rPr>
        <w:t xml:space="preserve"> Miles</w:t>
      </w:r>
    </w:p>
    <w:p w14:paraId="4874CFFC" w14:textId="77777777" w:rsidR="00642110" w:rsidRDefault="0009529A" w:rsidP="008F7869">
      <w:pPr>
        <w:spacing w:after="120"/>
        <w:jc w:val="both"/>
        <w:rPr>
          <w:rFonts w:ascii="Arial" w:hAnsi="Arial" w:cs="Arial"/>
          <w:szCs w:val="24"/>
        </w:rPr>
      </w:pPr>
      <w:r w:rsidRPr="000D7575">
        <w:rPr>
          <w:rFonts w:ascii="Arial" w:hAnsi="Arial" w:cs="Arial"/>
          <w:szCs w:val="24"/>
        </w:rPr>
        <w:t xml:space="preserve">The </w:t>
      </w:r>
      <w:r w:rsidRPr="0009529A">
        <w:rPr>
          <w:rFonts w:ascii="Arial" w:hAnsi="Arial" w:cs="Arial"/>
          <w:szCs w:val="24"/>
        </w:rPr>
        <w:t xml:space="preserve">graph below shows the travel miles for the previous </w:t>
      </w:r>
      <w:r w:rsidR="00FE029E">
        <w:rPr>
          <w:rFonts w:ascii="Arial" w:hAnsi="Arial" w:cs="Arial"/>
          <w:szCs w:val="24"/>
        </w:rPr>
        <w:t>three</w:t>
      </w:r>
      <w:r w:rsidRPr="0009529A">
        <w:rPr>
          <w:rFonts w:ascii="Arial" w:hAnsi="Arial" w:cs="Arial"/>
          <w:szCs w:val="24"/>
        </w:rPr>
        <w:t xml:space="preserve"> years </w:t>
      </w:r>
      <w:r w:rsidR="001D79CE">
        <w:rPr>
          <w:rFonts w:ascii="Arial" w:hAnsi="Arial" w:cs="Arial"/>
          <w:szCs w:val="24"/>
        </w:rPr>
        <w:t>and as can be seen on the graph, there has been a downwards trend throughout 2022/23</w:t>
      </w:r>
      <w:r w:rsidR="000D37BF">
        <w:rPr>
          <w:rFonts w:ascii="Arial" w:hAnsi="Arial" w:cs="Arial"/>
          <w:szCs w:val="24"/>
        </w:rPr>
        <w:t>.</w:t>
      </w:r>
    </w:p>
    <w:p w14:paraId="1EBC78F7" w14:textId="2B0A6296" w:rsidR="001B0746" w:rsidRPr="0009529A" w:rsidRDefault="0009529A" w:rsidP="008F7869">
      <w:pPr>
        <w:spacing w:after="120"/>
        <w:jc w:val="both"/>
        <w:rPr>
          <w:rFonts w:ascii="Arial" w:hAnsi="Arial" w:cs="Arial"/>
          <w:color w:val="FF0000"/>
          <w:szCs w:val="24"/>
        </w:rPr>
      </w:pPr>
      <w:r>
        <w:rPr>
          <w:rFonts w:ascii="Arial" w:hAnsi="Arial" w:cs="Arial"/>
          <w:szCs w:val="24"/>
        </w:rPr>
        <w:t xml:space="preserve"> </w:t>
      </w:r>
      <w:r w:rsidR="00861A30">
        <w:rPr>
          <w:rFonts w:ascii="Arial" w:hAnsi="Arial" w:cs="Arial"/>
          <w:noProof/>
          <w:color w:val="FF0000"/>
          <w:szCs w:val="24"/>
        </w:rPr>
        <w:drawing>
          <wp:inline distT="0" distB="0" distL="0" distR="0" wp14:anchorId="2105D5BD" wp14:editId="31359269">
            <wp:extent cx="8772580" cy="48768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73362" cy="4877235"/>
                    </a:xfrm>
                    <a:prstGeom prst="rect">
                      <a:avLst/>
                    </a:prstGeom>
                    <a:noFill/>
                    <a:ln>
                      <a:noFill/>
                    </a:ln>
                  </pic:spPr>
                </pic:pic>
              </a:graphicData>
            </a:graphic>
          </wp:inline>
        </w:drawing>
      </w:r>
    </w:p>
    <w:p w14:paraId="7FC1F82D" w14:textId="7A39A8B0" w:rsidR="00490013" w:rsidRPr="000D7575" w:rsidRDefault="00490013" w:rsidP="008F7869">
      <w:pPr>
        <w:jc w:val="both"/>
        <w:rPr>
          <w:rFonts w:ascii="Arial" w:hAnsi="Arial" w:cs="Arial"/>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170"/>
        <w:gridCol w:w="1430"/>
        <w:gridCol w:w="2556"/>
        <w:gridCol w:w="963"/>
        <w:gridCol w:w="963"/>
        <w:gridCol w:w="963"/>
        <w:gridCol w:w="963"/>
        <w:gridCol w:w="2348"/>
      </w:tblGrid>
      <w:tr w:rsidR="000960E5" w:rsidRPr="009F1AD5" w14:paraId="0AB44983" w14:textId="77777777" w:rsidTr="001F7012">
        <w:tc>
          <w:tcPr>
            <w:tcW w:w="1818" w:type="dxa"/>
            <w:tcBorders>
              <w:top w:val="single" w:sz="4" w:space="0" w:color="auto"/>
              <w:left w:val="single" w:sz="4" w:space="0" w:color="auto"/>
              <w:bottom w:val="single" w:sz="4" w:space="0" w:color="auto"/>
              <w:right w:val="single" w:sz="4" w:space="0" w:color="auto"/>
            </w:tcBorders>
            <w:shd w:val="clear" w:color="auto" w:fill="auto"/>
          </w:tcPr>
          <w:p w14:paraId="2AFDCFB7" w14:textId="77777777" w:rsidR="000960E5" w:rsidRPr="009F1AD5" w:rsidRDefault="000960E5" w:rsidP="008F7869">
            <w:pPr>
              <w:spacing w:after="120"/>
              <w:jc w:val="both"/>
              <w:rPr>
                <w:rFonts w:ascii="Arial" w:eastAsia="Calibri" w:hAnsi="Arial" w:cs="Arial"/>
                <w:b/>
                <w:szCs w:val="24"/>
              </w:rPr>
            </w:pPr>
            <w:r w:rsidRPr="009F1AD5">
              <w:rPr>
                <w:rFonts w:ascii="Arial" w:eastAsia="Calibri" w:hAnsi="Arial" w:cs="Arial"/>
                <w:b/>
                <w:szCs w:val="24"/>
              </w:rPr>
              <w:br w:type="page"/>
              <w:t>Business Plan Outcome</w:t>
            </w:r>
          </w:p>
        </w:tc>
        <w:tc>
          <w:tcPr>
            <w:tcW w:w="2170" w:type="dxa"/>
            <w:tcBorders>
              <w:top w:val="single" w:sz="4" w:space="0" w:color="auto"/>
              <w:left w:val="single" w:sz="4" w:space="0" w:color="auto"/>
              <w:bottom w:val="single" w:sz="4" w:space="0" w:color="auto"/>
              <w:right w:val="single" w:sz="4" w:space="0" w:color="auto"/>
            </w:tcBorders>
            <w:shd w:val="clear" w:color="auto" w:fill="auto"/>
          </w:tcPr>
          <w:p w14:paraId="66165F8B" w14:textId="77777777" w:rsidR="000960E5" w:rsidRPr="009F1AD5" w:rsidRDefault="000960E5" w:rsidP="008F7869">
            <w:pPr>
              <w:spacing w:after="120"/>
              <w:jc w:val="both"/>
              <w:rPr>
                <w:rFonts w:ascii="Arial" w:eastAsia="Calibri" w:hAnsi="Arial" w:cs="Arial"/>
                <w:b/>
                <w:szCs w:val="24"/>
              </w:rPr>
            </w:pPr>
            <w:r w:rsidRPr="009F1AD5">
              <w:rPr>
                <w:rFonts w:ascii="Arial" w:eastAsia="Calibri" w:hAnsi="Arial" w:cs="Arial"/>
                <w:b/>
                <w:szCs w:val="24"/>
              </w:rPr>
              <w:t>Performance Indicator</w:t>
            </w:r>
          </w:p>
        </w:tc>
        <w:tc>
          <w:tcPr>
            <w:tcW w:w="1430" w:type="dxa"/>
            <w:tcBorders>
              <w:top w:val="single" w:sz="4" w:space="0" w:color="auto"/>
              <w:left w:val="single" w:sz="4" w:space="0" w:color="auto"/>
              <w:bottom w:val="single" w:sz="4" w:space="0" w:color="auto"/>
              <w:right w:val="single" w:sz="4" w:space="0" w:color="auto"/>
            </w:tcBorders>
            <w:shd w:val="clear" w:color="auto" w:fill="auto"/>
          </w:tcPr>
          <w:p w14:paraId="035C3CF4" w14:textId="77777777" w:rsidR="000960E5" w:rsidRPr="009F1AD5" w:rsidRDefault="000960E5" w:rsidP="008F7869">
            <w:pPr>
              <w:spacing w:after="120"/>
              <w:jc w:val="both"/>
              <w:rPr>
                <w:rFonts w:ascii="Arial" w:eastAsia="Calibri" w:hAnsi="Arial" w:cs="Arial"/>
                <w:b/>
                <w:szCs w:val="24"/>
              </w:rPr>
            </w:pPr>
            <w:r w:rsidRPr="009F1AD5">
              <w:rPr>
                <w:rFonts w:ascii="Arial" w:eastAsia="Calibri" w:hAnsi="Arial" w:cs="Arial"/>
                <w:b/>
                <w:szCs w:val="24"/>
              </w:rPr>
              <w:t>Reporting Frequency</w:t>
            </w: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049B0DDF" w14:textId="77777777" w:rsidR="000960E5" w:rsidRPr="009F1AD5" w:rsidRDefault="000960E5" w:rsidP="008F7869">
            <w:pPr>
              <w:spacing w:after="120"/>
              <w:jc w:val="both"/>
              <w:rPr>
                <w:rFonts w:ascii="Arial" w:eastAsia="Calibri" w:hAnsi="Arial" w:cs="Arial"/>
                <w:b/>
                <w:szCs w:val="24"/>
              </w:rPr>
            </w:pPr>
            <w:r w:rsidRPr="009F1AD5">
              <w:rPr>
                <w:rFonts w:ascii="Arial" w:eastAsia="Calibri" w:hAnsi="Arial" w:cs="Arial"/>
                <w:b/>
                <w:szCs w:val="24"/>
              </w:rPr>
              <w:t>RAG Rating Definition</w:t>
            </w:r>
          </w:p>
          <w:p w14:paraId="4B6FE473" w14:textId="77777777" w:rsidR="000960E5" w:rsidRPr="009F1AD5" w:rsidRDefault="000960E5" w:rsidP="008F7869">
            <w:pPr>
              <w:spacing w:after="120"/>
              <w:jc w:val="both"/>
              <w:rPr>
                <w:rFonts w:ascii="Arial" w:eastAsia="Calibri" w:hAnsi="Arial" w:cs="Arial"/>
                <w:b/>
                <w:szCs w:val="24"/>
              </w:rPr>
            </w:pP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1E9BF1B6" w14:textId="638867AD" w:rsidR="000960E5" w:rsidRPr="009F1AD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22/23</w:t>
            </w: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5F94961A" w14:textId="6C9CC06B" w:rsidR="000960E5" w:rsidRPr="009F1AD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22/23</w:t>
            </w: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624F4C1E" w14:textId="01D96835" w:rsidR="000960E5" w:rsidRPr="009F1AD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22/23</w:t>
            </w: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17281196" w14:textId="0DA688B1" w:rsidR="000960E5" w:rsidRPr="009F1AD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22/23</w:t>
            </w:r>
          </w:p>
        </w:tc>
        <w:tc>
          <w:tcPr>
            <w:tcW w:w="2348" w:type="dxa"/>
            <w:tcBorders>
              <w:top w:val="single" w:sz="4" w:space="0" w:color="auto"/>
              <w:left w:val="single" w:sz="4" w:space="0" w:color="auto"/>
              <w:bottom w:val="single" w:sz="4" w:space="0" w:color="auto"/>
              <w:right w:val="single" w:sz="4" w:space="0" w:color="auto"/>
            </w:tcBorders>
            <w:shd w:val="clear" w:color="auto" w:fill="auto"/>
          </w:tcPr>
          <w:p w14:paraId="4559C3D9" w14:textId="5179D254" w:rsidR="00E4651E" w:rsidRPr="00C76CB6" w:rsidRDefault="009C3230" w:rsidP="008F7869">
            <w:pPr>
              <w:jc w:val="both"/>
              <w:rPr>
                <w:rFonts w:ascii="Arial" w:eastAsia="Calibri" w:hAnsi="Arial" w:cs="Arial"/>
                <w:b/>
                <w:szCs w:val="24"/>
              </w:rPr>
            </w:pPr>
            <w:r>
              <w:rPr>
                <w:rFonts w:ascii="Arial" w:eastAsia="Calibri" w:hAnsi="Arial" w:cs="Arial"/>
                <w:b/>
                <w:szCs w:val="24"/>
              </w:rPr>
              <w:t>Summary of Quarter Four Performance</w:t>
            </w:r>
          </w:p>
          <w:p w14:paraId="25CB7E2D" w14:textId="77777777" w:rsidR="000960E5" w:rsidRPr="009F1AD5" w:rsidRDefault="000960E5" w:rsidP="008F7869">
            <w:pPr>
              <w:jc w:val="both"/>
              <w:rPr>
                <w:rFonts w:ascii="Arial" w:eastAsia="Calibri" w:hAnsi="Arial" w:cs="Arial"/>
                <w:b/>
                <w:szCs w:val="24"/>
              </w:rPr>
            </w:pPr>
          </w:p>
        </w:tc>
      </w:tr>
      <w:tr w:rsidR="001238F3" w:rsidRPr="000D7575" w14:paraId="0A4C49DB" w14:textId="77777777" w:rsidTr="00AA7745">
        <w:tc>
          <w:tcPr>
            <w:tcW w:w="1818" w:type="dxa"/>
            <w:shd w:val="clear" w:color="auto" w:fill="auto"/>
          </w:tcPr>
          <w:p w14:paraId="6CB8BC79" w14:textId="77777777" w:rsidR="001238F3" w:rsidRPr="001238F3" w:rsidRDefault="001238F3" w:rsidP="008F7869">
            <w:pPr>
              <w:jc w:val="both"/>
              <w:rPr>
                <w:rFonts w:ascii="Arial" w:hAnsi="Arial" w:cs="Arial"/>
                <w:b/>
                <w:bCs/>
                <w:szCs w:val="24"/>
              </w:rPr>
            </w:pPr>
            <w:r w:rsidRPr="001238F3">
              <w:rPr>
                <w:rFonts w:ascii="Arial" w:hAnsi="Arial" w:cs="Arial"/>
                <w:b/>
                <w:bCs/>
                <w:szCs w:val="24"/>
              </w:rPr>
              <w:t>3. Use research and market analysis to develop and improve services to meet customer needs.</w:t>
            </w:r>
          </w:p>
          <w:p w14:paraId="06234C25" w14:textId="77777777" w:rsidR="001238F3" w:rsidRDefault="001238F3" w:rsidP="008F7869">
            <w:pPr>
              <w:spacing w:after="120"/>
              <w:jc w:val="both"/>
              <w:rPr>
                <w:rFonts w:ascii="Arial" w:eastAsia="Calibri" w:hAnsi="Arial" w:cs="Arial"/>
                <w:bCs/>
                <w:szCs w:val="24"/>
              </w:rPr>
            </w:pPr>
          </w:p>
          <w:p w14:paraId="48921A93" w14:textId="77777777" w:rsidR="001238F3" w:rsidRPr="000D7575" w:rsidRDefault="001238F3" w:rsidP="008F7869">
            <w:pPr>
              <w:spacing w:after="120"/>
              <w:jc w:val="both"/>
              <w:rPr>
                <w:rFonts w:ascii="Arial" w:eastAsia="Calibri" w:hAnsi="Arial" w:cs="Arial"/>
                <w:szCs w:val="24"/>
              </w:rPr>
            </w:pPr>
          </w:p>
        </w:tc>
        <w:tc>
          <w:tcPr>
            <w:tcW w:w="2170" w:type="dxa"/>
            <w:shd w:val="clear" w:color="auto" w:fill="auto"/>
          </w:tcPr>
          <w:p w14:paraId="61E24543" w14:textId="4960ECFF" w:rsidR="001238F3" w:rsidRPr="000D7575" w:rsidRDefault="00C11999" w:rsidP="008F7869">
            <w:pPr>
              <w:spacing w:after="120"/>
              <w:jc w:val="both"/>
              <w:rPr>
                <w:rFonts w:ascii="Arial" w:eastAsia="Calibri" w:hAnsi="Arial" w:cs="Arial"/>
                <w:szCs w:val="24"/>
              </w:rPr>
            </w:pPr>
            <w:r>
              <w:rPr>
                <w:rFonts w:ascii="Arial" w:eastAsia="Calibri" w:hAnsi="Arial" w:cs="Arial"/>
                <w:bCs/>
                <w:szCs w:val="24"/>
              </w:rPr>
              <w:t xml:space="preserve">5. </w:t>
            </w:r>
            <w:r w:rsidR="001238F3" w:rsidRPr="002B54D6">
              <w:rPr>
                <w:rFonts w:ascii="Arial" w:eastAsia="Calibri" w:hAnsi="Arial" w:cs="Arial"/>
                <w:bCs/>
                <w:szCs w:val="24"/>
              </w:rPr>
              <w:t>Customer engagements.</w:t>
            </w:r>
          </w:p>
        </w:tc>
        <w:tc>
          <w:tcPr>
            <w:tcW w:w="1430" w:type="dxa"/>
            <w:shd w:val="clear" w:color="auto" w:fill="auto"/>
          </w:tcPr>
          <w:p w14:paraId="4088104E" w14:textId="6FA9983C" w:rsidR="001238F3" w:rsidRPr="000D7575" w:rsidRDefault="001238F3" w:rsidP="008F7869">
            <w:pPr>
              <w:spacing w:after="120"/>
              <w:jc w:val="both"/>
              <w:rPr>
                <w:rFonts w:ascii="Arial" w:eastAsia="Calibri" w:hAnsi="Arial" w:cs="Arial"/>
                <w:szCs w:val="24"/>
              </w:rPr>
            </w:pPr>
            <w:r w:rsidRPr="002B54D6">
              <w:rPr>
                <w:rFonts w:ascii="Arial" w:eastAsia="Calibri" w:hAnsi="Arial" w:cs="Arial"/>
                <w:bCs/>
                <w:szCs w:val="24"/>
              </w:rPr>
              <w:t>Quarterly.</w:t>
            </w:r>
          </w:p>
        </w:tc>
        <w:tc>
          <w:tcPr>
            <w:tcW w:w="2556" w:type="dxa"/>
            <w:shd w:val="clear" w:color="auto" w:fill="auto"/>
          </w:tcPr>
          <w:p w14:paraId="58421BD9" w14:textId="77777777" w:rsidR="001238F3" w:rsidRPr="002B54D6" w:rsidRDefault="001238F3" w:rsidP="008F7869">
            <w:pPr>
              <w:numPr>
                <w:ilvl w:val="0"/>
                <w:numId w:val="8"/>
              </w:numPr>
              <w:jc w:val="both"/>
              <w:rPr>
                <w:rFonts w:ascii="Arial" w:eastAsia="Calibri" w:hAnsi="Arial" w:cs="Arial"/>
                <w:bCs/>
                <w:szCs w:val="24"/>
              </w:rPr>
            </w:pPr>
            <w:r w:rsidRPr="002B54D6">
              <w:rPr>
                <w:rFonts w:ascii="Arial" w:eastAsia="Calibri" w:hAnsi="Arial" w:cs="Arial"/>
                <w:bCs/>
                <w:szCs w:val="24"/>
              </w:rPr>
              <w:t xml:space="preserve">Green = customer numbers are the same as or have increased compared with the corresponding quarter in the previous year </w:t>
            </w:r>
          </w:p>
          <w:p w14:paraId="7B333CF4" w14:textId="77777777" w:rsidR="001238F3" w:rsidRPr="002B54D6" w:rsidRDefault="001238F3" w:rsidP="008F7869">
            <w:pPr>
              <w:numPr>
                <w:ilvl w:val="0"/>
                <w:numId w:val="8"/>
              </w:numPr>
              <w:jc w:val="both"/>
              <w:rPr>
                <w:rFonts w:ascii="Arial" w:eastAsia="Calibri" w:hAnsi="Arial" w:cs="Arial"/>
                <w:bCs/>
                <w:szCs w:val="24"/>
              </w:rPr>
            </w:pPr>
            <w:r w:rsidRPr="002B54D6">
              <w:rPr>
                <w:rFonts w:ascii="Arial" w:eastAsia="Calibri" w:hAnsi="Arial" w:cs="Arial"/>
                <w:bCs/>
                <w:szCs w:val="24"/>
              </w:rPr>
              <w:t>Amber = customer numbers are less than the corresponding quarter in the previous year.</w:t>
            </w:r>
          </w:p>
          <w:p w14:paraId="77B656C5" w14:textId="77777777" w:rsidR="001238F3" w:rsidRPr="002B54D6" w:rsidRDefault="001238F3" w:rsidP="008F7869">
            <w:pPr>
              <w:numPr>
                <w:ilvl w:val="0"/>
                <w:numId w:val="8"/>
              </w:numPr>
              <w:jc w:val="both"/>
              <w:rPr>
                <w:rFonts w:ascii="Arial" w:eastAsia="Calibri" w:hAnsi="Arial" w:cs="Arial"/>
                <w:bCs/>
                <w:szCs w:val="24"/>
              </w:rPr>
            </w:pPr>
            <w:r w:rsidRPr="002B54D6">
              <w:rPr>
                <w:rFonts w:ascii="Arial" w:eastAsia="Calibri" w:hAnsi="Arial" w:cs="Arial"/>
                <w:bCs/>
                <w:szCs w:val="24"/>
              </w:rPr>
              <w:t>Red = customer numbers are more than 5% lower than the corresponding quarter in the previous year.</w:t>
            </w:r>
          </w:p>
          <w:p w14:paraId="6F2986D4" w14:textId="77777777" w:rsidR="001238F3" w:rsidRPr="000D7575" w:rsidRDefault="001238F3" w:rsidP="008F7869">
            <w:pPr>
              <w:spacing w:after="120"/>
              <w:jc w:val="both"/>
              <w:rPr>
                <w:rFonts w:ascii="Arial" w:eastAsia="Calibri" w:hAnsi="Arial" w:cs="Arial"/>
                <w:szCs w:val="24"/>
              </w:rPr>
            </w:pPr>
          </w:p>
        </w:tc>
        <w:tc>
          <w:tcPr>
            <w:tcW w:w="963" w:type="dxa"/>
            <w:tcBorders>
              <w:top w:val="single" w:sz="4" w:space="0" w:color="auto"/>
              <w:left w:val="single" w:sz="4" w:space="0" w:color="auto"/>
              <w:bottom w:val="single" w:sz="4" w:space="0" w:color="auto"/>
              <w:right w:val="single" w:sz="4" w:space="0" w:color="auto"/>
            </w:tcBorders>
            <w:shd w:val="clear" w:color="auto" w:fill="92D050"/>
          </w:tcPr>
          <w:p w14:paraId="272654B9" w14:textId="490B3FC5" w:rsidR="001238F3" w:rsidRPr="000D7575" w:rsidRDefault="001238F3" w:rsidP="008F7869">
            <w:pPr>
              <w:jc w:val="both"/>
              <w:rPr>
                <w:rFonts w:ascii="Arial" w:eastAsia="Calibri" w:hAnsi="Arial" w:cs="Arial"/>
                <w:szCs w:val="24"/>
              </w:rPr>
            </w:pPr>
            <w:r>
              <w:rPr>
                <w:rFonts w:ascii="Arial" w:eastAsia="Calibri" w:hAnsi="Arial" w:cs="Arial"/>
                <w:szCs w:val="24"/>
              </w:rPr>
              <w:t>Green</w:t>
            </w:r>
          </w:p>
        </w:tc>
        <w:tc>
          <w:tcPr>
            <w:tcW w:w="963" w:type="dxa"/>
            <w:tcBorders>
              <w:top w:val="single" w:sz="4" w:space="0" w:color="auto"/>
              <w:left w:val="single" w:sz="4" w:space="0" w:color="auto"/>
              <w:bottom w:val="single" w:sz="4" w:space="0" w:color="auto"/>
              <w:right w:val="single" w:sz="4" w:space="0" w:color="auto"/>
            </w:tcBorders>
            <w:shd w:val="clear" w:color="auto" w:fill="92D050"/>
          </w:tcPr>
          <w:p w14:paraId="048D11A8" w14:textId="5A71B8B8" w:rsidR="001238F3" w:rsidRPr="000D7575" w:rsidRDefault="0050447D" w:rsidP="008F7869">
            <w:pPr>
              <w:jc w:val="both"/>
              <w:rPr>
                <w:rFonts w:ascii="Arial" w:eastAsia="Calibri" w:hAnsi="Arial" w:cs="Arial"/>
                <w:szCs w:val="24"/>
              </w:rPr>
            </w:pPr>
            <w:r>
              <w:rPr>
                <w:rFonts w:ascii="Arial" w:eastAsia="Calibri" w:hAnsi="Arial" w:cs="Arial"/>
                <w:szCs w:val="24"/>
              </w:rPr>
              <w:t>Green</w:t>
            </w:r>
          </w:p>
        </w:tc>
        <w:tc>
          <w:tcPr>
            <w:tcW w:w="963" w:type="dxa"/>
            <w:tcBorders>
              <w:top w:val="single" w:sz="4" w:space="0" w:color="auto"/>
              <w:left w:val="single" w:sz="4" w:space="0" w:color="auto"/>
              <w:bottom w:val="single" w:sz="4" w:space="0" w:color="auto"/>
              <w:right w:val="single" w:sz="4" w:space="0" w:color="auto"/>
            </w:tcBorders>
            <w:shd w:val="clear" w:color="auto" w:fill="92D050"/>
          </w:tcPr>
          <w:p w14:paraId="32EB0258" w14:textId="546028B4" w:rsidR="001238F3" w:rsidRPr="000D7575" w:rsidRDefault="00667371" w:rsidP="008F7869">
            <w:pPr>
              <w:jc w:val="both"/>
              <w:rPr>
                <w:rFonts w:ascii="Arial" w:eastAsia="Calibri" w:hAnsi="Arial" w:cs="Arial"/>
                <w:szCs w:val="24"/>
              </w:rPr>
            </w:pPr>
            <w:r>
              <w:rPr>
                <w:rFonts w:ascii="Arial" w:eastAsia="Calibri" w:hAnsi="Arial" w:cs="Arial"/>
                <w:szCs w:val="24"/>
              </w:rPr>
              <w:t>Green</w:t>
            </w:r>
          </w:p>
        </w:tc>
        <w:tc>
          <w:tcPr>
            <w:tcW w:w="963" w:type="dxa"/>
            <w:tcBorders>
              <w:top w:val="single" w:sz="4" w:space="0" w:color="auto"/>
              <w:left w:val="single" w:sz="4" w:space="0" w:color="auto"/>
              <w:bottom w:val="single" w:sz="4" w:space="0" w:color="auto"/>
              <w:right w:val="single" w:sz="4" w:space="0" w:color="auto"/>
            </w:tcBorders>
            <w:shd w:val="clear" w:color="auto" w:fill="92D050"/>
          </w:tcPr>
          <w:p w14:paraId="7CC5B92A" w14:textId="34C67B75" w:rsidR="001238F3" w:rsidRPr="000D7575" w:rsidRDefault="00AA7745" w:rsidP="008F7869">
            <w:pPr>
              <w:jc w:val="both"/>
              <w:rPr>
                <w:rFonts w:ascii="Arial" w:eastAsia="Calibri" w:hAnsi="Arial" w:cs="Arial"/>
                <w:szCs w:val="24"/>
              </w:rPr>
            </w:pPr>
            <w:r>
              <w:rPr>
                <w:rFonts w:ascii="Arial" w:eastAsia="Calibri" w:hAnsi="Arial" w:cs="Arial"/>
                <w:szCs w:val="24"/>
              </w:rPr>
              <w:t>Green</w:t>
            </w:r>
          </w:p>
        </w:tc>
        <w:tc>
          <w:tcPr>
            <w:tcW w:w="2348" w:type="dxa"/>
            <w:tcBorders>
              <w:top w:val="single" w:sz="4" w:space="0" w:color="auto"/>
              <w:left w:val="single" w:sz="4" w:space="0" w:color="auto"/>
              <w:bottom w:val="single" w:sz="4" w:space="0" w:color="auto"/>
              <w:right w:val="single" w:sz="4" w:space="0" w:color="auto"/>
            </w:tcBorders>
            <w:shd w:val="clear" w:color="auto" w:fill="FFFFFF" w:themeFill="background1"/>
          </w:tcPr>
          <w:p w14:paraId="485D803C" w14:textId="79D95F30" w:rsidR="001238F3" w:rsidRPr="00543F19" w:rsidRDefault="001238F3" w:rsidP="008F7869">
            <w:pPr>
              <w:jc w:val="both"/>
              <w:rPr>
                <w:rFonts w:ascii="Arial" w:eastAsia="Calibri" w:hAnsi="Arial" w:cs="Arial"/>
                <w:szCs w:val="24"/>
                <w:shd w:val="clear" w:color="auto" w:fill="FFFFFF" w:themeFill="background1"/>
              </w:rPr>
            </w:pPr>
            <w:bookmarkStart w:id="3" w:name="_Hlk118367682"/>
            <w:r w:rsidRPr="00543F19">
              <w:rPr>
                <w:rFonts w:ascii="Arial" w:eastAsia="Calibri" w:hAnsi="Arial" w:cs="Arial"/>
                <w:szCs w:val="24"/>
              </w:rPr>
              <w:t>Customer engagements increased</w:t>
            </w:r>
            <w:r w:rsidRPr="00543F19">
              <w:rPr>
                <w:rFonts w:ascii="Arial" w:eastAsia="Calibri" w:hAnsi="Arial" w:cs="Arial"/>
                <w:color w:val="FF0000"/>
                <w:szCs w:val="24"/>
              </w:rPr>
              <w:t xml:space="preserve"> </w:t>
            </w:r>
            <w:r w:rsidRPr="00543F19">
              <w:rPr>
                <w:rFonts w:ascii="Arial" w:eastAsia="Calibri" w:hAnsi="Arial" w:cs="Arial"/>
                <w:szCs w:val="24"/>
              </w:rPr>
              <w:t xml:space="preserve">from </w:t>
            </w:r>
            <w:r w:rsidR="006029A0">
              <w:rPr>
                <w:rFonts w:ascii="Arial" w:eastAsia="Calibri" w:hAnsi="Arial" w:cs="Arial"/>
                <w:szCs w:val="24"/>
              </w:rPr>
              <w:t>1,</w:t>
            </w:r>
            <w:r w:rsidR="004C1B07">
              <w:rPr>
                <w:rFonts w:ascii="Arial" w:eastAsia="Calibri" w:hAnsi="Arial" w:cs="Arial"/>
                <w:szCs w:val="24"/>
              </w:rPr>
              <w:t>746,404</w:t>
            </w:r>
            <w:r w:rsidRPr="00543F19">
              <w:rPr>
                <w:rFonts w:ascii="Arial" w:eastAsia="Calibri" w:hAnsi="Arial" w:cs="Arial"/>
                <w:color w:val="FF0000"/>
                <w:szCs w:val="24"/>
                <w:shd w:val="clear" w:color="auto" w:fill="FFFFFF" w:themeFill="background1"/>
              </w:rPr>
              <w:t xml:space="preserve"> </w:t>
            </w:r>
            <w:r w:rsidRPr="00543F19">
              <w:rPr>
                <w:rFonts w:ascii="Arial" w:eastAsia="Calibri" w:hAnsi="Arial" w:cs="Arial"/>
                <w:szCs w:val="24"/>
                <w:shd w:val="clear" w:color="auto" w:fill="FFFFFF" w:themeFill="background1"/>
              </w:rPr>
              <w:t>in Q</w:t>
            </w:r>
            <w:r w:rsidR="002E18F5">
              <w:rPr>
                <w:rFonts w:ascii="Arial" w:eastAsia="Calibri" w:hAnsi="Arial" w:cs="Arial"/>
                <w:szCs w:val="24"/>
                <w:shd w:val="clear" w:color="auto" w:fill="FFFFFF" w:themeFill="background1"/>
              </w:rPr>
              <w:t>4</w:t>
            </w:r>
            <w:r w:rsidRPr="00543F19">
              <w:rPr>
                <w:rFonts w:ascii="Arial" w:eastAsia="Calibri" w:hAnsi="Arial" w:cs="Arial"/>
                <w:szCs w:val="24"/>
                <w:shd w:val="clear" w:color="auto" w:fill="FFFFFF" w:themeFill="background1"/>
              </w:rPr>
              <w:t xml:space="preserve"> 202</w:t>
            </w:r>
            <w:r w:rsidR="006029A0">
              <w:rPr>
                <w:rFonts w:ascii="Arial" w:eastAsia="Calibri" w:hAnsi="Arial" w:cs="Arial"/>
                <w:szCs w:val="24"/>
                <w:shd w:val="clear" w:color="auto" w:fill="FFFFFF" w:themeFill="background1"/>
              </w:rPr>
              <w:t>1</w:t>
            </w:r>
            <w:r w:rsidRPr="00543F19">
              <w:rPr>
                <w:rFonts w:ascii="Arial" w:eastAsia="Calibri" w:hAnsi="Arial" w:cs="Arial"/>
                <w:szCs w:val="24"/>
                <w:shd w:val="clear" w:color="auto" w:fill="FFFFFF" w:themeFill="background1"/>
              </w:rPr>
              <w:t>/2</w:t>
            </w:r>
            <w:r w:rsidR="006029A0">
              <w:rPr>
                <w:rFonts w:ascii="Arial" w:eastAsia="Calibri" w:hAnsi="Arial" w:cs="Arial"/>
                <w:szCs w:val="24"/>
                <w:shd w:val="clear" w:color="auto" w:fill="FFFFFF" w:themeFill="background1"/>
              </w:rPr>
              <w:t>2</w:t>
            </w:r>
            <w:r w:rsidRPr="00543F19">
              <w:rPr>
                <w:rFonts w:ascii="Arial" w:eastAsia="Calibri" w:hAnsi="Arial" w:cs="Arial"/>
                <w:szCs w:val="24"/>
                <w:shd w:val="clear" w:color="auto" w:fill="FFFFFF" w:themeFill="background1"/>
              </w:rPr>
              <w:t xml:space="preserve"> to</w:t>
            </w:r>
          </w:p>
          <w:p w14:paraId="1FB3A0D1" w14:textId="7793E4BC" w:rsidR="001238F3" w:rsidRDefault="0050447D" w:rsidP="008F7869">
            <w:pPr>
              <w:jc w:val="both"/>
              <w:rPr>
                <w:rFonts w:ascii="Arial" w:eastAsia="Calibri" w:hAnsi="Arial" w:cs="Arial"/>
                <w:szCs w:val="24"/>
              </w:rPr>
            </w:pPr>
            <w:r>
              <w:rPr>
                <w:rFonts w:ascii="Arial" w:eastAsia="Calibri" w:hAnsi="Arial" w:cs="Arial"/>
                <w:szCs w:val="24"/>
                <w:shd w:val="clear" w:color="auto" w:fill="FFFFFF" w:themeFill="background1"/>
              </w:rPr>
              <w:t>2,</w:t>
            </w:r>
            <w:r w:rsidR="00334A0C">
              <w:rPr>
                <w:rFonts w:ascii="Arial" w:eastAsia="Calibri" w:hAnsi="Arial" w:cs="Arial"/>
                <w:szCs w:val="24"/>
                <w:shd w:val="clear" w:color="auto" w:fill="FFFFFF" w:themeFill="background1"/>
              </w:rPr>
              <w:t>762</w:t>
            </w:r>
            <w:r>
              <w:rPr>
                <w:rFonts w:ascii="Arial" w:eastAsia="Calibri" w:hAnsi="Arial" w:cs="Arial"/>
                <w:szCs w:val="24"/>
                <w:shd w:val="clear" w:color="auto" w:fill="FFFFFF" w:themeFill="background1"/>
              </w:rPr>
              <w:t>,</w:t>
            </w:r>
            <w:r w:rsidR="00334A0C">
              <w:rPr>
                <w:rFonts w:ascii="Arial" w:eastAsia="Calibri" w:hAnsi="Arial" w:cs="Arial"/>
                <w:szCs w:val="24"/>
                <w:shd w:val="clear" w:color="auto" w:fill="FFFFFF" w:themeFill="background1"/>
              </w:rPr>
              <w:t>822</w:t>
            </w:r>
            <w:r w:rsidR="001238F3" w:rsidRPr="00543F19">
              <w:rPr>
                <w:rFonts w:ascii="Arial" w:eastAsia="Calibri" w:hAnsi="Arial" w:cs="Arial"/>
                <w:szCs w:val="24"/>
                <w:shd w:val="clear" w:color="auto" w:fill="FFFFFF" w:themeFill="background1"/>
              </w:rPr>
              <w:t xml:space="preserve"> </w:t>
            </w:r>
            <w:r w:rsidR="001238F3" w:rsidRPr="00543F19">
              <w:rPr>
                <w:rFonts w:ascii="Arial" w:eastAsia="Calibri" w:hAnsi="Arial" w:cs="Arial"/>
                <w:szCs w:val="24"/>
              </w:rPr>
              <w:t>in Q</w:t>
            </w:r>
            <w:r w:rsidR="002E18F5">
              <w:rPr>
                <w:rFonts w:ascii="Arial" w:eastAsia="Calibri" w:hAnsi="Arial" w:cs="Arial"/>
                <w:szCs w:val="24"/>
              </w:rPr>
              <w:t>4</w:t>
            </w:r>
            <w:r w:rsidR="001238F3" w:rsidRPr="00543F19">
              <w:rPr>
                <w:rFonts w:ascii="Arial" w:eastAsia="Calibri" w:hAnsi="Arial" w:cs="Arial"/>
                <w:szCs w:val="24"/>
              </w:rPr>
              <w:t xml:space="preserve"> 202</w:t>
            </w:r>
            <w:r w:rsidR="00696009">
              <w:rPr>
                <w:rFonts w:ascii="Arial" w:eastAsia="Calibri" w:hAnsi="Arial" w:cs="Arial"/>
                <w:szCs w:val="24"/>
              </w:rPr>
              <w:t>2</w:t>
            </w:r>
            <w:r w:rsidR="001238F3" w:rsidRPr="00543F19">
              <w:rPr>
                <w:rFonts w:ascii="Arial" w:eastAsia="Calibri" w:hAnsi="Arial" w:cs="Arial"/>
                <w:szCs w:val="24"/>
              </w:rPr>
              <w:t>/2</w:t>
            </w:r>
            <w:r w:rsidR="00696009">
              <w:rPr>
                <w:rFonts w:ascii="Arial" w:eastAsia="Calibri" w:hAnsi="Arial" w:cs="Arial"/>
                <w:szCs w:val="24"/>
              </w:rPr>
              <w:t>3</w:t>
            </w:r>
            <w:r w:rsidR="001238F3" w:rsidRPr="00543F19">
              <w:rPr>
                <w:rFonts w:ascii="Arial" w:eastAsia="Calibri" w:hAnsi="Arial" w:cs="Arial"/>
                <w:szCs w:val="24"/>
              </w:rPr>
              <w:t xml:space="preserve">. </w:t>
            </w:r>
            <w:bookmarkEnd w:id="3"/>
          </w:p>
          <w:p w14:paraId="64512E77" w14:textId="77777777" w:rsidR="00BE47DA" w:rsidRPr="00667371" w:rsidRDefault="00BE47DA" w:rsidP="008F7869">
            <w:pPr>
              <w:jc w:val="both"/>
              <w:rPr>
                <w:rFonts w:ascii="Arial" w:eastAsia="Calibri" w:hAnsi="Arial" w:cs="Arial"/>
                <w:szCs w:val="24"/>
              </w:rPr>
            </w:pPr>
          </w:p>
          <w:p w14:paraId="7110237B" w14:textId="21A68EEB" w:rsidR="00BE47DA" w:rsidRDefault="00667371" w:rsidP="008F7869">
            <w:pPr>
              <w:jc w:val="both"/>
              <w:rPr>
                <w:rFonts w:ascii="Arial" w:eastAsia="Calibri" w:hAnsi="Arial" w:cs="Arial"/>
                <w:szCs w:val="24"/>
              </w:rPr>
            </w:pPr>
            <w:r w:rsidRPr="00667371">
              <w:rPr>
                <w:rFonts w:ascii="Arial" w:eastAsia="Calibri" w:hAnsi="Arial" w:cs="Arial"/>
                <w:szCs w:val="24"/>
              </w:rPr>
              <w:t xml:space="preserve">Customer numbers have recovered to pre-pandemic levels with there having been </w:t>
            </w:r>
            <w:r w:rsidR="001F52E4">
              <w:rPr>
                <w:rFonts w:ascii="Arial" w:eastAsia="Calibri" w:hAnsi="Arial" w:cs="Arial"/>
                <w:szCs w:val="24"/>
              </w:rPr>
              <w:t>446,302</w:t>
            </w:r>
            <w:r w:rsidRPr="00667371">
              <w:rPr>
                <w:rFonts w:ascii="Arial" w:eastAsia="Calibri" w:hAnsi="Arial" w:cs="Arial"/>
                <w:szCs w:val="24"/>
              </w:rPr>
              <w:t xml:space="preserve"> more customer engage</w:t>
            </w:r>
            <w:r w:rsidR="00094B25">
              <w:rPr>
                <w:rFonts w:ascii="Arial" w:eastAsia="Calibri" w:hAnsi="Arial" w:cs="Arial"/>
                <w:szCs w:val="24"/>
              </w:rPr>
              <w:t>-</w:t>
            </w:r>
            <w:r w:rsidRPr="00667371">
              <w:rPr>
                <w:rFonts w:ascii="Arial" w:eastAsia="Calibri" w:hAnsi="Arial" w:cs="Arial"/>
                <w:szCs w:val="24"/>
              </w:rPr>
              <w:t>ments in Q</w:t>
            </w:r>
            <w:r w:rsidR="00596E46">
              <w:rPr>
                <w:rFonts w:ascii="Arial" w:eastAsia="Calibri" w:hAnsi="Arial" w:cs="Arial"/>
                <w:szCs w:val="24"/>
              </w:rPr>
              <w:t>4</w:t>
            </w:r>
            <w:r w:rsidRPr="00667371">
              <w:rPr>
                <w:rFonts w:ascii="Arial" w:eastAsia="Calibri" w:hAnsi="Arial" w:cs="Arial"/>
                <w:szCs w:val="24"/>
              </w:rPr>
              <w:t xml:space="preserve"> this year compared with the same quarter in 2019/20.</w:t>
            </w:r>
          </w:p>
          <w:p w14:paraId="6ABE3AAA" w14:textId="77777777" w:rsidR="00667371" w:rsidRPr="00667371" w:rsidRDefault="00667371" w:rsidP="008F7869">
            <w:pPr>
              <w:jc w:val="both"/>
              <w:rPr>
                <w:rFonts w:ascii="Arial" w:eastAsia="Calibri" w:hAnsi="Arial" w:cs="Arial"/>
                <w:szCs w:val="24"/>
              </w:rPr>
            </w:pPr>
          </w:p>
          <w:p w14:paraId="460D60ED" w14:textId="5E8BD8B3" w:rsidR="00667371" w:rsidRPr="00F939ED" w:rsidRDefault="00667371" w:rsidP="008F7869">
            <w:pPr>
              <w:jc w:val="both"/>
              <w:rPr>
                <w:rFonts w:ascii="Arial" w:eastAsia="Calibri" w:hAnsi="Arial" w:cs="Arial"/>
                <w:szCs w:val="24"/>
                <w:highlight w:val="yellow"/>
              </w:rPr>
            </w:pPr>
            <w:r w:rsidRPr="00667371">
              <w:rPr>
                <w:rFonts w:ascii="Arial" w:eastAsia="Calibri" w:hAnsi="Arial" w:cs="Arial"/>
                <w:szCs w:val="24"/>
              </w:rPr>
              <w:t>Th</w:t>
            </w:r>
            <w:r w:rsidR="00C96C7E">
              <w:rPr>
                <w:rFonts w:ascii="Arial" w:eastAsia="Calibri" w:hAnsi="Arial" w:cs="Arial"/>
                <w:szCs w:val="24"/>
              </w:rPr>
              <w:t xml:space="preserve">ere is more information in section </w:t>
            </w:r>
            <w:r w:rsidR="002D7BCF">
              <w:rPr>
                <w:rFonts w:ascii="Arial" w:eastAsia="Calibri" w:hAnsi="Arial" w:cs="Arial"/>
                <w:szCs w:val="24"/>
              </w:rPr>
              <w:t xml:space="preserve">four of this report. </w:t>
            </w:r>
          </w:p>
        </w:tc>
      </w:tr>
    </w:tbl>
    <w:p w14:paraId="7E715654" w14:textId="77777777" w:rsidR="003A7764" w:rsidRDefault="003A7764" w:rsidP="008F7869">
      <w:pPr>
        <w:spacing w:after="120"/>
        <w:jc w:val="both"/>
        <w:rPr>
          <w:rFonts w:ascii="Arial" w:hAnsi="Arial" w:cs="Arial"/>
          <w:b/>
          <w:szCs w:val="24"/>
        </w:rPr>
      </w:pPr>
      <w:r>
        <w:rPr>
          <w:rFonts w:ascii="Arial" w:hAnsi="Arial" w:cs="Arial"/>
          <w:b/>
          <w:szCs w:val="24"/>
        </w:rPr>
        <w:br w:type="page"/>
      </w:r>
    </w:p>
    <w:p w14:paraId="2BB9FD4C" w14:textId="10D9612B" w:rsidR="00DC0CEF" w:rsidRDefault="00DC0CEF" w:rsidP="008F7869">
      <w:pPr>
        <w:spacing w:after="120"/>
        <w:jc w:val="both"/>
        <w:rPr>
          <w:rFonts w:ascii="Arial" w:eastAsia="Calibri" w:hAnsi="Arial" w:cs="Arial"/>
          <w:b/>
          <w:szCs w:val="24"/>
        </w:rPr>
      </w:pPr>
      <w:r w:rsidRPr="000D7575">
        <w:rPr>
          <w:rFonts w:ascii="Arial" w:hAnsi="Arial" w:cs="Arial"/>
          <w:b/>
          <w:szCs w:val="24"/>
        </w:rPr>
        <w:lastRenderedPageBreak/>
        <w:t xml:space="preserve">Performance Indicator </w:t>
      </w:r>
      <w:r w:rsidR="0024673D">
        <w:rPr>
          <w:rFonts w:ascii="Arial" w:hAnsi="Arial" w:cs="Arial"/>
          <w:b/>
          <w:szCs w:val="24"/>
        </w:rPr>
        <w:t>5</w:t>
      </w:r>
      <w:r w:rsidRPr="000D7575">
        <w:rPr>
          <w:rFonts w:ascii="Arial" w:hAnsi="Arial" w:cs="Arial"/>
          <w:b/>
          <w:szCs w:val="24"/>
        </w:rPr>
        <w:t xml:space="preserve"> - </w:t>
      </w:r>
      <w:r w:rsidRPr="000D7575">
        <w:rPr>
          <w:rFonts w:ascii="Arial" w:eastAsia="Calibri" w:hAnsi="Arial" w:cs="Arial"/>
          <w:b/>
          <w:szCs w:val="24"/>
        </w:rPr>
        <w:t>Customer engagements</w:t>
      </w:r>
    </w:p>
    <w:p w14:paraId="3C958D53" w14:textId="01A2E4F3" w:rsidR="006029A0" w:rsidRPr="0079173A" w:rsidRDefault="006029A0" w:rsidP="00FE5843">
      <w:pPr>
        <w:spacing w:after="120"/>
        <w:jc w:val="both"/>
        <w:rPr>
          <w:rFonts w:ascii="Arial" w:hAnsi="Arial" w:cs="Arial"/>
          <w:color w:val="FF0000"/>
          <w:szCs w:val="24"/>
        </w:rPr>
      </w:pPr>
      <w:r w:rsidRPr="00E04797">
        <w:rPr>
          <w:rFonts w:ascii="Arial" w:hAnsi="Arial" w:cs="Arial"/>
          <w:szCs w:val="24"/>
        </w:rPr>
        <w:t xml:space="preserve">Customer </w:t>
      </w:r>
      <w:r w:rsidRPr="00D174A0">
        <w:rPr>
          <w:rFonts w:ascii="Arial" w:hAnsi="Arial" w:cs="Arial"/>
          <w:szCs w:val="24"/>
        </w:rPr>
        <w:t>numbers increase</w:t>
      </w:r>
      <w:r w:rsidR="002D7BCF">
        <w:rPr>
          <w:rFonts w:ascii="Arial" w:hAnsi="Arial" w:cs="Arial"/>
          <w:szCs w:val="24"/>
        </w:rPr>
        <w:t>d</w:t>
      </w:r>
      <w:r w:rsidRPr="00D174A0">
        <w:rPr>
          <w:rFonts w:ascii="Arial" w:hAnsi="Arial" w:cs="Arial"/>
          <w:szCs w:val="24"/>
        </w:rPr>
        <w:t xml:space="preserve"> compared with quarter </w:t>
      </w:r>
      <w:r w:rsidR="00F63BE4">
        <w:rPr>
          <w:rFonts w:ascii="Arial" w:hAnsi="Arial" w:cs="Arial"/>
          <w:szCs w:val="24"/>
        </w:rPr>
        <w:t>four</w:t>
      </w:r>
      <w:r w:rsidRPr="00D174A0">
        <w:rPr>
          <w:rFonts w:ascii="Arial" w:hAnsi="Arial" w:cs="Arial"/>
          <w:szCs w:val="24"/>
        </w:rPr>
        <w:t xml:space="preserve"> 202</w:t>
      </w:r>
      <w:r>
        <w:rPr>
          <w:rFonts w:ascii="Arial" w:hAnsi="Arial" w:cs="Arial"/>
          <w:szCs w:val="24"/>
        </w:rPr>
        <w:t>1</w:t>
      </w:r>
      <w:r w:rsidRPr="00D174A0">
        <w:rPr>
          <w:rFonts w:ascii="Arial" w:hAnsi="Arial" w:cs="Arial"/>
          <w:szCs w:val="24"/>
        </w:rPr>
        <w:t>/2</w:t>
      </w:r>
      <w:r>
        <w:rPr>
          <w:rFonts w:ascii="Arial" w:hAnsi="Arial" w:cs="Arial"/>
          <w:szCs w:val="24"/>
        </w:rPr>
        <w:t>2</w:t>
      </w:r>
      <w:r w:rsidR="00BE47DA">
        <w:rPr>
          <w:rFonts w:ascii="Arial" w:hAnsi="Arial" w:cs="Arial"/>
          <w:szCs w:val="24"/>
        </w:rPr>
        <w:t xml:space="preserve"> and are </w:t>
      </w:r>
      <w:r w:rsidR="00187188">
        <w:rPr>
          <w:rFonts w:ascii="Arial" w:hAnsi="Arial" w:cs="Arial"/>
          <w:szCs w:val="24"/>
        </w:rPr>
        <w:t>now more than</w:t>
      </w:r>
      <w:r w:rsidR="00BE47DA">
        <w:rPr>
          <w:rFonts w:ascii="Arial" w:hAnsi="Arial" w:cs="Arial"/>
          <w:szCs w:val="24"/>
        </w:rPr>
        <w:t xml:space="preserve"> pre-pandemic numbers</w:t>
      </w:r>
      <w:r w:rsidRPr="00D174A0">
        <w:rPr>
          <w:rFonts w:ascii="Arial" w:hAnsi="Arial" w:cs="Arial"/>
          <w:szCs w:val="24"/>
        </w:rPr>
        <w:t>.</w:t>
      </w:r>
      <w:r w:rsidR="00667371">
        <w:rPr>
          <w:rFonts w:ascii="Arial" w:hAnsi="Arial" w:cs="Arial"/>
          <w:szCs w:val="24"/>
        </w:rPr>
        <w:t xml:space="preserve"> </w:t>
      </w:r>
      <w:r w:rsidR="007D439A">
        <w:rPr>
          <w:rFonts w:ascii="Arial" w:hAnsi="Arial" w:cs="Arial"/>
          <w:color w:val="FF0000"/>
          <w:szCs w:val="24"/>
        </w:rPr>
        <w:t xml:space="preserve"> </w:t>
      </w:r>
      <w:r w:rsidR="0079173A">
        <w:rPr>
          <w:rFonts w:ascii="Arial" w:hAnsi="Arial" w:cs="Arial"/>
          <w:color w:val="FF0000"/>
          <w:szCs w:val="24"/>
        </w:rPr>
        <w:t xml:space="preserve"> </w:t>
      </w:r>
    </w:p>
    <w:p w14:paraId="62E24EC1" w14:textId="1B35578B" w:rsidR="006029A0" w:rsidRDefault="00F63BE4" w:rsidP="008F7869">
      <w:pPr>
        <w:jc w:val="both"/>
        <w:rPr>
          <w:rFonts w:ascii="Arial" w:hAnsi="Arial" w:cs="Arial"/>
          <w:szCs w:val="24"/>
        </w:rPr>
      </w:pPr>
      <w:r>
        <w:rPr>
          <w:rFonts w:ascii="Arial" w:hAnsi="Arial" w:cs="Arial"/>
          <w:noProof/>
          <w:szCs w:val="24"/>
        </w:rPr>
        <w:drawing>
          <wp:inline distT="0" distB="0" distL="0" distR="0" wp14:anchorId="7834CF6C" wp14:editId="79B4768F">
            <wp:extent cx="8858250" cy="49244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58250" cy="4924425"/>
                    </a:xfrm>
                    <a:prstGeom prst="rect">
                      <a:avLst/>
                    </a:prstGeom>
                    <a:noFill/>
                    <a:ln>
                      <a:noFill/>
                    </a:ln>
                  </pic:spPr>
                </pic:pic>
              </a:graphicData>
            </a:graphic>
          </wp:inline>
        </w:drawing>
      </w:r>
    </w:p>
    <w:p w14:paraId="160F2F3F" w14:textId="5F9441B3" w:rsidR="006029A0" w:rsidRDefault="006029A0" w:rsidP="008F7869">
      <w:pPr>
        <w:jc w:val="both"/>
        <w:rPr>
          <w:rFonts w:ascii="Arial" w:hAnsi="Arial" w:cs="Arial"/>
          <w:szCs w:val="24"/>
        </w:rPr>
      </w:pPr>
    </w:p>
    <w:p w14:paraId="55A96A9C" w14:textId="77777777" w:rsidR="006029A0" w:rsidRDefault="006029A0" w:rsidP="008F7869">
      <w:pPr>
        <w:jc w:val="both"/>
        <w:rPr>
          <w:rFonts w:ascii="Arial" w:hAnsi="Arial" w:cs="Arial"/>
          <w:szCs w:val="24"/>
        </w:rPr>
      </w:pPr>
    </w:p>
    <w:p w14:paraId="31660C24" w14:textId="77777777" w:rsidR="007D3CEC" w:rsidRPr="000D7575" w:rsidRDefault="007D3CEC" w:rsidP="008F7869">
      <w:pPr>
        <w:spacing w:after="120"/>
        <w:jc w:val="both"/>
        <w:rPr>
          <w:rFonts w:ascii="Arial" w:hAnsi="Arial" w:cs="Arial"/>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170"/>
        <w:gridCol w:w="1430"/>
        <w:gridCol w:w="2556"/>
        <w:gridCol w:w="963"/>
        <w:gridCol w:w="963"/>
        <w:gridCol w:w="963"/>
        <w:gridCol w:w="963"/>
        <w:gridCol w:w="2348"/>
      </w:tblGrid>
      <w:tr w:rsidR="000960E5" w:rsidRPr="000D7575" w14:paraId="75B2EFC0" w14:textId="77777777" w:rsidTr="001F7012">
        <w:tc>
          <w:tcPr>
            <w:tcW w:w="1818" w:type="dxa"/>
            <w:tcBorders>
              <w:bottom w:val="single" w:sz="4" w:space="0" w:color="auto"/>
            </w:tcBorders>
            <w:shd w:val="clear" w:color="auto" w:fill="auto"/>
          </w:tcPr>
          <w:p w14:paraId="1C978CA7"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szCs w:val="24"/>
              </w:rPr>
              <w:br w:type="page"/>
            </w:r>
            <w:r w:rsidRPr="000D7575">
              <w:rPr>
                <w:rFonts w:ascii="Arial" w:eastAsia="Calibri" w:hAnsi="Arial" w:cs="Arial"/>
                <w:b/>
                <w:szCs w:val="24"/>
              </w:rPr>
              <w:t>Business Plan Outcome</w:t>
            </w:r>
          </w:p>
        </w:tc>
        <w:tc>
          <w:tcPr>
            <w:tcW w:w="2170" w:type="dxa"/>
            <w:shd w:val="clear" w:color="auto" w:fill="auto"/>
          </w:tcPr>
          <w:p w14:paraId="7CFB92B2"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5A37A110"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Reporting Frequency</w:t>
            </w:r>
          </w:p>
        </w:tc>
        <w:tc>
          <w:tcPr>
            <w:tcW w:w="2556" w:type="dxa"/>
            <w:shd w:val="clear" w:color="auto" w:fill="auto"/>
          </w:tcPr>
          <w:p w14:paraId="232AB9F5"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RAG Rating Definition</w:t>
            </w:r>
          </w:p>
          <w:p w14:paraId="392CA8FF" w14:textId="77777777" w:rsidR="000960E5" w:rsidRPr="000D7575" w:rsidRDefault="000960E5" w:rsidP="008F7869">
            <w:pPr>
              <w:spacing w:after="120"/>
              <w:jc w:val="both"/>
              <w:rPr>
                <w:rFonts w:ascii="Arial" w:eastAsia="Calibri" w:hAnsi="Arial" w:cs="Arial"/>
                <w:b/>
                <w:szCs w:val="24"/>
              </w:rPr>
            </w:pPr>
          </w:p>
        </w:tc>
        <w:tc>
          <w:tcPr>
            <w:tcW w:w="963" w:type="dxa"/>
            <w:shd w:val="clear" w:color="auto" w:fill="auto"/>
          </w:tcPr>
          <w:p w14:paraId="015C12EF" w14:textId="3A440894"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22/23</w:t>
            </w:r>
          </w:p>
        </w:tc>
        <w:tc>
          <w:tcPr>
            <w:tcW w:w="963" w:type="dxa"/>
            <w:shd w:val="clear" w:color="auto" w:fill="auto"/>
          </w:tcPr>
          <w:p w14:paraId="444F1B90" w14:textId="1A202BA8"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22/23</w:t>
            </w:r>
          </w:p>
        </w:tc>
        <w:tc>
          <w:tcPr>
            <w:tcW w:w="963" w:type="dxa"/>
            <w:shd w:val="clear" w:color="auto" w:fill="auto"/>
          </w:tcPr>
          <w:p w14:paraId="29E13AC2" w14:textId="721A4DC1"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22/23</w:t>
            </w:r>
          </w:p>
        </w:tc>
        <w:tc>
          <w:tcPr>
            <w:tcW w:w="963" w:type="dxa"/>
            <w:tcBorders>
              <w:bottom w:val="single" w:sz="4" w:space="0" w:color="auto"/>
            </w:tcBorders>
            <w:shd w:val="clear" w:color="auto" w:fill="auto"/>
          </w:tcPr>
          <w:p w14:paraId="4097E271" w14:textId="24B8FEBF"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22/23</w:t>
            </w:r>
          </w:p>
        </w:tc>
        <w:tc>
          <w:tcPr>
            <w:tcW w:w="2348" w:type="dxa"/>
            <w:shd w:val="clear" w:color="auto" w:fill="auto"/>
          </w:tcPr>
          <w:p w14:paraId="1FBB31DA" w14:textId="4FE1AFA7" w:rsidR="00E4651E" w:rsidRPr="00C76CB6" w:rsidRDefault="009C3230" w:rsidP="008F7869">
            <w:pPr>
              <w:jc w:val="both"/>
              <w:rPr>
                <w:rFonts w:ascii="Arial" w:eastAsia="Calibri" w:hAnsi="Arial" w:cs="Arial"/>
                <w:b/>
                <w:szCs w:val="24"/>
              </w:rPr>
            </w:pPr>
            <w:r>
              <w:rPr>
                <w:rFonts w:ascii="Arial" w:eastAsia="Calibri" w:hAnsi="Arial" w:cs="Arial"/>
                <w:b/>
                <w:szCs w:val="24"/>
              </w:rPr>
              <w:t>Summary of Quarter Four Performance</w:t>
            </w:r>
          </w:p>
          <w:p w14:paraId="590A2825" w14:textId="77777777" w:rsidR="000960E5" w:rsidRPr="000D7575" w:rsidRDefault="000960E5" w:rsidP="008F7869">
            <w:pPr>
              <w:jc w:val="both"/>
              <w:rPr>
                <w:rFonts w:ascii="Arial" w:eastAsia="Calibri" w:hAnsi="Arial" w:cs="Arial"/>
                <w:b/>
                <w:szCs w:val="24"/>
              </w:rPr>
            </w:pPr>
          </w:p>
        </w:tc>
      </w:tr>
      <w:tr w:rsidR="001238F3" w:rsidRPr="000D7575" w14:paraId="3F6AA666" w14:textId="77777777" w:rsidTr="001D6547">
        <w:trPr>
          <w:trHeight w:val="836"/>
        </w:trPr>
        <w:tc>
          <w:tcPr>
            <w:tcW w:w="1818" w:type="dxa"/>
            <w:shd w:val="clear" w:color="auto" w:fill="auto"/>
          </w:tcPr>
          <w:p w14:paraId="4B471747" w14:textId="77777777" w:rsidR="00DB0D19" w:rsidRPr="001238F3" w:rsidRDefault="00DB0D19" w:rsidP="008F7869">
            <w:pPr>
              <w:jc w:val="both"/>
              <w:rPr>
                <w:rFonts w:ascii="Arial" w:hAnsi="Arial" w:cs="Arial"/>
                <w:b/>
                <w:bCs/>
                <w:szCs w:val="24"/>
              </w:rPr>
            </w:pPr>
            <w:r w:rsidRPr="001238F3">
              <w:rPr>
                <w:rFonts w:ascii="Arial" w:hAnsi="Arial" w:cs="Arial"/>
                <w:b/>
                <w:bCs/>
                <w:szCs w:val="24"/>
              </w:rPr>
              <w:t>3. Use research and market analysis to develop and improve services to meet customer needs.</w:t>
            </w:r>
          </w:p>
          <w:p w14:paraId="6CA4908F" w14:textId="579D5EB5" w:rsidR="001238F3" w:rsidRPr="000D7575" w:rsidRDefault="001238F3" w:rsidP="008F7869">
            <w:pPr>
              <w:jc w:val="both"/>
              <w:rPr>
                <w:rFonts w:ascii="Arial" w:eastAsia="Calibri" w:hAnsi="Arial" w:cs="Arial"/>
                <w:b/>
                <w:szCs w:val="24"/>
              </w:rPr>
            </w:pPr>
          </w:p>
        </w:tc>
        <w:tc>
          <w:tcPr>
            <w:tcW w:w="2170" w:type="dxa"/>
            <w:shd w:val="clear" w:color="auto" w:fill="auto"/>
          </w:tcPr>
          <w:p w14:paraId="004AA8E0" w14:textId="5F50AA88" w:rsidR="001238F3" w:rsidRPr="000D7575" w:rsidRDefault="00C11999" w:rsidP="008F7869">
            <w:pPr>
              <w:spacing w:after="120"/>
              <w:jc w:val="both"/>
              <w:rPr>
                <w:rFonts w:ascii="Arial" w:eastAsia="Calibri" w:hAnsi="Arial" w:cs="Arial"/>
                <w:szCs w:val="24"/>
              </w:rPr>
            </w:pPr>
            <w:r>
              <w:rPr>
                <w:rFonts w:ascii="Arial" w:eastAsia="Calibri" w:hAnsi="Arial" w:cs="Arial"/>
                <w:bCs/>
                <w:szCs w:val="24"/>
              </w:rPr>
              <w:t xml:space="preserve">6. </w:t>
            </w:r>
            <w:r w:rsidR="001238F3" w:rsidRPr="002B54D6">
              <w:rPr>
                <w:rFonts w:ascii="Arial" w:eastAsia="Calibri" w:hAnsi="Arial" w:cs="Arial"/>
                <w:bCs/>
                <w:szCs w:val="24"/>
              </w:rPr>
              <w:t>Charity-wide customer satisfaction survey</w:t>
            </w:r>
            <w:r w:rsidR="00E5087A">
              <w:rPr>
                <w:rFonts w:ascii="Arial" w:eastAsia="Calibri" w:hAnsi="Arial" w:cs="Arial"/>
                <w:bCs/>
                <w:szCs w:val="24"/>
              </w:rPr>
              <w:t>.</w:t>
            </w:r>
          </w:p>
        </w:tc>
        <w:tc>
          <w:tcPr>
            <w:tcW w:w="1430" w:type="dxa"/>
            <w:shd w:val="clear" w:color="auto" w:fill="auto"/>
          </w:tcPr>
          <w:p w14:paraId="4B3D54A5" w14:textId="4EBC2EF2" w:rsidR="001238F3" w:rsidRPr="000D7575" w:rsidRDefault="001238F3" w:rsidP="008F7869">
            <w:pPr>
              <w:spacing w:after="120"/>
              <w:jc w:val="both"/>
              <w:rPr>
                <w:rFonts w:ascii="Arial" w:eastAsia="Calibri" w:hAnsi="Arial" w:cs="Arial"/>
                <w:szCs w:val="24"/>
              </w:rPr>
            </w:pPr>
            <w:r w:rsidRPr="002B54D6">
              <w:rPr>
                <w:rFonts w:ascii="Arial" w:eastAsia="Calibri" w:hAnsi="Arial" w:cs="Arial"/>
                <w:bCs/>
                <w:szCs w:val="24"/>
              </w:rPr>
              <w:t>Annually</w:t>
            </w:r>
            <w:r w:rsidR="001B78DB">
              <w:rPr>
                <w:rFonts w:ascii="Arial" w:eastAsia="Calibri" w:hAnsi="Arial" w:cs="Arial"/>
                <w:bCs/>
                <w:szCs w:val="24"/>
              </w:rPr>
              <w:t>.</w:t>
            </w:r>
          </w:p>
        </w:tc>
        <w:tc>
          <w:tcPr>
            <w:tcW w:w="2556" w:type="dxa"/>
            <w:shd w:val="clear" w:color="auto" w:fill="auto"/>
          </w:tcPr>
          <w:p w14:paraId="6ED18D70" w14:textId="77777777" w:rsidR="001238F3" w:rsidRPr="002B54D6" w:rsidRDefault="001238F3" w:rsidP="008F7869">
            <w:pPr>
              <w:pStyle w:val="ListParagraph"/>
              <w:numPr>
                <w:ilvl w:val="0"/>
                <w:numId w:val="13"/>
              </w:numPr>
              <w:spacing w:after="0" w:line="240" w:lineRule="auto"/>
              <w:jc w:val="both"/>
              <w:rPr>
                <w:rFonts w:ascii="Arial" w:hAnsi="Arial" w:cs="Arial"/>
                <w:bCs/>
                <w:sz w:val="24"/>
                <w:szCs w:val="24"/>
              </w:rPr>
            </w:pPr>
            <w:r w:rsidRPr="002B54D6">
              <w:rPr>
                <w:rFonts w:ascii="Arial" w:hAnsi="Arial" w:cs="Arial"/>
                <w:bCs/>
                <w:sz w:val="24"/>
                <w:szCs w:val="24"/>
              </w:rPr>
              <w:t>Green = Services delivered by HLH is above average</w:t>
            </w:r>
          </w:p>
          <w:p w14:paraId="782BF839" w14:textId="77777777" w:rsidR="001238F3" w:rsidRPr="002B54D6" w:rsidRDefault="001238F3" w:rsidP="008F7869">
            <w:pPr>
              <w:pStyle w:val="ListParagraph"/>
              <w:numPr>
                <w:ilvl w:val="0"/>
                <w:numId w:val="13"/>
              </w:numPr>
              <w:spacing w:after="0" w:line="240" w:lineRule="auto"/>
              <w:jc w:val="both"/>
              <w:rPr>
                <w:rFonts w:ascii="Arial" w:hAnsi="Arial" w:cs="Arial"/>
                <w:bCs/>
                <w:sz w:val="24"/>
                <w:szCs w:val="24"/>
              </w:rPr>
            </w:pPr>
            <w:r w:rsidRPr="002B54D6">
              <w:rPr>
                <w:rFonts w:ascii="Arial" w:hAnsi="Arial" w:cs="Arial"/>
                <w:bCs/>
                <w:sz w:val="24"/>
                <w:szCs w:val="24"/>
              </w:rPr>
              <w:t>Amber = Services delivered by HLH is average</w:t>
            </w:r>
          </w:p>
          <w:p w14:paraId="49DE8A55" w14:textId="77777777" w:rsidR="001238F3" w:rsidRDefault="001238F3" w:rsidP="008F7869">
            <w:pPr>
              <w:pStyle w:val="ListParagraph"/>
              <w:numPr>
                <w:ilvl w:val="0"/>
                <w:numId w:val="13"/>
              </w:numPr>
              <w:spacing w:after="0" w:line="240" w:lineRule="auto"/>
              <w:jc w:val="both"/>
              <w:rPr>
                <w:rFonts w:ascii="Arial" w:hAnsi="Arial" w:cs="Arial"/>
                <w:bCs/>
                <w:sz w:val="24"/>
                <w:szCs w:val="24"/>
              </w:rPr>
            </w:pPr>
            <w:r w:rsidRPr="002B54D6">
              <w:rPr>
                <w:rFonts w:ascii="Arial" w:hAnsi="Arial" w:cs="Arial"/>
                <w:bCs/>
                <w:sz w:val="24"/>
                <w:szCs w:val="24"/>
              </w:rPr>
              <w:t>Red = Services delivered by HLH is below average</w:t>
            </w:r>
            <w:r>
              <w:rPr>
                <w:rFonts w:ascii="Arial" w:hAnsi="Arial" w:cs="Arial"/>
                <w:bCs/>
                <w:sz w:val="24"/>
                <w:szCs w:val="24"/>
              </w:rPr>
              <w:t>.</w:t>
            </w:r>
          </w:p>
          <w:p w14:paraId="15B2AC0F" w14:textId="77777777" w:rsidR="001238F3" w:rsidRPr="000D7575" w:rsidRDefault="001238F3" w:rsidP="008F7869">
            <w:pPr>
              <w:spacing w:after="120"/>
              <w:jc w:val="both"/>
              <w:rPr>
                <w:rFonts w:ascii="Arial" w:eastAsia="Calibri" w:hAnsi="Arial" w:cs="Arial"/>
                <w:szCs w:val="24"/>
              </w:rPr>
            </w:pPr>
          </w:p>
        </w:tc>
        <w:tc>
          <w:tcPr>
            <w:tcW w:w="963" w:type="dxa"/>
            <w:shd w:val="clear" w:color="auto" w:fill="92D050"/>
          </w:tcPr>
          <w:p w14:paraId="027F8808" w14:textId="77777777" w:rsidR="001238F3" w:rsidRPr="000D7575" w:rsidRDefault="001238F3" w:rsidP="008F7869">
            <w:pPr>
              <w:pStyle w:val="ListParagraph"/>
              <w:spacing w:after="0" w:line="240" w:lineRule="auto"/>
              <w:ind w:left="0"/>
              <w:jc w:val="both"/>
              <w:rPr>
                <w:rFonts w:ascii="Arial" w:hAnsi="Arial" w:cs="Arial"/>
                <w:sz w:val="24"/>
                <w:szCs w:val="24"/>
              </w:rPr>
            </w:pPr>
            <w:r w:rsidRPr="000D7575">
              <w:rPr>
                <w:rFonts w:ascii="Arial" w:hAnsi="Arial" w:cs="Arial"/>
                <w:sz w:val="24"/>
                <w:szCs w:val="24"/>
              </w:rPr>
              <w:t>Green</w:t>
            </w:r>
          </w:p>
        </w:tc>
        <w:tc>
          <w:tcPr>
            <w:tcW w:w="963" w:type="dxa"/>
            <w:shd w:val="clear" w:color="auto" w:fill="BFBFBF" w:themeFill="background1" w:themeFillShade="BF"/>
          </w:tcPr>
          <w:p w14:paraId="71924071" w14:textId="19E2ED65" w:rsidR="001238F3" w:rsidRPr="00A43761" w:rsidRDefault="00660E70" w:rsidP="008F7869">
            <w:pPr>
              <w:pStyle w:val="ListParagraph"/>
              <w:spacing w:after="0" w:line="240" w:lineRule="auto"/>
              <w:ind w:left="0"/>
              <w:jc w:val="both"/>
              <w:rPr>
                <w:rFonts w:ascii="Arial" w:hAnsi="Arial" w:cs="Arial"/>
                <w:sz w:val="24"/>
                <w:szCs w:val="24"/>
              </w:rPr>
            </w:pPr>
            <w:r>
              <w:rPr>
                <w:rFonts w:ascii="Arial" w:hAnsi="Arial" w:cs="Arial"/>
                <w:sz w:val="24"/>
                <w:szCs w:val="24"/>
              </w:rPr>
              <w:t>NA</w:t>
            </w:r>
          </w:p>
        </w:tc>
        <w:tc>
          <w:tcPr>
            <w:tcW w:w="963" w:type="dxa"/>
            <w:shd w:val="clear" w:color="auto" w:fill="BFBFBF" w:themeFill="background1" w:themeFillShade="BF"/>
          </w:tcPr>
          <w:p w14:paraId="12BF2F55" w14:textId="21141128" w:rsidR="001238F3" w:rsidRPr="00A43761" w:rsidRDefault="007C603C" w:rsidP="008F7869">
            <w:pPr>
              <w:pStyle w:val="ListParagraph"/>
              <w:spacing w:after="0" w:line="240" w:lineRule="auto"/>
              <w:ind w:left="0"/>
              <w:jc w:val="both"/>
              <w:rPr>
                <w:rFonts w:ascii="Arial" w:hAnsi="Arial" w:cs="Arial"/>
                <w:sz w:val="24"/>
                <w:szCs w:val="24"/>
              </w:rPr>
            </w:pPr>
            <w:r>
              <w:rPr>
                <w:rFonts w:ascii="Arial" w:hAnsi="Arial" w:cs="Arial"/>
                <w:sz w:val="24"/>
                <w:szCs w:val="24"/>
              </w:rPr>
              <w:t>NA</w:t>
            </w:r>
          </w:p>
        </w:tc>
        <w:tc>
          <w:tcPr>
            <w:tcW w:w="963" w:type="dxa"/>
            <w:tcBorders>
              <w:bottom w:val="single" w:sz="4" w:space="0" w:color="auto"/>
            </w:tcBorders>
            <w:shd w:val="clear" w:color="auto" w:fill="BFBFBF" w:themeFill="background1" w:themeFillShade="BF"/>
          </w:tcPr>
          <w:p w14:paraId="4B87993C" w14:textId="42DC309A" w:rsidR="001238F3" w:rsidRPr="006A0CA1" w:rsidRDefault="007E4436" w:rsidP="008F7869">
            <w:pPr>
              <w:jc w:val="both"/>
              <w:rPr>
                <w:rFonts w:ascii="Arial" w:hAnsi="Arial" w:cs="Arial"/>
                <w:szCs w:val="24"/>
              </w:rPr>
            </w:pPr>
            <w:r>
              <w:rPr>
                <w:rFonts w:ascii="Arial" w:hAnsi="Arial" w:cs="Arial"/>
                <w:szCs w:val="24"/>
              </w:rPr>
              <w:t>NA</w:t>
            </w:r>
          </w:p>
        </w:tc>
        <w:tc>
          <w:tcPr>
            <w:tcW w:w="2348" w:type="dxa"/>
            <w:shd w:val="clear" w:color="auto" w:fill="FFFFFF" w:themeFill="background1"/>
          </w:tcPr>
          <w:p w14:paraId="2C0E65F8" w14:textId="11E2C4A9" w:rsidR="001238F3" w:rsidRPr="006A0CA1" w:rsidRDefault="00E17B8E" w:rsidP="008F7869">
            <w:pPr>
              <w:pStyle w:val="ListParagraph"/>
              <w:spacing w:after="0" w:line="240" w:lineRule="auto"/>
              <w:ind w:left="0"/>
              <w:jc w:val="both"/>
              <w:rPr>
                <w:rFonts w:ascii="Arial" w:hAnsi="Arial" w:cs="Arial"/>
                <w:sz w:val="24"/>
                <w:szCs w:val="24"/>
              </w:rPr>
            </w:pPr>
            <w:r w:rsidRPr="006A0CA1">
              <w:rPr>
                <w:rFonts w:ascii="Arial" w:hAnsi="Arial" w:cs="Arial"/>
                <w:sz w:val="24"/>
                <w:szCs w:val="24"/>
              </w:rPr>
              <w:t xml:space="preserve">This performance indicator </w:t>
            </w:r>
            <w:r w:rsidR="001D6547">
              <w:rPr>
                <w:rFonts w:ascii="Arial" w:hAnsi="Arial" w:cs="Arial"/>
                <w:sz w:val="24"/>
                <w:szCs w:val="24"/>
              </w:rPr>
              <w:t xml:space="preserve">is scheduled to be </w:t>
            </w:r>
            <w:r w:rsidR="001D6547" w:rsidRPr="00A55157">
              <w:rPr>
                <w:rFonts w:ascii="Arial" w:hAnsi="Arial" w:cs="Arial"/>
                <w:sz w:val="24"/>
                <w:szCs w:val="24"/>
              </w:rPr>
              <w:t xml:space="preserve">reported </w:t>
            </w:r>
            <w:r w:rsidR="00565E2F" w:rsidRPr="00A55157">
              <w:rPr>
                <w:rFonts w:ascii="Arial" w:hAnsi="Arial" w:cs="Arial"/>
                <w:sz w:val="24"/>
                <w:szCs w:val="24"/>
              </w:rPr>
              <w:t xml:space="preserve">to the </w:t>
            </w:r>
            <w:r w:rsidR="00A80039">
              <w:rPr>
                <w:rFonts w:ascii="Arial" w:hAnsi="Arial" w:cs="Arial"/>
                <w:sz w:val="24"/>
                <w:szCs w:val="24"/>
              </w:rPr>
              <w:t>August</w:t>
            </w:r>
            <w:r w:rsidR="00A55157" w:rsidRPr="00A55157">
              <w:rPr>
                <w:rFonts w:ascii="Arial" w:hAnsi="Arial" w:cs="Arial"/>
                <w:sz w:val="24"/>
                <w:szCs w:val="24"/>
              </w:rPr>
              <w:t xml:space="preserve"> </w:t>
            </w:r>
            <w:r w:rsidR="00565E2F" w:rsidRPr="00A55157">
              <w:rPr>
                <w:rFonts w:ascii="Arial" w:hAnsi="Arial" w:cs="Arial"/>
                <w:sz w:val="24"/>
                <w:szCs w:val="24"/>
              </w:rPr>
              <w:t xml:space="preserve">HLH </w:t>
            </w:r>
            <w:r w:rsidRPr="00A55157">
              <w:rPr>
                <w:rFonts w:ascii="Arial" w:hAnsi="Arial" w:cs="Arial"/>
                <w:sz w:val="24"/>
                <w:szCs w:val="24"/>
              </w:rPr>
              <w:t>Board meeting</w:t>
            </w:r>
            <w:r w:rsidRPr="000752B6">
              <w:rPr>
                <w:rFonts w:ascii="Arial" w:hAnsi="Arial" w:cs="Arial"/>
                <w:sz w:val="24"/>
                <w:szCs w:val="24"/>
              </w:rPr>
              <w:t>.</w:t>
            </w:r>
            <w:r w:rsidRPr="006A0CA1">
              <w:rPr>
                <w:rFonts w:ascii="Arial" w:hAnsi="Arial" w:cs="Arial"/>
                <w:sz w:val="24"/>
                <w:szCs w:val="24"/>
              </w:rPr>
              <w:t xml:space="preserve"> </w:t>
            </w:r>
          </w:p>
        </w:tc>
      </w:tr>
    </w:tbl>
    <w:p w14:paraId="797E5F95" w14:textId="06AAFBD3" w:rsidR="00D436BC" w:rsidRDefault="00D436BC" w:rsidP="008F7869">
      <w:pPr>
        <w:spacing w:after="120"/>
        <w:jc w:val="both"/>
        <w:rPr>
          <w:rFonts w:ascii="Arial" w:hAnsi="Arial" w:cs="Arial"/>
          <w:szCs w:val="24"/>
        </w:rPr>
      </w:pPr>
    </w:p>
    <w:p w14:paraId="688B7A9B" w14:textId="77777777" w:rsidR="00D436BC" w:rsidRDefault="00D436BC" w:rsidP="008F7869">
      <w:pPr>
        <w:jc w:val="both"/>
        <w:rPr>
          <w:rFonts w:ascii="Arial" w:hAnsi="Arial" w:cs="Arial"/>
          <w:szCs w:val="24"/>
        </w:rPr>
      </w:pPr>
      <w:r>
        <w:rPr>
          <w:rFonts w:ascii="Arial" w:hAnsi="Arial" w:cs="Arial"/>
          <w:szCs w:val="24"/>
        </w:rPr>
        <w:br w:type="page"/>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2172"/>
        <w:gridCol w:w="1430"/>
        <w:gridCol w:w="2560"/>
        <w:gridCol w:w="963"/>
        <w:gridCol w:w="963"/>
        <w:gridCol w:w="963"/>
        <w:gridCol w:w="963"/>
        <w:gridCol w:w="2352"/>
      </w:tblGrid>
      <w:tr w:rsidR="000960E5" w:rsidRPr="000D7575" w14:paraId="6439285A" w14:textId="77777777" w:rsidTr="001F7012">
        <w:tc>
          <w:tcPr>
            <w:tcW w:w="1808" w:type="dxa"/>
            <w:tcBorders>
              <w:bottom w:val="single" w:sz="4" w:space="0" w:color="auto"/>
            </w:tcBorders>
            <w:shd w:val="clear" w:color="auto" w:fill="auto"/>
          </w:tcPr>
          <w:p w14:paraId="0611E296" w14:textId="77777777" w:rsidR="000960E5" w:rsidRPr="000D7575" w:rsidRDefault="000960E5" w:rsidP="008F7869">
            <w:pPr>
              <w:jc w:val="both"/>
              <w:rPr>
                <w:rFonts w:ascii="Arial" w:eastAsia="Calibri" w:hAnsi="Arial" w:cs="Arial"/>
                <w:b/>
                <w:szCs w:val="24"/>
              </w:rPr>
            </w:pPr>
            <w:r w:rsidRPr="000D7575">
              <w:rPr>
                <w:rFonts w:ascii="Arial" w:eastAsia="Calibri" w:hAnsi="Arial" w:cs="Arial"/>
                <w:szCs w:val="24"/>
              </w:rPr>
              <w:lastRenderedPageBreak/>
              <w:br w:type="page"/>
            </w:r>
            <w:r w:rsidRPr="000D7575">
              <w:rPr>
                <w:rFonts w:ascii="Arial" w:eastAsia="Calibri" w:hAnsi="Arial" w:cs="Arial"/>
                <w:b/>
                <w:szCs w:val="24"/>
              </w:rPr>
              <w:t>Business Plan Outcome</w:t>
            </w:r>
          </w:p>
        </w:tc>
        <w:tc>
          <w:tcPr>
            <w:tcW w:w="2172" w:type="dxa"/>
            <w:shd w:val="clear" w:color="auto" w:fill="auto"/>
          </w:tcPr>
          <w:p w14:paraId="772E56A7"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47BF2D6B"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Reporting Frequency</w:t>
            </w:r>
          </w:p>
        </w:tc>
        <w:tc>
          <w:tcPr>
            <w:tcW w:w="2560" w:type="dxa"/>
            <w:shd w:val="clear" w:color="auto" w:fill="auto"/>
          </w:tcPr>
          <w:p w14:paraId="0C3E3951"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RAG Rating Definition</w:t>
            </w:r>
          </w:p>
          <w:p w14:paraId="4A298AED" w14:textId="77777777" w:rsidR="000960E5" w:rsidRPr="000D7575" w:rsidRDefault="000960E5" w:rsidP="008F7869">
            <w:pPr>
              <w:jc w:val="both"/>
              <w:rPr>
                <w:rFonts w:ascii="Arial" w:eastAsia="Calibri" w:hAnsi="Arial" w:cs="Arial"/>
                <w:b/>
                <w:szCs w:val="24"/>
              </w:rPr>
            </w:pPr>
          </w:p>
        </w:tc>
        <w:tc>
          <w:tcPr>
            <w:tcW w:w="963" w:type="dxa"/>
            <w:shd w:val="clear" w:color="auto" w:fill="auto"/>
          </w:tcPr>
          <w:p w14:paraId="36C39046" w14:textId="6EB733DA"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22/23</w:t>
            </w:r>
          </w:p>
        </w:tc>
        <w:tc>
          <w:tcPr>
            <w:tcW w:w="963" w:type="dxa"/>
            <w:shd w:val="clear" w:color="auto" w:fill="auto"/>
          </w:tcPr>
          <w:p w14:paraId="07828FAC" w14:textId="7E11BF1C"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22/23</w:t>
            </w:r>
          </w:p>
        </w:tc>
        <w:tc>
          <w:tcPr>
            <w:tcW w:w="963" w:type="dxa"/>
            <w:shd w:val="clear" w:color="auto" w:fill="auto"/>
          </w:tcPr>
          <w:p w14:paraId="36CE5C7A" w14:textId="11851A8F"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22/23</w:t>
            </w:r>
          </w:p>
        </w:tc>
        <w:tc>
          <w:tcPr>
            <w:tcW w:w="963" w:type="dxa"/>
            <w:shd w:val="clear" w:color="auto" w:fill="auto"/>
          </w:tcPr>
          <w:p w14:paraId="25BE877E" w14:textId="72EBB0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22/23</w:t>
            </w:r>
          </w:p>
        </w:tc>
        <w:tc>
          <w:tcPr>
            <w:tcW w:w="2352" w:type="dxa"/>
            <w:shd w:val="clear" w:color="auto" w:fill="auto"/>
          </w:tcPr>
          <w:p w14:paraId="6B743FC0" w14:textId="00D55964" w:rsidR="00E4651E" w:rsidRPr="00C76CB6" w:rsidRDefault="009C3230" w:rsidP="008F7869">
            <w:pPr>
              <w:jc w:val="both"/>
              <w:rPr>
                <w:rFonts w:ascii="Arial" w:eastAsia="Calibri" w:hAnsi="Arial" w:cs="Arial"/>
                <w:b/>
                <w:szCs w:val="24"/>
              </w:rPr>
            </w:pPr>
            <w:r>
              <w:rPr>
                <w:rFonts w:ascii="Arial" w:eastAsia="Calibri" w:hAnsi="Arial" w:cs="Arial"/>
                <w:b/>
                <w:szCs w:val="24"/>
              </w:rPr>
              <w:t>Summary of Quarter Four Performance</w:t>
            </w:r>
          </w:p>
          <w:p w14:paraId="2E829FCC" w14:textId="77777777" w:rsidR="000960E5" w:rsidRPr="000D7575" w:rsidRDefault="000960E5" w:rsidP="008F7869">
            <w:pPr>
              <w:jc w:val="both"/>
              <w:rPr>
                <w:rFonts w:ascii="Arial" w:eastAsia="Calibri" w:hAnsi="Arial" w:cs="Arial"/>
                <w:b/>
                <w:szCs w:val="24"/>
              </w:rPr>
            </w:pPr>
          </w:p>
        </w:tc>
      </w:tr>
      <w:tr w:rsidR="00FE11C1" w:rsidRPr="000D7575" w14:paraId="6B6B0725" w14:textId="77777777" w:rsidTr="00BC70F1">
        <w:trPr>
          <w:trHeight w:val="3587"/>
        </w:trPr>
        <w:tc>
          <w:tcPr>
            <w:tcW w:w="1808" w:type="dxa"/>
            <w:shd w:val="clear" w:color="auto" w:fill="auto"/>
          </w:tcPr>
          <w:p w14:paraId="6C066C93" w14:textId="47F63E33" w:rsidR="00FE11C1" w:rsidRPr="00EE1A88" w:rsidRDefault="00FE11C1" w:rsidP="00FE11C1">
            <w:pPr>
              <w:jc w:val="both"/>
              <w:rPr>
                <w:rFonts w:ascii="Arial" w:eastAsia="Calibri" w:hAnsi="Arial" w:cs="Arial"/>
                <w:b/>
                <w:bCs/>
                <w:szCs w:val="24"/>
              </w:rPr>
            </w:pPr>
            <w:r w:rsidRPr="00EE1A88">
              <w:rPr>
                <w:rFonts w:ascii="Arial" w:hAnsi="Arial" w:cs="Arial"/>
                <w:b/>
                <w:bCs/>
                <w:szCs w:val="24"/>
              </w:rPr>
              <w:t>4. Increase employee satisfaction, engagement and development to improve staff recruitment and retention.</w:t>
            </w:r>
          </w:p>
        </w:tc>
        <w:tc>
          <w:tcPr>
            <w:tcW w:w="2172" w:type="dxa"/>
            <w:shd w:val="clear" w:color="auto" w:fill="auto"/>
          </w:tcPr>
          <w:p w14:paraId="4D803F7C" w14:textId="67720E62" w:rsidR="00FE11C1" w:rsidRPr="000D7575" w:rsidRDefault="00FE11C1" w:rsidP="00FE11C1">
            <w:pPr>
              <w:jc w:val="both"/>
              <w:rPr>
                <w:rFonts w:ascii="Arial" w:eastAsia="Calibri" w:hAnsi="Arial" w:cs="Arial"/>
                <w:szCs w:val="24"/>
              </w:rPr>
            </w:pPr>
            <w:r>
              <w:rPr>
                <w:rFonts w:ascii="Arial" w:eastAsia="Calibri" w:hAnsi="Arial" w:cs="Arial"/>
                <w:bCs/>
                <w:szCs w:val="24"/>
              </w:rPr>
              <w:t xml:space="preserve">7. </w:t>
            </w:r>
            <w:r w:rsidRPr="002B54D6">
              <w:rPr>
                <w:rFonts w:ascii="Arial" w:eastAsia="Calibri" w:hAnsi="Arial" w:cs="Arial"/>
                <w:bCs/>
                <w:szCs w:val="24"/>
              </w:rPr>
              <w:t xml:space="preserve">Staff turnover (resignations as a percentage of posts). </w:t>
            </w:r>
          </w:p>
        </w:tc>
        <w:tc>
          <w:tcPr>
            <w:tcW w:w="1430" w:type="dxa"/>
            <w:shd w:val="clear" w:color="auto" w:fill="auto"/>
          </w:tcPr>
          <w:p w14:paraId="4C104A18" w14:textId="1700A1E6" w:rsidR="00FE11C1" w:rsidRPr="000D7575" w:rsidRDefault="00FE11C1" w:rsidP="00FE11C1">
            <w:pPr>
              <w:jc w:val="both"/>
              <w:rPr>
                <w:rFonts w:ascii="Arial" w:eastAsia="Calibri" w:hAnsi="Arial" w:cs="Arial"/>
                <w:szCs w:val="24"/>
              </w:rPr>
            </w:pPr>
            <w:r w:rsidRPr="002B54D6">
              <w:rPr>
                <w:rFonts w:ascii="Arial" w:eastAsia="Calibri" w:hAnsi="Arial" w:cs="Arial"/>
                <w:bCs/>
                <w:szCs w:val="24"/>
              </w:rPr>
              <w:t>Quarterly.</w:t>
            </w:r>
          </w:p>
        </w:tc>
        <w:tc>
          <w:tcPr>
            <w:tcW w:w="2560" w:type="dxa"/>
            <w:shd w:val="clear" w:color="auto" w:fill="auto"/>
          </w:tcPr>
          <w:p w14:paraId="24EA7EAB" w14:textId="77777777" w:rsidR="00FE11C1" w:rsidRPr="002B54D6" w:rsidRDefault="00FE11C1" w:rsidP="00FE11C1">
            <w:pPr>
              <w:numPr>
                <w:ilvl w:val="0"/>
                <w:numId w:val="9"/>
              </w:numPr>
              <w:jc w:val="both"/>
              <w:rPr>
                <w:rFonts w:ascii="Arial" w:eastAsia="Calibri" w:hAnsi="Arial" w:cs="Arial"/>
                <w:bCs/>
                <w:szCs w:val="24"/>
              </w:rPr>
            </w:pPr>
            <w:r w:rsidRPr="002B54D6">
              <w:rPr>
                <w:rFonts w:ascii="Arial" w:hAnsi="Arial" w:cs="Arial"/>
                <w:bCs/>
                <w:szCs w:val="24"/>
              </w:rPr>
              <w:t>Green = 1.6% or less.</w:t>
            </w:r>
          </w:p>
          <w:p w14:paraId="530A3A57" w14:textId="77777777" w:rsidR="00FE11C1" w:rsidRPr="002B54D6" w:rsidRDefault="00FE11C1" w:rsidP="00FE11C1">
            <w:pPr>
              <w:numPr>
                <w:ilvl w:val="0"/>
                <w:numId w:val="9"/>
              </w:numPr>
              <w:jc w:val="both"/>
              <w:rPr>
                <w:rFonts w:ascii="Arial" w:eastAsia="Calibri" w:hAnsi="Arial" w:cs="Arial"/>
                <w:bCs/>
                <w:szCs w:val="24"/>
              </w:rPr>
            </w:pPr>
            <w:r w:rsidRPr="002B54D6">
              <w:rPr>
                <w:rFonts w:ascii="Arial" w:eastAsia="Calibri" w:hAnsi="Arial" w:cs="Arial"/>
                <w:bCs/>
                <w:szCs w:val="24"/>
              </w:rPr>
              <w:t>Amber = 1.7 to 2%</w:t>
            </w:r>
          </w:p>
          <w:p w14:paraId="5D9097F2" w14:textId="2FBF04C0" w:rsidR="00FE11C1" w:rsidRPr="00EE1A88" w:rsidRDefault="00FE11C1" w:rsidP="00FE11C1">
            <w:pPr>
              <w:pStyle w:val="ListParagraph"/>
              <w:numPr>
                <w:ilvl w:val="0"/>
                <w:numId w:val="9"/>
              </w:numPr>
              <w:jc w:val="both"/>
              <w:rPr>
                <w:rFonts w:ascii="Arial" w:hAnsi="Arial" w:cs="Arial"/>
                <w:szCs w:val="24"/>
              </w:rPr>
            </w:pPr>
            <w:r w:rsidRPr="00EE1A88">
              <w:rPr>
                <w:rFonts w:ascii="Arial" w:hAnsi="Arial" w:cs="Arial"/>
                <w:bCs/>
                <w:szCs w:val="24"/>
              </w:rPr>
              <w:t>Red = more than 2%</w:t>
            </w:r>
          </w:p>
        </w:tc>
        <w:tc>
          <w:tcPr>
            <w:tcW w:w="963" w:type="dxa"/>
            <w:shd w:val="clear" w:color="auto" w:fill="92D050"/>
          </w:tcPr>
          <w:p w14:paraId="0F21FFA6" w14:textId="77777777" w:rsidR="00FE11C1" w:rsidRPr="000D7575" w:rsidRDefault="00FE11C1" w:rsidP="00FE11C1">
            <w:pPr>
              <w:jc w:val="both"/>
              <w:rPr>
                <w:rFonts w:ascii="Arial" w:eastAsia="Calibri" w:hAnsi="Arial" w:cs="Arial"/>
                <w:szCs w:val="24"/>
              </w:rPr>
            </w:pPr>
            <w:r w:rsidRPr="000D7575">
              <w:rPr>
                <w:rFonts w:ascii="Arial" w:eastAsia="Calibri" w:hAnsi="Arial" w:cs="Arial"/>
                <w:szCs w:val="24"/>
              </w:rPr>
              <w:t>Green</w:t>
            </w:r>
          </w:p>
        </w:tc>
        <w:tc>
          <w:tcPr>
            <w:tcW w:w="963" w:type="dxa"/>
            <w:shd w:val="clear" w:color="auto" w:fill="FFC000"/>
          </w:tcPr>
          <w:p w14:paraId="265949E4" w14:textId="33066977" w:rsidR="00FE11C1" w:rsidRPr="000D7575" w:rsidRDefault="00FE11C1" w:rsidP="00FE11C1">
            <w:pPr>
              <w:jc w:val="both"/>
              <w:rPr>
                <w:rFonts w:ascii="Arial" w:eastAsia="Calibri" w:hAnsi="Arial" w:cs="Arial"/>
                <w:szCs w:val="24"/>
              </w:rPr>
            </w:pPr>
            <w:r>
              <w:rPr>
                <w:rFonts w:ascii="Arial" w:eastAsia="Calibri" w:hAnsi="Arial" w:cs="Arial"/>
                <w:szCs w:val="24"/>
              </w:rPr>
              <w:t>Amber</w:t>
            </w:r>
          </w:p>
        </w:tc>
        <w:tc>
          <w:tcPr>
            <w:tcW w:w="963" w:type="dxa"/>
            <w:shd w:val="clear" w:color="auto" w:fill="92D050"/>
          </w:tcPr>
          <w:p w14:paraId="4A74675A" w14:textId="50D2B613" w:rsidR="00FE11C1" w:rsidRPr="000D7575" w:rsidRDefault="00FE11C1" w:rsidP="00FE11C1">
            <w:pPr>
              <w:jc w:val="both"/>
              <w:rPr>
                <w:rFonts w:ascii="Arial" w:eastAsia="Calibri" w:hAnsi="Arial" w:cs="Arial"/>
                <w:szCs w:val="24"/>
              </w:rPr>
            </w:pPr>
            <w:r>
              <w:rPr>
                <w:rFonts w:ascii="Arial" w:eastAsia="Calibri" w:hAnsi="Arial" w:cs="Arial"/>
                <w:szCs w:val="24"/>
              </w:rPr>
              <w:t>Green</w:t>
            </w:r>
          </w:p>
        </w:tc>
        <w:tc>
          <w:tcPr>
            <w:tcW w:w="963" w:type="dxa"/>
            <w:shd w:val="clear" w:color="auto" w:fill="92D050"/>
          </w:tcPr>
          <w:p w14:paraId="6EADB206" w14:textId="15E02E34" w:rsidR="00FE11C1" w:rsidRPr="000D7575" w:rsidRDefault="00BC70F1" w:rsidP="00FE11C1">
            <w:pPr>
              <w:jc w:val="both"/>
              <w:rPr>
                <w:rFonts w:ascii="Arial" w:eastAsia="Calibri" w:hAnsi="Arial" w:cs="Arial"/>
                <w:szCs w:val="24"/>
              </w:rPr>
            </w:pPr>
            <w:r>
              <w:rPr>
                <w:rFonts w:ascii="Arial" w:eastAsia="Calibri" w:hAnsi="Arial" w:cs="Arial"/>
                <w:szCs w:val="24"/>
              </w:rPr>
              <w:t>Green</w:t>
            </w:r>
          </w:p>
        </w:tc>
        <w:tc>
          <w:tcPr>
            <w:tcW w:w="2352" w:type="dxa"/>
            <w:shd w:val="clear" w:color="auto" w:fill="auto"/>
          </w:tcPr>
          <w:p w14:paraId="18937137" w14:textId="37426751" w:rsidR="00FE11C1" w:rsidRPr="00103AF2" w:rsidRDefault="00FE11C1" w:rsidP="00FE11C1">
            <w:pPr>
              <w:jc w:val="both"/>
              <w:rPr>
                <w:rFonts w:ascii="Arial" w:eastAsia="Calibri" w:hAnsi="Arial" w:cs="Arial"/>
                <w:szCs w:val="24"/>
              </w:rPr>
            </w:pPr>
            <w:r w:rsidRPr="00FE11C1">
              <w:rPr>
                <w:rFonts w:ascii="Arial" w:eastAsia="Calibri" w:hAnsi="Arial" w:cs="Arial"/>
                <w:szCs w:val="24"/>
              </w:rPr>
              <w:t>The number of resignations per month as a percentage of posts was 0.9% in January, 0.6% in February and 1% in March. Please see the HR report elsewhere on this agenda for further information</w:t>
            </w:r>
            <w:r w:rsidR="001417D3">
              <w:rPr>
                <w:rFonts w:ascii="Arial" w:eastAsia="Calibri" w:hAnsi="Arial" w:cs="Arial"/>
                <w:szCs w:val="24"/>
              </w:rPr>
              <w:t>.</w:t>
            </w:r>
          </w:p>
        </w:tc>
      </w:tr>
    </w:tbl>
    <w:p w14:paraId="03FE112E" w14:textId="77777777" w:rsidR="00734935" w:rsidRPr="000D7575" w:rsidRDefault="00734935" w:rsidP="008F7869">
      <w:pPr>
        <w:jc w:val="both"/>
        <w:rPr>
          <w:rFonts w:ascii="Arial" w:eastAsia="Calibri" w:hAnsi="Arial" w:cs="Arial"/>
          <w:noProof/>
          <w:szCs w:val="24"/>
        </w:rPr>
      </w:pPr>
    </w:p>
    <w:p w14:paraId="44E5B334" w14:textId="77777777" w:rsidR="00792B7C" w:rsidRPr="000D7575" w:rsidRDefault="00792B7C" w:rsidP="008F7869">
      <w:pPr>
        <w:jc w:val="both"/>
        <w:rPr>
          <w:rFonts w:ascii="Arial" w:eastAsia="Calibri" w:hAnsi="Arial" w:cs="Arial"/>
          <w:noProof/>
          <w:szCs w:val="24"/>
        </w:rPr>
      </w:pPr>
    </w:p>
    <w:p w14:paraId="3B18B326" w14:textId="77777777" w:rsidR="00792B7C" w:rsidRPr="000D7575" w:rsidRDefault="00792B7C" w:rsidP="008F7869">
      <w:pPr>
        <w:jc w:val="both"/>
        <w:rPr>
          <w:rFonts w:ascii="Arial" w:eastAsia="Calibri" w:hAnsi="Arial" w:cs="Arial"/>
          <w:b/>
          <w:szCs w:val="24"/>
        </w:rPr>
      </w:pPr>
      <w:r w:rsidRPr="000D7575">
        <w:rPr>
          <w:rFonts w:ascii="Arial" w:eastAsia="Calibri" w:hAnsi="Arial" w:cs="Arial"/>
          <w:b/>
          <w:szCs w:val="24"/>
        </w:rPr>
        <w:br w:type="page"/>
      </w:r>
    </w:p>
    <w:p w14:paraId="3D9D89CD" w14:textId="77777777" w:rsidR="00792B7C" w:rsidRPr="000D7575" w:rsidRDefault="00792B7C" w:rsidP="008F7869">
      <w:pPr>
        <w:jc w:val="both"/>
        <w:rPr>
          <w:rFonts w:ascii="Arial" w:eastAsia="Calibri" w:hAnsi="Arial" w:cs="Arial"/>
          <w:b/>
          <w:szCs w:val="24"/>
        </w:rPr>
      </w:pPr>
      <w:r w:rsidRPr="000D7575">
        <w:rPr>
          <w:rFonts w:ascii="Arial" w:eastAsia="Calibri" w:hAnsi="Arial" w:cs="Arial"/>
          <w:b/>
          <w:szCs w:val="24"/>
        </w:rPr>
        <w:lastRenderedPageBreak/>
        <w:t>Performance Indicator 7 - Staff Turnover (resignations as a percentage of posts)</w:t>
      </w:r>
    </w:p>
    <w:p w14:paraId="5976B253" w14:textId="534773BC" w:rsidR="00B04307" w:rsidRPr="000D7575" w:rsidRDefault="00792B7C" w:rsidP="008F7869">
      <w:pPr>
        <w:shd w:val="clear" w:color="auto" w:fill="FFFFFF" w:themeFill="background1"/>
        <w:jc w:val="both"/>
        <w:rPr>
          <w:rFonts w:ascii="Arial" w:eastAsia="Calibri" w:hAnsi="Arial" w:cs="Arial"/>
          <w:noProof/>
          <w:szCs w:val="24"/>
        </w:rPr>
      </w:pPr>
      <w:r w:rsidRPr="002B71D8">
        <w:rPr>
          <w:rFonts w:ascii="Arial" w:eastAsia="Calibri" w:hAnsi="Arial" w:cs="Arial"/>
          <w:szCs w:val="24"/>
        </w:rPr>
        <w:t xml:space="preserve">The graph below shows resignations as a percentage of the number of posts </w:t>
      </w:r>
      <w:r w:rsidR="00B04307" w:rsidRPr="002B71D8">
        <w:rPr>
          <w:rFonts w:ascii="Arial" w:eastAsia="Calibri" w:hAnsi="Arial" w:cs="Arial"/>
          <w:szCs w:val="24"/>
        </w:rPr>
        <w:t>(1% equates to 10.6 staff)</w:t>
      </w:r>
      <w:r w:rsidR="003A5C80" w:rsidRPr="002B71D8">
        <w:rPr>
          <w:rFonts w:ascii="Arial" w:eastAsia="Calibri" w:hAnsi="Arial" w:cs="Arial"/>
          <w:szCs w:val="24"/>
        </w:rPr>
        <w:t>.</w:t>
      </w:r>
    </w:p>
    <w:p w14:paraId="520E7B09" w14:textId="77777777" w:rsidR="002B71D8" w:rsidRPr="000D7575" w:rsidRDefault="002B71D8" w:rsidP="008F7869">
      <w:pPr>
        <w:shd w:val="clear" w:color="auto" w:fill="FFFFFF" w:themeFill="background1"/>
        <w:jc w:val="both"/>
        <w:rPr>
          <w:rFonts w:ascii="Arial" w:eastAsia="Calibri" w:hAnsi="Arial" w:cs="Arial"/>
          <w:noProof/>
          <w:szCs w:val="24"/>
        </w:rPr>
      </w:pPr>
    </w:p>
    <w:p w14:paraId="39A408E6" w14:textId="62ED711F" w:rsidR="00792B7C" w:rsidRPr="000D7575" w:rsidRDefault="00197479" w:rsidP="008F7869">
      <w:pPr>
        <w:shd w:val="clear" w:color="auto" w:fill="FFFFFF" w:themeFill="background1"/>
        <w:jc w:val="both"/>
        <w:rPr>
          <w:rFonts w:ascii="Arial" w:eastAsia="Calibri" w:hAnsi="Arial" w:cs="Arial"/>
          <w:noProof/>
          <w:szCs w:val="24"/>
        </w:rPr>
      </w:pPr>
      <w:r>
        <w:rPr>
          <w:rFonts w:ascii="Arial" w:eastAsia="Calibri" w:hAnsi="Arial" w:cs="Arial"/>
          <w:noProof/>
          <w:szCs w:val="24"/>
        </w:rPr>
        <w:drawing>
          <wp:inline distT="0" distB="0" distL="0" distR="0" wp14:anchorId="0AA4E779" wp14:editId="2A5D936C">
            <wp:extent cx="8858250" cy="49244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58250" cy="4924425"/>
                    </a:xfrm>
                    <a:prstGeom prst="rect">
                      <a:avLst/>
                    </a:prstGeom>
                    <a:noFill/>
                    <a:ln>
                      <a:noFill/>
                    </a:ln>
                  </pic:spPr>
                </pic:pic>
              </a:graphicData>
            </a:graphic>
          </wp:inline>
        </w:drawing>
      </w:r>
      <w:r w:rsidR="00792B7C" w:rsidRPr="000D7575">
        <w:rPr>
          <w:rFonts w:ascii="Arial" w:eastAsia="Calibri" w:hAnsi="Arial" w:cs="Arial"/>
          <w:szCs w:val="24"/>
        </w:rPr>
        <w:t xml:space="preserve"> </w:t>
      </w:r>
    </w:p>
    <w:p w14:paraId="64F624DD" w14:textId="77777777" w:rsidR="00792B7C" w:rsidRPr="000D7575" w:rsidRDefault="00792B7C" w:rsidP="008F7869">
      <w:pPr>
        <w:jc w:val="both"/>
        <w:rPr>
          <w:rFonts w:ascii="Arial" w:eastAsia="Calibri" w:hAnsi="Arial" w:cs="Arial"/>
          <w:szCs w:val="24"/>
        </w:rPr>
        <w:sectPr w:rsidR="00792B7C" w:rsidRPr="000D7575" w:rsidSect="001671A2">
          <w:pgSz w:w="16838" w:h="11906" w:orient="landscape"/>
          <w:pgMar w:top="1440" w:right="1440" w:bottom="1440" w:left="1440" w:header="720" w:footer="720" w:gutter="0"/>
          <w:cols w:space="720"/>
          <w:docGrid w:linePitch="326"/>
        </w:sect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2172"/>
        <w:gridCol w:w="1430"/>
        <w:gridCol w:w="2560"/>
        <w:gridCol w:w="963"/>
        <w:gridCol w:w="963"/>
        <w:gridCol w:w="963"/>
        <w:gridCol w:w="963"/>
        <w:gridCol w:w="2352"/>
      </w:tblGrid>
      <w:tr w:rsidR="000960E5" w:rsidRPr="000D7575" w14:paraId="1C800FD5" w14:textId="77777777" w:rsidTr="001F7012">
        <w:tc>
          <w:tcPr>
            <w:tcW w:w="1808" w:type="dxa"/>
            <w:tcBorders>
              <w:bottom w:val="single" w:sz="4" w:space="0" w:color="auto"/>
            </w:tcBorders>
            <w:shd w:val="clear" w:color="auto" w:fill="auto"/>
          </w:tcPr>
          <w:p w14:paraId="51F10CCC" w14:textId="77777777" w:rsidR="000960E5" w:rsidRPr="000D7575" w:rsidRDefault="000960E5" w:rsidP="008F7869">
            <w:pPr>
              <w:jc w:val="both"/>
              <w:rPr>
                <w:rFonts w:ascii="Arial" w:eastAsia="Calibri" w:hAnsi="Arial" w:cs="Arial"/>
                <w:b/>
                <w:szCs w:val="24"/>
              </w:rPr>
            </w:pPr>
            <w:bookmarkStart w:id="4" w:name="_Hlk98233448"/>
            <w:r w:rsidRPr="000D7575">
              <w:rPr>
                <w:rFonts w:ascii="Arial" w:eastAsia="Calibri" w:hAnsi="Arial" w:cs="Arial"/>
                <w:szCs w:val="24"/>
              </w:rPr>
              <w:lastRenderedPageBreak/>
              <w:br w:type="page"/>
            </w:r>
            <w:r w:rsidRPr="000D7575">
              <w:rPr>
                <w:rFonts w:ascii="Arial" w:eastAsia="Calibri" w:hAnsi="Arial" w:cs="Arial"/>
                <w:b/>
                <w:szCs w:val="24"/>
              </w:rPr>
              <w:t>Business Plan Outcome</w:t>
            </w:r>
          </w:p>
        </w:tc>
        <w:tc>
          <w:tcPr>
            <w:tcW w:w="2172" w:type="dxa"/>
            <w:shd w:val="clear" w:color="auto" w:fill="auto"/>
          </w:tcPr>
          <w:p w14:paraId="2784D822"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2E646B04"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Reporting Frequency</w:t>
            </w:r>
          </w:p>
        </w:tc>
        <w:tc>
          <w:tcPr>
            <w:tcW w:w="2560" w:type="dxa"/>
            <w:shd w:val="clear" w:color="auto" w:fill="auto"/>
          </w:tcPr>
          <w:p w14:paraId="5D6A4A0C"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RAG Rating Definition</w:t>
            </w:r>
          </w:p>
          <w:p w14:paraId="51A7A725" w14:textId="77777777" w:rsidR="000960E5" w:rsidRPr="000D7575" w:rsidRDefault="000960E5" w:rsidP="008F7869">
            <w:pPr>
              <w:jc w:val="both"/>
              <w:rPr>
                <w:rFonts w:ascii="Arial" w:eastAsia="Calibri" w:hAnsi="Arial" w:cs="Arial"/>
                <w:b/>
                <w:szCs w:val="24"/>
              </w:rPr>
            </w:pPr>
          </w:p>
        </w:tc>
        <w:tc>
          <w:tcPr>
            <w:tcW w:w="963" w:type="dxa"/>
            <w:shd w:val="clear" w:color="auto" w:fill="auto"/>
          </w:tcPr>
          <w:p w14:paraId="27C408CA" w14:textId="31DD316A"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22/23</w:t>
            </w:r>
          </w:p>
        </w:tc>
        <w:tc>
          <w:tcPr>
            <w:tcW w:w="963" w:type="dxa"/>
            <w:shd w:val="clear" w:color="auto" w:fill="auto"/>
          </w:tcPr>
          <w:p w14:paraId="2691F8C3" w14:textId="38375071"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22/23</w:t>
            </w:r>
          </w:p>
        </w:tc>
        <w:tc>
          <w:tcPr>
            <w:tcW w:w="963" w:type="dxa"/>
            <w:shd w:val="clear" w:color="auto" w:fill="auto"/>
          </w:tcPr>
          <w:p w14:paraId="49012057" w14:textId="06DB9AC9"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22/23</w:t>
            </w:r>
          </w:p>
        </w:tc>
        <w:tc>
          <w:tcPr>
            <w:tcW w:w="963" w:type="dxa"/>
            <w:shd w:val="clear" w:color="auto" w:fill="auto"/>
          </w:tcPr>
          <w:p w14:paraId="4B4278BB" w14:textId="3CBBDC09"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22/23</w:t>
            </w:r>
          </w:p>
        </w:tc>
        <w:tc>
          <w:tcPr>
            <w:tcW w:w="2352" w:type="dxa"/>
            <w:shd w:val="clear" w:color="auto" w:fill="auto"/>
          </w:tcPr>
          <w:p w14:paraId="65BE947F" w14:textId="213B46B6" w:rsidR="00E4651E" w:rsidRPr="00C76CB6" w:rsidRDefault="009C3230" w:rsidP="008F7869">
            <w:pPr>
              <w:jc w:val="both"/>
              <w:rPr>
                <w:rFonts w:ascii="Arial" w:eastAsia="Calibri" w:hAnsi="Arial" w:cs="Arial"/>
                <w:b/>
                <w:szCs w:val="24"/>
              </w:rPr>
            </w:pPr>
            <w:r>
              <w:rPr>
                <w:rFonts w:ascii="Arial" w:eastAsia="Calibri" w:hAnsi="Arial" w:cs="Arial"/>
                <w:b/>
                <w:szCs w:val="24"/>
              </w:rPr>
              <w:t>Summary of Quarter Four Performance</w:t>
            </w:r>
          </w:p>
          <w:p w14:paraId="3AD1C504" w14:textId="77777777" w:rsidR="000960E5" w:rsidRPr="000D7575" w:rsidRDefault="000960E5" w:rsidP="008F7869">
            <w:pPr>
              <w:jc w:val="both"/>
              <w:rPr>
                <w:rFonts w:ascii="Arial" w:eastAsia="Calibri" w:hAnsi="Arial" w:cs="Arial"/>
                <w:b/>
                <w:szCs w:val="24"/>
              </w:rPr>
            </w:pPr>
          </w:p>
        </w:tc>
      </w:tr>
      <w:tr w:rsidR="00EE1A88" w:rsidRPr="000D7575" w14:paraId="1C442A95" w14:textId="77777777" w:rsidTr="006678B2">
        <w:tc>
          <w:tcPr>
            <w:tcW w:w="1808" w:type="dxa"/>
            <w:shd w:val="clear" w:color="auto" w:fill="auto"/>
          </w:tcPr>
          <w:p w14:paraId="71C1285D" w14:textId="3BFA616B" w:rsidR="00EE1A88" w:rsidRPr="000D7575" w:rsidRDefault="00EE1A88" w:rsidP="008F7869">
            <w:pPr>
              <w:jc w:val="both"/>
              <w:rPr>
                <w:rFonts w:ascii="Arial" w:eastAsia="Calibri" w:hAnsi="Arial" w:cs="Arial"/>
                <w:b/>
                <w:szCs w:val="24"/>
              </w:rPr>
            </w:pPr>
            <w:r w:rsidRPr="00EE1A88">
              <w:rPr>
                <w:rFonts w:ascii="Arial" w:hAnsi="Arial" w:cs="Arial"/>
                <w:b/>
                <w:bCs/>
                <w:szCs w:val="24"/>
              </w:rPr>
              <w:t>4. Increase employee satisfaction, engagement and development to improve staff recruitment and retention.</w:t>
            </w:r>
          </w:p>
        </w:tc>
        <w:tc>
          <w:tcPr>
            <w:tcW w:w="2172" w:type="dxa"/>
            <w:shd w:val="clear" w:color="auto" w:fill="auto"/>
          </w:tcPr>
          <w:p w14:paraId="1A366BA0" w14:textId="2F9376FC" w:rsidR="00EE1A88" w:rsidRPr="000D7575" w:rsidRDefault="00C11999" w:rsidP="008F7869">
            <w:pPr>
              <w:jc w:val="both"/>
              <w:rPr>
                <w:rFonts w:ascii="Arial" w:eastAsia="Calibri" w:hAnsi="Arial" w:cs="Arial"/>
                <w:szCs w:val="24"/>
              </w:rPr>
            </w:pPr>
            <w:r>
              <w:rPr>
                <w:rFonts w:ascii="Arial" w:eastAsia="Calibri" w:hAnsi="Arial" w:cs="Arial"/>
                <w:bCs/>
                <w:szCs w:val="24"/>
              </w:rPr>
              <w:t xml:space="preserve">8. </w:t>
            </w:r>
            <w:r w:rsidR="00EE1A88" w:rsidRPr="002B54D6">
              <w:rPr>
                <w:rFonts w:ascii="Arial" w:eastAsia="Calibri" w:hAnsi="Arial" w:cs="Arial"/>
                <w:bCs/>
                <w:szCs w:val="24"/>
              </w:rPr>
              <w:t>Staff attendance rates (</w:t>
            </w:r>
            <w:bookmarkStart w:id="5" w:name="_Hlk105500853"/>
            <w:r w:rsidR="00BA73A7">
              <w:rPr>
                <w:rFonts w:ascii="Arial" w:eastAsia="Calibri" w:hAnsi="Arial" w:cs="Arial"/>
                <w:bCs/>
                <w:szCs w:val="24"/>
              </w:rPr>
              <w:t xml:space="preserve">RAG ratings </w:t>
            </w:r>
            <w:r w:rsidR="00EE1A88" w:rsidRPr="002B54D6">
              <w:rPr>
                <w:rFonts w:ascii="Arial" w:eastAsia="Calibri" w:hAnsi="Arial" w:cs="Arial"/>
                <w:bCs/>
                <w:szCs w:val="24"/>
              </w:rPr>
              <w:t>based on Office for National Statistics for 2020 of absence rate</w:t>
            </w:r>
            <w:bookmarkEnd w:id="5"/>
            <w:r w:rsidR="00EE1A88" w:rsidRPr="002B54D6">
              <w:rPr>
                <w:rFonts w:ascii="Arial" w:eastAsia="Calibri" w:hAnsi="Arial" w:cs="Arial"/>
                <w:bCs/>
                <w:szCs w:val="24"/>
              </w:rPr>
              <w:t>).</w:t>
            </w:r>
          </w:p>
        </w:tc>
        <w:tc>
          <w:tcPr>
            <w:tcW w:w="1430" w:type="dxa"/>
            <w:shd w:val="clear" w:color="auto" w:fill="auto"/>
          </w:tcPr>
          <w:p w14:paraId="34CBAC12" w14:textId="2888CD5F" w:rsidR="00EE1A88" w:rsidRPr="000D7575" w:rsidRDefault="00EE1A88" w:rsidP="008F7869">
            <w:pPr>
              <w:jc w:val="both"/>
              <w:rPr>
                <w:rFonts w:ascii="Arial" w:eastAsia="Calibri" w:hAnsi="Arial" w:cs="Arial"/>
                <w:szCs w:val="24"/>
              </w:rPr>
            </w:pPr>
            <w:r w:rsidRPr="002B54D6">
              <w:rPr>
                <w:rFonts w:ascii="Arial" w:eastAsia="Calibri" w:hAnsi="Arial" w:cs="Arial"/>
                <w:bCs/>
                <w:szCs w:val="24"/>
              </w:rPr>
              <w:t>Quarterly.</w:t>
            </w:r>
          </w:p>
        </w:tc>
        <w:tc>
          <w:tcPr>
            <w:tcW w:w="2560" w:type="dxa"/>
            <w:shd w:val="clear" w:color="auto" w:fill="auto"/>
          </w:tcPr>
          <w:p w14:paraId="233B6F5C" w14:textId="77777777" w:rsidR="00EE1A88" w:rsidRPr="002B54D6" w:rsidRDefault="00EE1A88" w:rsidP="008F7869">
            <w:pPr>
              <w:pStyle w:val="ListParagraph"/>
              <w:numPr>
                <w:ilvl w:val="0"/>
                <w:numId w:val="21"/>
              </w:numPr>
              <w:spacing w:after="0" w:line="240" w:lineRule="auto"/>
              <w:jc w:val="both"/>
              <w:rPr>
                <w:rFonts w:ascii="Arial" w:hAnsi="Arial" w:cs="Arial"/>
                <w:bCs/>
                <w:sz w:val="24"/>
                <w:szCs w:val="24"/>
              </w:rPr>
            </w:pPr>
            <w:r w:rsidRPr="002B54D6">
              <w:rPr>
                <w:rFonts w:ascii="Arial" w:hAnsi="Arial" w:cs="Arial"/>
                <w:bCs/>
                <w:sz w:val="24"/>
                <w:szCs w:val="24"/>
              </w:rPr>
              <w:t>Green = attendance rate 98% or higher.</w:t>
            </w:r>
          </w:p>
          <w:p w14:paraId="3A2BD897" w14:textId="77777777" w:rsidR="00EE1A88" w:rsidRPr="002B54D6" w:rsidRDefault="00EE1A88" w:rsidP="008F7869">
            <w:pPr>
              <w:pStyle w:val="ListParagraph"/>
              <w:numPr>
                <w:ilvl w:val="0"/>
                <w:numId w:val="21"/>
              </w:numPr>
              <w:spacing w:after="0" w:line="240" w:lineRule="auto"/>
              <w:jc w:val="both"/>
              <w:rPr>
                <w:rFonts w:ascii="Arial" w:hAnsi="Arial" w:cs="Arial"/>
                <w:bCs/>
                <w:sz w:val="24"/>
                <w:szCs w:val="24"/>
              </w:rPr>
            </w:pPr>
            <w:r w:rsidRPr="002B54D6">
              <w:rPr>
                <w:rFonts w:ascii="Arial" w:hAnsi="Arial" w:cs="Arial"/>
                <w:bCs/>
                <w:sz w:val="24"/>
                <w:szCs w:val="24"/>
              </w:rPr>
              <w:t>Amber = attendance rate between 97% and 98%.</w:t>
            </w:r>
          </w:p>
          <w:p w14:paraId="3F20ED3A" w14:textId="77777777" w:rsidR="00EE1A88" w:rsidRPr="002B54D6" w:rsidRDefault="00EE1A88" w:rsidP="008F7869">
            <w:pPr>
              <w:pStyle w:val="ListParagraph"/>
              <w:numPr>
                <w:ilvl w:val="0"/>
                <w:numId w:val="21"/>
              </w:numPr>
              <w:spacing w:after="0" w:line="240" w:lineRule="auto"/>
              <w:jc w:val="both"/>
              <w:rPr>
                <w:rFonts w:ascii="Arial" w:hAnsi="Arial" w:cs="Arial"/>
                <w:bCs/>
                <w:sz w:val="24"/>
                <w:szCs w:val="24"/>
              </w:rPr>
            </w:pPr>
            <w:r w:rsidRPr="002B54D6">
              <w:rPr>
                <w:rFonts w:ascii="Arial" w:hAnsi="Arial" w:cs="Arial"/>
                <w:bCs/>
                <w:sz w:val="24"/>
                <w:szCs w:val="24"/>
              </w:rPr>
              <w:t>Red = attendance rate less than 97%.</w:t>
            </w:r>
          </w:p>
          <w:p w14:paraId="50356567" w14:textId="77777777" w:rsidR="00EE1A88" w:rsidRPr="000D7575" w:rsidRDefault="00EE1A88" w:rsidP="008F7869">
            <w:pPr>
              <w:jc w:val="both"/>
              <w:rPr>
                <w:rFonts w:ascii="Arial" w:eastAsia="Calibri" w:hAnsi="Arial" w:cs="Arial"/>
                <w:szCs w:val="24"/>
              </w:rPr>
            </w:pPr>
          </w:p>
        </w:tc>
        <w:tc>
          <w:tcPr>
            <w:tcW w:w="963" w:type="dxa"/>
            <w:shd w:val="clear" w:color="auto" w:fill="FF0000"/>
          </w:tcPr>
          <w:p w14:paraId="2B7FFC48" w14:textId="53BA017A" w:rsidR="00EE1A88" w:rsidRPr="000D7575" w:rsidRDefault="00B11268" w:rsidP="008F7869">
            <w:pPr>
              <w:pStyle w:val="ListParagraph"/>
              <w:spacing w:after="0" w:line="240" w:lineRule="auto"/>
              <w:ind w:left="0"/>
              <w:jc w:val="both"/>
              <w:rPr>
                <w:rFonts w:ascii="Arial" w:hAnsi="Arial" w:cs="Arial"/>
                <w:sz w:val="24"/>
                <w:szCs w:val="24"/>
              </w:rPr>
            </w:pPr>
            <w:r>
              <w:rPr>
                <w:rFonts w:ascii="Arial" w:hAnsi="Arial" w:cs="Arial"/>
                <w:sz w:val="24"/>
                <w:szCs w:val="24"/>
              </w:rPr>
              <w:t>Red</w:t>
            </w:r>
          </w:p>
        </w:tc>
        <w:tc>
          <w:tcPr>
            <w:tcW w:w="963" w:type="dxa"/>
            <w:shd w:val="clear" w:color="auto" w:fill="FF0000"/>
          </w:tcPr>
          <w:p w14:paraId="67FE2428" w14:textId="0B1637FD" w:rsidR="00EE1A88" w:rsidRPr="000D7575" w:rsidRDefault="00F8787B" w:rsidP="008F7869">
            <w:pPr>
              <w:pStyle w:val="ListParagraph"/>
              <w:spacing w:after="0" w:line="240" w:lineRule="auto"/>
              <w:ind w:left="0"/>
              <w:jc w:val="both"/>
              <w:rPr>
                <w:rFonts w:ascii="Arial" w:hAnsi="Arial" w:cs="Arial"/>
                <w:sz w:val="24"/>
                <w:szCs w:val="24"/>
              </w:rPr>
            </w:pPr>
            <w:r>
              <w:rPr>
                <w:rFonts w:ascii="Arial" w:hAnsi="Arial" w:cs="Arial"/>
                <w:sz w:val="24"/>
                <w:szCs w:val="24"/>
              </w:rPr>
              <w:t>Red</w:t>
            </w:r>
          </w:p>
        </w:tc>
        <w:tc>
          <w:tcPr>
            <w:tcW w:w="963" w:type="dxa"/>
            <w:shd w:val="clear" w:color="auto" w:fill="FF0000"/>
          </w:tcPr>
          <w:p w14:paraId="1BBDEFBF" w14:textId="470A2C2D" w:rsidR="00EE1A88" w:rsidRPr="000D7575" w:rsidRDefault="0012516B" w:rsidP="008F7869">
            <w:pPr>
              <w:pStyle w:val="ListParagraph"/>
              <w:spacing w:after="0" w:line="240" w:lineRule="auto"/>
              <w:ind w:left="0"/>
              <w:jc w:val="both"/>
              <w:rPr>
                <w:rFonts w:ascii="Arial" w:hAnsi="Arial" w:cs="Arial"/>
                <w:sz w:val="24"/>
                <w:szCs w:val="24"/>
              </w:rPr>
            </w:pPr>
            <w:r>
              <w:rPr>
                <w:rFonts w:ascii="Arial" w:hAnsi="Arial" w:cs="Arial"/>
                <w:sz w:val="24"/>
                <w:szCs w:val="24"/>
              </w:rPr>
              <w:t>Red</w:t>
            </w:r>
          </w:p>
        </w:tc>
        <w:tc>
          <w:tcPr>
            <w:tcW w:w="963" w:type="dxa"/>
            <w:shd w:val="clear" w:color="auto" w:fill="FF0000"/>
          </w:tcPr>
          <w:p w14:paraId="60A3245D" w14:textId="0BE5D2A8" w:rsidR="00EE1A88" w:rsidRPr="005967BE" w:rsidRDefault="006678B2" w:rsidP="008F7869">
            <w:pPr>
              <w:jc w:val="both"/>
              <w:rPr>
                <w:rFonts w:ascii="Arial" w:hAnsi="Arial" w:cs="Arial"/>
                <w:szCs w:val="24"/>
              </w:rPr>
            </w:pPr>
            <w:r>
              <w:rPr>
                <w:rFonts w:ascii="Arial" w:hAnsi="Arial" w:cs="Arial"/>
                <w:szCs w:val="24"/>
              </w:rPr>
              <w:t>Red</w:t>
            </w:r>
          </w:p>
        </w:tc>
        <w:tc>
          <w:tcPr>
            <w:tcW w:w="2352" w:type="dxa"/>
            <w:shd w:val="clear" w:color="auto" w:fill="auto"/>
          </w:tcPr>
          <w:p w14:paraId="6DB6E38B" w14:textId="1062CC64" w:rsidR="00EE1A88" w:rsidRPr="00985CD3" w:rsidRDefault="00EE1A88" w:rsidP="008F7869">
            <w:pPr>
              <w:pStyle w:val="ListParagraph"/>
              <w:spacing w:after="0" w:line="240" w:lineRule="auto"/>
              <w:ind w:left="0"/>
              <w:jc w:val="both"/>
              <w:rPr>
                <w:rFonts w:ascii="Arial" w:hAnsi="Arial" w:cs="Arial"/>
                <w:sz w:val="24"/>
                <w:szCs w:val="24"/>
              </w:rPr>
            </w:pPr>
            <w:r w:rsidRPr="009E5B87">
              <w:rPr>
                <w:rFonts w:ascii="Arial" w:hAnsi="Arial" w:cs="Arial"/>
                <w:sz w:val="24"/>
                <w:szCs w:val="24"/>
              </w:rPr>
              <w:t xml:space="preserve">The </w:t>
            </w:r>
            <w:r w:rsidR="00BA73A7">
              <w:rPr>
                <w:rFonts w:ascii="Arial" w:hAnsi="Arial" w:cs="Arial"/>
                <w:sz w:val="24"/>
                <w:szCs w:val="24"/>
              </w:rPr>
              <w:t>attendance</w:t>
            </w:r>
            <w:r w:rsidRPr="009E5B87">
              <w:rPr>
                <w:rFonts w:ascii="Arial" w:hAnsi="Arial" w:cs="Arial"/>
                <w:sz w:val="24"/>
                <w:szCs w:val="24"/>
              </w:rPr>
              <w:t xml:space="preserve"> rate for Q</w:t>
            </w:r>
            <w:r w:rsidR="006678B2">
              <w:rPr>
                <w:rFonts w:ascii="Arial" w:hAnsi="Arial" w:cs="Arial"/>
                <w:sz w:val="24"/>
                <w:szCs w:val="24"/>
              </w:rPr>
              <w:t>4</w:t>
            </w:r>
            <w:r w:rsidRPr="009E5B87">
              <w:rPr>
                <w:rFonts w:ascii="Arial" w:hAnsi="Arial" w:cs="Arial"/>
                <w:sz w:val="24"/>
                <w:szCs w:val="24"/>
              </w:rPr>
              <w:t xml:space="preserve"> was </w:t>
            </w:r>
            <w:r w:rsidR="009E5B87" w:rsidRPr="009E5B87">
              <w:rPr>
                <w:rFonts w:ascii="Arial" w:hAnsi="Arial" w:cs="Arial"/>
                <w:sz w:val="24"/>
                <w:szCs w:val="24"/>
              </w:rPr>
              <w:t>9</w:t>
            </w:r>
            <w:r w:rsidR="00D34497">
              <w:rPr>
                <w:rFonts w:ascii="Arial" w:hAnsi="Arial" w:cs="Arial"/>
                <w:sz w:val="24"/>
                <w:szCs w:val="24"/>
              </w:rPr>
              <w:t>5.</w:t>
            </w:r>
            <w:r w:rsidR="006678B2">
              <w:rPr>
                <w:rFonts w:ascii="Arial" w:hAnsi="Arial" w:cs="Arial"/>
                <w:sz w:val="24"/>
                <w:szCs w:val="24"/>
              </w:rPr>
              <w:t>5</w:t>
            </w:r>
            <w:r w:rsidR="00D34497">
              <w:rPr>
                <w:rFonts w:ascii="Arial" w:hAnsi="Arial" w:cs="Arial"/>
                <w:sz w:val="24"/>
                <w:szCs w:val="24"/>
              </w:rPr>
              <w:t>7</w:t>
            </w:r>
            <w:r w:rsidR="009E5B87">
              <w:rPr>
                <w:rFonts w:ascii="Arial" w:hAnsi="Arial" w:cs="Arial"/>
                <w:sz w:val="24"/>
                <w:szCs w:val="24"/>
              </w:rPr>
              <w:t>%</w:t>
            </w:r>
            <w:r w:rsidRPr="009E5B87">
              <w:rPr>
                <w:rFonts w:ascii="Arial" w:hAnsi="Arial" w:cs="Arial"/>
                <w:sz w:val="24"/>
                <w:szCs w:val="24"/>
              </w:rPr>
              <w:t>. Please see the HR report elsewhere on this agenda for further information.</w:t>
            </w:r>
          </w:p>
        </w:tc>
      </w:tr>
      <w:bookmarkEnd w:id="4"/>
    </w:tbl>
    <w:p w14:paraId="7E225CEF" w14:textId="77777777" w:rsidR="00D86D2E" w:rsidRPr="000D7575" w:rsidRDefault="00D86D2E" w:rsidP="008F7869">
      <w:pPr>
        <w:spacing w:after="120"/>
        <w:jc w:val="both"/>
        <w:rPr>
          <w:rFonts w:ascii="Arial" w:hAnsi="Arial" w:cs="Arial"/>
          <w:szCs w:val="24"/>
        </w:rPr>
      </w:pPr>
    </w:p>
    <w:p w14:paraId="07542F9E" w14:textId="77777777" w:rsidR="00792B7C" w:rsidRPr="000D7575" w:rsidRDefault="00792B7C" w:rsidP="008F7869">
      <w:pPr>
        <w:jc w:val="both"/>
        <w:rPr>
          <w:rFonts w:ascii="Arial" w:hAnsi="Arial" w:cs="Arial"/>
          <w:b/>
          <w:szCs w:val="24"/>
        </w:rPr>
      </w:pPr>
      <w:r w:rsidRPr="000D7575">
        <w:rPr>
          <w:rFonts w:ascii="Arial" w:hAnsi="Arial" w:cs="Arial"/>
          <w:b/>
          <w:szCs w:val="24"/>
        </w:rPr>
        <w:br w:type="page"/>
      </w:r>
    </w:p>
    <w:p w14:paraId="43B37E5D" w14:textId="256DD53C" w:rsidR="00792B7C" w:rsidRPr="006A0CA1" w:rsidRDefault="00792B7C" w:rsidP="008F7869">
      <w:pPr>
        <w:spacing w:after="120"/>
        <w:jc w:val="both"/>
        <w:rPr>
          <w:rFonts w:ascii="Arial" w:eastAsia="Calibri" w:hAnsi="Arial" w:cs="Arial"/>
          <w:b/>
          <w:szCs w:val="24"/>
        </w:rPr>
      </w:pPr>
      <w:bookmarkStart w:id="6" w:name="_Hlk103938762"/>
      <w:r w:rsidRPr="006A0CA1">
        <w:rPr>
          <w:rFonts w:ascii="Arial" w:hAnsi="Arial" w:cs="Arial"/>
          <w:b/>
          <w:szCs w:val="24"/>
        </w:rPr>
        <w:lastRenderedPageBreak/>
        <w:t xml:space="preserve">Performance Indicator 8 - </w:t>
      </w:r>
      <w:r w:rsidRPr="006A0CA1">
        <w:rPr>
          <w:rFonts w:ascii="Arial" w:eastAsia="Calibri" w:hAnsi="Arial" w:cs="Arial"/>
          <w:b/>
          <w:szCs w:val="24"/>
        </w:rPr>
        <w:t>Staff A</w:t>
      </w:r>
      <w:r w:rsidR="0016265A" w:rsidRPr="006A0CA1">
        <w:rPr>
          <w:rFonts w:ascii="Arial" w:eastAsia="Calibri" w:hAnsi="Arial" w:cs="Arial"/>
          <w:b/>
          <w:szCs w:val="24"/>
        </w:rPr>
        <w:t>ttendance</w:t>
      </w:r>
      <w:r w:rsidRPr="006A0CA1">
        <w:rPr>
          <w:rFonts w:ascii="Arial" w:eastAsia="Calibri" w:hAnsi="Arial" w:cs="Arial"/>
          <w:b/>
          <w:szCs w:val="24"/>
        </w:rPr>
        <w:t xml:space="preserve"> Rate</w:t>
      </w:r>
    </w:p>
    <w:bookmarkEnd w:id="6"/>
    <w:p w14:paraId="1F7183AC" w14:textId="77777777" w:rsidR="00E5087A" w:rsidRDefault="002C2BD1" w:rsidP="008F7869">
      <w:pPr>
        <w:spacing w:after="120"/>
        <w:jc w:val="both"/>
        <w:rPr>
          <w:rFonts w:ascii="Arial" w:hAnsi="Arial" w:cs="Arial"/>
          <w:szCs w:val="24"/>
        </w:rPr>
      </w:pPr>
      <w:r w:rsidRPr="006A0CA1">
        <w:rPr>
          <w:rFonts w:ascii="Arial" w:hAnsi="Arial" w:cs="Arial"/>
          <w:szCs w:val="24"/>
        </w:rPr>
        <w:t xml:space="preserve">Staff </w:t>
      </w:r>
      <w:r w:rsidR="00E17B8E" w:rsidRPr="006A0CA1">
        <w:rPr>
          <w:rFonts w:ascii="Arial" w:hAnsi="Arial" w:cs="Arial"/>
          <w:szCs w:val="24"/>
        </w:rPr>
        <w:t>attendance</w:t>
      </w:r>
      <w:r w:rsidRPr="006A0CA1">
        <w:rPr>
          <w:rFonts w:ascii="Arial" w:hAnsi="Arial" w:cs="Arial"/>
          <w:szCs w:val="24"/>
        </w:rPr>
        <w:t xml:space="preserve"> rates </w:t>
      </w:r>
      <w:r w:rsidR="00B11268" w:rsidRPr="006A0CA1">
        <w:rPr>
          <w:rFonts w:ascii="Arial" w:hAnsi="Arial" w:cs="Arial"/>
          <w:szCs w:val="24"/>
        </w:rPr>
        <w:t>for Q</w:t>
      </w:r>
      <w:r w:rsidR="00685691">
        <w:rPr>
          <w:rFonts w:ascii="Arial" w:hAnsi="Arial" w:cs="Arial"/>
          <w:szCs w:val="24"/>
        </w:rPr>
        <w:t>4</w:t>
      </w:r>
      <w:r w:rsidR="00B11268" w:rsidRPr="006A0CA1">
        <w:rPr>
          <w:rFonts w:ascii="Arial" w:hAnsi="Arial" w:cs="Arial"/>
          <w:szCs w:val="24"/>
        </w:rPr>
        <w:t xml:space="preserve"> were</w:t>
      </w:r>
      <w:r w:rsidR="006A0CA1" w:rsidRPr="006A0CA1">
        <w:rPr>
          <w:rFonts w:ascii="Arial" w:hAnsi="Arial" w:cs="Arial"/>
          <w:szCs w:val="24"/>
        </w:rPr>
        <w:t xml:space="preserve"> </w:t>
      </w:r>
      <w:r w:rsidR="00F8787B">
        <w:rPr>
          <w:rFonts w:ascii="Arial" w:hAnsi="Arial" w:cs="Arial"/>
          <w:szCs w:val="24"/>
        </w:rPr>
        <w:t>9</w:t>
      </w:r>
      <w:r w:rsidR="00D34497">
        <w:rPr>
          <w:rFonts w:ascii="Arial" w:hAnsi="Arial" w:cs="Arial"/>
          <w:szCs w:val="24"/>
        </w:rPr>
        <w:t>5.</w:t>
      </w:r>
      <w:r w:rsidR="006678B2">
        <w:rPr>
          <w:rFonts w:ascii="Arial" w:hAnsi="Arial" w:cs="Arial"/>
          <w:szCs w:val="24"/>
        </w:rPr>
        <w:t>57</w:t>
      </w:r>
      <w:r w:rsidR="00F8787B">
        <w:rPr>
          <w:rFonts w:ascii="Arial" w:hAnsi="Arial" w:cs="Arial"/>
          <w:szCs w:val="24"/>
        </w:rPr>
        <w:t>%</w:t>
      </w:r>
      <w:r w:rsidR="006A0CA1" w:rsidRPr="006A0CA1">
        <w:rPr>
          <w:rFonts w:ascii="Arial" w:hAnsi="Arial" w:cs="Arial"/>
          <w:szCs w:val="24"/>
        </w:rPr>
        <w:t xml:space="preserve">. </w:t>
      </w:r>
      <w:r w:rsidR="00E17B8E" w:rsidRPr="006A0CA1">
        <w:rPr>
          <w:rFonts w:ascii="Arial" w:hAnsi="Arial" w:cs="Arial"/>
          <w:szCs w:val="24"/>
        </w:rPr>
        <w:t>Please see the HR report elsewhere on this agenda for further information.</w:t>
      </w:r>
    </w:p>
    <w:p w14:paraId="580397F1" w14:textId="34AB01D1" w:rsidR="00D86D2E" w:rsidRPr="000D7575" w:rsidRDefault="00E17B8E" w:rsidP="008F7869">
      <w:pPr>
        <w:spacing w:after="120"/>
        <w:jc w:val="both"/>
        <w:rPr>
          <w:rFonts w:ascii="Arial" w:hAnsi="Arial" w:cs="Arial"/>
          <w:b/>
          <w:szCs w:val="24"/>
        </w:rPr>
      </w:pPr>
      <w:r w:rsidRPr="006A0CA1">
        <w:rPr>
          <w:rFonts w:ascii="Arial" w:hAnsi="Arial" w:cs="Arial"/>
          <w:szCs w:val="24"/>
        </w:rPr>
        <w:t xml:space="preserve"> </w:t>
      </w:r>
      <w:r w:rsidR="005B04F6" w:rsidRPr="006A0CA1">
        <w:rPr>
          <w:rFonts w:ascii="Arial" w:hAnsi="Arial" w:cs="Arial"/>
          <w:szCs w:val="24"/>
        </w:rPr>
        <w:t xml:space="preserve"> </w:t>
      </w:r>
      <w:r w:rsidR="00AA0FD1" w:rsidRPr="006A0CA1">
        <w:rPr>
          <w:rFonts w:ascii="Arial" w:hAnsi="Arial" w:cs="Arial"/>
          <w:szCs w:val="24"/>
        </w:rPr>
        <w:t xml:space="preserve"> </w:t>
      </w:r>
      <w:r w:rsidR="00685691">
        <w:rPr>
          <w:rFonts w:ascii="Arial" w:hAnsi="Arial" w:cs="Arial"/>
          <w:noProof/>
          <w:szCs w:val="24"/>
        </w:rPr>
        <w:drawing>
          <wp:inline distT="0" distB="0" distL="0" distR="0" wp14:anchorId="5234D78D" wp14:editId="7AA29790">
            <wp:extent cx="8858250" cy="49244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58250" cy="4924425"/>
                    </a:xfrm>
                    <a:prstGeom prst="rect">
                      <a:avLst/>
                    </a:prstGeom>
                    <a:noFill/>
                    <a:ln>
                      <a:noFill/>
                    </a:ln>
                  </pic:spPr>
                </pic:pic>
              </a:graphicData>
            </a:graphic>
          </wp:inline>
        </w:drawing>
      </w:r>
    </w:p>
    <w:p w14:paraId="256AD03C" w14:textId="77777777" w:rsidR="007D3CEC" w:rsidRPr="000D7575" w:rsidRDefault="007D3CEC" w:rsidP="008F7869">
      <w:pPr>
        <w:jc w:val="both"/>
        <w:rPr>
          <w:rFonts w:ascii="Arial" w:hAnsi="Arial" w:cs="Arial"/>
          <w:b/>
          <w:szCs w:val="24"/>
        </w:rPr>
      </w:pPr>
    </w:p>
    <w:p w14:paraId="0DC35249" w14:textId="3E9D0662" w:rsidR="008A1112" w:rsidRDefault="008A1112">
      <w:pPr>
        <w:rPr>
          <w:rFonts w:ascii="Arial" w:hAnsi="Arial" w:cs="Arial"/>
          <w:b/>
          <w:szCs w:val="24"/>
        </w:rPr>
      </w:pPr>
      <w:r>
        <w:rPr>
          <w:rFonts w:ascii="Arial" w:hAnsi="Arial" w:cs="Arial"/>
          <w:b/>
          <w:szCs w:val="24"/>
        </w:rPr>
        <w:br w:type="page"/>
      </w:r>
    </w:p>
    <w:p w14:paraId="290AC4C8" w14:textId="77777777" w:rsidR="007D3CEC" w:rsidRPr="000D7575" w:rsidRDefault="007D3CEC" w:rsidP="008F7869">
      <w:pPr>
        <w:jc w:val="both"/>
        <w:rPr>
          <w:rFonts w:ascii="Arial" w:hAnsi="Arial" w:cs="Arial"/>
          <w:b/>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2180"/>
        <w:gridCol w:w="1430"/>
        <w:gridCol w:w="2567"/>
        <w:gridCol w:w="963"/>
        <w:gridCol w:w="963"/>
        <w:gridCol w:w="963"/>
        <w:gridCol w:w="963"/>
        <w:gridCol w:w="2361"/>
      </w:tblGrid>
      <w:tr w:rsidR="000960E5" w:rsidRPr="000D7575" w14:paraId="0A861A9F" w14:textId="77777777" w:rsidTr="001F7012">
        <w:tc>
          <w:tcPr>
            <w:tcW w:w="1784" w:type="dxa"/>
            <w:shd w:val="clear" w:color="auto" w:fill="auto"/>
          </w:tcPr>
          <w:p w14:paraId="19386EBF"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Business Plan Outcome</w:t>
            </w:r>
          </w:p>
        </w:tc>
        <w:tc>
          <w:tcPr>
            <w:tcW w:w="2180" w:type="dxa"/>
            <w:shd w:val="clear" w:color="auto" w:fill="auto"/>
          </w:tcPr>
          <w:p w14:paraId="24FD6004"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27594FFF"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Reporting Frequency</w:t>
            </w:r>
          </w:p>
        </w:tc>
        <w:tc>
          <w:tcPr>
            <w:tcW w:w="2567" w:type="dxa"/>
            <w:shd w:val="clear" w:color="auto" w:fill="auto"/>
          </w:tcPr>
          <w:p w14:paraId="285EBB9C"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RAG Rating Definition</w:t>
            </w:r>
          </w:p>
          <w:p w14:paraId="55501E92" w14:textId="77777777" w:rsidR="000960E5" w:rsidRPr="000D7575" w:rsidRDefault="000960E5" w:rsidP="008F7869">
            <w:pPr>
              <w:spacing w:after="120"/>
              <w:jc w:val="both"/>
              <w:rPr>
                <w:rFonts w:ascii="Arial" w:eastAsia="Calibri" w:hAnsi="Arial" w:cs="Arial"/>
                <w:b/>
                <w:szCs w:val="24"/>
              </w:rPr>
            </w:pPr>
          </w:p>
        </w:tc>
        <w:tc>
          <w:tcPr>
            <w:tcW w:w="963" w:type="dxa"/>
            <w:shd w:val="clear" w:color="auto" w:fill="auto"/>
          </w:tcPr>
          <w:p w14:paraId="7DB1AB24" w14:textId="177AC289"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22/23</w:t>
            </w:r>
          </w:p>
        </w:tc>
        <w:tc>
          <w:tcPr>
            <w:tcW w:w="963" w:type="dxa"/>
            <w:shd w:val="clear" w:color="auto" w:fill="auto"/>
          </w:tcPr>
          <w:p w14:paraId="23FF77B2" w14:textId="37E53140"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22/23</w:t>
            </w:r>
          </w:p>
        </w:tc>
        <w:tc>
          <w:tcPr>
            <w:tcW w:w="963" w:type="dxa"/>
            <w:shd w:val="clear" w:color="auto" w:fill="auto"/>
          </w:tcPr>
          <w:p w14:paraId="1A9FA5A2" w14:textId="6F45DCB4"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22/23</w:t>
            </w:r>
          </w:p>
        </w:tc>
        <w:tc>
          <w:tcPr>
            <w:tcW w:w="963" w:type="dxa"/>
            <w:shd w:val="clear" w:color="auto" w:fill="auto"/>
          </w:tcPr>
          <w:p w14:paraId="79A1F3A4" w14:textId="7C778EE0"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22/23</w:t>
            </w:r>
          </w:p>
        </w:tc>
        <w:tc>
          <w:tcPr>
            <w:tcW w:w="2361" w:type="dxa"/>
            <w:shd w:val="clear" w:color="auto" w:fill="auto"/>
          </w:tcPr>
          <w:p w14:paraId="5B53ADC4" w14:textId="1E3AA8F3" w:rsidR="00E4651E" w:rsidRPr="00C76CB6" w:rsidRDefault="009C3230" w:rsidP="008F7869">
            <w:pPr>
              <w:jc w:val="both"/>
              <w:rPr>
                <w:rFonts w:ascii="Arial" w:eastAsia="Calibri" w:hAnsi="Arial" w:cs="Arial"/>
                <w:b/>
                <w:szCs w:val="24"/>
              </w:rPr>
            </w:pPr>
            <w:r>
              <w:rPr>
                <w:rFonts w:ascii="Arial" w:eastAsia="Calibri" w:hAnsi="Arial" w:cs="Arial"/>
                <w:b/>
                <w:szCs w:val="24"/>
              </w:rPr>
              <w:t>Summary of Quarter Four Performance</w:t>
            </w:r>
          </w:p>
          <w:p w14:paraId="68E73FC3" w14:textId="77777777" w:rsidR="000960E5" w:rsidRPr="006A0CA1" w:rsidRDefault="000960E5" w:rsidP="008F7869">
            <w:pPr>
              <w:jc w:val="both"/>
              <w:rPr>
                <w:rFonts w:ascii="Arial" w:eastAsia="Calibri" w:hAnsi="Arial" w:cs="Arial"/>
                <w:b/>
                <w:szCs w:val="24"/>
              </w:rPr>
            </w:pPr>
          </w:p>
        </w:tc>
      </w:tr>
      <w:tr w:rsidR="00EE1A88" w:rsidRPr="000D7575" w14:paraId="12417769" w14:textId="77777777" w:rsidTr="009F102B">
        <w:tc>
          <w:tcPr>
            <w:tcW w:w="1784" w:type="dxa"/>
            <w:shd w:val="clear" w:color="auto" w:fill="auto"/>
          </w:tcPr>
          <w:p w14:paraId="331B6BF7" w14:textId="7B7E8035" w:rsidR="00EE1A88" w:rsidRPr="00EE1A88" w:rsidRDefault="00EE1A88" w:rsidP="008F7869">
            <w:pPr>
              <w:jc w:val="both"/>
              <w:rPr>
                <w:rFonts w:ascii="Arial" w:eastAsia="Calibri" w:hAnsi="Arial" w:cs="Arial"/>
                <w:b/>
                <w:szCs w:val="24"/>
              </w:rPr>
            </w:pPr>
            <w:r w:rsidRPr="00EE1A88">
              <w:rPr>
                <w:rFonts w:ascii="Arial" w:hAnsi="Arial" w:cs="Arial"/>
                <w:b/>
                <w:color w:val="000000"/>
                <w:szCs w:val="24"/>
              </w:rPr>
              <w:t>5. Improve the financial sustainability of the company</w:t>
            </w:r>
          </w:p>
        </w:tc>
        <w:tc>
          <w:tcPr>
            <w:tcW w:w="2180" w:type="dxa"/>
            <w:shd w:val="clear" w:color="auto" w:fill="auto"/>
          </w:tcPr>
          <w:p w14:paraId="3F096CBC" w14:textId="470D8E4D" w:rsidR="00EE1A88" w:rsidRPr="002B54D6" w:rsidRDefault="00C11999" w:rsidP="008F7869">
            <w:pPr>
              <w:jc w:val="both"/>
              <w:rPr>
                <w:rFonts w:ascii="Arial" w:eastAsia="Calibri" w:hAnsi="Arial" w:cs="Arial"/>
                <w:bCs/>
                <w:szCs w:val="24"/>
              </w:rPr>
            </w:pPr>
            <w:r>
              <w:rPr>
                <w:rFonts w:ascii="Arial" w:eastAsia="Calibri" w:hAnsi="Arial" w:cs="Arial"/>
                <w:bCs/>
                <w:szCs w:val="24"/>
              </w:rPr>
              <w:t xml:space="preserve">9. </w:t>
            </w:r>
            <w:r w:rsidR="00EE1A88" w:rsidRPr="002B54D6">
              <w:rPr>
                <w:rFonts w:ascii="Arial" w:eastAsia="Calibri" w:hAnsi="Arial" w:cs="Arial"/>
                <w:bCs/>
                <w:szCs w:val="24"/>
              </w:rPr>
              <w:t xml:space="preserve">Financial monitoring. </w:t>
            </w:r>
          </w:p>
          <w:p w14:paraId="3E09A4AB" w14:textId="7FDB1AC5" w:rsidR="00EE1A88" w:rsidRPr="000D7575" w:rsidRDefault="00EE1A88" w:rsidP="008F7869">
            <w:pPr>
              <w:jc w:val="both"/>
              <w:rPr>
                <w:rFonts w:ascii="Arial" w:eastAsia="Calibri" w:hAnsi="Arial" w:cs="Arial"/>
                <w:szCs w:val="24"/>
              </w:rPr>
            </w:pPr>
          </w:p>
        </w:tc>
        <w:tc>
          <w:tcPr>
            <w:tcW w:w="1430" w:type="dxa"/>
            <w:shd w:val="clear" w:color="auto" w:fill="auto"/>
          </w:tcPr>
          <w:p w14:paraId="12FF07F8" w14:textId="2461CF42" w:rsidR="00EE1A88" w:rsidRPr="000D7575" w:rsidRDefault="00EE1A88" w:rsidP="008F7869">
            <w:pPr>
              <w:jc w:val="both"/>
              <w:rPr>
                <w:rFonts w:ascii="Arial" w:eastAsia="Calibri" w:hAnsi="Arial" w:cs="Arial"/>
                <w:szCs w:val="24"/>
              </w:rPr>
            </w:pPr>
            <w:r w:rsidRPr="002B54D6">
              <w:rPr>
                <w:rFonts w:ascii="Arial" w:eastAsia="Calibri" w:hAnsi="Arial" w:cs="Arial"/>
                <w:bCs/>
                <w:szCs w:val="24"/>
              </w:rPr>
              <w:t>Quarterly</w:t>
            </w:r>
            <w:r w:rsidR="001B78DB">
              <w:rPr>
                <w:rFonts w:ascii="Arial" w:eastAsia="Calibri" w:hAnsi="Arial" w:cs="Arial"/>
                <w:bCs/>
                <w:szCs w:val="24"/>
              </w:rPr>
              <w:t>.</w:t>
            </w:r>
          </w:p>
        </w:tc>
        <w:tc>
          <w:tcPr>
            <w:tcW w:w="2567" w:type="dxa"/>
            <w:shd w:val="clear" w:color="auto" w:fill="auto"/>
          </w:tcPr>
          <w:p w14:paraId="29C77338" w14:textId="1A4B1A4F" w:rsidR="00EE1A88" w:rsidRDefault="00EE1A88" w:rsidP="008F7869">
            <w:pPr>
              <w:jc w:val="both"/>
              <w:rPr>
                <w:rFonts w:ascii="Arial" w:eastAsia="Calibri" w:hAnsi="Arial" w:cs="Arial"/>
                <w:bCs/>
                <w:szCs w:val="24"/>
              </w:rPr>
            </w:pPr>
            <w:r w:rsidRPr="002B54D6">
              <w:rPr>
                <w:rFonts w:ascii="Arial" w:eastAsia="Calibri" w:hAnsi="Arial" w:cs="Arial"/>
                <w:bCs/>
                <w:szCs w:val="24"/>
              </w:rPr>
              <w:t>An assessment of the year end outturn where:</w:t>
            </w:r>
          </w:p>
          <w:p w14:paraId="4E3D13DA" w14:textId="77777777" w:rsidR="0084484A" w:rsidRPr="002B54D6" w:rsidRDefault="0084484A" w:rsidP="008F7869">
            <w:pPr>
              <w:jc w:val="both"/>
              <w:rPr>
                <w:rFonts w:ascii="Arial" w:eastAsia="Calibri" w:hAnsi="Arial" w:cs="Arial"/>
                <w:bCs/>
                <w:szCs w:val="24"/>
              </w:rPr>
            </w:pPr>
          </w:p>
          <w:p w14:paraId="639BE2F0" w14:textId="77777777" w:rsidR="00EE1A88" w:rsidRPr="002B54D6" w:rsidRDefault="00EE1A88" w:rsidP="008F7869">
            <w:pPr>
              <w:pStyle w:val="ListParagraph"/>
              <w:numPr>
                <w:ilvl w:val="0"/>
                <w:numId w:val="15"/>
              </w:numPr>
              <w:spacing w:after="0" w:line="240" w:lineRule="auto"/>
              <w:jc w:val="both"/>
              <w:rPr>
                <w:rFonts w:ascii="Arial" w:hAnsi="Arial" w:cs="Arial"/>
                <w:bCs/>
                <w:sz w:val="24"/>
                <w:szCs w:val="24"/>
              </w:rPr>
            </w:pPr>
            <w:r w:rsidRPr="002B54D6">
              <w:rPr>
                <w:rFonts w:ascii="Arial" w:hAnsi="Arial" w:cs="Arial"/>
                <w:bCs/>
                <w:sz w:val="24"/>
                <w:szCs w:val="24"/>
              </w:rPr>
              <w:t>Green = delivery of services within budget.</w:t>
            </w:r>
          </w:p>
          <w:p w14:paraId="18D3F2CD" w14:textId="77777777" w:rsidR="006A0CA1" w:rsidRPr="002B54D6" w:rsidRDefault="006A0CA1" w:rsidP="008F7869">
            <w:pPr>
              <w:pStyle w:val="ListParagraph"/>
              <w:numPr>
                <w:ilvl w:val="0"/>
                <w:numId w:val="15"/>
              </w:numPr>
              <w:spacing w:after="0" w:line="240" w:lineRule="auto"/>
              <w:jc w:val="both"/>
              <w:rPr>
                <w:rFonts w:ascii="Arial" w:hAnsi="Arial" w:cs="Arial"/>
                <w:bCs/>
                <w:sz w:val="24"/>
                <w:szCs w:val="24"/>
              </w:rPr>
            </w:pPr>
            <w:r w:rsidRPr="002B54D6">
              <w:rPr>
                <w:rFonts w:ascii="Arial" w:hAnsi="Arial" w:cs="Arial"/>
                <w:bCs/>
                <w:sz w:val="24"/>
                <w:szCs w:val="24"/>
              </w:rPr>
              <w:t>Amber = delivery of services between break-even and 2% over budget.</w:t>
            </w:r>
          </w:p>
          <w:p w14:paraId="79F9A12E" w14:textId="576B0B84" w:rsidR="00EE1A88" w:rsidRPr="006A0CA1" w:rsidRDefault="00EE1A88" w:rsidP="008F7869">
            <w:pPr>
              <w:pStyle w:val="ListParagraph"/>
              <w:numPr>
                <w:ilvl w:val="0"/>
                <w:numId w:val="15"/>
              </w:numPr>
              <w:spacing w:after="0" w:line="240" w:lineRule="auto"/>
              <w:jc w:val="both"/>
              <w:rPr>
                <w:rFonts w:ascii="Arial" w:hAnsi="Arial" w:cs="Arial"/>
                <w:bCs/>
                <w:sz w:val="24"/>
                <w:szCs w:val="24"/>
              </w:rPr>
            </w:pPr>
            <w:r w:rsidRPr="002B54D6">
              <w:rPr>
                <w:rFonts w:ascii="Arial" w:hAnsi="Arial" w:cs="Arial"/>
                <w:bCs/>
                <w:sz w:val="24"/>
                <w:szCs w:val="24"/>
              </w:rPr>
              <w:t>Red = delivery of services over budget above 2%.</w:t>
            </w:r>
          </w:p>
        </w:tc>
        <w:tc>
          <w:tcPr>
            <w:tcW w:w="963" w:type="dxa"/>
            <w:shd w:val="clear" w:color="auto" w:fill="FF0000"/>
          </w:tcPr>
          <w:p w14:paraId="78A96103" w14:textId="57134430" w:rsidR="00EE1A88" w:rsidRPr="00AD7631" w:rsidRDefault="006A0CA1" w:rsidP="008F7869">
            <w:pPr>
              <w:pStyle w:val="ListParagraph"/>
              <w:spacing w:after="0" w:line="240" w:lineRule="auto"/>
              <w:ind w:left="0"/>
              <w:jc w:val="both"/>
              <w:rPr>
                <w:rFonts w:ascii="Arial" w:hAnsi="Arial" w:cs="Arial"/>
                <w:sz w:val="24"/>
                <w:szCs w:val="24"/>
              </w:rPr>
            </w:pPr>
            <w:r>
              <w:rPr>
                <w:rFonts w:ascii="Arial" w:hAnsi="Arial" w:cs="Arial"/>
                <w:sz w:val="24"/>
                <w:szCs w:val="24"/>
              </w:rPr>
              <w:t>Red</w:t>
            </w:r>
          </w:p>
        </w:tc>
        <w:tc>
          <w:tcPr>
            <w:tcW w:w="963" w:type="dxa"/>
            <w:shd w:val="clear" w:color="auto" w:fill="FF0000"/>
          </w:tcPr>
          <w:p w14:paraId="14FBA14F" w14:textId="752C6240" w:rsidR="00EE1A88" w:rsidRPr="000D7575" w:rsidRDefault="00D93767" w:rsidP="008F7869">
            <w:pPr>
              <w:pStyle w:val="ListParagraph"/>
              <w:spacing w:after="0" w:line="240" w:lineRule="auto"/>
              <w:ind w:left="0"/>
              <w:jc w:val="both"/>
              <w:rPr>
                <w:rFonts w:ascii="Arial" w:hAnsi="Arial" w:cs="Arial"/>
                <w:sz w:val="24"/>
                <w:szCs w:val="24"/>
              </w:rPr>
            </w:pPr>
            <w:r>
              <w:rPr>
                <w:rFonts w:ascii="Arial" w:hAnsi="Arial" w:cs="Arial"/>
                <w:sz w:val="24"/>
                <w:szCs w:val="24"/>
              </w:rPr>
              <w:t>Red</w:t>
            </w:r>
          </w:p>
        </w:tc>
        <w:tc>
          <w:tcPr>
            <w:tcW w:w="963" w:type="dxa"/>
            <w:shd w:val="clear" w:color="auto" w:fill="FF0000"/>
          </w:tcPr>
          <w:p w14:paraId="146818DC" w14:textId="4B269584" w:rsidR="00EE1A88" w:rsidRPr="000D7575" w:rsidRDefault="00E70C0B" w:rsidP="008F7869">
            <w:pPr>
              <w:pStyle w:val="ListParagraph"/>
              <w:spacing w:after="0" w:line="240" w:lineRule="auto"/>
              <w:ind w:left="0"/>
              <w:jc w:val="both"/>
              <w:rPr>
                <w:rFonts w:ascii="Arial" w:hAnsi="Arial" w:cs="Arial"/>
                <w:sz w:val="24"/>
                <w:szCs w:val="24"/>
              </w:rPr>
            </w:pPr>
            <w:r>
              <w:rPr>
                <w:rFonts w:ascii="Arial" w:hAnsi="Arial" w:cs="Arial"/>
                <w:sz w:val="24"/>
                <w:szCs w:val="24"/>
              </w:rPr>
              <w:t>Red</w:t>
            </w:r>
          </w:p>
        </w:tc>
        <w:tc>
          <w:tcPr>
            <w:tcW w:w="963" w:type="dxa"/>
            <w:shd w:val="clear" w:color="auto" w:fill="FF0000"/>
          </w:tcPr>
          <w:p w14:paraId="788E7C7F" w14:textId="44A95859" w:rsidR="00EE1A88" w:rsidRPr="00FB10E3" w:rsidRDefault="009F102B" w:rsidP="008F7869">
            <w:pPr>
              <w:jc w:val="both"/>
              <w:rPr>
                <w:rFonts w:ascii="Arial" w:hAnsi="Arial" w:cs="Arial"/>
                <w:color w:val="FF0000"/>
                <w:szCs w:val="24"/>
              </w:rPr>
            </w:pPr>
            <w:r>
              <w:rPr>
                <w:rFonts w:ascii="Arial" w:hAnsi="Arial" w:cs="Arial"/>
                <w:szCs w:val="24"/>
              </w:rPr>
              <w:t>Red</w:t>
            </w:r>
            <w:r w:rsidR="00FB10E3">
              <w:rPr>
                <w:rFonts w:ascii="Arial" w:hAnsi="Arial" w:cs="Arial"/>
                <w:color w:val="FF0000"/>
                <w:szCs w:val="24"/>
              </w:rPr>
              <w:t xml:space="preserve"> </w:t>
            </w:r>
          </w:p>
        </w:tc>
        <w:tc>
          <w:tcPr>
            <w:tcW w:w="2361" w:type="dxa"/>
            <w:shd w:val="clear" w:color="auto" w:fill="auto"/>
          </w:tcPr>
          <w:p w14:paraId="379C4DC3" w14:textId="2119ED50" w:rsidR="00175FA7" w:rsidRPr="006A0CA1" w:rsidRDefault="006A0CA1" w:rsidP="008F7869">
            <w:pPr>
              <w:pStyle w:val="ListParagraph"/>
              <w:spacing w:after="0" w:line="240" w:lineRule="auto"/>
              <w:ind w:left="0"/>
              <w:jc w:val="both"/>
              <w:rPr>
                <w:rFonts w:ascii="Arial" w:hAnsi="Arial" w:cs="Arial"/>
                <w:sz w:val="24"/>
                <w:szCs w:val="24"/>
              </w:rPr>
            </w:pPr>
            <w:r w:rsidRPr="006A0CA1">
              <w:rPr>
                <w:rFonts w:ascii="Arial" w:hAnsi="Arial" w:cs="Arial"/>
                <w:sz w:val="24"/>
                <w:szCs w:val="24"/>
              </w:rPr>
              <w:t>There is further info</w:t>
            </w:r>
            <w:r w:rsidR="00AE603B">
              <w:rPr>
                <w:rFonts w:ascii="Arial" w:hAnsi="Arial" w:cs="Arial"/>
                <w:sz w:val="24"/>
                <w:szCs w:val="24"/>
              </w:rPr>
              <w:t>rmation</w:t>
            </w:r>
            <w:r w:rsidRPr="006A0CA1">
              <w:rPr>
                <w:rFonts w:ascii="Arial" w:hAnsi="Arial" w:cs="Arial"/>
                <w:sz w:val="24"/>
                <w:szCs w:val="24"/>
              </w:rPr>
              <w:t xml:space="preserve"> in the Finance Report elsewhere on this agenda</w:t>
            </w:r>
            <w:r w:rsidR="00B52011" w:rsidRPr="006A0CA1">
              <w:rPr>
                <w:rFonts w:ascii="Arial" w:hAnsi="Arial" w:cs="Arial"/>
                <w:sz w:val="24"/>
                <w:szCs w:val="24"/>
              </w:rPr>
              <w:t xml:space="preserve">. </w:t>
            </w:r>
          </w:p>
          <w:p w14:paraId="0D4B0668" w14:textId="40A5B4E0" w:rsidR="00136599" w:rsidRPr="006A0CA1" w:rsidRDefault="00136599" w:rsidP="008F7869">
            <w:pPr>
              <w:pStyle w:val="ListParagraph"/>
              <w:spacing w:after="0" w:line="240" w:lineRule="auto"/>
              <w:ind w:left="0"/>
              <w:jc w:val="both"/>
              <w:rPr>
                <w:rFonts w:ascii="Arial" w:hAnsi="Arial" w:cs="Arial"/>
                <w:sz w:val="24"/>
                <w:szCs w:val="24"/>
                <w:highlight w:val="yellow"/>
              </w:rPr>
            </w:pPr>
          </w:p>
        </w:tc>
      </w:tr>
    </w:tbl>
    <w:p w14:paraId="5F365698" w14:textId="2CF63CBA" w:rsidR="00B90164" w:rsidRDefault="00B90164" w:rsidP="008F7869">
      <w:pPr>
        <w:jc w:val="both"/>
      </w:pPr>
      <w:r>
        <w:br w:type="page"/>
      </w:r>
    </w:p>
    <w:p w14:paraId="3FABB183" w14:textId="77777777" w:rsidR="00B52011" w:rsidRDefault="00C81055" w:rsidP="008F7869">
      <w:pPr>
        <w:spacing w:after="120"/>
        <w:jc w:val="both"/>
        <w:rPr>
          <w:rFonts w:ascii="Arial" w:eastAsia="Calibri" w:hAnsi="Arial" w:cs="Arial"/>
          <w:b/>
          <w:szCs w:val="24"/>
        </w:rPr>
      </w:pPr>
      <w:r w:rsidRPr="000D7575">
        <w:rPr>
          <w:rFonts w:ascii="Arial" w:hAnsi="Arial" w:cs="Arial"/>
          <w:b/>
          <w:szCs w:val="24"/>
        </w:rPr>
        <w:lastRenderedPageBreak/>
        <w:t xml:space="preserve">Performance Indicator </w:t>
      </w:r>
      <w:r>
        <w:rPr>
          <w:rFonts w:ascii="Arial" w:hAnsi="Arial" w:cs="Arial"/>
          <w:b/>
          <w:szCs w:val="24"/>
        </w:rPr>
        <w:t>9</w:t>
      </w:r>
      <w:r w:rsidRPr="000D7575">
        <w:rPr>
          <w:rFonts w:ascii="Arial" w:hAnsi="Arial" w:cs="Arial"/>
          <w:b/>
          <w:szCs w:val="24"/>
        </w:rPr>
        <w:t xml:space="preserve"> </w:t>
      </w:r>
      <w:r>
        <w:rPr>
          <w:rFonts w:ascii="Arial" w:hAnsi="Arial" w:cs="Arial"/>
          <w:b/>
          <w:szCs w:val="24"/>
        </w:rPr>
        <w:t>-</w:t>
      </w:r>
      <w:r w:rsidRPr="000D7575">
        <w:rPr>
          <w:rFonts w:ascii="Arial" w:hAnsi="Arial" w:cs="Arial"/>
          <w:b/>
          <w:szCs w:val="24"/>
        </w:rPr>
        <w:t xml:space="preserve"> </w:t>
      </w:r>
      <w:r>
        <w:rPr>
          <w:rFonts w:ascii="Arial" w:eastAsia="Calibri" w:hAnsi="Arial" w:cs="Arial"/>
          <w:b/>
          <w:szCs w:val="24"/>
        </w:rPr>
        <w:t>Financial Monitoring</w:t>
      </w:r>
      <w:r w:rsidR="00EF1E43">
        <w:rPr>
          <w:rFonts w:ascii="Arial" w:eastAsia="Calibri" w:hAnsi="Arial" w:cs="Arial"/>
          <w:b/>
          <w:szCs w:val="24"/>
        </w:rPr>
        <w:t xml:space="preserve"> </w:t>
      </w:r>
    </w:p>
    <w:p w14:paraId="62371C58" w14:textId="38C5B207" w:rsidR="00C81055" w:rsidRPr="00D7529C" w:rsidRDefault="00EF1E43" w:rsidP="008F7869">
      <w:pPr>
        <w:spacing w:after="120"/>
        <w:jc w:val="both"/>
        <w:rPr>
          <w:rFonts w:ascii="Arial" w:eastAsia="Calibri" w:hAnsi="Arial" w:cs="Arial"/>
          <w:b/>
          <w:color w:val="FF0000"/>
          <w:szCs w:val="24"/>
        </w:rPr>
      </w:pPr>
      <w:r w:rsidRPr="000D7575">
        <w:rPr>
          <w:rFonts w:ascii="Arial" w:hAnsi="Arial" w:cs="Arial"/>
          <w:szCs w:val="24"/>
        </w:rPr>
        <w:t>See the Finance Report elsewhere on this agenda for further information</w:t>
      </w:r>
      <w:r w:rsidR="00B52011">
        <w:rPr>
          <w:rFonts w:ascii="Arial" w:hAnsi="Arial" w:cs="Arial"/>
          <w:szCs w:val="24"/>
        </w:rPr>
        <w:t>.</w:t>
      </w:r>
    </w:p>
    <w:p w14:paraId="695D9B2D" w14:textId="0990412A" w:rsidR="00B90164" w:rsidRDefault="00B90164" w:rsidP="008F7869">
      <w:pPr>
        <w:jc w:val="both"/>
      </w:pPr>
    </w:p>
    <w:p w14:paraId="7E208B2C" w14:textId="4307CF5C" w:rsidR="00C81055" w:rsidRDefault="00C22616" w:rsidP="008F7869">
      <w:pPr>
        <w:jc w:val="both"/>
      </w:pPr>
      <w:r>
        <w:rPr>
          <w:noProof/>
        </w:rPr>
        <w:drawing>
          <wp:inline distT="0" distB="0" distL="0" distR="0" wp14:anchorId="01B0D182" wp14:editId="01A8C7DB">
            <wp:extent cx="9776460" cy="54330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776460" cy="5433060"/>
                    </a:xfrm>
                    <a:prstGeom prst="rect">
                      <a:avLst/>
                    </a:prstGeom>
                    <a:noFill/>
                    <a:ln>
                      <a:noFill/>
                    </a:ln>
                  </pic:spPr>
                </pic:pic>
              </a:graphicData>
            </a:graphic>
          </wp:inline>
        </w:drawing>
      </w:r>
    </w:p>
    <w:p w14:paraId="2200FF5E" w14:textId="1900EB63" w:rsidR="00C81055" w:rsidRDefault="00C81055" w:rsidP="008F7869">
      <w:pPr>
        <w:jc w:val="both"/>
      </w:pPr>
    </w:p>
    <w:p w14:paraId="74D193BF" w14:textId="77777777" w:rsidR="00B90164" w:rsidRDefault="00B90164" w:rsidP="008F7869">
      <w:pPr>
        <w:jc w:val="both"/>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2180"/>
        <w:gridCol w:w="1430"/>
        <w:gridCol w:w="2567"/>
        <w:gridCol w:w="963"/>
        <w:gridCol w:w="963"/>
        <w:gridCol w:w="963"/>
        <w:gridCol w:w="963"/>
        <w:gridCol w:w="2361"/>
      </w:tblGrid>
      <w:tr w:rsidR="000960E5" w:rsidRPr="00A60D54" w14:paraId="1E916A54" w14:textId="77777777" w:rsidTr="0054759A">
        <w:tc>
          <w:tcPr>
            <w:tcW w:w="1784" w:type="dxa"/>
            <w:tcBorders>
              <w:top w:val="single" w:sz="4" w:space="0" w:color="auto"/>
              <w:left w:val="single" w:sz="4" w:space="0" w:color="auto"/>
              <w:bottom w:val="single" w:sz="4" w:space="0" w:color="auto"/>
              <w:right w:val="single" w:sz="4" w:space="0" w:color="auto"/>
            </w:tcBorders>
            <w:shd w:val="clear" w:color="auto" w:fill="auto"/>
          </w:tcPr>
          <w:p w14:paraId="324DC8E5" w14:textId="134ABF78" w:rsidR="000960E5" w:rsidRPr="00EE1A88" w:rsidRDefault="000960E5" w:rsidP="008F7869">
            <w:pPr>
              <w:jc w:val="both"/>
              <w:rPr>
                <w:rFonts w:ascii="Arial" w:hAnsi="Arial" w:cs="Arial"/>
                <w:b/>
                <w:color w:val="000000"/>
                <w:szCs w:val="24"/>
              </w:rPr>
            </w:pPr>
            <w:r w:rsidRPr="000D7575">
              <w:rPr>
                <w:rFonts w:ascii="Arial" w:eastAsia="Calibri" w:hAnsi="Arial" w:cs="Arial"/>
                <w:b/>
                <w:szCs w:val="24"/>
              </w:rPr>
              <w:lastRenderedPageBreak/>
              <w:t>Business Plan Outcome</w:t>
            </w:r>
          </w:p>
        </w:tc>
        <w:tc>
          <w:tcPr>
            <w:tcW w:w="2180" w:type="dxa"/>
            <w:tcBorders>
              <w:top w:val="single" w:sz="4" w:space="0" w:color="auto"/>
              <w:left w:val="single" w:sz="4" w:space="0" w:color="auto"/>
              <w:bottom w:val="single" w:sz="4" w:space="0" w:color="auto"/>
              <w:right w:val="single" w:sz="4" w:space="0" w:color="auto"/>
            </w:tcBorders>
            <w:shd w:val="clear" w:color="auto" w:fill="auto"/>
          </w:tcPr>
          <w:p w14:paraId="1B27FB4D" w14:textId="41D5F6E4" w:rsidR="000960E5" w:rsidRPr="00EE1A88" w:rsidRDefault="000960E5" w:rsidP="008F7869">
            <w:pPr>
              <w:jc w:val="both"/>
              <w:rPr>
                <w:rFonts w:ascii="Arial" w:eastAsia="Calibri" w:hAnsi="Arial" w:cs="Arial"/>
                <w:bCs/>
                <w:szCs w:val="24"/>
              </w:rPr>
            </w:pPr>
            <w:r w:rsidRPr="000D7575">
              <w:rPr>
                <w:rFonts w:ascii="Arial" w:eastAsia="Calibri" w:hAnsi="Arial" w:cs="Arial"/>
                <w:b/>
                <w:szCs w:val="24"/>
              </w:rPr>
              <w:t>Performance Indicator</w:t>
            </w:r>
          </w:p>
        </w:tc>
        <w:tc>
          <w:tcPr>
            <w:tcW w:w="1430" w:type="dxa"/>
            <w:tcBorders>
              <w:top w:val="single" w:sz="4" w:space="0" w:color="auto"/>
              <w:left w:val="single" w:sz="4" w:space="0" w:color="auto"/>
              <w:bottom w:val="single" w:sz="4" w:space="0" w:color="auto"/>
              <w:right w:val="single" w:sz="4" w:space="0" w:color="auto"/>
            </w:tcBorders>
            <w:shd w:val="clear" w:color="auto" w:fill="auto"/>
          </w:tcPr>
          <w:p w14:paraId="67E08493" w14:textId="2899FE58" w:rsidR="000960E5" w:rsidRPr="00EE1A88" w:rsidRDefault="000960E5" w:rsidP="008F7869">
            <w:pPr>
              <w:jc w:val="both"/>
              <w:rPr>
                <w:rFonts w:ascii="Arial" w:eastAsia="Calibri" w:hAnsi="Arial" w:cs="Arial"/>
                <w:bCs/>
                <w:szCs w:val="24"/>
              </w:rPr>
            </w:pPr>
            <w:r w:rsidRPr="000D7575">
              <w:rPr>
                <w:rFonts w:ascii="Arial" w:eastAsia="Calibri" w:hAnsi="Arial" w:cs="Arial"/>
                <w:b/>
                <w:szCs w:val="24"/>
              </w:rPr>
              <w:t>Reporting Frequency</w:t>
            </w:r>
          </w:p>
        </w:tc>
        <w:tc>
          <w:tcPr>
            <w:tcW w:w="2567" w:type="dxa"/>
            <w:tcBorders>
              <w:top w:val="single" w:sz="4" w:space="0" w:color="auto"/>
              <w:left w:val="single" w:sz="4" w:space="0" w:color="auto"/>
              <w:bottom w:val="single" w:sz="4" w:space="0" w:color="auto"/>
              <w:right w:val="single" w:sz="4" w:space="0" w:color="auto"/>
            </w:tcBorders>
            <w:shd w:val="clear" w:color="auto" w:fill="auto"/>
          </w:tcPr>
          <w:p w14:paraId="36BF48C4"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RAG Rating Definition</w:t>
            </w:r>
          </w:p>
          <w:p w14:paraId="514094FE" w14:textId="77777777" w:rsidR="000960E5" w:rsidRPr="00EE1A88" w:rsidRDefault="000960E5" w:rsidP="008F7869">
            <w:pPr>
              <w:jc w:val="both"/>
              <w:rPr>
                <w:rFonts w:ascii="Arial" w:eastAsia="Calibri" w:hAnsi="Arial" w:cs="Arial"/>
                <w:bCs/>
                <w:szCs w:val="24"/>
              </w:rPr>
            </w:pP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tcPr>
          <w:p w14:paraId="35A0B17C" w14:textId="5D58C5D6" w:rsidR="000960E5" w:rsidRPr="0054759A"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22/23</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tcPr>
          <w:p w14:paraId="70C5BA62" w14:textId="75B94371" w:rsidR="000960E5" w:rsidRPr="0054759A"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22/23</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tcPr>
          <w:p w14:paraId="6C8C47B9" w14:textId="18BBD905" w:rsidR="000960E5" w:rsidRPr="0054759A"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22/23</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tcPr>
          <w:p w14:paraId="5CA86371" w14:textId="724BB98F" w:rsidR="000960E5" w:rsidRPr="0054759A"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22/23</w:t>
            </w:r>
          </w:p>
        </w:tc>
        <w:tc>
          <w:tcPr>
            <w:tcW w:w="2361" w:type="dxa"/>
            <w:tcBorders>
              <w:top w:val="single" w:sz="4" w:space="0" w:color="auto"/>
              <w:left w:val="single" w:sz="4" w:space="0" w:color="auto"/>
              <w:bottom w:val="single" w:sz="4" w:space="0" w:color="auto"/>
              <w:right w:val="single" w:sz="4" w:space="0" w:color="auto"/>
            </w:tcBorders>
            <w:shd w:val="clear" w:color="auto" w:fill="auto"/>
          </w:tcPr>
          <w:p w14:paraId="343E2C0B" w14:textId="27E3D49B" w:rsidR="00E4651E" w:rsidRPr="00C76CB6" w:rsidRDefault="009C3230" w:rsidP="008F7869">
            <w:pPr>
              <w:jc w:val="both"/>
              <w:rPr>
                <w:rFonts w:ascii="Arial" w:eastAsia="Calibri" w:hAnsi="Arial" w:cs="Arial"/>
                <w:b/>
                <w:szCs w:val="24"/>
              </w:rPr>
            </w:pPr>
            <w:r>
              <w:rPr>
                <w:rFonts w:ascii="Arial" w:eastAsia="Calibri" w:hAnsi="Arial" w:cs="Arial"/>
                <w:b/>
                <w:szCs w:val="24"/>
              </w:rPr>
              <w:t>Summary of Quarter Four Performance</w:t>
            </w:r>
          </w:p>
          <w:p w14:paraId="4E39E84B" w14:textId="172A05B2" w:rsidR="000960E5" w:rsidRPr="00083F16" w:rsidRDefault="00083F16" w:rsidP="00083F16">
            <w:pPr>
              <w:jc w:val="both"/>
              <w:rPr>
                <w:rFonts w:ascii="Arial" w:eastAsia="Calibri" w:hAnsi="Arial" w:cs="Arial"/>
                <w:b/>
                <w:szCs w:val="24"/>
              </w:rPr>
            </w:pPr>
            <w:r>
              <w:rPr>
                <w:rFonts w:ascii="Arial" w:eastAsia="Calibri" w:hAnsi="Arial" w:cs="Arial"/>
                <w:b/>
                <w:szCs w:val="24"/>
              </w:rPr>
              <w:t>Summary of Quarter Four Performance</w:t>
            </w:r>
          </w:p>
        </w:tc>
      </w:tr>
      <w:tr w:rsidR="00EE1A88" w:rsidRPr="00A60D54" w14:paraId="70C64743" w14:textId="77777777" w:rsidTr="00E058F2">
        <w:tc>
          <w:tcPr>
            <w:tcW w:w="1784" w:type="dxa"/>
            <w:shd w:val="clear" w:color="auto" w:fill="auto"/>
          </w:tcPr>
          <w:p w14:paraId="0EA45857" w14:textId="77777777" w:rsidR="00EE1A88" w:rsidRPr="00EE1A88" w:rsidRDefault="00EE1A88" w:rsidP="008F7869">
            <w:pPr>
              <w:jc w:val="both"/>
              <w:rPr>
                <w:rFonts w:ascii="Arial" w:eastAsia="Calibri" w:hAnsi="Arial" w:cs="Arial"/>
                <w:b/>
                <w:szCs w:val="24"/>
              </w:rPr>
            </w:pPr>
            <w:r w:rsidRPr="00EE1A88">
              <w:rPr>
                <w:rFonts w:ascii="Arial" w:hAnsi="Arial" w:cs="Arial"/>
                <w:b/>
                <w:color w:val="000000"/>
                <w:szCs w:val="24"/>
              </w:rPr>
              <w:t>5. Improve the financial sustainability of the company</w:t>
            </w:r>
          </w:p>
        </w:tc>
        <w:tc>
          <w:tcPr>
            <w:tcW w:w="2180" w:type="dxa"/>
            <w:shd w:val="clear" w:color="auto" w:fill="auto"/>
          </w:tcPr>
          <w:p w14:paraId="446416AD" w14:textId="4561F6D6" w:rsidR="00EE1A88" w:rsidRPr="000D7575" w:rsidRDefault="00C11999" w:rsidP="008F7869">
            <w:pPr>
              <w:jc w:val="both"/>
              <w:rPr>
                <w:rFonts w:ascii="Arial" w:eastAsia="Calibri" w:hAnsi="Arial" w:cs="Arial"/>
                <w:szCs w:val="24"/>
              </w:rPr>
            </w:pPr>
            <w:r>
              <w:rPr>
                <w:rFonts w:ascii="Arial" w:eastAsia="Calibri" w:hAnsi="Arial" w:cs="Arial"/>
                <w:bCs/>
                <w:szCs w:val="24"/>
              </w:rPr>
              <w:t xml:space="preserve">10. </w:t>
            </w:r>
            <w:r w:rsidR="00EE1A88" w:rsidRPr="002B54D6">
              <w:rPr>
                <w:rFonts w:ascii="Arial" w:eastAsia="Calibri" w:hAnsi="Arial" w:cs="Arial"/>
                <w:bCs/>
                <w:szCs w:val="24"/>
              </w:rPr>
              <w:t>Reserves</w:t>
            </w:r>
          </w:p>
        </w:tc>
        <w:tc>
          <w:tcPr>
            <w:tcW w:w="1430" w:type="dxa"/>
            <w:shd w:val="clear" w:color="auto" w:fill="auto"/>
          </w:tcPr>
          <w:p w14:paraId="4EC6C6EF" w14:textId="5758EC8B" w:rsidR="00EE1A88" w:rsidRPr="000D7575" w:rsidRDefault="00EE1A88" w:rsidP="008F7869">
            <w:pPr>
              <w:jc w:val="both"/>
              <w:rPr>
                <w:rFonts w:ascii="Arial" w:eastAsia="Calibri" w:hAnsi="Arial" w:cs="Arial"/>
                <w:szCs w:val="24"/>
              </w:rPr>
            </w:pPr>
            <w:r w:rsidRPr="002B54D6">
              <w:rPr>
                <w:rFonts w:ascii="Arial" w:eastAsia="Calibri" w:hAnsi="Arial" w:cs="Arial"/>
                <w:bCs/>
                <w:szCs w:val="24"/>
              </w:rPr>
              <w:t>Annual</w:t>
            </w:r>
            <w:r w:rsidR="001B78DB">
              <w:rPr>
                <w:rFonts w:ascii="Arial" w:eastAsia="Calibri" w:hAnsi="Arial" w:cs="Arial"/>
                <w:bCs/>
                <w:szCs w:val="24"/>
              </w:rPr>
              <w:t>.</w:t>
            </w:r>
          </w:p>
        </w:tc>
        <w:tc>
          <w:tcPr>
            <w:tcW w:w="2567" w:type="dxa"/>
            <w:shd w:val="clear" w:color="auto" w:fill="auto"/>
          </w:tcPr>
          <w:p w14:paraId="01A78855" w14:textId="77777777" w:rsidR="00EE1A88" w:rsidRPr="002B54D6" w:rsidRDefault="00EE1A88" w:rsidP="008F7869">
            <w:pPr>
              <w:numPr>
                <w:ilvl w:val="0"/>
                <w:numId w:val="16"/>
              </w:numPr>
              <w:jc w:val="both"/>
              <w:rPr>
                <w:rFonts w:ascii="Arial" w:eastAsia="Calibri" w:hAnsi="Arial" w:cs="Arial"/>
                <w:bCs/>
                <w:szCs w:val="24"/>
              </w:rPr>
            </w:pPr>
            <w:r w:rsidRPr="002B54D6">
              <w:rPr>
                <w:rFonts w:ascii="Arial" w:eastAsia="Calibri" w:hAnsi="Arial" w:cs="Arial"/>
                <w:bCs/>
                <w:szCs w:val="24"/>
              </w:rPr>
              <w:t>Green = meets 3% reserves policy</w:t>
            </w:r>
          </w:p>
          <w:p w14:paraId="1325E240" w14:textId="77777777" w:rsidR="00EE1A88" w:rsidRPr="002B54D6" w:rsidRDefault="00EE1A88" w:rsidP="008F7869">
            <w:pPr>
              <w:numPr>
                <w:ilvl w:val="0"/>
                <w:numId w:val="16"/>
              </w:numPr>
              <w:jc w:val="both"/>
              <w:rPr>
                <w:rFonts w:ascii="Arial" w:eastAsia="Calibri" w:hAnsi="Arial" w:cs="Arial"/>
                <w:bCs/>
                <w:szCs w:val="24"/>
              </w:rPr>
            </w:pPr>
            <w:r w:rsidRPr="002B54D6">
              <w:rPr>
                <w:rFonts w:ascii="Arial" w:eastAsia="Calibri" w:hAnsi="Arial" w:cs="Arial"/>
                <w:bCs/>
                <w:szCs w:val="24"/>
              </w:rPr>
              <w:t>Amber = achieves 2% reserves</w:t>
            </w:r>
          </w:p>
          <w:p w14:paraId="2F655BA9" w14:textId="77777777" w:rsidR="00EE1A88" w:rsidRDefault="00EE1A88" w:rsidP="008F7869">
            <w:pPr>
              <w:numPr>
                <w:ilvl w:val="0"/>
                <w:numId w:val="16"/>
              </w:numPr>
              <w:jc w:val="both"/>
              <w:rPr>
                <w:rFonts w:ascii="Arial" w:eastAsia="Calibri" w:hAnsi="Arial" w:cs="Arial"/>
                <w:bCs/>
                <w:szCs w:val="24"/>
              </w:rPr>
            </w:pPr>
            <w:r w:rsidRPr="002B54D6">
              <w:rPr>
                <w:rFonts w:ascii="Arial" w:eastAsia="Calibri" w:hAnsi="Arial" w:cs="Arial"/>
                <w:bCs/>
                <w:szCs w:val="24"/>
              </w:rPr>
              <w:t>Red = fails to achieve 2% reserves policy.</w:t>
            </w:r>
          </w:p>
          <w:p w14:paraId="38E9C211" w14:textId="77777777" w:rsidR="00EE1A88" w:rsidRPr="000D7575" w:rsidRDefault="00EE1A88" w:rsidP="008F7869">
            <w:pPr>
              <w:pStyle w:val="ListParagraph"/>
              <w:spacing w:after="0" w:line="240" w:lineRule="auto"/>
              <w:jc w:val="both"/>
              <w:rPr>
                <w:rFonts w:ascii="Arial" w:hAnsi="Arial" w:cs="Arial"/>
                <w:sz w:val="24"/>
                <w:szCs w:val="24"/>
              </w:rPr>
            </w:pPr>
          </w:p>
        </w:tc>
        <w:tc>
          <w:tcPr>
            <w:tcW w:w="963" w:type="dxa"/>
            <w:shd w:val="clear" w:color="auto" w:fill="92D050"/>
          </w:tcPr>
          <w:p w14:paraId="7AC6E388" w14:textId="76965DD6" w:rsidR="00EE1A88" w:rsidRPr="00AD7631" w:rsidRDefault="008631AC" w:rsidP="008F7869">
            <w:pPr>
              <w:pStyle w:val="ListParagraph"/>
              <w:spacing w:after="0" w:line="240" w:lineRule="auto"/>
              <w:ind w:left="0"/>
              <w:jc w:val="both"/>
              <w:rPr>
                <w:rFonts w:ascii="Arial" w:hAnsi="Arial" w:cs="Arial"/>
                <w:sz w:val="24"/>
                <w:szCs w:val="24"/>
              </w:rPr>
            </w:pPr>
            <w:r>
              <w:rPr>
                <w:rFonts w:ascii="Arial" w:hAnsi="Arial" w:cs="Arial"/>
                <w:sz w:val="24"/>
                <w:szCs w:val="24"/>
              </w:rPr>
              <w:t>Green</w:t>
            </w:r>
          </w:p>
        </w:tc>
        <w:tc>
          <w:tcPr>
            <w:tcW w:w="963" w:type="dxa"/>
            <w:shd w:val="clear" w:color="auto" w:fill="FF0000"/>
          </w:tcPr>
          <w:p w14:paraId="3B13E50C" w14:textId="6E8F4664" w:rsidR="00EE1A88" w:rsidRPr="000D7575" w:rsidRDefault="00D06984" w:rsidP="008F7869">
            <w:pPr>
              <w:pStyle w:val="ListParagraph"/>
              <w:spacing w:after="0" w:line="240" w:lineRule="auto"/>
              <w:ind w:left="0"/>
              <w:jc w:val="both"/>
              <w:rPr>
                <w:rFonts w:ascii="Arial" w:hAnsi="Arial" w:cs="Arial"/>
                <w:sz w:val="24"/>
                <w:szCs w:val="24"/>
              </w:rPr>
            </w:pPr>
            <w:r>
              <w:rPr>
                <w:rFonts w:ascii="Arial" w:hAnsi="Arial" w:cs="Arial"/>
                <w:sz w:val="24"/>
                <w:szCs w:val="24"/>
              </w:rPr>
              <w:t>Red</w:t>
            </w:r>
          </w:p>
        </w:tc>
        <w:tc>
          <w:tcPr>
            <w:tcW w:w="963" w:type="dxa"/>
            <w:shd w:val="clear" w:color="auto" w:fill="FF0000"/>
          </w:tcPr>
          <w:p w14:paraId="0546D4F4" w14:textId="31E00546" w:rsidR="00EE1A88" w:rsidRPr="00667371" w:rsidRDefault="00667371" w:rsidP="008F7869">
            <w:pPr>
              <w:pStyle w:val="ListParagraph"/>
              <w:spacing w:after="0" w:line="240" w:lineRule="auto"/>
              <w:ind w:left="0"/>
              <w:jc w:val="both"/>
              <w:rPr>
                <w:rFonts w:ascii="Arial" w:hAnsi="Arial" w:cs="Arial"/>
                <w:color w:val="FF0000"/>
                <w:sz w:val="24"/>
                <w:szCs w:val="24"/>
              </w:rPr>
            </w:pPr>
            <w:r>
              <w:rPr>
                <w:rFonts w:ascii="Arial" w:hAnsi="Arial" w:cs="Arial"/>
                <w:sz w:val="24"/>
                <w:szCs w:val="24"/>
              </w:rPr>
              <w:t>Red</w:t>
            </w:r>
          </w:p>
        </w:tc>
        <w:tc>
          <w:tcPr>
            <w:tcW w:w="963" w:type="dxa"/>
            <w:shd w:val="clear" w:color="auto" w:fill="FF0000"/>
          </w:tcPr>
          <w:p w14:paraId="09645515" w14:textId="22493C93" w:rsidR="00EE1A88" w:rsidRPr="000D7575" w:rsidRDefault="00422287" w:rsidP="008F7869">
            <w:pPr>
              <w:jc w:val="both"/>
              <w:rPr>
                <w:rFonts w:ascii="Arial" w:hAnsi="Arial" w:cs="Arial"/>
                <w:szCs w:val="24"/>
              </w:rPr>
            </w:pPr>
            <w:r>
              <w:rPr>
                <w:rFonts w:ascii="Arial" w:hAnsi="Arial" w:cs="Arial"/>
                <w:szCs w:val="24"/>
              </w:rPr>
              <w:t>Red</w:t>
            </w:r>
          </w:p>
        </w:tc>
        <w:tc>
          <w:tcPr>
            <w:tcW w:w="2361" w:type="dxa"/>
            <w:shd w:val="clear" w:color="auto" w:fill="auto"/>
          </w:tcPr>
          <w:p w14:paraId="32BA9A81" w14:textId="2692BB35" w:rsidR="00EE1A88" w:rsidRDefault="003E3C71" w:rsidP="008F7869">
            <w:pPr>
              <w:spacing w:after="120"/>
              <w:jc w:val="both"/>
              <w:rPr>
                <w:rFonts w:ascii="Arial" w:hAnsi="Arial" w:cs="Arial"/>
                <w:b/>
                <w:noProof/>
                <w:color w:val="FF0000"/>
                <w:szCs w:val="24"/>
              </w:rPr>
            </w:pPr>
            <w:r>
              <w:rPr>
                <w:rFonts w:ascii="Arial" w:hAnsi="Arial" w:cs="Arial"/>
                <w:szCs w:val="24"/>
              </w:rPr>
              <w:t xml:space="preserve">Uncommitted </w:t>
            </w:r>
            <w:r w:rsidR="00665BF4" w:rsidRPr="00665BF4">
              <w:rPr>
                <w:rFonts w:ascii="Arial" w:hAnsi="Arial" w:cs="Arial"/>
                <w:szCs w:val="24"/>
              </w:rPr>
              <w:t>Reserves will be 0% at the end of 2022/23 and, therefore been RAG rated Red.</w:t>
            </w:r>
          </w:p>
          <w:p w14:paraId="28C6E184" w14:textId="3F2D55CF" w:rsidR="00665BF4" w:rsidRPr="00083F16" w:rsidRDefault="00665BF4" w:rsidP="008F7869">
            <w:pPr>
              <w:spacing w:after="120"/>
              <w:jc w:val="both"/>
              <w:rPr>
                <w:rFonts w:ascii="Arial" w:hAnsi="Arial" w:cs="Arial"/>
                <w:color w:val="FF0000"/>
                <w:szCs w:val="24"/>
              </w:rPr>
            </w:pPr>
            <w:r w:rsidRPr="00665BF4">
              <w:rPr>
                <w:rFonts w:ascii="Arial" w:hAnsi="Arial" w:cs="Arial"/>
                <w:szCs w:val="24"/>
              </w:rPr>
              <w:t xml:space="preserve">Please see the finance report elsewhere in this agenda for further information. </w:t>
            </w:r>
          </w:p>
        </w:tc>
      </w:tr>
    </w:tbl>
    <w:p w14:paraId="731E90E0" w14:textId="77777777" w:rsidR="00B52011" w:rsidRDefault="00B52011" w:rsidP="008F7869">
      <w:pPr>
        <w:jc w:val="both"/>
        <w:rPr>
          <w:rFonts w:ascii="Arial" w:hAnsi="Arial" w:cs="Arial"/>
          <w:b/>
          <w:szCs w:val="24"/>
        </w:rPr>
      </w:pPr>
      <w:r>
        <w:rPr>
          <w:rFonts w:ascii="Arial" w:hAnsi="Arial" w:cs="Arial"/>
          <w:b/>
          <w:szCs w:val="24"/>
        </w:rPr>
        <w:br w:type="page"/>
      </w:r>
    </w:p>
    <w:p w14:paraId="0B78DA94" w14:textId="3EDA85DE" w:rsidR="00B52011" w:rsidRPr="00447E6D" w:rsidRDefault="00B52011" w:rsidP="00E058F2">
      <w:pPr>
        <w:jc w:val="both"/>
        <w:rPr>
          <w:rFonts w:ascii="Arial" w:eastAsia="Calibri" w:hAnsi="Arial" w:cs="Arial"/>
          <w:b/>
          <w:szCs w:val="24"/>
        </w:rPr>
      </w:pPr>
      <w:r w:rsidRPr="00447E6D">
        <w:rPr>
          <w:rFonts w:ascii="Arial" w:hAnsi="Arial" w:cs="Arial"/>
          <w:b/>
          <w:szCs w:val="24"/>
        </w:rPr>
        <w:lastRenderedPageBreak/>
        <w:t xml:space="preserve">Performance Indicator 10 - </w:t>
      </w:r>
      <w:r w:rsidRPr="00447E6D">
        <w:rPr>
          <w:rFonts w:ascii="Arial" w:eastAsia="Calibri" w:hAnsi="Arial" w:cs="Arial"/>
          <w:b/>
          <w:szCs w:val="24"/>
        </w:rPr>
        <w:t>Financial Reserves</w:t>
      </w:r>
    </w:p>
    <w:p w14:paraId="3402061B" w14:textId="04474AAE" w:rsidR="00447E6D" w:rsidRPr="001F319B" w:rsidRDefault="00B52011" w:rsidP="00E058F2">
      <w:pPr>
        <w:spacing w:after="120"/>
        <w:jc w:val="both"/>
        <w:rPr>
          <w:rFonts w:ascii="Arial" w:hAnsi="Arial" w:cs="Arial"/>
          <w:b/>
          <w:noProof/>
          <w:szCs w:val="24"/>
        </w:rPr>
      </w:pPr>
      <w:r w:rsidRPr="00E058F2">
        <w:rPr>
          <w:rFonts w:ascii="Arial" w:eastAsia="Calibri" w:hAnsi="Arial" w:cs="Arial"/>
          <w:bCs/>
          <w:szCs w:val="24"/>
        </w:rPr>
        <w:t xml:space="preserve">HLH </w:t>
      </w:r>
      <w:r w:rsidR="00665BF4" w:rsidRPr="00E058F2">
        <w:rPr>
          <w:rFonts w:ascii="Arial" w:eastAsia="Calibri" w:hAnsi="Arial" w:cs="Arial"/>
          <w:bCs/>
          <w:szCs w:val="24"/>
        </w:rPr>
        <w:t>was</w:t>
      </w:r>
      <w:r w:rsidRPr="00E058F2">
        <w:rPr>
          <w:rFonts w:ascii="Arial" w:eastAsia="Calibri" w:hAnsi="Arial" w:cs="Arial"/>
          <w:bCs/>
          <w:szCs w:val="24"/>
        </w:rPr>
        <w:t xml:space="preserve"> able to build up reserves to protect services and jobs during 2021/22 based on Government and customer support</w:t>
      </w:r>
      <w:r w:rsidR="00447E6D" w:rsidRPr="00E058F2">
        <w:rPr>
          <w:rFonts w:ascii="Arial" w:hAnsi="Arial" w:cs="Arial"/>
          <w:szCs w:val="24"/>
        </w:rPr>
        <w:t xml:space="preserve">. </w:t>
      </w:r>
      <w:r w:rsidR="008D6C42" w:rsidRPr="00E058F2">
        <w:rPr>
          <w:rFonts w:ascii="Arial" w:hAnsi="Arial" w:cs="Arial"/>
          <w:szCs w:val="24"/>
        </w:rPr>
        <w:t xml:space="preserve">Uncommitted </w:t>
      </w:r>
      <w:r w:rsidR="00AB324B" w:rsidRPr="00E058F2">
        <w:rPr>
          <w:rFonts w:ascii="Arial" w:hAnsi="Arial" w:cs="Arial"/>
          <w:szCs w:val="24"/>
        </w:rPr>
        <w:t xml:space="preserve">Reserves </w:t>
      </w:r>
      <w:r w:rsidR="00447E6D" w:rsidRPr="00E058F2">
        <w:rPr>
          <w:rFonts w:ascii="Arial" w:hAnsi="Arial" w:cs="Arial"/>
          <w:szCs w:val="24"/>
        </w:rPr>
        <w:t xml:space="preserve">will </w:t>
      </w:r>
      <w:r w:rsidR="00C34437" w:rsidRPr="00E058F2">
        <w:rPr>
          <w:rFonts w:ascii="Arial" w:hAnsi="Arial" w:cs="Arial"/>
          <w:szCs w:val="24"/>
        </w:rPr>
        <w:t>be</w:t>
      </w:r>
      <w:r w:rsidR="008D6C42" w:rsidRPr="00E058F2">
        <w:rPr>
          <w:rFonts w:ascii="Arial" w:hAnsi="Arial" w:cs="Arial"/>
          <w:szCs w:val="24"/>
        </w:rPr>
        <w:t xml:space="preserve"> </w:t>
      </w:r>
      <w:r w:rsidR="00C355D7" w:rsidRPr="00E058F2">
        <w:rPr>
          <w:rFonts w:ascii="Arial" w:hAnsi="Arial" w:cs="Arial"/>
          <w:szCs w:val="24"/>
        </w:rPr>
        <w:t xml:space="preserve">0% at the end of 2022/23 and therefore </w:t>
      </w:r>
      <w:r w:rsidR="009F102B">
        <w:rPr>
          <w:rFonts w:ascii="Arial" w:hAnsi="Arial" w:cs="Arial"/>
          <w:szCs w:val="24"/>
        </w:rPr>
        <w:t xml:space="preserve">have </w:t>
      </w:r>
      <w:r w:rsidR="00C355D7" w:rsidRPr="00E058F2">
        <w:rPr>
          <w:rFonts w:ascii="Arial" w:hAnsi="Arial" w:cs="Arial"/>
          <w:szCs w:val="24"/>
        </w:rPr>
        <w:t>been RAG rated Red</w:t>
      </w:r>
      <w:r w:rsidR="00447E6D" w:rsidRPr="00E058F2">
        <w:rPr>
          <w:rFonts w:ascii="Arial" w:hAnsi="Arial" w:cs="Arial"/>
          <w:szCs w:val="24"/>
        </w:rPr>
        <w:t>.</w:t>
      </w:r>
      <w:r w:rsidR="001F319B" w:rsidRPr="00E058F2">
        <w:rPr>
          <w:rFonts w:ascii="Arial" w:hAnsi="Arial" w:cs="Arial"/>
          <w:b/>
          <w:noProof/>
          <w:szCs w:val="24"/>
        </w:rPr>
        <w:t xml:space="preserve"> </w:t>
      </w:r>
    </w:p>
    <w:p w14:paraId="029BB38D" w14:textId="4CB10ABB" w:rsidR="004C3855" w:rsidRDefault="00E679E6" w:rsidP="008F7869">
      <w:pPr>
        <w:spacing w:after="120"/>
        <w:jc w:val="both"/>
        <w:rPr>
          <w:rFonts w:ascii="Arial" w:hAnsi="Arial" w:cs="Arial"/>
          <w:b/>
          <w:szCs w:val="24"/>
        </w:rPr>
      </w:pPr>
      <w:r>
        <w:rPr>
          <w:rFonts w:ascii="Arial" w:hAnsi="Arial" w:cs="Arial"/>
          <w:b/>
          <w:noProof/>
          <w:szCs w:val="24"/>
        </w:rPr>
        <w:drawing>
          <wp:inline distT="0" distB="0" distL="0" distR="0" wp14:anchorId="43EA87BF" wp14:editId="10D45D57">
            <wp:extent cx="8496300" cy="4760858"/>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04495" cy="4765450"/>
                    </a:xfrm>
                    <a:prstGeom prst="rect">
                      <a:avLst/>
                    </a:prstGeom>
                    <a:noFill/>
                    <a:ln>
                      <a:noFill/>
                    </a:ln>
                  </pic:spPr>
                </pic:pic>
              </a:graphicData>
            </a:graphic>
          </wp:inline>
        </w:drawing>
      </w:r>
    </w:p>
    <w:p w14:paraId="054256E2" w14:textId="5A0FAF55" w:rsidR="00FB259E" w:rsidRDefault="00FB259E">
      <w:pPr>
        <w:rPr>
          <w:rFonts w:ascii="Arial" w:hAnsi="Arial" w:cs="Arial"/>
          <w:b/>
          <w:szCs w:val="24"/>
        </w:rPr>
      </w:pPr>
      <w:r>
        <w:rPr>
          <w:rFonts w:ascii="Arial" w:hAnsi="Arial" w:cs="Arial"/>
          <w:b/>
          <w:szCs w:val="24"/>
        </w:rPr>
        <w:br w:type="page"/>
      </w:r>
    </w:p>
    <w:p w14:paraId="26C63269" w14:textId="77777777" w:rsidR="004C3855" w:rsidRDefault="004C3855" w:rsidP="008F7869">
      <w:pPr>
        <w:spacing w:after="120"/>
        <w:jc w:val="both"/>
        <w:rPr>
          <w:rFonts w:ascii="Arial" w:hAnsi="Arial" w:cs="Arial"/>
          <w:b/>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2180"/>
        <w:gridCol w:w="1430"/>
        <w:gridCol w:w="2567"/>
        <w:gridCol w:w="963"/>
        <w:gridCol w:w="963"/>
        <w:gridCol w:w="963"/>
        <w:gridCol w:w="963"/>
        <w:gridCol w:w="2361"/>
      </w:tblGrid>
      <w:tr w:rsidR="000960E5" w:rsidRPr="000D7575" w14:paraId="3361A6DF" w14:textId="77777777">
        <w:tc>
          <w:tcPr>
            <w:tcW w:w="1784" w:type="dxa"/>
            <w:shd w:val="clear" w:color="auto" w:fill="auto"/>
          </w:tcPr>
          <w:p w14:paraId="0DFC6E93"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Business Plan Outcome</w:t>
            </w:r>
          </w:p>
        </w:tc>
        <w:tc>
          <w:tcPr>
            <w:tcW w:w="2180" w:type="dxa"/>
            <w:shd w:val="clear" w:color="auto" w:fill="auto"/>
          </w:tcPr>
          <w:p w14:paraId="282AB30E"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0923D5AA"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Reporting Frequency</w:t>
            </w:r>
          </w:p>
        </w:tc>
        <w:tc>
          <w:tcPr>
            <w:tcW w:w="2567" w:type="dxa"/>
            <w:shd w:val="clear" w:color="auto" w:fill="auto"/>
          </w:tcPr>
          <w:p w14:paraId="3EC8895D"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RAG Rating Definition</w:t>
            </w:r>
          </w:p>
          <w:p w14:paraId="2E4A8DE0" w14:textId="77777777" w:rsidR="000960E5" w:rsidRPr="000D7575" w:rsidRDefault="000960E5" w:rsidP="008F7869">
            <w:pPr>
              <w:spacing w:after="120"/>
              <w:jc w:val="both"/>
              <w:rPr>
                <w:rFonts w:ascii="Arial" w:eastAsia="Calibri" w:hAnsi="Arial" w:cs="Arial"/>
                <w:b/>
                <w:szCs w:val="24"/>
              </w:rPr>
            </w:pPr>
          </w:p>
        </w:tc>
        <w:tc>
          <w:tcPr>
            <w:tcW w:w="963" w:type="dxa"/>
            <w:shd w:val="clear" w:color="auto" w:fill="auto"/>
          </w:tcPr>
          <w:p w14:paraId="7D31A316" w14:textId="02464AC4"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22/23</w:t>
            </w:r>
          </w:p>
        </w:tc>
        <w:tc>
          <w:tcPr>
            <w:tcW w:w="963" w:type="dxa"/>
            <w:shd w:val="clear" w:color="auto" w:fill="auto"/>
          </w:tcPr>
          <w:p w14:paraId="744A8597" w14:textId="19C5A1B8"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22/23</w:t>
            </w:r>
          </w:p>
        </w:tc>
        <w:tc>
          <w:tcPr>
            <w:tcW w:w="963" w:type="dxa"/>
            <w:shd w:val="clear" w:color="auto" w:fill="auto"/>
          </w:tcPr>
          <w:p w14:paraId="69F3E2C5" w14:textId="3760445D"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22/23</w:t>
            </w:r>
          </w:p>
        </w:tc>
        <w:tc>
          <w:tcPr>
            <w:tcW w:w="963" w:type="dxa"/>
            <w:shd w:val="clear" w:color="auto" w:fill="auto"/>
          </w:tcPr>
          <w:p w14:paraId="4C4F9594" w14:textId="381A424E"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22/23</w:t>
            </w:r>
          </w:p>
        </w:tc>
        <w:tc>
          <w:tcPr>
            <w:tcW w:w="2361" w:type="dxa"/>
            <w:shd w:val="clear" w:color="auto" w:fill="auto"/>
          </w:tcPr>
          <w:p w14:paraId="502C74CB" w14:textId="0285A740" w:rsidR="00E4651E" w:rsidRPr="00C76CB6" w:rsidRDefault="009C3230" w:rsidP="008F7869">
            <w:pPr>
              <w:jc w:val="both"/>
              <w:rPr>
                <w:rFonts w:ascii="Arial" w:eastAsia="Calibri" w:hAnsi="Arial" w:cs="Arial"/>
                <w:b/>
                <w:szCs w:val="24"/>
              </w:rPr>
            </w:pPr>
            <w:r>
              <w:rPr>
                <w:rFonts w:ascii="Arial" w:eastAsia="Calibri" w:hAnsi="Arial" w:cs="Arial"/>
                <w:b/>
                <w:szCs w:val="24"/>
              </w:rPr>
              <w:t>Summary of Quarter Four Performance</w:t>
            </w:r>
          </w:p>
          <w:p w14:paraId="00E02E6C" w14:textId="77777777" w:rsidR="000960E5" w:rsidRPr="00A574B5" w:rsidRDefault="000960E5" w:rsidP="008F7869">
            <w:pPr>
              <w:jc w:val="both"/>
              <w:rPr>
                <w:rFonts w:ascii="Arial" w:eastAsia="Calibri" w:hAnsi="Arial" w:cs="Arial"/>
                <w:b/>
                <w:szCs w:val="24"/>
              </w:rPr>
            </w:pPr>
          </w:p>
        </w:tc>
      </w:tr>
      <w:tr w:rsidR="00EE1A88" w:rsidRPr="00A60D54" w14:paraId="205D95F0" w14:textId="77777777" w:rsidTr="009A4580">
        <w:tc>
          <w:tcPr>
            <w:tcW w:w="1784" w:type="dxa"/>
            <w:tcBorders>
              <w:top w:val="single" w:sz="4" w:space="0" w:color="auto"/>
              <w:left w:val="single" w:sz="4" w:space="0" w:color="auto"/>
              <w:bottom w:val="single" w:sz="4" w:space="0" w:color="auto"/>
              <w:right w:val="single" w:sz="4" w:space="0" w:color="auto"/>
            </w:tcBorders>
            <w:shd w:val="clear" w:color="auto" w:fill="auto"/>
          </w:tcPr>
          <w:p w14:paraId="05AFB57F" w14:textId="77777777" w:rsidR="00EE1A88" w:rsidRPr="00EE1A88" w:rsidRDefault="00EE1A88" w:rsidP="008F7869">
            <w:pPr>
              <w:spacing w:after="120"/>
              <w:jc w:val="both"/>
              <w:rPr>
                <w:rFonts w:ascii="Arial" w:eastAsia="Calibri" w:hAnsi="Arial" w:cs="Arial"/>
                <w:b/>
                <w:szCs w:val="24"/>
              </w:rPr>
            </w:pPr>
            <w:r w:rsidRPr="00EE1A88">
              <w:rPr>
                <w:rFonts w:ascii="Arial" w:eastAsia="Calibri" w:hAnsi="Arial" w:cs="Arial"/>
                <w:b/>
                <w:szCs w:val="24"/>
              </w:rPr>
              <w:t>5. Improve the financial sustainability of the company</w:t>
            </w:r>
          </w:p>
        </w:tc>
        <w:tc>
          <w:tcPr>
            <w:tcW w:w="2180" w:type="dxa"/>
            <w:shd w:val="clear" w:color="auto" w:fill="auto"/>
          </w:tcPr>
          <w:p w14:paraId="68B7817D" w14:textId="37ECD7AE" w:rsidR="00EE1A88" w:rsidRPr="002B54D6" w:rsidRDefault="00C11999" w:rsidP="008F7869">
            <w:pPr>
              <w:jc w:val="both"/>
              <w:rPr>
                <w:rFonts w:ascii="Arial" w:eastAsia="Calibri" w:hAnsi="Arial" w:cs="Arial"/>
                <w:bCs/>
                <w:color w:val="FF0000"/>
                <w:szCs w:val="24"/>
              </w:rPr>
            </w:pPr>
            <w:r>
              <w:rPr>
                <w:rFonts w:ascii="Arial" w:eastAsia="Calibri" w:hAnsi="Arial" w:cs="Arial"/>
                <w:bCs/>
                <w:szCs w:val="24"/>
              </w:rPr>
              <w:t xml:space="preserve">11. </w:t>
            </w:r>
            <w:r w:rsidR="00EE1A88" w:rsidRPr="002B54D6">
              <w:rPr>
                <w:rFonts w:ascii="Arial" w:eastAsia="Calibri" w:hAnsi="Arial" w:cs="Arial"/>
                <w:bCs/>
                <w:szCs w:val="24"/>
              </w:rPr>
              <w:t xml:space="preserve">Number of </w:t>
            </w:r>
            <w:r w:rsidR="00EE1A88" w:rsidRPr="004F7E9C">
              <w:rPr>
                <w:rFonts w:ascii="Arial" w:eastAsia="Calibri" w:hAnsi="Arial" w:cs="Arial"/>
                <w:bCs/>
                <w:i/>
                <w:iCs/>
                <w:szCs w:val="24"/>
              </w:rPr>
              <w:t>high</w:t>
            </w:r>
            <w:r w:rsidR="00EE1A88" w:rsidRPr="004F7E9C">
              <w:rPr>
                <w:rFonts w:ascii="Arial" w:eastAsia="Calibri" w:hAnsi="Arial" w:cs="Arial"/>
                <w:b/>
                <w:i/>
                <w:iCs/>
                <w:szCs w:val="24"/>
              </w:rPr>
              <w:t>life</w:t>
            </w:r>
            <w:r w:rsidR="00EE1A88" w:rsidRPr="002B54D6">
              <w:rPr>
                <w:rFonts w:ascii="Arial" w:eastAsia="Calibri" w:hAnsi="Arial" w:cs="Arial"/>
                <w:bCs/>
                <w:szCs w:val="24"/>
              </w:rPr>
              <w:t xml:space="preserve"> subscriptions</w:t>
            </w:r>
            <w:r w:rsidR="00EE1A88">
              <w:rPr>
                <w:rFonts w:ascii="Arial" w:eastAsia="Calibri" w:hAnsi="Arial" w:cs="Arial"/>
                <w:bCs/>
                <w:szCs w:val="24"/>
              </w:rPr>
              <w:t xml:space="preserve"> (target is the required number to meet the budget)</w:t>
            </w:r>
            <w:r w:rsidR="00EE1A88" w:rsidRPr="002B54D6">
              <w:rPr>
                <w:rFonts w:ascii="Arial" w:eastAsia="Calibri" w:hAnsi="Arial" w:cs="Arial"/>
                <w:bCs/>
                <w:szCs w:val="24"/>
              </w:rPr>
              <w:t>.</w:t>
            </w:r>
          </w:p>
          <w:p w14:paraId="65626BF3" w14:textId="77777777" w:rsidR="00EE1A88" w:rsidRPr="00EE1A88" w:rsidRDefault="00EE1A88" w:rsidP="008F7869">
            <w:pPr>
              <w:spacing w:after="120"/>
              <w:jc w:val="both"/>
              <w:rPr>
                <w:rFonts w:ascii="Arial" w:eastAsia="Calibri" w:hAnsi="Arial" w:cs="Arial"/>
                <w:bCs/>
                <w:szCs w:val="24"/>
              </w:rPr>
            </w:pPr>
          </w:p>
        </w:tc>
        <w:tc>
          <w:tcPr>
            <w:tcW w:w="1430" w:type="dxa"/>
            <w:shd w:val="clear" w:color="auto" w:fill="auto"/>
          </w:tcPr>
          <w:p w14:paraId="0BD42345" w14:textId="1B9C3DC5" w:rsidR="00EE1A88" w:rsidRPr="00EE1A88" w:rsidRDefault="00EE1A88" w:rsidP="008F7869">
            <w:pPr>
              <w:spacing w:after="120"/>
              <w:jc w:val="both"/>
              <w:rPr>
                <w:rFonts w:ascii="Arial" w:eastAsia="Calibri" w:hAnsi="Arial" w:cs="Arial"/>
                <w:bCs/>
                <w:szCs w:val="24"/>
              </w:rPr>
            </w:pPr>
            <w:r w:rsidRPr="002B54D6">
              <w:rPr>
                <w:rFonts w:ascii="Arial" w:eastAsia="Calibri" w:hAnsi="Arial" w:cs="Arial"/>
                <w:bCs/>
                <w:szCs w:val="24"/>
              </w:rPr>
              <w:t>Quarterly.</w:t>
            </w:r>
          </w:p>
        </w:tc>
        <w:tc>
          <w:tcPr>
            <w:tcW w:w="2567" w:type="dxa"/>
            <w:shd w:val="clear" w:color="auto" w:fill="auto"/>
          </w:tcPr>
          <w:p w14:paraId="53FA822F" w14:textId="41605F63" w:rsidR="00EE1A88" w:rsidRPr="002B54D6" w:rsidRDefault="00EE1A88" w:rsidP="008F7869">
            <w:pPr>
              <w:numPr>
                <w:ilvl w:val="0"/>
                <w:numId w:val="20"/>
              </w:numPr>
              <w:jc w:val="both"/>
              <w:rPr>
                <w:rFonts w:ascii="Arial" w:eastAsia="Calibri" w:hAnsi="Arial" w:cs="Arial"/>
                <w:bCs/>
                <w:szCs w:val="24"/>
              </w:rPr>
            </w:pPr>
            <w:r w:rsidRPr="002B54D6">
              <w:rPr>
                <w:rFonts w:ascii="Arial" w:hAnsi="Arial" w:cs="Arial"/>
                <w:bCs/>
                <w:szCs w:val="24"/>
              </w:rPr>
              <w:t>Green=</w:t>
            </w:r>
            <w:r w:rsidR="004C3855">
              <w:rPr>
                <w:rFonts w:ascii="Arial" w:hAnsi="Arial" w:cs="Arial"/>
                <w:bCs/>
                <w:szCs w:val="24"/>
              </w:rPr>
              <w:t xml:space="preserve"> </w:t>
            </w:r>
            <w:r w:rsidRPr="002B54D6">
              <w:rPr>
                <w:rFonts w:ascii="Arial" w:hAnsi="Arial" w:cs="Arial"/>
                <w:bCs/>
                <w:noProof/>
                <w:szCs w:val="24"/>
              </w:rPr>
              <w:t xml:space="preserve">exceeds </w:t>
            </w:r>
            <w:r w:rsidR="00A574B5">
              <w:rPr>
                <w:rFonts w:ascii="Arial" w:hAnsi="Arial" w:cs="Arial"/>
                <w:bCs/>
                <w:noProof/>
                <w:szCs w:val="24"/>
              </w:rPr>
              <w:t xml:space="preserve">budgeted income </w:t>
            </w:r>
            <w:r w:rsidRPr="002B54D6">
              <w:rPr>
                <w:rFonts w:ascii="Arial" w:hAnsi="Arial" w:cs="Arial"/>
                <w:bCs/>
                <w:noProof/>
                <w:szCs w:val="24"/>
              </w:rPr>
              <w:t>target.</w:t>
            </w:r>
            <w:r w:rsidRPr="002B54D6">
              <w:rPr>
                <w:rFonts w:ascii="Arial" w:eastAsia="Calibri" w:hAnsi="Arial" w:cs="Arial"/>
                <w:bCs/>
                <w:szCs w:val="24"/>
              </w:rPr>
              <w:t xml:space="preserve"> </w:t>
            </w:r>
          </w:p>
          <w:p w14:paraId="4C613A30" w14:textId="4941CAB5" w:rsidR="00EE1A88" w:rsidRPr="002B54D6" w:rsidRDefault="00EE1A88" w:rsidP="008F7869">
            <w:pPr>
              <w:numPr>
                <w:ilvl w:val="0"/>
                <w:numId w:val="20"/>
              </w:numPr>
              <w:jc w:val="both"/>
              <w:rPr>
                <w:rFonts w:ascii="Arial" w:eastAsia="Calibri" w:hAnsi="Arial" w:cs="Arial"/>
                <w:bCs/>
                <w:szCs w:val="24"/>
              </w:rPr>
            </w:pPr>
            <w:r w:rsidRPr="002B54D6">
              <w:rPr>
                <w:rFonts w:ascii="Arial" w:eastAsia="Calibri" w:hAnsi="Arial" w:cs="Arial"/>
                <w:bCs/>
                <w:szCs w:val="24"/>
              </w:rPr>
              <w:t xml:space="preserve">Amber = </w:t>
            </w:r>
            <w:r w:rsidR="00A574B5">
              <w:rPr>
                <w:rFonts w:ascii="Arial" w:eastAsia="Calibri" w:hAnsi="Arial" w:cs="Arial"/>
                <w:bCs/>
                <w:noProof/>
                <w:szCs w:val="24"/>
              </w:rPr>
              <w:t xml:space="preserve">risk of budget </w:t>
            </w:r>
            <w:r w:rsidRPr="002B54D6">
              <w:rPr>
                <w:rFonts w:ascii="Arial" w:eastAsia="Calibri" w:hAnsi="Arial" w:cs="Arial"/>
                <w:bCs/>
                <w:szCs w:val="24"/>
              </w:rPr>
              <w:t>target</w:t>
            </w:r>
            <w:r w:rsidR="00A574B5">
              <w:rPr>
                <w:rFonts w:ascii="Arial" w:eastAsia="Calibri" w:hAnsi="Arial" w:cs="Arial"/>
                <w:bCs/>
                <w:szCs w:val="24"/>
              </w:rPr>
              <w:t xml:space="preserve"> not being met</w:t>
            </w:r>
            <w:r w:rsidRPr="002B54D6">
              <w:rPr>
                <w:rFonts w:ascii="Arial" w:eastAsia="Calibri" w:hAnsi="Arial" w:cs="Arial"/>
                <w:bCs/>
                <w:szCs w:val="24"/>
              </w:rPr>
              <w:t>.</w:t>
            </w:r>
          </w:p>
          <w:p w14:paraId="537B890C" w14:textId="77777777" w:rsidR="00EE1A88" w:rsidRDefault="00EE1A88" w:rsidP="008F7869">
            <w:pPr>
              <w:numPr>
                <w:ilvl w:val="0"/>
                <w:numId w:val="20"/>
              </w:numPr>
              <w:jc w:val="both"/>
              <w:rPr>
                <w:rFonts w:ascii="Arial" w:eastAsia="Calibri" w:hAnsi="Arial" w:cs="Arial"/>
                <w:bCs/>
                <w:szCs w:val="24"/>
              </w:rPr>
            </w:pPr>
            <w:r w:rsidRPr="002B54D6">
              <w:rPr>
                <w:rFonts w:ascii="Arial" w:eastAsia="Calibri" w:hAnsi="Arial" w:cs="Arial"/>
                <w:bCs/>
                <w:szCs w:val="24"/>
              </w:rPr>
              <w:t xml:space="preserve">Red = </w:t>
            </w:r>
            <w:r w:rsidR="00A574B5">
              <w:rPr>
                <w:rFonts w:ascii="Arial" w:eastAsia="Calibri" w:hAnsi="Arial" w:cs="Arial"/>
                <w:bCs/>
                <w:szCs w:val="24"/>
              </w:rPr>
              <w:t xml:space="preserve">budgeted income target unlikely to be met. </w:t>
            </w:r>
          </w:p>
          <w:p w14:paraId="4CD2567C" w14:textId="376C5EBF" w:rsidR="00A574B5" w:rsidRPr="00EE1A88" w:rsidRDefault="00A574B5" w:rsidP="008F7869">
            <w:pPr>
              <w:ind w:left="720"/>
              <w:jc w:val="both"/>
              <w:rPr>
                <w:rFonts w:ascii="Arial" w:eastAsia="Calibri" w:hAnsi="Arial" w:cs="Arial"/>
                <w:bCs/>
                <w:szCs w:val="24"/>
              </w:rPr>
            </w:pPr>
          </w:p>
        </w:tc>
        <w:tc>
          <w:tcPr>
            <w:tcW w:w="963" w:type="dxa"/>
            <w:tcBorders>
              <w:top w:val="single" w:sz="4" w:space="0" w:color="auto"/>
              <w:left w:val="single" w:sz="4" w:space="0" w:color="auto"/>
              <w:bottom w:val="single" w:sz="4" w:space="0" w:color="auto"/>
              <w:right w:val="single" w:sz="4" w:space="0" w:color="auto"/>
            </w:tcBorders>
            <w:shd w:val="clear" w:color="auto" w:fill="FF0000"/>
          </w:tcPr>
          <w:p w14:paraId="3C4CAAB7" w14:textId="50BC8368" w:rsidR="00EE1A88" w:rsidRPr="00EE1A88" w:rsidRDefault="00A574B5" w:rsidP="008F7869">
            <w:pPr>
              <w:jc w:val="both"/>
              <w:rPr>
                <w:rFonts w:ascii="Arial" w:eastAsia="Calibri" w:hAnsi="Arial" w:cs="Arial"/>
                <w:bCs/>
                <w:szCs w:val="24"/>
              </w:rPr>
            </w:pPr>
            <w:r>
              <w:rPr>
                <w:rFonts w:ascii="Arial" w:eastAsia="Calibri" w:hAnsi="Arial" w:cs="Arial"/>
                <w:bCs/>
                <w:szCs w:val="24"/>
              </w:rPr>
              <w:t>Red</w:t>
            </w:r>
          </w:p>
        </w:tc>
        <w:tc>
          <w:tcPr>
            <w:tcW w:w="963" w:type="dxa"/>
            <w:tcBorders>
              <w:top w:val="single" w:sz="4" w:space="0" w:color="auto"/>
              <w:left w:val="single" w:sz="4" w:space="0" w:color="auto"/>
              <w:bottom w:val="single" w:sz="4" w:space="0" w:color="auto"/>
              <w:right w:val="single" w:sz="4" w:space="0" w:color="auto"/>
            </w:tcBorders>
            <w:shd w:val="clear" w:color="auto" w:fill="FF0000"/>
          </w:tcPr>
          <w:p w14:paraId="643DF5E3" w14:textId="6B0A1D19" w:rsidR="00EE1A88" w:rsidRPr="00EE1A88" w:rsidRDefault="00267F47" w:rsidP="008F7869">
            <w:pPr>
              <w:jc w:val="both"/>
              <w:rPr>
                <w:rFonts w:ascii="Arial" w:eastAsia="Calibri" w:hAnsi="Arial" w:cs="Arial"/>
                <w:bCs/>
                <w:szCs w:val="24"/>
              </w:rPr>
            </w:pPr>
            <w:r>
              <w:rPr>
                <w:rFonts w:ascii="Arial" w:eastAsia="Calibri" w:hAnsi="Arial" w:cs="Arial"/>
                <w:bCs/>
                <w:szCs w:val="24"/>
              </w:rPr>
              <w:t>Red</w:t>
            </w:r>
          </w:p>
        </w:tc>
        <w:tc>
          <w:tcPr>
            <w:tcW w:w="963" w:type="dxa"/>
            <w:tcBorders>
              <w:top w:val="single" w:sz="4" w:space="0" w:color="auto"/>
              <w:left w:val="single" w:sz="4" w:space="0" w:color="auto"/>
              <w:bottom w:val="single" w:sz="4" w:space="0" w:color="auto"/>
              <w:right w:val="single" w:sz="4" w:space="0" w:color="auto"/>
            </w:tcBorders>
            <w:shd w:val="clear" w:color="auto" w:fill="FF0000"/>
          </w:tcPr>
          <w:p w14:paraId="380EE347" w14:textId="05882D29" w:rsidR="00EE1A88" w:rsidRPr="00EE1A88" w:rsidRDefault="00A77CE7" w:rsidP="008F7869">
            <w:pPr>
              <w:jc w:val="both"/>
              <w:rPr>
                <w:rFonts w:ascii="Arial" w:eastAsia="Calibri" w:hAnsi="Arial" w:cs="Arial"/>
                <w:bCs/>
                <w:szCs w:val="24"/>
              </w:rPr>
            </w:pPr>
            <w:r>
              <w:rPr>
                <w:rFonts w:ascii="Arial" w:eastAsia="Calibri" w:hAnsi="Arial" w:cs="Arial"/>
                <w:bCs/>
                <w:szCs w:val="24"/>
              </w:rPr>
              <w:t>Red</w:t>
            </w:r>
          </w:p>
        </w:tc>
        <w:tc>
          <w:tcPr>
            <w:tcW w:w="963" w:type="dxa"/>
            <w:tcBorders>
              <w:top w:val="single" w:sz="4" w:space="0" w:color="auto"/>
              <w:left w:val="single" w:sz="4" w:space="0" w:color="auto"/>
              <w:bottom w:val="single" w:sz="4" w:space="0" w:color="auto"/>
              <w:right w:val="single" w:sz="4" w:space="0" w:color="auto"/>
            </w:tcBorders>
            <w:shd w:val="clear" w:color="auto" w:fill="FF0000"/>
          </w:tcPr>
          <w:p w14:paraId="29F03985" w14:textId="77777777" w:rsidR="00EE1A88" w:rsidRDefault="00FA728A" w:rsidP="008F7869">
            <w:pPr>
              <w:jc w:val="both"/>
              <w:rPr>
                <w:rFonts w:ascii="Arial" w:eastAsia="Calibri" w:hAnsi="Arial" w:cs="Arial"/>
                <w:bCs/>
                <w:szCs w:val="24"/>
              </w:rPr>
            </w:pPr>
            <w:r>
              <w:rPr>
                <w:rFonts w:ascii="Arial" w:eastAsia="Calibri" w:hAnsi="Arial" w:cs="Arial"/>
                <w:bCs/>
                <w:szCs w:val="24"/>
              </w:rPr>
              <w:t>Red</w:t>
            </w:r>
          </w:p>
          <w:p w14:paraId="3F0D64AE" w14:textId="77777777" w:rsidR="00FA041A" w:rsidRDefault="00FA041A" w:rsidP="008F7869">
            <w:pPr>
              <w:jc w:val="both"/>
              <w:rPr>
                <w:rFonts w:ascii="Arial" w:eastAsia="Calibri" w:hAnsi="Arial" w:cs="Arial"/>
                <w:bCs/>
                <w:szCs w:val="24"/>
              </w:rPr>
            </w:pPr>
          </w:p>
          <w:p w14:paraId="2E31DE28" w14:textId="3EAAF1DC" w:rsidR="00FA041A" w:rsidRPr="00BA73A7" w:rsidRDefault="00FA041A" w:rsidP="008F7869">
            <w:pPr>
              <w:jc w:val="both"/>
              <w:rPr>
                <w:rFonts w:ascii="Arial" w:eastAsia="Calibri" w:hAnsi="Arial" w:cs="Arial"/>
                <w:bCs/>
                <w:szCs w:val="24"/>
              </w:rPr>
            </w:pPr>
          </w:p>
        </w:tc>
        <w:tc>
          <w:tcPr>
            <w:tcW w:w="2361" w:type="dxa"/>
            <w:tcBorders>
              <w:top w:val="single" w:sz="4" w:space="0" w:color="auto"/>
              <w:left w:val="single" w:sz="4" w:space="0" w:color="auto"/>
              <w:bottom w:val="single" w:sz="4" w:space="0" w:color="auto"/>
              <w:right w:val="single" w:sz="4" w:space="0" w:color="auto"/>
            </w:tcBorders>
            <w:shd w:val="clear" w:color="auto" w:fill="auto"/>
          </w:tcPr>
          <w:p w14:paraId="1EDBD486" w14:textId="3377A8DD" w:rsidR="00FA041A" w:rsidRPr="00A574B5" w:rsidRDefault="004C3855" w:rsidP="00FA041A">
            <w:pPr>
              <w:jc w:val="both"/>
              <w:rPr>
                <w:rFonts w:ascii="Arial" w:eastAsia="Calibri" w:hAnsi="Arial" w:cs="Arial"/>
                <w:bCs/>
                <w:szCs w:val="24"/>
              </w:rPr>
            </w:pPr>
            <w:r w:rsidRPr="00A574B5">
              <w:rPr>
                <w:rFonts w:ascii="Arial" w:eastAsia="Calibri" w:hAnsi="Arial" w:cs="Arial"/>
                <w:szCs w:val="24"/>
              </w:rPr>
              <w:t xml:space="preserve">This PI has been RAG rated </w:t>
            </w:r>
            <w:r w:rsidR="00A574B5" w:rsidRPr="00A574B5">
              <w:rPr>
                <w:rFonts w:ascii="Arial" w:eastAsia="Calibri" w:hAnsi="Arial" w:cs="Arial"/>
                <w:szCs w:val="24"/>
              </w:rPr>
              <w:t>red because subscriptions have been insufficient to meet the income target</w:t>
            </w:r>
            <w:r w:rsidR="00FA041A">
              <w:rPr>
                <w:rFonts w:ascii="Arial" w:eastAsia="Calibri" w:hAnsi="Arial" w:cs="Arial"/>
                <w:szCs w:val="24"/>
              </w:rPr>
              <w:t xml:space="preserve"> for the year. </w:t>
            </w:r>
            <w:r w:rsidR="00C34437" w:rsidRPr="00FA041A">
              <w:rPr>
                <w:rFonts w:ascii="Arial" w:eastAsia="Calibri" w:hAnsi="Arial" w:cs="Arial"/>
                <w:szCs w:val="24"/>
              </w:rPr>
              <w:t xml:space="preserve"> </w:t>
            </w:r>
          </w:p>
          <w:p w14:paraId="3936BD51" w14:textId="77777777" w:rsidR="00BA73A7" w:rsidRPr="00FA041A" w:rsidRDefault="00FA041A" w:rsidP="00B75216">
            <w:pPr>
              <w:jc w:val="both"/>
              <w:rPr>
                <w:rFonts w:ascii="Arial" w:eastAsia="Calibri" w:hAnsi="Arial" w:cs="Arial"/>
                <w:bCs/>
                <w:szCs w:val="24"/>
              </w:rPr>
            </w:pPr>
            <w:r w:rsidRPr="00FA041A">
              <w:rPr>
                <w:rFonts w:ascii="Arial" w:eastAsia="Calibri" w:hAnsi="Arial" w:cs="Arial"/>
                <w:bCs/>
                <w:szCs w:val="24"/>
              </w:rPr>
              <w:t>Subscriptions increased to 17,911 in January and then 18,305 in February falling slightly in March.</w:t>
            </w:r>
          </w:p>
          <w:p w14:paraId="0073196F" w14:textId="77777777" w:rsidR="00FA041A" w:rsidRPr="00FA041A" w:rsidRDefault="00FA041A" w:rsidP="00B75216">
            <w:pPr>
              <w:jc w:val="both"/>
              <w:rPr>
                <w:rFonts w:ascii="Arial" w:eastAsia="Calibri" w:hAnsi="Arial" w:cs="Arial"/>
                <w:bCs/>
                <w:szCs w:val="24"/>
              </w:rPr>
            </w:pPr>
          </w:p>
          <w:p w14:paraId="5AA357EB" w14:textId="59B6D2D5" w:rsidR="00FA041A" w:rsidRPr="00FA041A" w:rsidRDefault="00796E38" w:rsidP="00FA041A">
            <w:pPr>
              <w:jc w:val="both"/>
              <w:rPr>
                <w:rFonts w:ascii="Arial" w:eastAsia="Calibri" w:hAnsi="Arial" w:cs="Arial"/>
                <w:bCs/>
                <w:szCs w:val="24"/>
              </w:rPr>
            </w:pPr>
            <w:r>
              <w:rPr>
                <w:rFonts w:ascii="Arial" w:eastAsia="Calibri" w:hAnsi="Arial" w:cs="Arial"/>
                <w:bCs/>
                <w:szCs w:val="24"/>
              </w:rPr>
              <w:t xml:space="preserve">For April the number of subscriptions </w:t>
            </w:r>
            <w:r w:rsidR="003239E3">
              <w:rPr>
                <w:rFonts w:ascii="Arial" w:eastAsia="Calibri" w:hAnsi="Arial" w:cs="Arial"/>
                <w:bCs/>
                <w:szCs w:val="24"/>
              </w:rPr>
              <w:t>were sufficient to meet the budget target set by the HLH Board (</w:t>
            </w:r>
            <w:r w:rsidR="005156EC">
              <w:rPr>
                <w:rFonts w:ascii="Arial" w:eastAsia="Calibri" w:hAnsi="Arial" w:cs="Arial"/>
                <w:bCs/>
                <w:szCs w:val="24"/>
              </w:rPr>
              <w:t>which</w:t>
            </w:r>
            <w:r w:rsidR="003239E3">
              <w:rPr>
                <w:rFonts w:ascii="Arial" w:eastAsia="Calibri" w:hAnsi="Arial" w:cs="Arial"/>
                <w:bCs/>
                <w:szCs w:val="24"/>
              </w:rPr>
              <w:t xml:space="preserve"> </w:t>
            </w:r>
            <w:r w:rsidR="005156EC">
              <w:rPr>
                <w:rFonts w:ascii="Arial" w:eastAsia="Calibri" w:hAnsi="Arial" w:cs="Arial"/>
                <w:bCs/>
                <w:szCs w:val="24"/>
              </w:rPr>
              <w:t>allowed</w:t>
            </w:r>
            <w:r w:rsidR="003239E3">
              <w:rPr>
                <w:rFonts w:ascii="Arial" w:eastAsia="Calibri" w:hAnsi="Arial" w:cs="Arial"/>
                <w:bCs/>
                <w:szCs w:val="24"/>
              </w:rPr>
              <w:t xml:space="preserve"> for a reduction due to the price increase) following the price increase</w:t>
            </w:r>
            <w:r w:rsidR="00546D4C">
              <w:rPr>
                <w:rFonts w:ascii="Arial" w:eastAsia="Calibri" w:hAnsi="Arial" w:cs="Arial"/>
                <w:bCs/>
                <w:szCs w:val="24"/>
              </w:rPr>
              <w:t xml:space="preserve">. </w:t>
            </w:r>
          </w:p>
          <w:p w14:paraId="710322DE" w14:textId="0409A106" w:rsidR="00FA041A" w:rsidRPr="00A574B5" w:rsidRDefault="00FA041A" w:rsidP="00B75216">
            <w:pPr>
              <w:jc w:val="both"/>
              <w:rPr>
                <w:rFonts w:ascii="Arial" w:eastAsia="Calibri" w:hAnsi="Arial" w:cs="Arial"/>
                <w:bCs/>
                <w:szCs w:val="24"/>
              </w:rPr>
            </w:pPr>
          </w:p>
        </w:tc>
      </w:tr>
    </w:tbl>
    <w:p w14:paraId="1BF89A1A" w14:textId="77777777" w:rsidR="00FA041A" w:rsidRPr="00FA041A" w:rsidRDefault="00FA041A" w:rsidP="00FA041A">
      <w:pPr>
        <w:jc w:val="both"/>
        <w:rPr>
          <w:rFonts w:ascii="Arial" w:eastAsia="Calibri" w:hAnsi="Arial" w:cs="Arial"/>
          <w:b/>
          <w:szCs w:val="24"/>
        </w:rPr>
      </w:pPr>
    </w:p>
    <w:p w14:paraId="34019BDD" w14:textId="77777777" w:rsidR="00294CB6" w:rsidRDefault="00294CB6">
      <w:pPr>
        <w:rPr>
          <w:rFonts w:ascii="Arial" w:eastAsia="Calibri" w:hAnsi="Arial" w:cs="Arial"/>
          <w:b/>
          <w:szCs w:val="24"/>
        </w:rPr>
      </w:pPr>
      <w:r>
        <w:rPr>
          <w:rFonts w:ascii="Arial" w:eastAsia="Calibri" w:hAnsi="Arial" w:cs="Arial"/>
          <w:b/>
          <w:szCs w:val="24"/>
        </w:rPr>
        <w:br w:type="page"/>
      </w:r>
    </w:p>
    <w:p w14:paraId="3BA0CE41" w14:textId="7E26DD38" w:rsidR="001B78DB" w:rsidRDefault="001B78DB" w:rsidP="008F7869">
      <w:pPr>
        <w:jc w:val="both"/>
        <w:rPr>
          <w:rFonts w:ascii="Arial" w:eastAsia="Calibri" w:hAnsi="Arial" w:cs="Arial"/>
          <w:b/>
          <w:szCs w:val="24"/>
        </w:rPr>
      </w:pPr>
      <w:r w:rsidRPr="000D7575">
        <w:rPr>
          <w:rFonts w:ascii="Arial" w:eastAsia="Calibri" w:hAnsi="Arial" w:cs="Arial"/>
          <w:b/>
          <w:szCs w:val="24"/>
        </w:rPr>
        <w:lastRenderedPageBreak/>
        <w:t>Performance Indicator 1</w:t>
      </w:r>
      <w:r w:rsidR="00EF1E43">
        <w:rPr>
          <w:rFonts w:ascii="Arial" w:eastAsia="Calibri" w:hAnsi="Arial" w:cs="Arial"/>
          <w:b/>
          <w:szCs w:val="24"/>
        </w:rPr>
        <w:t>1</w:t>
      </w:r>
      <w:r w:rsidRPr="000D7575">
        <w:rPr>
          <w:rFonts w:ascii="Arial" w:eastAsia="Calibri" w:hAnsi="Arial" w:cs="Arial"/>
          <w:b/>
          <w:szCs w:val="24"/>
        </w:rPr>
        <w:t xml:space="preserve"> - Number of High Life Subscriptions</w:t>
      </w:r>
    </w:p>
    <w:p w14:paraId="1574C604" w14:textId="6A97A858" w:rsidR="00294CB6" w:rsidRDefault="00294CB6" w:rsidP="008F7869">
      <w:pPr>
        <w:jc w:val="both"/>
        <w:rPr>
          <w:rFonts w:ascii="Arial" w:eastAsia="Calibri" w:hAnsi="Arial" w:cs="Arial"/>
          <w:szCs w:val="24"/>
        </w:rPr>
      </w:pPr>
      <w:r w:rsidRPr="00294CB6">
        <w:rPr>
          <w:rFonts w:ascii="Arial" w:eastAsia="Calibri" w:hAnsi="Arial" w:cs="Arial"/>
          <w:szCs w:val="24"/>
        </w:rPr>
        <w:t>Subscriptions continued to increase throughout the last quarter of the year and was particularly good in January and February. The growth in subscriptions, while better than it has ever been</w:t>
      </w:r>
      <w:r w:rsidR="00E50FAB">
        <w:rPr>
          <w:rFonts w:ascii="Arial" w:eastAsia="Calibri" w:hAnsi="Arial" w:cs="Arial"/>
          <w:szCs w:val="24"/>
        </w:rPr>
        <w:t>,</w:t>
      </w:r>
      <w:r w:rsidRPr="00294CB6">
        <w:rPr>
          <w:rFonts w:ascii="Arial" w:eastAsia="Calibri" w:hAnsi="Arial" w:cs="Arial"/>
          <w:szCs w:val="24"/>
        </w:rPr>
        <w:t xml:space="preserve"> was insufficient to meet </w:t>
      </w:r>
      <w:r w:rsidR="00302DA4">
        <w:rPr>
          <w:rFonts w:ascii="Arial" w:eastAsia="Calibri" w:hAnsi="Arial" w:cs="Arial"/>
          <w:szCs w:val="24"/>
        </w:rPr>
        <w:t>the annual income target</w:t>
      </w:r>
      <w:r w:rsidRPr="00294CB6">
        <w:rPr>
          <w:rFonts w:ascii="Arial" w:eastAsia="Calibri" w:hAnsi="Arial" w:cs="Arial"/>
          <w:szCs w:val="24"/>
        </w:rPr>
        <w:t>.</w:t>
      </w:r>
      <w:r w:rsidR="00D96781">
        <w:rPr>
          <w:rFonts w:ascii="Arial" w:eastAsia="Calibri" w:hAnsi="Arial" w:cs="Arial"/>
          <w:szCs w:val="24"/>
        </w:rPr>
        <w:t xml:space="preserve"> In April, </w:t>
      </w:r>
      <w:r w:rsidR="00885D9A">
        <w:rPr>
          <w:rFonts w:ascii="Arial" w:eastAsia="Calibri" w:hAnsi="Arial" w:cs="Arial"/>
          <w:szCs w:val="24"/>
        </w:rPr>
        <w:t xml:space="preserve">subscriptions were sufficient to meet the budgeted income target. </w:t>
      </w:r>
    </w:p>
    <w:p w14:paraId="48F4103B" w14:textId="77777777" w:rsidR="00302DA4" w:rsidRDefault="00302DA4" w:rsidP="008F7869">
      <w:pPr>
        <w:jc w:val="both"/>
        <w:rPr>
          <w:rFonts w:ascii="Arial" w:eastAsia="Calibri" w:hAnsi="Arial" w:cs="Arial"/>
          <w:b/>
          <w:szCs w:val="24"/>
        </w:rPr>
      </w:pPr>
    </w:p>
    <w:p w14:paraId="422492B3" w14:textId="77777777" w:rsidR="001B78DB" w:rsidRDefault="00615FC8" w:rsidP="008F7869">
      <w:pPr>
        <w:jc w:val="both"/>
        <w:rPr>
          <w:rFonts w:ascii="Arial" w:eastAsia="Calibri" w:hAnsi="Arial" w:cs="Arial"/>
          <w:szCs w:val="24"/>
          <w:highlight w:val="yellow"/>
        </w:rPr>
      </w:pPr>
      <w:r>
        <w:rPr>
          <w:rFonts w:ascii="Arial" w:eastAsia="Calibri" w:hAnsi="Arial" w:cs="Arial"/>
          <w:noProof/>
          <w:szCs w:val="24"/>
        </w:rPr>
        <w:drawing>
          <wp:inline distT="0" distB="0" distL="0" distR="0" wp14:anchorId="0278B471" wp14:editId="27B59560">
            <wp:extent cx="8858250" cy="49244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58250" cy="4924425"/>
                    </a:xfrm>
                    <a:prstGeom prst="rect">
                      <a:avLst/>
                    </a:prstGeom>
                    <a:noFill/>
                    <a:ln>
                      <a:noFill/>
                    </a:ln>
                  </pic:spPr>
                </pic:pic>
              </a:graphicData>
            </a:graphic>
          </wp:inline>
        </w:drawing>
      </w:r>
    </w:p>
    <w:p w14:paraId="2256FF0A" w14:textId="77777777" w:rsidR="00294CB6" w:rsidRDefault="00294CB6" w:rsidP="008F7869">
      <w:pPr>
        <w:jc w:val="both"/>
        <w:rPr>
          <w:rFonts w:ascii="Arial" w:eastAsia="Calibri" w:hAnsi="Arial" w:cs="Arial"/>
          <w:szCs w:val="24"/>
          <w:highlight w:val="yellow"/>
        </w:rPr>
      </w:pPr>
    </w:p>
    <w:p w14:paraId="7F6A9EAA" w14:textId="77777777" w:rsidR="00294CB6" w:rsidRDefault="00294CB6" w:rsidP="008F7869">
      <w:pPr>
        <w:jc w:val="both"/>
        <w:rPr>
          <w:rFonts w:ascii="Arial" w:eastAsia="Calibri" w:hAnsi="Arial" w:cs="Arial"/>
          <w:szCs w:val="24"/>
          <w:highlight w:val="yellow"/>
        </w:rPr>
      </w:pPr>
    </w:p>
    <w:p w14:paraId="765B15A3" w14:textId="77777777" w:rsidR="00EE1A88" w:rsidRDefault="00EE1A88" w:rsidP="008F7869">
      <w:pPr>
        <w:spacing w:after="120"/>
        <w:jc w:val="both"/>
        <w:rPr>
          <w:rFonts w:ascii="Arial" w:hAnsi="Arial" w:cs="Arial"/>
          <w:b/>
          <w:szCs w:val="24"/>
        </w:rPr>
      </w:pPr>
    </w:p>
    <w:p w14:paraId="1CC19C7C" w14:textId="47B55A34" w:rsidR="00E70D49" w:rsidRPr="001E0525" w:rsidRDefault="00E70D49" w:rsidP="008F7869">
      <w:pPr>
        <w:spacing w:after="120"/>
        <w:jc w:val="both"/>
        <w:rPr>
          <w:rFonts w:ascii="Arial" w:hAnsi="Arial" w:cs="Arial"/>
          <w:szCs w:val="24"/>
        </w:rPr>
      </w:pPr>
    </w:p>
    <w:tbl>
      <w:tblPr>
        <w:tblW w:w="1445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2008"/>
        <w:gridCol w:w="1525"/>
        <w:gridCol w:w="3113"/>
        <w:gridCol w:w="963"/>
        <w:gridCol w:w="1088"/>
        <w:gridCol w:w="1088"/>
        <w:gridCol w:w="1088"/>
        <w:gridCol w:w="2008"/>
      </w:tblGrid>
      <w:tr w:rsidR="000960E5" w:rsidRPr="000D7575" w14:paraId="0EB5AD56" w14:textId="77777777" w:rsidTr="000960E5">
        <w:tc>
          <w:tcPr>
            <w:tcW w:w="1577" w:type="dxa"/>
            <w:tcBorders>
              <w:bottom w:val="single" w:sz="4" w:space="0" w:color="auto"/>
            </w:tcBorders>
            <w:shd w:val="clear" w:color="auto" w:fill="auto"/>
          </w:tcPr>
          <w:p w14:paraId="409EC05F" w14:textId="27024299" w:rsidR="000960E5" w:rsidRPr="000D7575" w:rsidRDefault="000960E5" w:rsidP="008F7869">
            <w:pPr>
              <w:spacing w:after="120"/>
              <w:jc w:val="both"/>
              <w:rPr>
                <w:rFonts w:ascii="Arial" w:eastAsia="Calibri" w:hAnsi="Arial" w:cs="Arial"/>
                <w:b/>
                <w:szCs w:val="24"/>
              </w:rPr>
            </w:pPr>
            <w:r w:rsidRPr="000D7575">
              <w:rPr>
                <w:rFonts w:ascii="Arial" w:hAnsi="Arial" w:cs="Arial"/>
                <w:b/>
                <w:szCs w:val="24"/>
              </w:rPr>
              <w:lastRenderedPageBreak/>
              <w:br w:type="page"/>
            </w:r>
            <w:r>
              <w:rPr>
                <w:rFonts w:ascii="Arial" w:hAnsi="Arial" w:cs="Arial"/>
                <w:b/>
                <w:noProof/>
                <w:szCs w:val="24"/>
              </w:rPr>
              <w:t xml:space="preserve"> </w:t>
            </w:r>
            <w:r w:rsidRPr="000D7575">
              <w:rPr>
                <w:rFonts w:ascii="Arial" w:eastAsia="Calibri" w:hAnsi="Arial" w:cs="Arial"/>
                <w:b/>
                <w:szCs w:val="24"/>
              </w:rPr>
              <w:t>Business Plan Outcome</w:t>
            </w:r>
          </w:p>
        </w:tc>
        <w:tc>
          <w:tcPr>
            <w:tcW w:w="2008" w:type="dxa"/>
            <w:shd w:val="clear" w:color="auto" w:fill="auto"/>
          </w:tcPr>
          <w:p w14:paraId="2546C831"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Performance Indicator</w:t>
            </w:r>
          </w:p>
        </w:tc>
        <w:tc>
          <w:tcPr>
            <w:tcW w:w="1525" w:type="dxa"/>
            <w:shd w:val="clear" w:color="auto" w:fill="auto"/>
          </w:tcPr>
          <w:p w14:paraId="277AC4D0"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Reporting Frequency</w:t>
            </w:r>
          </w:p>
        </w:tc>
        <w:tc>
          <w:tcPr>
            <w:tcW w:w="3113" w:type="dxa"/>
            <w:shd w:val="clear" w:color="auto" w:fill="auto"/>
          </w:tcPr>
          <w:p w14:paraId="2BDD1E34"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RAG Rating Definition</w:t>
            </w:r>
          </w:p>
          <w:p w14:paraId="5CDC8509" w14:textId="77777777" w:rsidR="000960E5" w:rsidRPr="000D7575" w:rsidRDefault="000960E5" w:rsidP="008F7869">
            <w:pPr>
              <w:spacing w:after="120"/>
              <w:jc w:val="both"/>
              <w:rPr>
                <w:rFonts w:ascii="Arial" w:eastAsia="Calibri" w:hAnsi="Arial" w:cs="Arial"/>
                <w:b/>
                <w:szCs w:val="24"/>
              </w:rPr>
            </w:pPr>
          </w:p>
        </w:tc>
        <w:tc>
          <w:tcPr>
            <w:tcW w:w="963" w:type="dxa"/>
            <w:shd w:val="clear" w:color="auto" w:fill="auto"/>
          </w:tcPr>
          <w:p w14:paraId="12E88370" w14:textId="198D3F4A"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22/23</w:t>
            </w:r>
          </w:p>
        </w:tc>
        <w:tc>
          <w:tcPr>
            <w:tcW w:w="1088" w:type="dxa"/>
            <w:shd w:val="clear" w:color="auto" w:fill="auto"/>
          </w:tcPr>
          <w:p w14:paraId="7D071901" w14:textId="558018EF"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22/23</w:t>
            </w:r>
          </w:p>
        </w:tc>
        <w:tc>
          <w:tcPr>
            <w:tcW w:w="1088" w:type="dxa"/>
            <w:shd w:val="clear" w:color="auto" w:fill="auto"/>
          </w:tcPr>
          <w:p w14:paraId="145739D8" w14:textId="52D348FA"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22/23</w:t>
            </w:r>
          </w:p>
        </w:tc>
        <w:tc>
          <w:tcPr>
            <w:tcW w:w="1088" w:type="dxa"/>
            <w:shd w:val="clear" w:color="auto" w:fill="auto"/>
          </w:tcPr>
          <w:p w14:paraId="7152DE52" w14:textId="3263E588"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22/23</w:t>
            </w:r>
          </w:p>
        </w:tc>
        <w:tc>
          <w:tcPr>
            <w:tcW w:w="2008" w:type="dxa"/>
            <w:shd w:val="clear" w:color="auto" w:fill="auto"/>
          </w:tcPr>
          <w:p w14:paraId="54895E92" w14:textId="001CE1E6" w:rsidR="00E4651E" w:rsidRPr="00C76CB6" w:rsidRDefault="009C3230" w:rsidP="008F7869">
            <w:pPr>
              <w:jc w:val="both"/>
              <w:rPr>
                <w:rFonts w:ascii="Arial" w:eastAsia="Calibri" w:hAnsi="Arial" w:cs="Arial"/>
                <w:b/>
                <w:szCs w:val="24"/>
              </w:rPr>
            </w:pPr>
            <w:r>
              <w:rPr>
                <w:rFonts w:ascii="Arial" w:eastAsia="Calibri" w:hAnsi="Arial" w:cs="Arial"/>
                <w:b/>
                <w:szCs w:val="24"/>
              </w:rPr>
              <w:t>Summary of Quarter Four Performance</w:t>
            </w:r>
          </w:p>
          <w:p w14:paraId="7B1278EA" w14:textId="77777777" w:rsidR="000960E5" w:rsidRPr="000D7575" w:rsidRDefault="000960E5" w:rsidP="008F7869">
            <w:pPr>
              <w:jc w:val="both"/>
              <w:rPr>
                <w:rFonts w:ascii="Arial" w:eastAsia="Calibri" w:hAnsi="Arial" w:cs="Arial"/>
                <w:b/>
                <w:szCs w:val="24"/>
              </w:rPr>
            </w:pPr>
          </w:p>
        </w:tc>
      </w:tr>
      <w:tr w:rsidR="0047268E" w:rsidRPr="00555662" w14:paraId="3CA8A96A" w14:textId="77777777" w:rsidTr="00E3486F">
        <w:trPr>
          <w:trHeight w:val="2115"/>
        </w:trPr>
        <w:tc>
          <w:tcPr>
            <w:tcW w:w="1577" w:type="dxa"/>
            <w:shd w:val="clear" w:color="auto" w:fill="auto"/>
          </w:tcPr>
          <w:p w14:paraId="29F05C2C" w14:textId="77777777" w:rsidR="001B78DB" w:rsidRPr="001B78DB" w:rsidRDefault="001B78DB" w:rsidP="008F7869">
            <w:pPr>
              <w:jc w:val="both"/>
              <w:rPr>
                <w:rFonts w:ascii="Arial" w:hAnsi="Arial" w:cs="Arial"/>
                <w:b/>
                <w:bCs/>
                <w:szCs w:val="24"/>
              </w:rPr>
            </w:pPr>
            <w:r w:rsidRPr="001B78DB">
              <w:rPr>
                <w:rFonts w:ascii="Arial" w:hAnsi="Arial" w:cs="Arial"/>
                <w:b/>
                <w:bCs/>
                <w:szCs w:val="24"/>
              </w:rPr>
              <w:t>6. Value and strengthen the relationship with THC.</w:t>
            </w:r>
          </w:p>
          <w:p w14:paraId="7ED3C5FF" w14:textId="77777777" w:rsidR="001B78DB" w:rsidRPr="00555662" w:rsidRDefault="001B78DB" w:rsidP="008F7869">
            <w:pPr>
              <w:jc w:val="both"/>
              <w:rPr>
                <w:rFonts w:ascii="Arial" w:eastAsia="Calibri" w:hAnsi="Arial" w:cs="Arial"/>
                <w:b/>
                <w:szCs w:val="24"/>
              </w:rPr>
            </w:pPr>
          </w:p>
        </w:tc>
        <w:tc>
          <w:tcPr>
            <w:tcW w:w="2008" w:type="dxa"/>
            <w:shd w:val="clear" w:color="auto" w:fill="auto"/>
          </w:tcPr>
          <w:p w14:paraId="1D5FC8BE" w14:textId="20854550" w:rsidR="001B78DB" w:rsidRPr="00555662" w:rsidRDefault="00C11999" w:rsidP="008F7869">
            <w:pPr>
              <w:jc w:val="both"/>
              <w:rPr>
                <w:rFonts w:ascii="Arial" w:eastAsia="Calibri" w:hAnsi="Arial" w:cs="Arial"/>
                <w:szCs w:val="24"/>
              </w:rPr>
            </w:pPr>
            <w:r>
              <w:rPr>
                <w:rFonts w:ascii="Arial" w:eastAsia="Calibri" w:hAnsi="Arial" w:cs="Arial"/>
                <w:bCs/>
                <w:szCs w:val="24"/>
              </w:rPr>
              <w:t xml:space="preserve">12. </w:t>
            </w:r>
            <w:r w:rsidR="001B78DB" w:rsidRPr="002B54D6">
              <w:rPr>
                <w:rFonts w:ascii="Arial" w:eastAsia="Calibri" w:hAnsi="Arial" w:cs="Arial"/>
                <w:bCs/>
                <w:szCs w:val="24"/>
              </w:rPr>
              <w:t>Delivery of the Service Delivery Contract (SDC) with The Highland Council (THC).</w:t>
            </w:r>
          </w:p>
        </w:tc>
        <w:tc>
          <w:tcPr>
            <w:tcW w:w="1525" w:type="dxa"/>
            <w:shd w:val="clear" w:color="auto" w:fill="auto"/>
          </w:tcPr>
          <w:p w14:paraId="7EA4D34C" w14:textId="4AD8F26B" w:rsidR="001B78DB" w:rsidRPr="00555662" w:rsidRDefault="001B78DB" w:rsidP="008F7869">
            <w:pPr>
              <w:spacing w:after="120"/>
              <w:jc w:val="both"/>
              <w:rPr>
                <w:rFonts w:ascii="Arial" w:eastAsia="Calibri" w:hAnsi="Arial" w:cs="Arial"/>
                <w:szCs w:val="24"/>
              </w:rPr>
            </w:pPr>
            <w:r w:rsidRPr="002B54D6">
              <w:rPr>
                <w:rFonts w:ascii="Arial" w:eastAsia="Calibri" w:hAnsi="Arial" w:cs="Arial"/>
                <w:bCs/>
                <w:szCs w:val="24"/>
              </w:rPr>
              <w:t>Six-monthly.</w:t>
            </w:r>
          </w:p>
        </w:tc>
        <w:tc>
          <w:tcPr>
            <w:tcW w:w="3113" w:type="dxa"/>
            <w:shd w:val="clear" w:color="auto" w:fill="auto"/>
          </w:tcPr>
          <w:p w14:paraId="39A585A3" w14:textId="77777777" w:rsidR="001B78DB" w:rsidRPr="002B54D6" w:rsidRDefault="001B78DB" w:rsidP="008F7869">
            <w:pPr>
              <w:pStyle w:val="ListParagraph"/>
              <w:numPr>
                <w:ilvl w:val="0"/>
                <w:numId w:val="11"/>
              </w:numPr>
              <w:spacing w:after="0" w:line="240" w:lineRule="auto"/>
              <w:jc w:val="both"/>
              <w:rPr>
                <w:rFonts w:ascii="Arial" w:hAnsi="Arial" w:cs="Arial"/>
                <w:bCs/>
                <w:sz w:val="24"/>
                <w:szCs w:val="24"/>
              </w:rPr>
            </w:pPr>
            <w:r w:rsidRPr="002B54D6">
              <w:rPr>
                <w:rFonts w:ascii="Arial" w:hAnsi="Arial" w:cs="Arial"/>
                <w:bCs/>
                <w:sz w:val="24"/>
                <w:szCs w:val="24"/>
              </w:rPr>
              <w:t xml:space="preserve">Green = agreement of THC’s Education Committee that HLH has met or exceeded the terms of the SDC.  </w:t>
            </w:r>
          </w:p>
          <w:p w14:paraId="1E0490DD" w14:textId="77777777" w:rsidR="001B78DB" w:rsidRPr="002B54D6" w:rsidRDefault="001B78DB" w:rsidP="008F7869">
            <w:pPr>
              <w:pStyle w:val="ListParagraph"/>
              <w:numPr>
                <w:ilvl w:val="0"/>
                <w:numId w:val="11"/>
              </w:numPr>
              <w:spacing w:after="0" w:line="240" w:lineRule="auto"/>
              <w:jc w:val="both"/>
              <w:rPr>
                <w:rFonts w:ascii="Arial" w:hAnsi="Arial" w:cs="Arial"/>
                <w:bCs/>
                <w:sz w:val="24"/>
                <w:szCs w:val="24"/>
              </w:rPr>
            </w:pPr>
            <w:r w:rsidRPr="002B54D6">
              <w:rPr>
                <w:rFonts w:ascii="Arial" w:hAnsi="Arial" w:cs="Arial"/>
                <w:bCs/>
                <w:sz w:val="24"/>
                <w:szCs w:val="24"/>
              </w:rPr>
              <w:t xml:space="preserve">Amber = agreement of THC’s Education Committee that HLH has met the terms of the SDC but has set some improvement targets.  </w:t>
            </w:r>
          </w:p>
          <w:p w14:paraId="30362F2D" w14:textId="77777777" w:rsidR="001B78DB" w:rsidRPr="002B54D6" w:rsidRDefault="001B78DB" w:rsidP="008F7869">
            <w:pPr>
              <w:pStyle w:val="ListParagraph"/>
              <w:numPr>
                <w:ilvl w:val="0"/>
                <w:numId w:val="11"/>
              </w:numPr>
              <w:spacing w:after="0" w:line="240" w:lineRule="auto"/>
              <w:jc w:val="both"/>
              <w:rPr>
                <w:rFonts w:ascii="Arial" w:hAnsi="Arial" w:cs="Arial"/>
                <w:bCs/>
                <w:sz w:val="24"/>
                <w:szCs w:val="24"/>
              </w:rPr>
            </w:pPr>
            <w:r w:rsidRPr="002B54D6">
              <w:rPr>
                <w:rFonts w:ascii="Arial" w:hAnsi="Arial" w:cs="Arial"/>
                <w:bCs/>
                <w:sz w:val="24"/>
                <w:szCs w:val="24"/>
              </w:rPr>
              <w:t xml:space="preserve">Red = agreement of THC’s Education Committee that HLH has not met the terms of the SDC.  </w:t>
            </w:r>
          </w:p>
          <w:p w14:paraId="062A1E9A" w14:textId="7FD8C25E" w:rsidR="001B78DB" w:rsidRPr="00555662" w:rsidRDefault="001B78DB" w:rsidP="008F7869">
            <w:pPr>
              <w:pStyle w:val="ListParagraph"/>
              <w:spacing w:after="0" w:line="240" w:lineRule="auto"/>
              <w:ind w:left="714"/>
              <w:jc w:val="both"/>
              <w:rPr>
                <w:rFonts w:ascii="Arial" w:hAnsi="Arial" w:cs="Arial"/>
                <w:sz w:val="24"/>
                <w:szCs w:val="24"/>
              </w:rPr>
            </w:pPr>
          </w:p>
        </w:tc>
        <w:tc>
          <w:tcPr>
            <w:tcW w:w="963" w:type="dxa"/>
            <w:shd w:val="clear" w:color="auto" w:fill="BFBFBF" w:themeFill="background1" w:themeFillShade="BF"/>
          </w:tcPr>
          <w:p w14:paraId="18E4A914" w14:textId="507B3911" w:rsidR="001B78DB" w:rsidRPr="00536034" w:rsidRDefault="001B78DB" w:rsidP="008F7869">
            <w:pPr>
              <w:spacing w:after="120"/>
              <w:jc w:val="both"/>
              <w:rPr>
                <w:rFonts w:ascii="Arial" w:hAnsi="Arial" w:cs="Arial"/>
                <w:szCs w:val="24"/>
              </w:rPr>
            </w:pPr>
            <w:r w:rsidRPr="00536034">
              <w:rPr>
                <w:rFonts w:ascii="Arial" w:hAnsi="Arial" w:cs="Arial"/>
                <w:szCs w:val="24"/>
              </w:rPr>
              <w:t>NA</w:t>
            </w:r>
          </w:p>
        </w:tc>
        <w:tc>
          <w:tcPr>
            <w:tcW w:w="1088" w:type="dxa"/>
            <w:shd w:val="clear" w:color="auto" w:fill="92D050"/>
          </w:tcPr>
          <w:p w14:paraId="17372169" w14:textId="5C7E9B0E" w:rsidR="001B78DB" w:rsidRPr="00555662" w:rsidRDefault="00A75237" w:rsidP="008F7869">
            <w:pPr>
              <w:pStyle w:val="ListParagraph"/>
              <w:spacing w:after="120" w:line="240" w:lineRule="auto"/>
              <w:ind w:left="0"/>
              <w:jc w:val="both"/>
              <w:rPr>
                <w:rFonts w:ascii="Arial" w:hAnsi="Arial" w:cs="Arial"/>
                <w:sz w:val="24"/>
                <w:szCs w:val="24"/>
              </w:rPr>
            </w:pPr>
            <w:r>
              <w:rPr>
                <w:rFonts w:ascii="Arial" w:hAnsi="Arial" w:cs="Arial"/>
                <w:sz w:val="24"/>
                <w:szCs w:val="24"/>
              </w:rPr>
              <w:t>Green</w:t>
            </w:r>
          </w:p>
        </w:tc>
        <w:tc>
          <w:tcPr>
            <w:tcW w:w="1088" w:type="dxa"/>
            <w:shd w:val="clear" w:color="auto" w:fill="BFBFBF" w:themeFill="background1" w:themeFillShade="BF"/>
          </w:tcPr>
          <w:p w14:paraId="39097503" w14:textId="2F9A60AA" w:rsidR="001B78DB" w:rsidRPr="00555662" w:rsidRDefault="001B78DB" w:rsidP="008F7869">
            <w:pPr>
              <w:pStyle w:val="ListParagraph"/>
              <w:spacing w:after="120" w:line="240" w:lineRule="auto"/>
              <w:ind w:left="0"/>
              <w:jc w:val="both"/>
              <w:rPr>
                <w:rFonts w:ascii="Arial" w:hAnsi="Arial" w:cs="Arial"/>
                <w:sz w:val="24"/>
                <w:szCs w:val="24"/>
              </w:rPr>
            </w:pPr>
            <w:r>
              <w:rPr>
                <w:rFonts w:ascii="Arial" w:hAnsi="Arial" w:cs="Arial"/>
                <w:sz w:val="24"/>
                <w:szCs w:val="24"/>
              </w:rPr>
              <w:t>NA</w:t>
            </w:r>
          </w:p>
        </w:tc>
        <w:tc>
          <w:tcPr>
            <w:tcW w:w="1088" w:type="dxa"/>
            <w:shd w:val="clear" w:color="auto" w:fill="92D050"/>
          </w:tcPr>
          <w:p w14:paraId="3ADAD2F3" w14:textId="5F85E92D" w:rsidR="001B78DB" w:rsidRPr="00555662" w:rsidRDefault="00C81CBB" w:rsidP="008F7869">
            <w:pPr>
              <w:spacing w:after="120"/>
              <w:jc w:val="both"/>
              <w:rPr>
                <w:rFonts w:ascii="Arial" w:hAnsi="Arial" w:cs="Arial"/>
                <w:szCs w:val="24"/>
              </w:rPr>
            </w:pPr>
            <w:r>
              <w:rPr>
                <w:rFonts w:ascii="Arial" w:hAnsi="Arial" w:cs="Arial"/>
                <w:szCs w:val="24"/>
              </w:rPr>
              <w:t>Gre</w:t>
            </w:r>
            <w:r w:rsidR="00E3486F">
              <w:rPr>
                <w:rFonts w:ascii="Arial" w:hAnsi="Arial" w:cs="Arial"/>
                <w:szCs w:val="24"/>
              </w:rPr>
              <w:t>en</w:t>
            </w:r>
          </w:p>
        </w:tc>
        <w:tc>
          <w:tcPr>
            <w:tcW w:w="2008" w:type="dxa"/>
            <w:shd w:val="clear" w:color="auto" w:fill="auto"/>
          </w:tcPr>
          <w:p w14:paraId="77DB8C77" w14:textId="70B68D9F" w:rsidR="001B78DB" w:rsidRPr="007B11DD" w:rsidRDefault="00BF51A3" w:rsidP="008B42D0">
            <w:pPr>
              <w:jc w:val="both"/>
              <w:rPr>
                <w:rFonts w:ascii="Arial" w:hAnsi="Arial" w:cs="Arial"/>
                <w:szCs w:val="24"/>
                <w:highlight w:val="yellow"/>
              </w:rPr>
            </w:pPr>
            <w:r>
              <w:rPr>
                <w:rFonts w:ascii="Arial" w:hAnsi="Arial" w:cs="Arial"/>
                <w:bCs/>
                <w:szCs w:val="24"/>
              </w:rPr>
              <w:t>T</w:t>
            </w:r>
            <w:r w:rsidR="00A75237">
              <w:rPr>
                <w:rFonts w:ascii="Arial" w:hAnsi="Arial" w:cs="Arial"/>
                <w:bCs/>
                <w:szCs w:val="24"/>
              </w:rPr>
              <w:t xml:space="preserve">he </w:t>
            </w:r>
            <w:r w:rsidR="002246F4">
              <w:rPr>
                <w:rFonts w:ascii="Arial" w:hAnsi="Arial" w:cs="Arial"/>
                <w:bCs/>
                <w:szCs w:val="24"/>
              </w:rPr>
              <w:t>Council</w:t>
            </w:r>
            <w:r w:rsidR="00A75237">
              <w:rPr>
                <w:rFonts w:ascii="Arial" w:hAnsi="Arial" w:cs="Arial"/>
                <w:bCs/>
                <w:szCs w:val="24"/>
              </w:rPr>
              <w:t>’s</w:t>
            </w:r>
            <w:r w:rsidR="002246F4">
              <w:rPr>
                <w:rFonts w:ascii="Arial" w:hAnsi="Arial" w:cs="Arial"/>
                <w:bCs/>
                <w:szCs w:val="24"/>
              </w:rPr>
              <w:t xml:space="preserve"> Education Committee </w:t>
            </w:r>
            <w:r w:rsidR="00950AA9">
              <w:rPr>
                <w:rFonts w:ascii="Arial" w:hAnsi="Arial" w:cs="Arial"/>
                <w:bCs/>
                <w:szCs w:val="24"/>
              </w:rPr>
              <w:t xml:space="preserve">considered the HLH Progress Report </w:t>
            </w:r>
            <w:r w:rsidR="00A75237">
              <w:rPr>
                <w:rFonts w:ascii="Arial" w:hAnsi="Arial" w:cs="Arial"/>
                <w:bCs/>
                <w:szCs w:val="24"/>
              </w:rPr>
              <w:t xml:space="preserve">at its </w:t>
            </w:r>
            <w:r w:rsidR="0091213A">
              <w:rPr>
                <w:rFonts w:ascii="Arial" w:hAnsi="Arial" w:cs="Arial"/>
                <w:bCs/>
                <w:szCs w:val="24"/>
              </w:rPr>
              <w:t>1 June 2023 meeting</w:t>
            </w:r>
            <w:r w:rsidR="00950AA9">
              <w:rPr>
                <w:rFonts w:ascii="Arial" w:hAnsi="Arial" w:cs="Arial"/>
                <w:bCs/>
                <w:szCs w:val="24"/>
              </w:rPr>
              <w:t xml:space="preserve">. </w:t>
            </w:r>
            <w:r w:rsidR="00C81CBB" w:rsidRPr="007201E1">
              <w:rPr>
                <w:rFonts w:ascii="Arial" w:eastAsia="Calibri" w:hAnsi="Arial" w:cs="Arial"/>
              </w:rPr>
              <w:t xml:space="preserve">The committee </w:t>
            </w:r>
            <w:r w:rsidR="00C81CBB" w:rsidRPr="007201E1">
              <w:rPr>
                <w:rFonts w:ascii="Arial" w:eastAsia="Calibri" w:hAnsi="Arial" w:cs="Arial"/>
                <w:bCs/>
              </w:rPr>
              <w:t xml:space="preserve"> </w:t>
            </w:r>
            <w:r w:rsidR="00C81CBB">
              <w:rPr>
                <w:rFonts w:ascii="Arial" w:eastAsia="Calibri" w:hAnsi="Arial" w:cs="Arial"/>
                <w:bCs/>
              </w:rPr>
              <w:t xml:space="preserve">noted that </w:t>
            </w:r>
            <w:r w:rsidR="00C81CBB" w:rsidRPr="007201E1">
              <w:rPr>
                <w:rFonts w:ascii="Arial" w:hAnsi="Arial" w:cs="Arial"/>
              </w:rPr>
              <w:t>HLH continues to deliver Public Service Obligations on behalf of the Council as set out in the Service Delivery Contract</w:t>
            </w:r>
            <w:r w:rsidR="00C81CBB">
              <w:rPr>
                <w:rFonts w:ascii="Arial" w:hAnsi="Arial" w:cs="Arial"/>
              </w:rPr>
              <w:t>.</w:t>
            </w:r>
          </w:p>
        </w:tc>
      </w:tr>
    </w:tbl>
    <w:p w14:paraId="2D782ED6" w14:textId="77777777" w:rsidR="00D86D2E" w:rsidRPr="000D7575" w:rsidRDefault="00D86D2E" w:rsidP="008F7869">
      <w:pPr>
        <w:spacing w:after="120"/>
        <w:jc w:val="both"/>
        <w:rPr>
          <w:rFonts w:ascii="Arial" w:hAnsi="Arial" w:cs="Arial"/>
          <w:b/>
          <w:szCs w:val="24"/>
        </w:rPr>
      </w:pPr>
    </w:p>
    <w:p w14:paraId="76A98DB9" w14:textId="490D3977" w:rsidR="00BA73A7" w:rsidRDefault="00BA73A7" w:rsidP="008F7869">
      <w:pPr>
        <w:jc w:val="both"/>
        <w:rPr>
          <w:rFonts w:ascii="Arial" w:hAnsi="Arial" w:cs="Arial"/>
          <w:b/>
          <w:szCs w:val="24"/>
        </w:rPr>
      </w:pPr>
      <w:r>
        <w:rPr>
          <w:rFonts w:ascii="Arial" w:hAnsi="Arial" w:cs="Arial"/>
          <w:b/>
          <w:szCs w:val="24"/>
        </w:rPr>
        <w:br w:type="page"/>
      </w:r>
    </w:p>
    <w:tbl>
      <w:tblPr>
        <w:tblW w:w="1445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2006"/>
        <w:gridCol w:w="1524"/>
        <w:gridCol w:w="3107"/>
        <w:gridCol w:w="977"/>
        <w:gridCol w:w="1087"/>
        <w:gridCol w:w="1087"/>
        <w:gridCol w:w="1087"/>
        <w:gridCol w:w="2006"/>
      </w:tblGrid>
      <w:tr w:rsidR="000960E5" w:rsidRPr="000D7575" w14:paraId="763E9A93" w14:textId="77777777" w:rsidTr="001B78DB">
        <w:tc>
          <w:tcPr>
            <w:tcW w:w="1577" w:type="dxa"/>
            <w:tcBorders>
              <w:bottom w:val="single" w:sz="4" w:space="0" w:color="auto"/>
            </w:tcBorders>
            <w:shd w:val="clear" w:color="auto" w:fill="auto"/>
          </w:tcPr>
          <w:p w14:paraId="0AB94512" w14:textId="77777777" w:rsidR="000960E5" w:rsidRPr="000D7575" w:rsidRDefault="000960E5" w:rsidP="008F7869">
            <w:pPr>
              <w:spacing w:after="120"/>
              <w:jc w:val="both"/>
              <w:rPr>
                <w:rFonts w:ascii="Arial" w:eastAsia="Calibri" w:hAnsi="Arial" w:cs="Arial"/>
                <w:b/>
                <w:szCs w:val="24"/>
              </w:rPr>
            </w:pPr>
            <w:r w:rsidRPr="000D7575">
              <w:rPr>
                <w:rFonts w:ascii="Arial" w:hAnsi="Arial" w:cs="Arial"/>
                <w:b/>
                <w:szCs w:val="24"/>
              </w:rPr>
              <w:lastRenderedPageBreak/>
              <w:br w:type="page"/>
            </w:r>
            <w:r>
              <w:rPr>
                <w:rFonts w:ascii="Arial" w:hAnsi="Arial" w:cs="Arial"/>
                <w:b/>
                <w:noProof/>
                <w:szCs w:val="24"/>
              </w:rPr>
              <w:t xml:space="preserve"> </w:t>
            </w:r>
            <w:r w:rsidRPr="000D7575">
              <w:rPr>
                <w:rFonts w:ascii="Arial" w:eastAsia="Calibri" w:hAnsi="Arial" w:cs="Arial"/>
                <w:b/>
                <w:szCs w:val="24"/>
              </w:rPr>
              <w:t>Business Plan Outcome</w:t>
            </w:r>
          </w:p>
        </w:tc>
        <w:tc>
          <w:tcPr>
            <w:tcW w:w="2006" w:type="dxa"/>
            <w:shd w:val="clear" w:color="auto" w:fill="auto"/>
          </w:tcPr>
          <w:p w14:paraId="009B72DC"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Performance Indicator</w:t>
            </w:r>
          </w:p>
        </w:tc>
        <w:tc>
          <w:tcPr>
            <w:tcW w:w="1524" w:type="dxa"/>
            <w:shd w:val="clear" w:color="auto" w:fill="auto"/>
          </w:tcPr>
          <w:p w14:paraId="66921D4D"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Reporting Frequency</w:t>
            </w:r>
          </w:p>
        </w:tc>
        <w:tc>
          <w:tcPr>
            <w:tcW w:w="3107" w:type="dxa"/>
            <w:shd w:val="clear" w:color="auto" w:fill="auto"/>
          </w:tcPr>
          <w:p w14:paraId="0E7AFE16"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RAG Rating Definition</w:t>
            </w:r>
          </w:p>
          <w:p w14:paraId="1F7256EE" w14:textId="77777777" w:rsidR="000960E5" w:rsidRPr="000D7575" w:rsidRDefault="000960E5" w:rsidP="008F7869">
            <w:pPr>
              <w:spacing w:after="120"/>
              <w:jc w:val="both"/>
              <w:rPr>
                <w:rFonts w:ascii="Arial" w:eastAsia="Calibri" w:hAnsi="Arial" w:cs="Arial"/>
                <w:b/>
                <w:szCs w:val="24"/>
              </w:rPr>
            </w:pPr>
          </w:p>
        </w:tc>
        <w:tc>
          <w:tcPr>
            <w:tcW w:w="977" w:type="dxa"/>
            <w:shd w:val="clear" w:color="auto" w:fill="auto"/>
          </w:tcPr>
          <w:p w14:paraId="007DA023" w14:textId="4C749DEA"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22/23</w:t>
            </w:r>
          </w:p>
        </w:tc>
        <w:tc>
          <w:tcPr>
            <w:tcW w:w="1087" w:type="dxa"/>
            <w:shd w:val="clear" w:color="auto" w:fill="auto"/>
          </w:tcPr>
          <w:p w14:paraId="6E75109D" w14:textId="5B117A45"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22/23</w:t>
            </w:r>
          </w:p>
        </w:tc>
        <w:tc>
          <w:tcPr>
            <w:tcW w:w="1087" w:type="dxa"/>
            <w:shd w:val="clear" w:color="auto" w:fill="auto"/>
          </w:tcPr>
          <w:p w14:paraId="1C0B5631" w14:textId="53445BE8"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22/23</w:t>
            </w:r>
          </w:p>
        </w:tc>
        <w:tc>
          <w:tcPr>
            <w:tcW w:w="1087" w:type="dxa"/>
            <w:shd w:val="clear" w:color="auto" w:fill="auto"/>
          </w:tcPr>
          <w:p w14:paraId="79F65E41" w14:textId="4B9D998F"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22/23</w:t>
            </w:r>
          </w:p>
        </w:tc>
        <w:tc>
          <w:tcPr>
            <w:tcW w:w="2006" w:type="dxa"/>
            <w:shd w:val="clear" w:color="auto" w:fill="auto"/>
          </w:tcPr>
          <w:p w14:paraId="34FDE42D" w14:textId="40FAE7FF" w:rsidR="00E4651E" w:rsidRPr="00C76CB6" w:rsidRDefault="009C3230" w:rsidP="008F7869">
            <w:pPr>
              <w:jc w:val="both"/>
              <w:rPr>
                <w:rFonts w:ascii="Arial" w:eastAsia="Calibri" w:hAnsi="Arial" w:cs="Arial"/>
                <w:b/>
                <w:szCs w:val="24"/>
              </w:rPr>
            </w:pPr>
            <w:r>
              <w:rPr>
                <w:rFonts w:ascii="Arial" w:eastAsia="Calibri" w:hAnsi="Arial" w:cs="Arial"/>
                <w:b/>
                <w:szCs w:val="24"/>
              </w:rPr>
              <w:t>Summary of Quarter Four Performance</w:t>
            </w:r>
          </w:p>
          <w:p w14:paraId="184A5229" w14:textId="77777777" w:rsidR="000960E5" w:rsidRPr="000D7575" w:rsidRDefault="000960E5" w:rsidP="008F7869">
            <w:pPr>
              <w:jc w:val="both"/>
              <w:rPr>
                <w:rFonts w:ascii="Arial" w:eastAsia="Calibri" w:hAnsi="Arial" w:cs="Arial"/>
                <w:b/>
                <w:szCs w:val="24"/>
              </w:rPr>
            </w:pPr>
          </w:p>
        </w:tc>
      </w:tr>
      <w:tr w:rsidR="0047268E" w:rsidRPr="00555662" w14:paraId="6FD8ADE1" w14:textId="77777777" w:rsidTr="00F87918">
        <w:trPr>
          <w:trHeight w:val="2115"/>
        </w:trPr>
        <w:tc>
          <w:tcPr>
            <w:tcW w:w="1577" w:type="dxa"/>
            <w:shd w:val="clear" w:color="auto" w:fill="auto"/>
          </w:tcPr>
          <w:p w14:paraId="5ABCF5A2" w14:textId="77777777" w:rsidR="001B78DB" w:rsidRPr="001B78DB" w:rsidRDefault="001B78DB" w:rsidP="008F7869">
            <w:pPr>
              <w:jc w:val="both"/>
              <w:rPr>
                <w:rFonts w:ascii="Arial" w:hAnsi="Arial" w:cs="Arial"/>
                <w:b/>
                <w:bCs/>
                <w:szCs w:val="24"/>
              </w:rPr>
            </w:pPr>
            <w:r w:rsidRPr="001B78DB">
              <w:rPr>
                <w:rFonts w:ascii="Arial" w:hAnsi="Arial" w:cs="Arial"/>
                <w:b/>
                <w:bCs/>
                <w:szCs w:val="24"/>
              </w:rPr>
              <w:t>6. Value and strengthen the relationship with THC.</w:t>
            </w:r>
          </w:p>
          <w:p w14:paraId="1E2827FD" w14:textId="77777777" w:rsidR="001B78DB" w:rsidRPr="00555662" w:rsidRDefault="001B78DB" w:rsidP="008F7869">
            <w:pPr>
              <w:jc w:val="both"/>
              <w:rPr>
                <w:rFonts w:ascii="Arial" w:eastAsia="Calibri" w:hAnsi="Arial" w:cs="Arial"/>
                <w:b/>
                <w:szCs w:val="24"/>
              </w:rPr>
            </w:pPr>
          </w:p>
        </w:tc>
        <w:tc>
          <w:tcPr>
            <w:tcW w:w="2006" w:type="dxa"/>
            <w:shd w:val="clear" w:color="auto" w:fill="auto"/>
          </w:tcPr>
          <w:p w14:paraId="0592CA1D" w14:textId="7197ACA4" w:rsidR="001B78DB" w:rsidRPr="00555662" w:rsidRDefault="00C11999" w:rsidP="008F7869">
            <w:pPr>
              <w:jc w:val="both"/>
              <w:rPr>
                <w:rFonts w:ascii="Arial" w:eastAsia="Calibri" w:hAnsi="Arial" w:cs="Arial"/>
                <w:szCs w:val="24"/>
              </w:rPr>
            </w:pPr>
            <w:r>
              <w:rPr>
                <w:rFonts w:ascii="Arial" w:eastAsia="Calibri" w:hAnsi="Arial" w:cs="Arial"/>
                <w:bCs/>
                <w:szCs w:val="24"/>
              </w:rPr>
              <w:t xml:space="preserve">13. </w:t>
            </w:r>
            <w:r w:rsidR="001B78DB" w:rsidRPr="002B54D6">
              <w:rPr>
                <w:rFonts w:ascii="Arial" w:eastAsia="Calibri" w:hAnsi="Arial" w:cs="Arial"/>
                <w:bCs/>
                <w:szCs w:val="24"/>
              </w:rPr>
              <w:t xml:space="preserve">THC’s annual survey of performance and attitudes. </w:t>
            </w:r>
          </w:p>
        </w:tc>
        <w:tc>
          <w:tcPr>
            <w:tcW w:w="1524" w:type="dxa"/>
            <w:shd w:val="clear" w:color="auto" w:fill="auto"/>
          </w:tcPr>
          <w:p w14:paraId="6B606CA9" w14:textId="1755B36E" w:rsidR="001B78DB" w:rsidRPr="00555662" w:rsidRDefault="001B78DB" w:rsidP="008F7869">
            <w:pPr>
              <w:spacing w:after="120"/>
              <w:jc w:val="both"/>
              <w:rPr>
                <w:rFonts w:ascii="Arial" w:eastAsia="Calibri" w:hAnsi="Arial" w:cs="Arial"/>
                <w:szCs w:val="24"/>
              </w:rPr>
            </w:pPr>
            <w:r w:rsidRPr="002B54D6">
              <w:rPr>
                <w:rFonts w:ascii="Arial" w:eastAsia="Calibri" w:hAnsi="Arial" w:cs="Arial"/>
                <w:bCs/>
                <w:szCs w:val="24"/>
              </w:rPr>
              <w:t>Annual.</w:t>
            </w:r>
          </w:p>
        </w:tc>
        <w:tc>
          <w:tcPr>
            <w:tcW w:w="3107" w:type="dxa"/>
            <w:shd w:val="clear" w:color="auto" w:fill="auto"/>
          </w:tcPr>
          <w:p w14:paraId="4DD15203" w14:textId="77777777" w:rsidR="001B78DB" w:rsidRPr="002B54D6" w:rsidRDefault="001B78DB" w:rsidP="008F7869">
            <w:pPr>
              <w:pStyle w:val="ListParagraph"/>
              <w:numPr>
                <w:ilvl w:val="0"/>
                <w:numId w:val="14"/>
              </w:numPr>
              <w:spacing w:after="0" w:line="240" w:lineRule="auto"/>
              <w:ind w:left="714" w:hanging="357"/>
              <w:jc w:val="both"/>
              <w:rPr>
                <w:rFonts w:ascii="Arial" w:hAnsi="Arial" w:cs="Arial"/>
                <w:bCs/>
                <w:sz w:val="24"/>
                <w:szCs w:val="24"/>
              </w:rPr>
            </w:pPr>
            <w:r w:rsidRPr="002B54D6">
              <w:rPr>
                <w:rFonts w:ascii="Arial" w:hAnsi="Arial" w:cs="Arial"/>
                <w:bCs/>
                <w:sz w:val="24"/>
                <w:szCs w:val="24"/>
              </w:rPr>
              <w:t xml:space="preserve">Green = net satisfaction ratings are maintained or improved for three or more areas of HLH work compared with the previous year </w:t>
            </w:r>
          </w:p>
          <w:p w14:paraId="724408C4" w14:textId="77777777" w:rsidR="001B78DB" w:rsidRDefault="001B78DB" w:rsidP="008F7869">
            <w:pPr>
              <w:pStyle w:val="ListParagraph"/>
              <w:numPr>
                <w:ilvl w:val="0"/>
                <w:numId w:val="14"/>
              </w:numPr>
              <w:spacing w:after="0" w:line="240" w:lineRule="auto"/>
              <w:ind w:left="714" w:hanging="357"/>
              <w:jc w:val="both"/>
              <w:rPr>
                <w:rFonts w:ascii="Arial" w:hAnsi="Arial" w:cs="Arial"/>
                <w:bCs/>
                <w:sz w:val="24"/>
                <w:szCs w:val="24"/>
              </w:rPr>
            </w:pPr>
            <w:r w:rsidRPr="002B54D6">
              <w:rPr>
                <w:rFonts w:ascii="Arial" w:hAnsi="Arial" w:cs="Arial"/>
                <w:bCs/>
                <w:sz w:val="24"/>
                <w:szCs w:val="24"/>
              </w:rPr>
              <w:t>Amber = two or more areas of HLH work receive lower net satisfaction ratings than the previous year.</w:t>
            </w:r>
          </w:p>
          <w:p w14:paraId="28E50F61" w14:textId="37113294" w:rsidR="001B78DB" w:rsidRPr="0049276B" w:rsidRDefault="001B78DB" w:rsidP="0049276B">
            <w:pPr>
              <w:pStyle w:val="ListParagraph"/>
              <w:numPr>
                <w:ilvl w:val="0"/>
                <w:numId w:val="14"/>
              </w:numPr>
              <w:spacing w:after="0" w:line="240" w:lineRule="auto"/>
              <w:ind w:left="714" w:hanging="357"/>
              <w:jc w:val="both"/>
              <w:rPr>
                <w:rFonts w:ascii="Arial" w:hAnsi="Arial" w:cs="Arial"/>
                <w:bCs/>
                <w:sz w:val="24"/>
                <w:szCs w:val="24"/>
              </w:rPr>
            </w:pPr>
            <w:r w:rsidRPr="0049276B">
              <w:rPr>
                <w:rFonts w:ascii="Arial" w:hAnsi="Arial" w:cs="Arial"/>
                <w:bCs/>
                <w:szCs w:val="24"/>
              </w:rPr>
              <w:t>Red = all HLH areas of work represented receive lower net satisfaction ratings than the previous year.</w:t>
            </w:r>
          </w:p>
        </w:tc>
        <w:tc>
          <w:tcPr>
            <w:tcW w:w="977" w:type="dxa"/>
            <w:shd w:val="clear" w:color="auto" w:fill="BFBFBF" w:themeFill="background1" w:themeFillShade="BF"/>
          </w:tcPr>
          <w:p w14:paraId="768BB75B" w14:textId="00961530" w:rsidR="001B78DB" w:rsidRPr="00536034" w:rsidRDefault="001B78DB" w:rsidP="008F7869">
            <w:pPr>
              <w:spacing w:after="120"/>
              <w:jc w:val="both"/>
              <w:rPr>
                <w:rFonts w:ascii="Arial" w:hAnsi="Arial" w:cs="Arial"/>
                <w:szCs w:val="24"/>
              </w:rPr>
            </w:pPr>
            <w:r w:rsidRPr="00536034">
              <w:rPr>
                <w:rFonts w:ascii="Arial" w:hAnsi="Arial" w:cs="Arial"/>
                <w:szCs w:val="24"/>
              </w:rPr>
              <w:t>NA</w:t>
            </w:r>
          </w:p>
        </w:tc>
        <w:tc>
          <w:tcPr>
            <w:tcW w:w="1087" w:type="dxa"/>
            <w:shd w:val="clear" w:color="auto" w:fill="BFBFBF" w:themeFill="background1" w:themeFillShade="BF"/>
          </w:tcPr>
          <w:p w14:paraId="690603F5" w14:textId="18B789F6" w:rsidR="001B78DB" w:rsidRPr="00555662" w:rsidRDefault="001B78DB" w:rsidP="008F7869">
            <w:pPr>
              <w:pStyle w:val="ListParagraph"/>
              <w:spacing w:after="120" w:line="240" w:lineRule="auto"/>
              <w:ind w:left="0"/>
              <w:jc w:val="both"/>
              <w:rPr>
                <w:rFonts w:ascii="Arial" w:hAnsi="Arial" w:cs="Arial"/>
                <w:sz w:val="24"/>
                <w:szCs w:val="24"/>
              </w:rPr>
            </w:pPr>
            <w:r w:rsidRPr="00555662">
              <w:rPr>
                <w:rFonts w:ascii="Arial" w:hAnsi="Arial" w:cs="Arial"/>
                <w:sz w:val="24"/>
                <w:szCs w:val="24"/>
              </w:rPr>
              <w:t>NA</w:t>
            </w:r>
          </w:p>
        </w:tc>
        <w:tc>
          <w:tcPr>
            <w:tcW w:w="1087" w:type="dxa"/>
            <w:shd w:val="clear" w:color="auto" w:fill="BFBFBF" w:themeFill="background1" w:themeFillShade="BF"/>
          </w:tcPr>
          <w:p w14:paraId="26D2CF68" w14:textId="54346CB2" w:rsidR="001B78DB" w:rsidRPr="00555662" w:rsidRDefault="001B78DB" w:rsidP="008F7869">
            <w:pPr>
              <w:pStyle w:val="ListParagraph"/>
              <w:spacing w:after="120" w:line="240" w:lineRule="auto"/>
              <w:ind w:left="0"/>
              <w:jc w:val="both"/>
              <w:rPr>
                <w:rFonts w:ascii="Arial" w:hAnsi="Arial" w:cs="Arial"/>
                <w:sz w:val="24"/>
                <w:szCs w:val="24"/>
              </w:rPr>
            </w:pPr>
            <w:r>
              <w:rPr>
                <w:rFonts w:ascii="Arial" w:hAnsi="Arial" w:cs="Arial"/>
                <w:sz w:val="24"/>
                <w:szCs w:val="24"/>
              </w:rPr>
              <w:t>NA</w:t>
            </w:r>
          </w:p>
        </w:tc>
        <w:tc>
          <w:tcPr>
            <w:tcW w:w="1087" w:type="dxa"/>
            <w:shd w:val="clear" w:color="auto" w:fill="BFBFBF" w:themeFill="background1" w:themeFillShade="BF"/>
          </w:tcPr>
          <w:p w14:paraId="006B96DC" w14:textId="3E11D04E" w:rsidR="001B78DB" w:rsidRPr="00555662" w:rsidRDefault="00F87918" w:rsidP="008F7869">
            <w:pPr>
              <w:spacing w:after="120"/>
              <w:jc w:val="both"/>
              <w:rPr>
                <w:rFonts w:ascii="Arial" w:hAnsi="Arial" w:cs="Arial"/>
                <w:szCs w:val="24"/>
              </w:rPr>
            </w:pPr>
            <w:r>
              <w:rPr>
                <w:rFonts w:ascii="Arial" w:hAnsi="Arial" w:cs="Arial"/>
                <w:szCs w:val="24"/>
              </w:rPr>
              <w:t>NA</w:t>
            </w:r>
          </w:p>
        </w:tc>
        <w:tc>
          <w:tcPr>
            <w:tcW w:w="2006" w:type="dxa"/>
            <w:shd w:val="clear" w:color="auto" w:fill="auto"/>
          </w:tcPr>
          <w:p w14:paraId="3A8733BD" w14:textId="177CD94C" w:rsidR="001B78DB" w:rsidRPr="007F72AC" w:rsidRDefault="00295E4D" w:rsidP="001B2E4F">
            <w:pPr>
              <w:jc w:val="both"/>
              <w:rPr>
                <w:rFonts w:ascii="Arial" w:hAnsi="Arial" w:cs="Arial"/>
                <w:szCs w:val="24"/>
              </w:rPr>
            </w:pPr>
            <w:r>
              <w:rPr>
                <w:rFonts w:ascii="Arial" w:hAnsi="Arial" w:cs="Arial"/>
                <w:szCs w:val="24"/>
              </w:rPr>
              <w:t xml:space="preserve">The </w:t>
            </w:r>
            <w:r w:rsidR="006D207D">
              <w:rPr>
                <w:rFonts w:ascii="Arial" w:hAnsi="Arial" w:cs="Arial"/>
                <w:szCs w:val="24"/>
              </w:rPr>
              <w:t>Council</w:t>
            </w:r>
            <w:r>
              <w:rPr>
                <w:rFonts w:ascii="Arial" w:hAnsi="Arial" w:cs="Arial"/>
                <w:szCs w:val="24"/>
              </w:rPr>
              <w:t xml:space="preserve"> has stopped </w:t>
            </w:r>
            <w:r w:rsidR="00AA5A5A">
              <w:rPr>
                <w:rFonts w:ascii="Arial" w:hAnsi="Arial" w:cs="Arial"/>
                <w:szCs w:val="24"/>
              </w:rPr>
              <w:t>the annual survey which is used to carry out through i</w:t>
            </w:r>
            <w:r w:rsidR="006D207D">
              <w:rPr>
                <w:rFonts w:ascii="Arial" w:hAnsi="Arial" w:cs="Arial"/>
                <w:szCs w:val="24"/>
              </w:rPr>
              <w:t>ts citizens panel</w:t>
            </w:r>
            <w:r w:rsidR="00AA5A5A">
              <w:rPr>
                <w:rFonts w:ascii="Arial" w:hAnsi="Arial" w:cs="Arial"/>
                <w:szCs w:val="24"/>
              </w:rPr>
              <w:t>. This PI will, therefore have to be removed</w:t>
            </w:r>
            <w:r w:rsidR="001B2E4F">
              <w:rPr>
                <w:rFonts w:ascii="Arial" w:hAnsi="Arial" w:cs="Arial"/>
                <w:szCs w:val="24"/>
              </w:rPr>
              <w:t xml:space="preserve"> from future reporting</w:t>
            </w:r>
            <w:r w:rsidR="00AA5A5A">
              <w:rPr>
                <w:rFonts w:ascii="Arial" w:hAnsi="Arial" w:cs="Arial"/>
                <w:szCs w:val="24"/>
              </w:rPr>
              <w:t xml:space="preserve">. The </w:t>
            </w:r>
            <w:r w:rsidR="00072FBC">
              <w:rPr>
                <w:rFonts w:ascii="Arial" w:hAnsi="Arial" w:cs="Arial"/>
                <w:szCs w:val="24"/>
              </w:rPr>
              <w:t xml:space="preserve">standard questions which HLH asks when its services </w:t>
            </w:r>
            <w:r w:rsidR="001B2E4F">
              <w:rPr>
                <w:rFonts w:ascii="Arial" w:hAnsi="Arial" w:cs="Arial"/>
                <w:szCs w:val="24"/>
              </w:rPr>
              <w:t>conducting</w:t>
            </w:r>
            <w:r w:rsidR="00072FBC">
              <w:rPr>
                <w:rFonts w:ascii="Arial" w:hAnsi="Arial" w:cs="Arial"/>
                <w:szCs w:val="24"/>
              </w:rPr>
              <w:t xml:space="preserve"> </w:t>
            </w:r>
            <w:r w:rsidR="001B2E4F">
              <w:rPr>
                <w:rFonts w:ascii="Arial" w:hAnsi="Arial" w:cs="Arial"/>
                <w:szCs w:val="24"/>
              </w:rPr>
              <w:t xml:space="preserve">surveys will continue to be reported to the HLH Board. </w:t>
            </w:r>
          </w:p>
        </w:tc>
      </w:tr>
    </w:tbl>
    <w:p w14:paraId="7749466D" w14:textId="390C479B" w:rsidR="00D436BC" w:rsidRDefault="00D436BC" w:rsidP="008F7869">
      <w:pPr>
        <w:spacing w:after="120"/>
        <w:jc w:val="both"/>
        <w:rPr>
          <w:rFonts w:ascii="Arial" w:hAnsi="Arial" w:cs="Arial"/>
          <w:b/>
          <w:szCs w:val="24"/>
        </w:rPr>
      </w:pPr>
    </w:p>
    <w:p w14:paraId="2723D09D" w14:textId="77777777" w:rsidR="00D436BC" w:rsidRDefault="00D436BC" w:rsidP="008F7869">
      <w:pPr>
        <w:jc w:val="both"/>
        <w:rPr>
          <w:rFonts w:ascii="Arial" w:hAnsi="Arial" w:cs="Arial"/>
          <w:b/>
          <w:szCs w:val="24"/>
        </w:rPr>
      </w:pPr>
      <w:r>
        <w:rPr>
          <w:rFonts w:ascii="Arial" w:hAnsi="Arial" w:cs="Arial"/>
          <w:b/>
          <w:szCs w:val="24"/>
        </w:rPr>
        <w:br w:type="page"/>
      </w:r>
    </w:p>
    <w:p w14:paraId="511FCBF7" w14:textId="77777777" w:rsidR="00D86D2E" w:rsidRPr="000D7575" w:rsidRDefault="00D86D2E" w:rsidP="008F7869">
      <w:pPr>
        <w:spacing w:after="120"/>
        <w:jc w:val="both"/>
        <w:rPr>
          <w:rFonts w:ascii="Arial" w:hAnsi="Arial" w:cs="Arial"/>
          <w:noProof/>
          <w:szCs w:val="24"/>
        </w:rPr>
      </w:pPr>
      <w:r w:rsidRPr="000D7575">
        <w:rPr>
          <w:rFonts w:ascii="Arial" w:hAnsi="Arial" w:cs="Arial"/>
          <w:szCs w:val="24"/>
        </w:rPr>
        <w:lastRenderedPageBreak/>
        <w:t xml:space="preserve"> </w:t>
      </w:r>
    </w:p>
    <w:p w14:paraId="4BE0B30C" w14:textId="77777777" w:rsidR="00D86D2E" w:rsidRPr="000D7575" w:rsidRDefault="00D86D2E" w:rsidP="008F7869">
      <w:pPr>
        <w:jc w:val="both"/>
        <w:rPr>
          <w:rFonts w:ascii="Arial" w:hAnsi="Arial" w:cs="Arial"/>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2148"/>
        <w:gridCol w:w="1430"/>
        <w:gridCol w:w="2614"/>
        <w:gridCol w:w="963"/>
        <w:gridCol w:w="963"/>
        <w:gridCol w:w="963"/>
        <w:gridCol w:w="963"/>
        <w:gridCol w:w="2317"/>
      </w:tblGrid>
      <w:tr w:rsidR="000960E5" w:rsidRPr="000D7575" w14:paraId="3C174763" w14:textId="77777777" w:rsidTr="00DF5266">
        <w:tc>
          <w:tcPr>
            <w:tcW w:w="1813" w:type="dxa"/>
            <w:tcBorders>
              <w:bottom w:val="single" w:sz="4" w:space="0" w:color="auto"/>
            </w:tcBorders>
            <w:shd w:val="clear" w:color="auto" w:fill="auto"/>
          </w:tcPr>
          <w:p w14:paraId="0641B7EB" w14:textId="77777777" w:rsidR="000960E5" w:rsidRPr="000D7575" w:rsidRDefault="000960E5" w:rsidP="008F7869">
            <w:pPr>
              <w:spacing w:after="120"/>
              <w:jc w:val="both"/>
              <w:rPr>
                <w:rFonts w:ascii="Arial" w:eastAsia="Calibri" w:hAnsi="Arial" w:cs="Arial"/>
                <w:b/>
                <w:szCs w:val="24"/>
              </w:rPr>
            </w:pPr>
            <w:bookmarkStart w:id="7" w:name="_Hlk41496724"/>
            <w:r w:rsidRPr="000D7575">
              <w:rPr>
                <w:rFonts w:ascii="Arial" w:eastAsia="Calibri" w:hAnsi="Arial" w:cs="Arial"/>
                <w:b/>
                <w:szCs w:val="24"/>
              </w:rPr>
              <w:t>Business Plan Outcome</w:t>
            </w:r>
          </w:p>
        </w:tc>
        <w:tc>
          <w:tcPr>
            <w:tcW w:w="2148" w:type="dxa"/>
            <w:tcBorders>
              <w:bottom w:val="single" w:sz="4" w:space="0" w:color="auto"/>
            </w:tcBorders>
            <w:shd w:val="clear" w:color="auto" w:fill="auto"/>
          </w:tcPr>
          <w:p w14:paraId="22395CB5"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Performance Indicator</w:t>
            </w:r>
          </w:p>
        </w:tc>
        <w:tc>
          <w:tcPr>
            <w:tcW w:w="1430" w:type="dxa"/>
            <w:tcBorders>
              <w:bottom w:val="single" w:sz="4" w:space="0" w:color="auto"/>
            </w:tcBorders>
            <w:shd w:val="clear" w:color="auto" w:fill="auto"/>
          </w:tcPr>
          <w:p w14:paraId="0DA65749"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Reporting Frequency</w:t>
            </w:r>
          </w:p>
        </w:tc>
        <w:tc>
          <w:tcPr>
            <w:tcW w:w="2614" w:type="dxa"/>
            <w:tcBorders>
              <w:bottom w:val="single" w:sz="4" w:space="0" w:color="auto"/>
            </w:tcBorders>
            <w:shd w:val="clear" w:color="auto" w:fill="auto"/>
          </w:tcPr>
          <w:p w14:paraId="416F4298"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RAG* Rating Definition</w:t>
            </w:r>
          </w:p>
          <w:p w14:paraId="645A8819"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(*Red/Amber/Green)</w:t>
            </w:r>
          </w:p>
        </w:tc>
        <w:tc>
          <w:tcPr>
            <w:tcW w:w="963" w:type="dxa"/>
            <w:tcBorders>
              <w:bottom w:val="single" w:sz="4" w:space="0" w:color="auto"/>
            </w:tcBorders>
            <w:shd w:val="clear" w:color="auto" w:fill="auto"/>
          </w:tcPr>
          <w:p w14:paraId="002420D8" w14:textId="220A1393"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22/23</w:t>
            </w:r>
          </w:p>
        </w:tc>
        <w:tc>
          <w:tcPr>
            <w:tcW w:w="963" w:type="dxa"/>
            <w:tcBorders>
              <w:bottom w:val="single" w:sz="4" w:space="0" w:color="auto"/>
            </w:tcBorders>
            <w:shd w:val="clear" w:color="auto" w:fill="auto"/>
          </w:tcPr>
          <w:p w14:paraId="050CB851" w14:textId="763DFC10"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22/23</w:t>
            </w:r>
          </w:p>
        </w:tc>
        <w:tc>
          <w:tcPr>
            <w:tcW w:w="963" w:type="dxa"/>
            <w:tcBorders>
              <w:bottom w:val="single" w:sz="4" w:space="0" w:color="auto"/>
            </w:tcBorders>
            <w:shd w:val="clear" w:color="auto" w:fill="auto"/>
          </w:tcPr>
          <w:p w14:paraId="5407B798" w14:textId="530AFD08"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22/23</w:t>
            </w:r>
          </w:p>
        </w:tc>
        <w:tc>
          <w:tcPr>
            <w:tcW w:w="963" w:type="dxa"/>
            <w:tcBorders>
              <w:bottom w:val="single" w:sz="4" w:space="0" w:color="auto"/>
            </w:tcBorders>
            <w:shd w:val="clear" w:color="auto" w:fill="auto"/>
          </w:tcPr>
          <w:p w14:paraId="471B24F6" w14:textId="19EE011F"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22/23</w:t>
            </w:r>
          </w:p>
        </w:tc>
        <w:tc>
          <w:tcPr>
            <w:tcW w:w="2317" w:type="dxa"/>
            <w:tcBorders>
              <w:bottom w:val="single" w:sz="4" w:space="0" w:color="auto"/>
            </w:tcBorders>
            <w:shd w:val="clear" w:color="auto" w:fill="auto"/>
          </w:tcPr>
          <w:p w14:paraId="0B2763B9" w14:textId="2C5F7FF1" w:rsidR="00E4651E" w:rsidRPr="00C76CB6" w:rsidRDefault="009C3230" w:rsidP="008F7869">
            <w:pPr>
              <w:jc w:val="both"/>
              <w:rPr>
                <w:rFonts w:ascii="Arial" w:eastAsia="Calibri" w:hAnsi="Arial" w:cs="Arial"/>
                <w:b/>
                <w:szCs w:val="24"/>
              </w:rPr>
            </w:pPr>
            <w:r>
              <w:rPr>
                <w:rFonts w:ascii="Arial" w:eastAsia="Calibri" w:hAnsi="Arial" w:cs="Arial"/>
                <w:b/>
                <w:szCs w:val="24"/>
              </w:rPr>
              <w:t>Summary of Quarter Four Performance</w:t>
            </w:r>
          </w:p>
          <w:p w14:paraId="1614EEBB" w14:textId="77777777" w:rsidR="000960E5" w:rsidRPr="000D7575" w:rsidRDefault="000960E5" w:rsidP="008F7869">
            <w:pPr>
              <w:jc w:val="both"/>
              <w:rPr>
                <w:rFonts w:ascii="Arial" w:eastAsia="Calibri" w:hAnsi="Arial" w:cs="Arial"/>
                <w:b/>
                <w:szCs w:val="24"/>
              </w:rPr>
            </w:pPr>
          </w:p>
        </w:tc>
      </w:tr>
      <w:tr w:rsidR="001B78DB" w:rsidRPr="000D7575" w14:paraId="28A41797" w14:textId="77777777" w:rsidTr="007F72AC">
        <w:trPr>
          <w:trHeight w:val="1854"/>
        </w:trPr>
        <w:tc>
          <w:tcPr>
            <w:tcW w:w="1813" w:type="dxa"/>
            <w:shd w:val="clear" w:color="auto" w:fill="auto"/>
          </w:tcPr>
          <w:p w14:paraId="4EB41894" w14:textId="77777777" w:rsidR="001B78DB" w:rsidRPr="001B78DB" w:rsidRDefault="001B78DB" w:rsidP="008F7869">
            <w:pPr>
              <w:jc w:val="both"/>
              <w:rPr>
                <w:rFonts w:ascii="Arial" w:hAnsi="Arial" w:cs="Arial"/>
                <w:b/>
                <w:bCs/>
                <w:szCs w:val="24"/>
              </w:rPr>
            </w:pPr>
            <w:r w:rsidRPr="001B78DB">
              <w:rPr>
                <w:rFonts w:ascii="Arial" w:hAnsi="Arial" w:cs="Arial"/>
                <w:b/>
                <w:bCs/>
                <w:szCs w:val="24"/>
              </w:rPr>
              <w:t>7. Develop and deliver the HLH Corporate Programme and seek to attract capital investment.</w:t>
            </w:r>
          </w:p>
          <w:p w14:paraId="641A776E" w14:textId="28E40582" w:rsidR="001B78DB" w:rsidRPr="001B78DB" w:rsidRDefault="001B78DB" w:rsidP="008F7869">
            <w:pPr>
              <w:jc w:val="both"/>
              <w:rPr>
                <w:rFonts w:ascii="Arial" w:eastAsia="Calibri" w:hAnsi="Arial" w:cs="Arial"/>
                <w:b/>
                <w:bCs/>
                <w:szCs w:val="24"/>
              </w:rPr>
            </w:pPr>
          </w:p>
        </w:tc>
        <w:tc>
          <w:tcPr>
            <w:tcW w:w="2148" w:type="dxa"/>
            <w:shd w:val="clear" w:color="auto" w:fill="auto"/>
          </w:tcPr>
          <w:p w14:paraId="3E9A7189" w14:textId="72750E25" w:rsidR="001B78DB" w:rsidRPr="000D7575" w:rsidRDefault="00C11999" w:rsidP="008F7869">
            <w:pPr>
              <w:spacing w:after="120"/>
              <w:jc w:val="both"/>
              <w:rPr>
                <w:rFonts w:ascii="Arial" w:eastAsia="Calibri" w:hAnsi="Arial" w:cs="Arial"/>
                <w:szCs w:val="24"/>
              </w:rPr>
            </w:pPr>
            <w:r>
              <w:rPr>
                <w:rFonts w:ascii="Arial" w:eastAsia="Calibri" w:hAnsi="Arial" w:cs="Arial"/>
                <w:bCs/>
                <w:szCs w:val="24"/>
              </w:rPr>
              <w:t xml:space="preserve">14. </w:t>
            </w:r>
            <w:r w:rsidR="001B78DB" w:rsidRPr="002B54D6">
              <w:rPr>
                <w:rFonts w:ascii="Arial" w:eastAsia="Calibri" w:hAnsi="Arial" w:cs="Arial"/>
                <w:bCs/>
                <w:szCs w:val="24"/>
              </w:rPr>
              <w:t xml:space="preserve">The HLH corporate programme covers investment; business process improvement; capital and asset management plans and plans will be developed as this area of work is developed. </w:t>
            </w:r>
          </w:p>
        </w:tc>
        <w:tc>
          <w:tcPr>
            <w:tcW w:w="1430" w:type="dxa"/>
            <w:tcBorders>
              <w:bottom w:val="single" w:sz="4" w:space="0" w:color="auto"/>
            </w:tcBorders>
            <w:shd w:val="clear" w:color="auto" w:fill="auto"/>
          </w:tcPr>
          <w:p w14:paraId="46027880" w14:textId="2A59C44C" w:rsidR="001B78DB" w:rsidRPr="000D7575" w:rsidRDefault="00805E6E" w:rsidP="008F7869">
            <w:pPr>
              <w:jc w:val="both"/>
              <w:rPr>
                <w:rFonts w:ascii="Arial" w:eastAsia="Calibri" w:hAnsi="Arial" w:cs="Arial"/>
                <w:szCs w:val="24"/>
              </w:rPr>
            </w:pPr>
            <w:r>
              <w:rPr>
                <w:rFonts w:ascii="Arial" w:eastAsia="Calibri" w:hAnsi="Arial" w:cs="Arial"/>
                <w:szCs w:val="24"/>
              </w:rPr>
              <w:t>NA</w:t>
            </w:r>
          </w:p>
        </w:tc>
        <w:tc>
          <w:tcPr>
            <w:tcW w:w="2614" w:type="dxa"/>
            <w:tcBorders>
              <w:bottom w:val="single" w:sz="4" w:space="0" w:color="auto"/>
            </w:tcBorders>
            <w:shd w:val="clear" w:color="auto" w:fill="auto"/>
          </w:tcPr>
          <w:p w14:paraId="15996B14" w14:textId="3AF60473" w:rsidR="001B78DB" w:rsidRPr="00722A4D" w:rsidRDefault="00BA73A7" w:rsidP="008F7869">
            <w:pPr>
              <w:jc w:val="both"/>
              <w:rPr>
                <w:rFonts w:ascii="Arial" w:hAnsi="Arial" w:cs="Arial"/>
                <w:szCs w:val="24"/>
              </w:rPr>
            </w:pPr>
            <w:r w:rsidRPr="00722A4D">
              <w:rPr>
                <w:rFonts w:ascii="Arial" w:hAnsi="Arial" w:cs="Arial"/>
                <w:szCs w:val="24"/>
              </w:rPr>
              <w:t>Should additional performance indicators be identified through the development of these plans they will be added in future.</w:t>
            </w:r>
          </w:p>
        </w:tc>
        <w:tc>
          <w:tcPr>
            <w:tcW w:w="963" w:type="dxa"/>
            <w:tcBorders>
              <w:bottom w:val="single" w:sz="4" w:space="0" w:color="auto"/>
            </w:tcBorders>
            <w:shd w:val="clear" w:color="auto" w:fill="BFBFBF" w:themeFill="background1" w:themeFillShade="BF"/>
          </w:tcPr>
          <w:p w14:paraId="39ADAA05" w14:textId="50CC4F21" w:rsidR="001B78DB" w:rsidRPr="000D7575" w:rsidRDefault="007F72AC" w:rsidP="008F7869">
            <w:pPr>
              <w:jc w:val="both"/>
              <w:rPr>
                <w:rFonts w:ascii="Arial" w:eastAsia="Calibri" w:hAnsi="Arial" w:cs="Arial"/>
                <w:szCs w:val="24"/>
              </w:rPr>
            </w:pPr>
            <w:r>
              <w:rPr>
                <w:rFonts w:ascii="Arial" w:eastAsia="Calibri" w:hAnsi="Arial" w:cs="Arial"/>
                <w:szCs w:val="24"/>
              </w:rPr>
              <w:t>NA</w:t>
            </w:r>
          </w:p>
        </w:tc>
        <w:tc>
          <w:tcPr>
            <w:tcW w:w="963" w:type="dxa"/>
            <w:tcBorders>
              <w:bottom w:val="single" w:sz="4" w:space="0" w:color="auto"/>
            </w:tcBorders>
            <w:shd w:val="clear" w:color="auto" w:fill="BFBFBF" w:themeFill="background1" w:themeFillShade="BF"/>
          </w:tcPr>
          <w:p w14:paraId="56604DCB" w14:textId="490495AE" w:rsidR="001B78DB" w:rsidRPr="000D7575" w:rsidRDefault="007F72AC" w:rsidP="008F7869">
            <w:pPr>
              <w:jc w:val="both"/>
              <w:rPr>
                <w:rFonts w:ascii="Arial" w:eastAsia="Calibri" w:hAnsi="Arial" w:cs="Arial"/>
                <w:szCs w:val="24"/>
              </w:rPr>
            </w:pPr>
            <w:r>
              <w:rPr>
                <w:rFonts w:ascii="Arial" w:eastAsia="Calibri" w:hAnsi="Arial" w:cs="Arial"/>
                <w:szCs w:val="24"/>
              </w:rPr>
              <w:t>NA</w:t>
            </w:r>
          </w:p>
        </w:tc>
        <w:tc>
          <w:tcPr>
            <w:tcW w:w="963" w:type="dxa"/>
            <w:tcBorders>
              <w:bottom w:val="single" w:sz="4" w:space="0" w:color="auto"/>
            </w:tcBorders>
            <w:shd w:val="clear" w:color="auto" w:fill="BFBFBF" w:themeFill="background1" w:themeFillShade="BF"/>
          </w:tcPr>
          <w:p w14:paraId="479545A1" w14:textId="4FEF153E" w:rsidR="001B78DB" w:rsidRPr="000D7575" w:rsidRDefault="007F72AC" w:rsidP="008F7869">
            <w:pPr>
              <w:jc w:val="both"/>
              <w:rPr>
                <w:rFonts w:ascii="Arial" w:eastAsia="Calibri" w:hAnsi="Arial" w:cs="Arial"/>
                <w:szCs w:val="24"/>
              </w:rPr>
            </w:pPr>
            <w:r>
              <w:rPr>
                <w:rFonts w:ascii="Arial" w:eastAsia="Calibri" w:hAnsi="Arial" w:cs="Arial"/>
                <w:szCs w:val="24"/>
              </w:rPr>
              <w:t>NA</w:t>
            </w:r>
          </w:p>
        </w:tc>
        <w:tc>
          <w:tcPr>
            <w:tcW w:w="963" w:type="dxa"/>
            <w:tcBorders>
              <w:bottom w:val="single" w:sz="4" w:space="0" w:color="auto"/>
            </w:tcBorders>
            <w:shd w:val="clear" w:color="auto" w:fill="BFBFBF" w:themeFill="background1" w:themeFillShade="BF"/>
          </w:tcPr>
          <w:p w14:paraId="449D0602" w14:textId="220ECDFB" w:rsidR="001B78DB" w:rsidRPr="00304F17" w:rsidRDefault="007F72AC" w:rsidP="008F7869">
            <w:pPr>
              <w:jc w:val="both"/>
              <w:rPr>
                <w:rFonts w:ascii="Arial" w:eastAsia="Calibri" w:hAnsi="Arial" w:cs="Arial"/>
                <w:szCs w:val="24"/>
              </w:rPr>
            </w:pPr>
            <w:r>
              <w:rPr>
                <w:rFonts w:ascii="Arial" w:eastAsia="Calibri" w:hAnsi="Arial" w:cs="Arial"/>
                <w:szCs w:val="24"/>
              </w:rPr>
              <w:t>NA</w:t>
            </w:r>
          </w:p>
        </w:tc>
        <w:tc>
          <w:tcPr>
            <w:tcW w:w="2317" w:type="dxa"/>
            <w:tcBorders>
              <w:bottom w:val="single" w:sz="4" w:space="0" w:color="auto"/>
            </w:tcBorders>
            <w:shd w:val="clear" w:color="auto" w:fill="auto"/>
          </w:tcPr>
          <w:p w14:paraId="56FC505E" w14:textId="2D00E396" w:rsidR="001B78DB" w:rsidRPr="00560C6B" w:rsidRDefault="00722A4D" w:rsidP="008F7869">
            <w:pPr>
              <w:jc w:val="both"/>
              <w:rPr>
                <w:rFonts w:ascii="Arial" w:eastAsia="Calibri" w:hAnsi="Arial" w:cs="Arial"/>
                <w:szCs w:val="24"/>
              </w:rPr>
            </w:pPr>
            <w:r>
              <w:rPr>
                <w:rFonts w:ascii="Arial" w:eastAsia="Calibri" w:hAnsi="Arial" w:cs="Arial"/>
                <w:szCs w:val="24"/>
              </w:rPr>
              <w:t>NA</w:t>
            </w:r>
          </w:p>
        </w:tc>
      </w:tr>
      <w:bookmarkEnd w:id="7"/>
    </w:tbl>
    <w:p w14:paraId="046B7468" w14:textId="77777777" w:rsidR="00077CDC" w:rsidRDefault="00077CDC" w:rsidP="008F7869">
      <w:pPr>
        <w:jc w:val="both"/>
        <w:rPr>
          <w:rFonts w:ascii="Arial" w:hAnsi="Arial" w:cs="Arial"/>
          <w:szCs w:val="24"/>
        </w:rPr>
      </w:pPr>
    </w:p>
    <w:p w14:paraId="234F8DE7" w14:textId="77777777" w:rsidR="00077CDC" w:rsidRDefault="00077CDC" w:rsidP="008F7869">
      <w:pPr>
        <w:spacing w:after="120"/>
        <w:jc w:val="both"/>
        <w:rPr>
          <w:rFonts w:ascii="Arial" w:hAnsi="Arial" w:cs="Arial"/>
          <w:b/>
          <w:szCs w:val="24"/>
        </w:rPr>
      </w:pPr>
    </w:p>
    <w:p w14:paraId="2D536327" w14:textId="77777777" w:rsidR="00077CDC" w:rsidRDefault="00077CDC" w:rsidP="008F7869">
      <w:pPr>
        <w:spacing w:after="120"/>
        <w:jc w:val="both"/>
        <w:rPr>
          <w:rFonts w:ascii="Arial" w:hAnsi="Arial" w:cs="Arial"/>
          <w:b/>
          <w:szCs w:val="24"/>
        </w:rPr>
      </w:pPr>
    </w:p>
    <w:p w14:paraId="37A8E7DE" w14:textId="77777777" w:rsidR="00077CDC" w:rsidRDefault="00077CDC" w:rsidP="008F7869">
      <w:pPr>
        <w:spacing w:after="120"/>
        <w:jc w:val="both"/>
        <w:rPr>
          <w:rFonts w:ascii="Arial" w:hAnsi="Arial" w:cs="Arial"/>
          <w:b/>
          <w:szCs w:val="24"/>
        </w:rPr>
      </w:pPr>
    </w:p>
    <w:p w14:paraId="141ABF76" w14:textId="0B157278" w:rsidR="00BA73A7" w:rsidRDefault="00BA73A7" w:rsidP="008F7869">
      <w:pPr>
        <w:jc w:val="both"/>
        <w:rPr>
          <w:rFonts w:ascii="Arial" w:hAnsi="Arial" w:cs="Arial"/>
          <w:b/>
          <w:szCs w:val="24"/>
        </w:rPr>
      </w:pPr>
      <w:r>
        <w:rPr>
          <w:rFonts w:ascii="Arial" w:hAnsi="Arial" w:cs="Arial"/>
          <w:b/>
          <w:szCs w:val="24"/>
        </w:rPr>
        <w:br w:type="page"/>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2178"/>
        <w:gridCol w:w="1430"/>
        <w:gridCol w:w="2573"/>
        <w:gridCol w:w="963"/>
        <w:gridCol w:w="963"/>
        <w:gridCol w:w="963"/>
        <w:gridCol w:w="963"/>
        <w:gridCol w:w="2359"/>
      </w:tblGrid>
      <w:tr w:rsidR="000960E5" w:rsidRPr="000D7575" w14:paraId="0B15C8A7" w14:textId="77777777" w:rsidTr="001F7012">
        <w:tc>
          <w:tcPr>
            <w:tcW w:w="1782" w:type="dxa"/>
            <w:tcBorders>
              <w:top w:val="single" w:sz="4" w:space="0" w:color="auto"/>
              <w:bottom w:val="single" w:sz="4" w:space="0" w:color="auto"/>
            </w:tcBorders>
            <w:shd w:val="clear" w:color="auto" w:fill="auto"/>
          </w:tcPr>
          <w:p w14:paraId="13697459" w14:textId="77777777" w:rsidR="000960E5" w:rsidRPr="000D7575" w:rsidRDefault="000960E5" w:rsidP="008F7869">
            <w:pPr>
              <w:jc w:val="both"/>
              <w:rPr>
                <w:rFonts w:ascii="Arial" w:eastAsia="Calibri" w:hAnsi="Arial" w:cs="Arial"/>
                <w:b/>
                <w:szCs w:val="24"/>
              </w:rPr>
            </w:pPr>
            <w:bookmarkStart w:id="8" w:name="_Hlk109986874"/>
            <w:r w:rsidRPr="000D7575">
              <w:rPr>
                <w:rFonts w:ascii="Arial" w:eastAsia="Calibri" w:hAnsi="Arial" w:cs="Arial"/>
                <w:b/>
                <w:szCs w:val="24"/>
              </w:rPr>
              <w:lastRenderedPageBreak/>
              <w:t>Business Plan Outcome</w:t>
            </w:r>
          </w:p>
        </w:tc>
        <w:tc>
          <w:tcPr>
            <w:tcW w:w="2178" w:type="dxa"/>
            <w:shd w:val="clear" w:color="auto" w:fill="auto"/>
          </w:tcPr>
          <w:p w14:paraId="4FA12D5C"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7555F0A5"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Reporting Frequency</w:t>
            </w:r>
          </w:p>
        </w:tc>
        <w:tc>
          <w:tcPr>
            <w:tcW w:w="2573" w:type="dxa"/>
            <w:shd w:val="clear" w:color="auto" w:fill="auto"/>
          </w:tcPr>
          <w:p w14:paraId="7CFDDC0E"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RAG Rating Definition</w:t>
            </w:r>
          </w:p>
          <w:p w14:paraId="31EFF781" w14:textId="77777777" w:rsidR="000960E5" w:rsidRPr="000D7575" w:rsidRDefault="000960E5" w:rsidP="008F7869">
            <w:pPr>
              <w:jc w:val="both"/>
              <w:rPr>
                <w:rFonts w:ascii="Arial" w:eastAsia="Calibri" w:hAnsi="Arial" w:cs="Arial"/>
                <w:b/>
                <w:szCs w:val="24"/>
              </w:rPr>
            </w:pPr>
          </w:p>
        </w:tc>
        <w:tc>
          <w:tcPr>
            <w:tcW w:w="963" w:type="dxa"/>
            <w:shd w:val="clear" w:color="auto" w:fill="auto"/>
          </w:tcPr>
          <w:p w14:paraId="5DF6D16D" w14:textId="05281111"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22/23</w:t>
            </w:r>
          </w:p>
        </w:tc>
        <w:tc>
          <w:tcPr>
            <w:tcW w:w="963" w:type="dxa"/>
            <w:shd w:val="clear" w:color="auto" w:fill="auto"/>
          </w:tcPr>
          <w:p w14:paraId="60CD19F6" w14:textId="00BBEEFC"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22/23</w:t>
            </w:r>
          </w:p>
        </w:tc>
        <w:tc>
          <w:tcPr>
            <w:tcW w:w="963" w:type="dxa"/>
            <w:shd w:val="clear" w:color="auto" w:fill="auto"/>
          </w:tcPr>
          <w:p w14:paraId="3769EAA1" w14:textId="5EFD491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22/23</w:t>
            </w:r>
          </w:p>
        </w:tc>
        <w:tc>
          <w:tcPr>
            <w:tcW w:w="963" w:type="dxa"/>
            <w:shd w:val="clear" w:color="auto" w:fill="auto"/>
          </w:tcPr>
          <w:p w14:paraId="755AEA6B" w14:textId="6AE22518"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22/23</w:t>
            </w:r>
          </w:p>
        </w:tc>
        <w:tc>
          <w:tcPr>
            <w:tcW w:w="2359" w:type="dxa"/>
            <w:shd w:val="clear" w:color="auto" w:fill="auto"/>
          </w:tcPr>
          <w:p w14:paraId="01296DBA" w14:textId="0432BD09" w:rsidR="00E4651E" w:rsidRPr="00C76CB6" w:rsidRDefault="009C3230" w:rsidP="008F7869">
            <w:pPr>
              <w:jc w:val="both"/>
              <w:rPr>
                <w:rFonts w:ascii="Arial" w:eastAsia="Calibri" w:hAnsi="Arial" w:cs="Arial"/>
                <w:b/>
                <w:szCs w:val="24"/>
              </w:rPr>
            </w:pPr>
            <w:r>
              <w:rPr>
                <w:rFonts w:ascii="Arial" w:eastAsia="Calibri" w:hAnsi="Arial" w:cs="Arial"/>
                <w:b/>
                <w:szCs w:val="24"/>
              </w:rPr>
              <w:t>Summary of Quarter Four Performance</w:t>
            </w:r>
          </w:p>
          <w:p w14:paraId="197DD309" w14:textId="77777777" w:rsidR="000960E5" w:rsidRPr="000D7575" w:rsidRDefault="000960E5" w:rsidP="008F7869">
            <w:pPr>
              <w:jc w:val="both"/>
              <w:rPr>
                <w:rFonts w:ascii="Arial" w:eastAsia="Calibri" w:hAnsi="Arial" w:cs="Arial"/>
                <w:b/>
                <w:szCs w:val="24"/>
              </w:rPr>
            </w:pPr>
          </w:p>
        </w:tc>
      </w:tr>
      <w:tr w:rsidR="001B78DB" w:rsidRPr="00BC6D33" w14:paraId="02493582" w14:textId="77777777" w:rsidTr="001C1E23">
        <w:trPr>
          <w:trHeight w:val="1215"/>
        </w:trPr>
        <w:tc>
          <w:tcPr>
            <w:tcW w:w="1782" w:type="dxa"/>
            <w:shd w:val="clear" w:color="auto" w:fill="auto"/>
          </w:tcPr>
          <w:p w14:paraId="14D11856" w14:textId="79FD2DE2" w:rsidR="001B78DB" w:rsidRPr="001B78DB" w:rsidRDefault="001B78DB" w:rsidP="008F7869">
            <w:pPr>
              <w:jc w:val="both"/>
              <w:rPr>
                <w:rFonts w:ascii="Arial" w:eastAsia="Calibri" w:hAnsi="Arial" w:cs="Arial"/>
                <w:b/>
                <w:szCs w:val="24"/>
              </w:rPr>
            </w:pPr>
            <w:r w:rsidRPr="001B78DB">
              <w:rPr>
                <w:rFonts w:ascii="Arial" w:hAnsi="Arial" w:cs="Arial"/>
                <w:b/>
                <w:szCs w:val="24"/>
              </w:rPr>
              <w:t>8. Use research and market analysis to develop and deliver proactive marketing and promotion of HLH and its services.</w:t>
            </w:r>
          </w:p>
        </w:tc>
        <w:tc>
          <w:tcPr>
            <w:tcW w:w="2178" w:type="dxa"/>
            <w:shd w:val="clear" w:color="auto" w:fill="auto"/>
          </w:tcPr>
          <w:p w14:paraId="349F5EE7" w14:textId="0B5EEFCA" w:rsidR="001B78DB" w:rsidRPr="00BC6D33" w:rsidRDefault="00C11999" w:rsidP="008F7869">
            <w:pPr>
              <w:jc w:val="both"/>
              <w:rPr>
                <w:rFonts w:ascii="Arial" w:eastAsia="Calibri" w:hAnsi="Arial" w:cs="Arial"/>
                <w:noProof/>
                <w:szCs w:val="24"/>
              </w:rPr>
            </w:pPr>
            <w:r>
              <w:rPr>
                <w:rFonts w:ascii="Arial" w:eastAsia="Calibri" w:hAnsi="Arial" w:cs="Arial"/>
                <w:bCs/>
                <w:szCs w:val="24"/>
              </w:rPr>
              <w:t xml:space="preserve">15. </w:t>
            </w:r>
            <w:r w:rsidR="001B78DB" w:rsidRPr="002B54D6">
              <w:rPr>
                <w:rFonts w:ascii="Arial" w:eastAsia="Calibri" w:hAnsi="Arial" w:cs="Arial"/>
                <w:bCs/>
                <w:szCs w:val="24"/>
              </w:rPr>
              <w:t>Media coverage from proactively issued media releases</w:t>
            </w:r>
          </w:p>
        </w:tc>
        <w:tc>
          <w:tcPr>
            <w:tcW w:w="1430" w:type="dxa"/>
            <w:shd w:val="clear" w:color="auto" w:fill="auto"/>
          </w:tcPr>
          <w:p w14:paraId="61089E94" w14:textId="5B0BF4E7" w:rsidR="001B78DB" w:rsidRPr="00BC6D33" w:rsidRDefault="001B78DB" w:rsidP="008F7869">
            <w:pPr>
              <w:jc w:val="both"/>
              <w:rPr>
                <w:rFonts w:ascii="Arial" w:eastAsia="Calibri" w:hAnsi="Arial" w:cs="Arial"/>
                <w:szCs w:val="24"/>
              </w:rPr>
            </w:pPr>
            <w:r w:rsidRPr="002B54D6">
              <w:rPr>
                <w:rFonts w:ascii="Arial" w:eastAsia="Calibri" w:hAnsi="Arial" w:cs="Arial"/>
                <w:bCs/>
                <w:szCs w:val="24"/>
              </w:rPr>
              <w:t>Six-monthly</w:t>
            </w:r>
            <w:r>
              <w:rPr>
                <w:rFonts w:ascii="Arial" w:eastAsia="Calibri" w:hAnsi="Arial" w:cs="Arial"/>
                <w:bCs/>
                <w:szCs w:val="24"/>
              </w:rPr>
              <w:t>.</w:t>
            </w:r>
          </w:p>
        </w:tc>
        <w:tc>
          <w:tcPr>
            <w:tcW w:w="2573" w:type="dxa"/>
            <w:shd w:val="clear" w:color="auto" w:fill="auto"/>
          </w:tcPr>
          <w:p w14:paraId="7261D0AE" w14:textId="77777777" w:rsidR="001B78DB" w:rsidRPr="002B54D6" w:rsidRDefault="001B78DB" w:rsidP="008F7869">
            <w:pPr>
              <w:pStyle w:val="ListParagraph"/>
              <w:numPr>
                <w:ilvl w:val="0"/>
                <w:numId w:val="17"/>
              </w:numPr>
              <w:spacing w:after="0" w:line="240" w:lineRule="auto"/>
              <w:jc w:val="both"/>
              <w:rPr>
                <w:rFonts w:ascii="Arial" w:hAnsi="Arial" w:cs="Arial"/>
                <w:bCs/>
                <w:sz w:val="24"/>
                <w:szCs w:val="24"/>
              </w:rPr>
            </w:pPr>
            <w:r w:rsidRPr="002B54D6">
              <w:rPr>
                <w:rFonts w:ascii="Arial" w:hAnsi="Arial" w:cs="Arial"/>
                <w:bCs/>
                <w:sz w:val="24"/>
                <w:szCs w:val="24"/>
              </w:rPr>
              <w:t>Green = Positive coverage 95%+</w:t>
            </w:r>
          </w:p>
          <w:p w14:paraId="2D8F8AFD" w14:textId="77777777" w:rsidR="001B78DB" w:rsidRPr="002B54D6" w:rsidRDefault="001B78DB" w:rsidP="008F7869">
            <w:pPr>
              <w:pStyle w:val="ListParagraph"/>
              <w:numPr>
                <w:ilvl w:val="0"/>
                <w:numId w:val="17"/>
              </w:numPr>
              <w:spacing w:after="0" w:line="240" w:lineRule="auto"/>
              <w:jc w:val="both"/>
              <w:rPr>
                <w:rFonts w:ascii="Arial" w:hAnsi="Arial" w:cs="Arial"/>
                <w:bCs/>
                <w:sz w:val="24"/>
                <w:szCs w:val="24"/>
              </w:rPr>
            </w:pPr>
            <w:r w:rsidRPr="002B54D6">
              <w:rPr>
                <w:rFonts w:ascii="Arial" w:hAnsi="Arial" w:cs="Arial"/>
                <w:bCs/>
                <w:sz w:val="24"/>
                <w:szCs w:val="24"/>
              </w:rPr>
              <w:t>Amber = Positive coverage 90% - 95%</w:t>
            </w:r>
          </w:p>
          <w:p w14:paraId="39C5529F" w14:textId="76D3D569" w:rsidR="001B78DB" w:rsidRPr="00BC6D33" w:rsidRDefault="001B78DB" w:rsidP="008F7869">
            <w:pPr>
              <w:pStyle w:val="ListParagraph"/>
              <w:numPr>
                <w:ilvl w:val="0"/>
                <w:numId w:val="2"/>
              </w:numPr>
              <w:spacing w:after="0" w:line="240" w:lineRule="auto"/>
              <w:jc w:val="both"/>
              <w:rPr>
                <w:rFonts w:ascii="Arial" w:hAnsi="Arial" w:cs="Arial"/>
                <w:sz w:val="24"/>
                <w:szCs w:val="24"/>
              </w:rPr>
            </w:pPr>
            <w:r w:rsidRPr="002B54D6">
              <w:rPr>
                <w:rFonts w:ascii="Arial" w:hAnsi="Arial" w:cs="Arial"/>
                <w:bCs/>
                <w:sz w:val="24"/>
                <w:szCs w:val="24"/>
              </w:rPr>
              <w:t>Red = Positive coverage 90%-</w:t>
            </w:r>
          </w:p>
        </w:tc>
        <w:tc>
          <w:tcPr>
            <w:tcW w:w="963" w:type="dxa"/>
            <w:shd w:val="clear" w:color="auto" w:fill="92D050"/>
          </w:tcPr>
          <w:p w14:paraId="61FF6923" w14:textId="57E1E88F" w:rsidR="001B78DB" w:rsidRPr="00BC6D33" w:rsidRDefault="0080310E" w:rsidP="008F7869">
            <w:pPr>
              <w:pStyle w:val="ListParagraph"/>
              <w:spacing w:after="0" w:line="240" w:lineRule="auto"/>
              <w:ind w:left="0"/>
              <w:jc w:val="both"/>
              <w:rPr>
                <w:rFonts w:ascii="Arial" w:hAnsi="Arial" w:cs="Arial"/>
                <w:sz w:val="24"/>
                <w:szCs w:val="24"/>
              </w:rPr>
            </w:pPr>
            <w:r>
              <w:rPr>
                <w:rFonts w:ascii="Arial" w:hAnsi="Arial" w:cs="Arial"/>
                <w:sz w:val="24"/>
                <w:szCs w:val="24"/>
              </w:rPr>
              <w:t>Green</w:t>
            </w:r>
          </w:p>
        </w:tc>
        <w:tc>
          <w:tcPr>
            <w:tcW w:w="963" w:type="dxa"/>
            <w:shd w:val="clear" w:color="auto" w:fill="BFBFBF" w:themeFill="background1" w:themeFillShade="BF"/>
          </w:tcPr>
          <w:p w14:paraId="1E715994" w14:textId="1627BD53" w:rsidR="001B78DB" w:rsidRPr="00372AB5" w:rsidRDefault="002246F4" w:rsidP="008F7869">
            <w:pPr>
              <w:pStyle w:val="ListParagraph"/>
              <w:spacing w:after="0" w:line="240" w:lineRule="auto"/>
              <w:ind w:left="0"/>
              <w:jc w:val="both"/>
              <w:rPr>
                <w:rFonts w:ascii="Arial" w:hAnsi="Arial" w:cs="Arial"/>
                <w:sz w:val="24"/>
                <w:szCs w:val="24"/>
              </w:rPr>
            </w:pPr>
            <w:r>
              <w:rPr>
                <w:rFonts w:ascii="Arial" w:hAnsi="Arial" w:cs="Arial"/>
                <w:sz w:val="24"/>
                <w:szCs w:val="24"/>
              </w:rPr>
              <w:t>NA</w:t>
            </w:r>
          </w:p>
        </w:tc>
        <w:tc>
          <w:tcPr>
            <w:tcW w:w="963" w:type="dxa"/>
            <w:shd w:val="clear" w:color="auto" w:fill="BFBFBF" w:themeFill="background1" w:themeFillShade="BF"/>
          </w:tcPr>
          <w:p w14:paraId="7D8651E3" w14:textId="0D96C5BD" w:rsidR="001B78DB" w:rsidRPr="00BC6D33" w:rsidRDefault="003710BE" w:rsidP="008F7869">
            <w:pPr>
              <w:pStyle w:val="ListParagraph"/>
              <w:spacing w:after="0" w:line="240" w:lineRule="auto"/>
              <w:ind w:left="0"/>
              <w:jc w:val="both"/>
              <w:rPr>
                <w:rFonts w:ascii="Arial" w:hAnsi="Arial" w:cs="Arial"/>
                <w:sz w:val="24"/>
                <w:szCs w:val="24"/>
              </w:rPr>
            </w:pPr>
            <w:r>
              <w:rPr>
                <w:rFonts w:ascii="Arial" w:hAnsi="Arial" w:cs="Arial"/>
                <w:sz w:val="24"/>
                <w:szCs w:val="24"/>
              </w:rPr>
              <w:t>NA</w:t>
            </w:r>
          </w:p>
        </w:tc>
        <w:tc>
          <w:tcPr>
            <w:tcW w:w="963" w:type="dxa"/>
            <w:shd w:val="clear" w:color="auto" w:fill="BFBFBF" w:themeFill="background1" w:themeFillShade="BF"/>
          </w:tcPr>
          <w:p w14:paraId="25006A7A" w14:textId="6C2C9A0E" w:rsidR="001B78DB" w:rsidRPr="00BC6D33" w:rsidRDefault="001C1E23" w:rsidP="008F7869">
            <w:pPr>
              <w:jc w:val="both"/>
              <w:rPr>
                <w:rFonts w:ascii="Arial" w:hAnsi="Arial" w:cs="Arial"/>
                <w:szCs w:val="24"/>
              </w:rPr>
            </w:pPr>
            <w:r>
              <w:rPr>
                <w:rFonts w:ascii="Arial" w:hAnsi="Arial" w:cs="Arial"/>
                <w:szCs w:val="24"/>
              </w:rPr>
              <w:t>NA</w:t>
            </w:r>
          </w:p>
        </w:tc>
        <w:tc>
          <w:tcPr>
            <w:tcW w:w="2359" w:type="dxa"/>
            <w:shd w:val="clear" w:color="auto" w:fill="auto"/>
          </w:tcPr>
          <w:p w14:paraId="6C3E19EC" w14:textId="77777777" w:rsidR="001B78DB" w:rsidRDefault="007F72AC" w:rsidP="008F7869">
            <w:pPr>
              <w:pStyle w:val="ListParagraph"/>
              <w:spacing w:after="0" w:line="240" w:lineRule="auto"/>
              <w:ind w:left="0"/>
              <w:jc w:val="both"/>
              <w:rPr>
                <w:rFonts w:ascii="Arial" w:hAnsi="Arial" w:cs="Arial"/>
                <w:sz w:val="24"/>
                <w:szCs w:val="24"/>
              </w:rPr>
            </w:pPr>
            <w:r w:rsidRPr="002246F4">
              <w:rPr>
                <w:rFonts w:ascii="Arial" w:hAnsi="Arial" w:cs="Arial"/>
                <w:sz w:val="24"/>
                <w:szCs w:val="24"/>
              </w:rPr>
              <w:t>The</w:t>
            </w:r>
            <w:r w:rsidR="002246F4">
              <w:rPr>
                <w:rFonts w:ascii="Arial" w:hAnsi="Arial" w:cs="Arial"/>
                <w:sz w:val="24"/>
                <w:szCs w:val="24"/>
              </w:rPr>
              <w:t xml:space="preserve"> media officer post has not been filled and this indicator has not been RAG rated. </w:t>
            </w:r>
          </w:p>
          <w:p w14:paraId="231DF1A9" w14:textId="77777777" w:rsidR="0037045A" w:rsidRDefault="0037045A" w:rsidP="008F7869">
            <w:pPr>
              <w:pStyle w:val="ListParagraph"/>
              <w:spacing w:after="0" w:line="240" w:lineRule="auto"/>
              <w:ind w:left="0"/>
              <w:jc w:val="both"/>
              <w:rPr>
                <w:rFonts w:ascii="Arial" w:hAnsi="Arial" w:cs="Arial"/>
                <w:sz w:val="24"/>
                <w:szCs w:val="24"/>
              </w:rPr>
            </w:pPr>
          </w:p>
          <w:p w14:paraId="1C018B49" w14:textId="7AE61FD3" w:rsidR="0037045A" w:rsidRPr="002246F4" w:rsidRDefault="0037045A" w:rsidP="008F7869">
            <w:pPr>
              <w:pStyle w:val="ListParagraph"/>
              <w:spacing w:after="0" w:line="240" w:lineRule="auto"/>
              <w:ind w:left="0"/>
              <w:jc w:val="both"/>
              <w:rPr>
                <w:rFonts w:ascii="Arial" w:hAnsi="Arial" w:cs="Arial"/>
                <w:sz w:val="24"/>
                <w:szCs w:val="24"/>
              </w:rPr>
            </w:pPr>
            <w:r>
              <w:rPr>
                <w:rFonts w:ascii="Arial" w:hAnsi="Arial" w:cs="Arial"/>
                <w:sz w:val="24"/>
                <w:szCs w:val="24"/>
              </w:rPr>
              <w:t>It is expected that reporting will recommence at the A</w:t>
            </w:r>
            <w:r w:rsidR="00CE38F6">
              <w:rPr>
                <w:rFonts w:ascii="Arial" w:hAnsi="Arial" w:cs="Arial"/>
                <w:sz w:val="24"/>
                <w:szCs w:val="24"/>
              </w:rPr>
              <w:t>ugust 2023 HLH B</w:t>
            </w:r>
            <w:r w:rsidR="00A10162">
              <w:rPr>
                <w:rFonts w:ascii="Arial" w:hAnsi="Arial" w:cs="Arial"/>
                <w:sz w:val="24"/>
                <w:szCs w:val="24"/>
              </w:rPr>
              <w:t>o</w:t>
            </w:r>
            <w:r w:rsidR="00CE38F6">
              <w:rPr>
                <w:rFonts w:ascii="Arial" w:hAnsi="Arial" w:cs="Arial"/>
                <w:sz w:val="24"/>
                <w:szCs w:val="24"/>
              </w:rPr>
              <w:t xml:space="preserve">ard meeting. </w:t>
            </w:r>
          </w:p>
        </w:tc>
      </w:tr>
      <w:bookmarkEnd w:id="8"/>
    </w:tbl>
    <w:p w14:paraId="1967DAD7" w14:textId="65A0782A" w:rsidR="000C699A" w:rsidRPr="000D7575" w:rsidRDefault="000C699A" w:rsidP="008F7869">
      <w:pPr>
        <w:jc w:val="both"/>
        <w:rPr>
          <w:rFonts w:ascii="Arial" w:hAnsi="Arial" w:cs="Arial"/>
          <w:b/>
          <w:szCs w:val="24"/>
        </w:rPr>
      </w:pPr>
    </w:p>
    <w:p w14:paraId="153B8CB2" w14:textId="77777777" w:rsidR="002246F4" w:rsidRDefault="002246F4" w:rsidP="008F7869">
      <w:pPr>
        <w:jc w:val="both"/>
      </w:pPr>
      <w:r>
        <w:br w:type="page"/>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2178"/>
        <w:gridCol w:w="1430"/>
        <w:gridCol w:w="2573"/>
        <w:gridCol w:w="963"/>
        <w:gridCol w:w="963"/>
        <w:gridCol w:w="963"/>
        <w:gridCol w:w="963"/>
        <w:gridCol w:w="2359"/>
      </w:tblGrid>
      <w:tr w:rsidR="000960E5" w:rsidRPr="000D7575" w14:paraId="282285C5" w14:textId="77777777">
        <w:tc>
          <w:tcPr>
            <w:tcW w:w="1782" w:type="dxa"/>
            <w:tcBorders>
              <w:top w:val="single" w:sz="4" w:space="0" w:color="auto"/>
              <w:bottom w:val="single" w:sz="4" w:space="0" w:color="auto"/>
            </w:tcBorders>
            <w:shd w:val="clear" w:color="auto" w:fill="auto"/>
          </w:tcPr>
          <w:p w14:paraId="404319FC" w14:textId="582EC4AA" w:rsidR="000960E5" w:rsidRPr="000D7575" w:rsidRDefault="000960E5" w:rsidP="008F7869">
            <w:pPr>
              <w:jc w:val="both"/>
              <w:rPr>
                <w:rFonts w:ascii="Arial" w:eastAsia="Calibri" w:hAnsi="Arial" w:cs="Arial"/>
                <w:b/>
                <w:szCs w:val="24"/>
              </w:rPr>
            </w:pPr>
            <w:bookmarkStart w:id="9" w:name="_Hlk128072588"/>
            <w:r w:rsidRPr="000D7575">
              <w:rPr>
                <w:rFonts w:ascii="Arial" w:eastAsia="Calibri" w:hAnsi="Arial" w:cs="Arial"/>
                <w:b/>
                <w:szCs w:val="24"/>
              </w:rPr>
              <w:lastRenderedPageBreak/>
              <w:t>Business Plan Outcome</w:t>
            </w:r>
          </w:p>
        </w:tc>
        <w:tc>
          <w:tcPr>
            <w:tcW w:w="2178" w:type="dxa"/>
            <w:shd w:val="clear" w:color="auto" w:fill="auto"/>
          </w:tcPr>
          <w:p w14:paraId="6948B502"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2554ED1D"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Reporting Frequency</w:t>
            </w:r>
          </w:p>
        </w:tc>
        <w:tc>
          <w:tcPr>
            <w:tcW w:w="2573" w:type="dxa"/>
            <w:shd w:val="clear" w:color="auto" w:fill="auto"/>
          </w:tcPr>
          <w:p w14:paraId="46192DC7"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RAG Rating Definition</w:t>
            </w:r>
          </w:p>
          <w:p w14:paraId="4EFE06A1" w14:textId="77777777" w:rsidR="000960E5" w:rsidRPr="000D7575" w:rsidRDefault="000960E5" w:rsidP="008F7869">
            <w:pPr>
              <w:jc w:val="both"/>
              <w:rPr>
                <w:rFonts w:ascii="Arial" w:eastAsia="Calibri" w:hAnsi="Arial" w:cs="Arial"/>
                <w:b/>
                <w:szCs w:val="24"/>
              </w:rPr>
            </w:pPr>
          </w:p>
        </w:tc>
        <w:tc>
          <w:tcPr>
            <w:tcW w:w="963" w:type="dxa"/>
            <w:shd w:val="clear" w:color="auto" w:fill="auto"/>
          </w:tcPr>
          <w:p w14:paraId="02513871" w14:textId="63FE56C1"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22/23</w:t>
            </w:r>
          </w:p>
        </w:tc>
        <w:tc>
          <w:tcPr>
            <w:tcW w:w="963" w:type="dxa"/>
            <w:shd w:val="clear" w:color="auto" w:fill="auto"/>
          </w:tcPr>
          <w:p w14:paraId="00EEF463" w14:textId="235D64AE"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22/23</w:t>
            </w:r>
          </w:p>
        </w:tc>
        <w:tc>
          <w:tcPr>
            <w:tcW w:w="963" w:type="dxa"/>
            <w:shd w:val="clear" w:color="auto" w:fill="auto"/>
          </w:tcPr>
          <w:p w14:paraId="6A222952" w14:textId="0E5271E5"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22/23</w:t>
            </w:r>
          </w:p>
        </w:tc>
        <w:tc>
          <w:tcPr>
            <w:tcW w:w="963" w:type="dxa"/>
            <w:shd w:val="clear" w:color="auto" w:fill="auto"/>
          </w:tcPr>
          <w:p w14:paraId="3B9817D5" w14:textId="628A2CD1"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22/23</w:t>
            </w:r>
          </w:p>
        </w:tc>
        <w:tc>
          <w:tcPr>
            <w:tcW w:w="2359" w:type="dxa"/>
            <w:shd w:val="clear" w:color="auto" w:fill="auto"/>
          </w:tcPr>
          <w:p w14:paraId="2D6330EB" w14:textId="2CB253D7" w:rsidR="00E4651E" w:rsidRPr="00C76CB6" w:rsidRDefault="009C3230" w:rsidP="008F7869">
            <w:pPr>
              <w:jc w:val="both"/>
              <w:rPr>
                <w:rFonts w:ascii="Arial" w:eastAsia="Calibri" w:hAnsi="Arial" w:cs="Arial"/>
                <w:b/>
                <w:szCs w:val="24"/>
              </w:rPr>
            </w:pPr>
            <w:r>
              <w:rPr>
                <w:rFonts w:ascii="Arial" w:eastAsia="Calibri" w:hAnsi="Arial" w:cs="Arial"/>
                <w:b/>
                <w:szCs w:val="24"/>
              </w:rPr>
              <w:t>Summary of Quarter Four Performance</w:t>
            </w:r>
          </w:p>
          <w:p w14:paraId="5CEA6B48" w14:textId="77777777" w:rsidR="000960E5" w:rsidRPr="000D7575" w:rsidRDefault="000960E5" w:rsidP="008F7869">
            <w:pPr>
              <w:jc w:val="both"/>
              <w:rPr>
                <w:rFonts w:ascii="Arial" w:eastAsia="Calibri" w:hAnsi="Arial" w:cs="Arial"/>
                <w:b/>
                <w:szCs w:val="24"/>
              </w:rPr>
            </w:pPr>
          </w:p>
        </w:tc>
      </w:tr>
      <w:tr w:rsidR="000C699A" w:rsidRPr="00A75237" w14:paraId="6B59B18E" w14:textId="77777777" w:rsidTr="00E03E0D">
        <w:trPr>
          <w:trHeight w:val="1215"/>
        </w:trPr>
        <w:tc>
          <w:tcPr>
            <w:tcW w:w="1782" w:type="dxa"/>
            <w:shd w:val="clear" w:color="auto" w:fill="auto"/>
          </w:tcPr>
          <w:p w14:paraId="4F729D86" w14:textId="77777777" w:rsidR="000C699A" w:rsidRPr="00A75237" w:rsidRDefault="000C699A" w:rsidP="008F7869">
            <w:pPr>
              <w:jc w:val="both"/>
              <w:rPr>
                <w:rFonts w:ascii="Arial" w:eastAsia="Calibri" w:hAnsi="Arial" w:cs="Arial"/>
                <w:b/>
                <w:szCs w:val="24"/>
              </w:rPr>
            </w:pPr>
            <w:r w:rsidRPr="00A75237">
              <w:rPr>
                <w:rFonts w:ascii="Arial" w:hAnsi="Arial" w:cs="Arial"/>
                <w:b/>
                <w:szCs w:val="24"/>
              </w:rPr>
              <w:t>8. Use research and market analysis to develop and deliver proactive marketing and promotion of HLH and its services.</w:t>
            </w:r>
          </w:p>
        </w:tc>
        <w:tc>
          <w:tcPr>
            <w:tcW w:w="2178" w:type="dxa"/>
            <w:shd w:val="clear" w:color="auto" w:fill="auto"/>
          </w:tcPr>
          <w:p w14:paraId="7B11F80A" w14:textId="67348A6B" w:rsidR="000C699A" w:rsidRPr="00A75237" w:rsidRDefault="00C11999" w:rsidP="008F7869">
            <w:pPr>
              <w:jc w:val="both"/>
              <w:rPr>
                <w:rFonts w:ascii="Arial" w:eastAsia="Calibri" w:hAnsi="Arial" w:cs="Arial"/>
                <w:noProof/>
                <w:szCs w:val="24"/>
              </w:rPr>
            </w:pPr>
            <w:r w:rsidRPr="00A75237">
              <w:rPr>
                <w:rFonts w:ascii="Arial" w:eastAsia="Calibri" w:hAnsi="Arial" w:cs="Arial"/>
                <w:bCs/>
                <w:szCs w:val="24"/>
              </w:rPr>
              <w:t xml:space="preserve">16. </w:t>
            </w:r>
            <w:r w:rsidR="000C699A" w:rsidRPr="00A75237">
              <w:rPr>
                <w:rFonts w:ascii="Arial" w:eastAsia="Calibri" w:hAnsi="Arial" w:cs="Arial"/>
                <w:bCs/>
                <w:szCs w:val="24"/>
              </w:rPr>
              <w:t xml:space="preserve">On-line engagement through social media channels.  </w:t>
            </w:r>
          </w:p>
        </w:tc>
        <w:tc>
          <w:tcPr>
            <w:tcW w:w="1430" w:type="dxa"/>
            <w:shd w:val="clear" w:color="auto" w:fill="auto"/>
          </w:tcPr>
          <w:p w14:paraId="7B659A14" w14:textId="7E4AD82A" w:rsidR="000C699A" w:rsidRPr="00A75237" w:rsidRDefault="000C699A" w:rsidP="008F7869">
            <w:pPr>
              <w:jc w:val="both"/>
              <w:rPr>
                <w:rFonts w:ascii="Arial" w:eastAsia="Calibri" w:hAnsi="Arial" w:cs="Arial"/>
                <w:szCs w:val="24"/>
              </w:rPr>
            </w:pPr>
          </w:p>
        </w:tc>
        <w:tc>
          <w:tcPr>
            <w:tcW w:w="2573" w:type="dxa"/>
            <w:shd w:val="clear" w:color="auto" w:fill="auto"/>
          </w:tcPr>
          <w:p w14:paraId="5D3CBD1E" w14:textId="77777777" w:rsidR="000C699A" w:rsidRPr="00A75237" w:rsidRDefault="000C699A" w:rsidP="008F7869">
            <w:pPr>
              <w:pStyle w:val="ListParagraph"/>
              <w:numPr>
                <w:ilvl w:val="0"/>
                <w:numId w:val="19"/>
              </w:numPr>
              <w:spacing w:after="0" w:line="240" w:lineRule="auto"/>
              <w:jc w:val="both"/>
              <w:rPr>
                <w:rFonts w:ascii="Arial" w:hAnsi="Arial" w:cs="Arial"/>
                <w:bCs/>
                <w:sz w:val="24"/>
                <w:szCs w:val="24"/>
              </w:rPr>
            </w:pPr>
            <w:r w:rsidRPr="00A75237">
              <w:rPr>
                <w:rFonts w:ascii="Arial" w:hAnsi="Arial" w:cs="Arial"/>
                <w:bCs/>
                <w:sz w:val="24"/>
                <w:szCs w:val="24"/>
              </w:rPr>
              <w:t>Green = 5% increase compared with the same period last year.</w:t>
            </w:r>
          </w:p>
          <w:p w14:paraId="7E300E19" w14:textId="77777777" w:rsidR="000C699A" w:rsidRPr="00A75237" w:rsidRDefault="000C699A" w:rsidP="008F7869">
            <w:pPr>
              <w:pStyle w:val="ListParagraph"/>
              <w:numPr>
                <w:ilvl w:val="0"/>
                <w:numId w:val="19"/>
              </w:numPr>
              <w:spacing w:after="0" w:line="240" w:lineRule="auto"/>
              <w:jc w:val="both"/>
              <w:rPr>
                <w:rFonts w:ascii="Arial" w:hAnsi="Arial" w:cs="Arial"/>
                <w:bCs/>
                <w:sz w:val="24"/>
                <w:szCs w:val="24"/>
              </w:rPr>
            </w:pPr>
            <w:r w:rsidRPr="00A75237">
              <w:rPr>
                <w:rFonts w:ascii="Arial" w:hAnsi="Arial" w:cs="Arial"/>
                <w:bCs/>
                <w:sz w:val="24"/>
                <w:szCs w:val="24"/>
              </w:rPr>
              <w:t>Amber = no increase to 4.9% lower compared with the same period last year.</w:t>
            </w:r>
          </w:p>
          <w:p w14:paraId="1C6512A0" w14:textId="1499CBFF" w:rsidR="000C699A" w:rsidRPr="00A75237" w:rsidRDefault="000C699A" w:rsidP="008F7869">
            <w:pPr>
              <w:pStyle w:val="ListParagraph"/>
              <w:numPr>
                <w:ilvl w:val="0"/>
                <w:numId w:val="2"/>
              </w:numPr>
              <w:spacing w:after="0" w:line="240" w:lineRule="auto"/>
              <w:jc w:val="both"/>
              <w:rPr>
                <w:rFonts w:ascii="Arial" w:hAnsi="Arial" w:cs="Arial"/>
                <w:sz w:val="24"/>
                <w:szCs w:val="24"/>
              </w:rPr>
            </w:pPr>
            <w:r w:rsidRPr="00A75237">
              <w:rPr>
                <w:rFonts w:ascii="Arial" w:hAnsi="Arial" w:cs="Arial"/>
                <w:bCs/>
                <w:sz w:val="24"/>
                <w:szCs w:val="24"/>
              </w:rPr>
              <w:t>Red = more than 5% lower or less compared with the same period last year.</w:t>
            </w:r>
          </w:p>
        </w:tc>
        <w:tc>
          <w:tcPr>
            <w:tcW w:w="963" w:type="dxa"/>
            <w:shd w:val="clear" w:color="auto" w:fill="BFBFBF" w:themeFill="background1" w:themeFillShade="BF"/>
          </w:tcPr>
          <w:p w14:paraId="6C885592" w14:textId="061F0659" w:rsidR="000C699A" w:rsidRPr="00A75237" w:rsidRDefault="00E72794" w:rsidP="008F7869">
            <w:pPr>
              <w:pStyle w:val="ListParagraph"/>
              <w:spacing w:after="0" w:line="240" w:lineRule="auto"/>
              <w:ind w:left="0"/>
              <w:jc w:val="both"/>
              <w:rPr>
                <w:rFonts w:ascii="Arial" w:hAnsi="Arial" w:cs="Arial"/>
                <w:sz w:val="24"/>
                <w:szCs w:val="24"/>
              </w:rPr>
            </w:pPr>
            <w:r w:rsidRPr="00A75237">
              <w:rPr>
                <w:rFonts w:ascii="Arial" w:hAnsi="Arial" w:cs="Arial"/>
                <w:sz w:val="24"/>
                <w:szCs w:val="24"/>
              </w:rPr>
              <w:t>NA</w:t>
            </w:r>
          </w:p>
        </w:tc>
        <w:tc>
          <w:tcPr>
            <w:tcW w:w="963" w:type="dxa"/>
            <w:shd w:val="clear" w:color="auto" w:fill="92D050"/>
          </w:tcPr>
          <w:p w14:paraId="4547ACE3" w14:textId="1473F158" w:rsidR="000C699A" w:rsidRPr="00A75237" w:rsidRDefault="00BE0FBB" w:rsidP="008F7869">
            <w:pPr>
              <w:pStyle w:val="ListParagraph"/>
              <w:spacing w:after="0" w:line="240" w:lineRule="auto"/>
              <w:ind w:left="0"/>
              <w:jc w:val="both"/>
              <w:rPr>
                <w:rFonts w:ascii="Arial" w:hAnsi="Arial" w:cs="Arial"/>
                <w:sz w:val="24"/>
                <w:szCs w:val="24"/>
              </w:rPr>
            </w:pPr>
            <w:r w:rsidRPr="00A75237">
              <w:rPr>
                <w:rFonts w:ascii="Arial" w:hAnsi="Arial" w:cs="Arial"/>
                <w:sz w:val="24"/>
                <w:szCs w:val="24"/>
              </w:rPr>
              <w:t>Green</w:t>
            </w:r>
          </w:p>
        </w:tc>
        <w:tc>
          <w:tcPr>
            <w:tcW w:w="963" w:type="dxa"/>
            <w:shd w:val="clear" w:color="auto" w:fill="FFC000"/>
          </w:tcPr>
          <w:p w14:paraId="69C05B33" w14:textId="04FC0308" w:rsidR="000C699A" w:rsidRPr="00A75237" w:rsidRDefault="008D7573" w:rsidP="008F7869">
            <w:pPr>
              <w:pStyle w:val="ListParagraph"/>
              <w:spacing w:after="0" w:line="240" w:lineRule="auto"/>
              <w:ind w:left="0"/>
              <w:jc w:val="both"/>
              <w:rPr>
                <w:rFonts w:ascii="Arial" w:hAnsi="Arial" w:cs="Arial"/>
                <w:sz w:val="24"/>
                <w:szCs w:val="24"/>
              </w:rPr>
            </w:pPr>
            <w:r>
              <w:rPr>
                <w:rFonts w:ascii="Arial" w:hAnsi="Arial" w:cs="Arial"/>
                <w:sz w:val="24"/>
                <w:szCs w:val="24"/>
              </w:rPr>
              <w:t>Amber</w:t>
            </w:r>
          </w:p>
        </w:tc>
        <w:tc>
          <w:tcPr>
            <w:tcW w:w="963" w:type="dxa"/>
            <w:shd w:val="clear" w:color="auto" w:fill="92D050"/>
          </w:tcPr>
          <w:p w14:paraId="1377B275" w14:textId="5234EA40" w:rsidR="000C699A" w:rsidRPr="00A75237" w:rsidRDefault="00E03E0D" w:rsidP="008F7869">
            <w:pPr>
              <w:jc w:val="both"/>
              <w:rPr>
                <w:rFonts w:ascii="Arial" w:hAnsi="Arial" w:cs="Arial"/>
                <w:szCs w:val="24"/>
              </w:rPr>
            </w:pPr>
            <w:r>
              <w:rPr>
                <w:rFonts w:ascii="Arial" w:hAnsi="Arial" w:cs="Arial"/>
                <w:szCs w:val="24"/>
              </w:rPr>
              <w:t>Green</w:t>
            </w:r>
          </w:p>
        </w:tc>
        <w:tc>
          <w:tcPr>
            <w:tcW w:w="2359" w:type="dxa"/>
            <w:shd w:val="clear" w:color="auto" w:fill="auto"/>
          </w:tcPr>
          <w:p w14:paraId="720600CD" w14:textId="103CF3E5" w:rsidR="00C34437" w:rsidRPr="00C34437" w:rsidRDefault="00BE0FBB" w:rsidP="00A10162">
            <w:pPr>
              <w:pStyle w:val="ListParagraph"/>
              <w:spacing w:after="0" w:line="240" w:lineRule="auto"/>
              <w:ind w:left="0"/>
              <w:jc w:val="both"/>
              <w:rPr>
                <w:rFonts w:ascii="Arial" w:hAnsi="Arial" w:cs="Arial"/>
                <w:color w:val="FF0000"/>
                <w:sz w:val="24"/>
                <w:szCs w:val="24"/>
                <w:highlight w:val="yellow"/>
              </w:rPr>
            </w:pPr>
            <w:r w:rsidRPr="007D439A">
              <w:rPr>
                <w:rFonts w:ascii="Arial" w:hAnsi="Arial" w:cs="Arial"/>
                <w:sz w:val="24"/>
                <w:szCs w:val="24"/>
              </w:rPr>
              <w:t xml:space="preserve">Social </w:t>
            </w:r>
            <w:r w:rsidR="00784882" w:rsidRPr="007D439A">
              <w:rPr>
                <w:rFonts w:ascii="Arial" w:hAnsi="Arial" w:cs="Arial"/>
                <w:sz w:val="24"/>
                <w:szCs w:val="24"/>
              </w:rPr>
              <w:t>m</w:t>
            </w:r>
            <w:r w:rsidRPr="007D439A">
              <w:rPr>
                <w:rFonts w:ascii="Arial" w:hAnsi="Arial" w:cs="Arial"/>
                <w:sz w:val="24"/>
                <w:szCs w:val="24"/>
              </w:rPr>
              <w:t xml:space="preserve">edia </w:t>
            </w:r>
            <w:r w:rsidR="00784882" w:rsidRPr="007D439A">
              <w:rPr>
                <w:rFonts w:ascii="Arial" w:hAnsi="Arial" w:cs="Arial"/>
                <w:sz w:val="24"/>
                <w:szCs w:val="24"/>
              </w:rPr>
              <w:t>e</w:t>
            </w:r>
            <w:r w:rsidRPr="007D439A">
              <w:rPr>
                <w:rFonts w:ascii="Arial" w:hAnsi="Arial" w:cs="Arial"/>
                <w:sz w:val="24"/>
                <w:szCs w:val="24"/>
              </w:rPr>
              <w:t xml:space="preserve">ngagements </w:t>
            </w:r>
            <w:r w:rsidR="00990FC8">
              <w:rPr>
                <w:rFonts w:ascii="Arial" w:hAnsi="Arial" w:cs="Arial"/>
                <w:sz w:val="24"/>
                <w:szCs w:val="24"/>
              </w:rPr>
              <w:t>were</w:t>
            </w:r>
            <w:r w:rsidRPr="007D439A">
              <w:rPr>
                <w:rFonts w:ascii="Arial" w:hAnsi="Arial" w:cs="Arial"/>
                <w:sz w:val="24"/>
                <w:szCs w:val="24"/>
              </w:rPr>
              <w:t xml:space="preserve"> </w:t>
            </w:r>
            <w:r w:rsidR="00A94527">
              <w:rPr>
                <w:rFonts w:ascii="Arial" w:hAnsi="Arial" w:cs="Arial"/>
                <w:sz w:val="24"/>
                <w:szCs w:val="24"/>
              </w:rPr>
              <w:t>26,292</w:t>
            </w:r>
            <w:r w:rsidRPr="007D439A">
              <w:rPr>
                <w:rFonts w:ascii="Arial" w:hAnsi="Arial" w:cs="Arial"/>
                <w:sz w:val="24"/>
                <w:szCs w:val="24"/>
              </w:rPr>
              <w:t xml:space="preserve"> in Q</w:t>
            </w:r>
            <w:r w:rsidR="001C1E23">
              <w:rPr>
                <w:rFonts w:ascii="Arial" w:hAnsi="Arial" w:cs="Arial"/>
                <w:sz w:val="24"/>
                <w:szCs w:val="24"/>
              </w:rPr>
              <w:t>4</w:t>
            </w:r>
            <w:r w:rsidRPr="007D439A">
              <w:rPr>
                <w:rFonts w:ascii="Arial" w:hAnsi="Arial" w:cs="Arial"/>
                <w:sz w:val="24"/>
                <w:szCs w:val="24"/>
              </w:rPr>
              <w:t xml:space="preserve"> 21/22 </w:t>
            </w:r>
            <w:r w:rsidR="00990FC8">
              <w:rPr>
                <w:rFonts w:ascii="Arial" w:hAnsi="Arial" w:cs="Arial"/>
                <w:sz w:val="24"/>
                <w:szCs w:val="24"/>
              </w:rPr>
              <w:t>and</w:t>
            </w:r>
            <w:r w:rsidRPr="007D439A">
              <w:rPr>
                <w:rFonts w:ascii="Arial" w:hAnsi="Arial" w:cs="Arial"/>
                <w:sz w:val="24"/>
                <w:szCs w:val="24"/>
              </w:rPr>
              <w:t xml:space="preserve"> </w:t>
            </w:r>
            <w:r w:rsidR="009A41ED">
              <w:rPr>
                <w:rFonts w:ascii="Arial" w:hAnsi="Arial" w:cs="Arial"/>
                <w:sz w:val="24"/>
                <w:szCs w:val="24"/>
              </w:rPr>
              <w:t>29,832</w:t>
            </w:r>
            <w:r w:rsidR="002A2492" w:rsidRPr="007D439A">
              <w:rPr>
                <w:rFonts w:ascii="Arial" w:hAnsi="Arial" w:cs="Arial"/>
                <w:sz w:val="24"/>
                <w:szCs w:val="24"/>
              </w:rPr>
              <w:t xml:space="preserve"> </w:t>
            </w:r>
            <w:r w:rsidRPr="007D439A">
              <w:rPr>
                <w:rFonts w:ascii="Arial" w:hAnsi="Arial" w:cs="Arial"/>
                <w:sz w:val="24"/>
                <w:szCs w:val="24"/>
              </w:rPr>
              <w:t>in Q</w:t>
            </w:r>
            <w:r w:rsidR="001C1E23">
              <w:rPr>
                <w:rFonts w:ascii="Arial" w:hAnsi="Arial" w:cs="Arial"/>
                <w:sz w:val="24"/>
                <w:szCs w:val="24"/>
              </w:rPr>
              <w:t>4</w:t>
            </w:r>
            <w:r w:rsidRPr="007D439A">
              <w:rPr>
                <w:rFonts w:ascii="Arial" w:hAnsi="Arial" w:cs="Arial"/>
                <w:sz w:val="24"/>
                <w:szCs w:val="24"/>
              </w:rPr>
              <w:t xml:space="preserve"> 22/23.</w:t>
            </w:r>
            <w:r w:rsidR="00784882" w:rsidRPr="007D439A">
              <w:rPr>
                <w:rFonts w:ascii="Arial" w:hAnsi="Arial" w:cs="Arial"/>
                <w:sz w:val="24"/>
                <w:szCs w:val="24"/>
              </w:rPr>
              <w:t xml:space="preserve">  </w:t>
            </w:r>
          </w:p>
        </w:tc>
      </w:tr>
      <w:bookmarkEnd w:id="9"/>
    </w:tbl>
    <w:p w14:paraId="52BC5A55" w14:textId="28F8CB0B" w:rsidR="00486ED4" w:rsidRDefault="00486ED4" w:rsidP="008F7869">
      <w:pPr>
        <w:jc w:val="both"/>
        <w:rPr>
          <w:rFonts w:ascii="Arial" w:eastAsia="Calibri" w:hAnsi="Arial" w:cs="Arial"/>
          <w:b/>
          <w:szCs w:val="24"/>
        </w:rPr>
      </w:pPr>
    </w:p>
    <w:p w14:paraId="789FE29B" w14:textId="77777777" w:rsidR="00BE0FBB" w:rsidRDefault="00BE0FBB" w:rsidP="008F7869">
      <w:pPr>
        <w:jc w:val="both"/>
        <w:rPr>
          <w:rFonts w:ascii="Arial" w:eastAsia="Calibri" w:hAnsi="Arial" w:cs="Arial"/>
          <w:b/>
          <w:szCs w:val="24"/>
        </w:rPr>
      </w:pPr>
      <w:bookmarkStart w:id="10" w:name="_Hlk105493671"/>
    </w:p>
    <w:p w14:paraId="347060F6" w14:textId="77777777" w:rsidR="00BE0FBB" w:rsidRDefault="00BE0FBB" w:rsidP="008F7869">
      <w:pPr>
        <w:jc w:val="both"/>
        <w:rPr>
          <w:rFonts w:ascii="Arial" w:eastAsia="Calibri" w:hAnsi="Arial" w:cs="Arial"/>
          <w:b/>
          <w:szCs w:val="24"/>
        </w:rPr>
      </w:pPr>
    </w:p>
    <w:p w14:paraId="20ABBAF4" w14:textId="77777777" w:rsidR="00BE0FBB" w:rsidRDefault="00BE0FBB" w:rsidP="008F7869">
      <w:pPr>
        <w:jc w:val="both"/>
        <w:rPr>
          <w:rFonts w:ascii="Arial" w:eastAsia="Calibri" w:hAnsi="Arial" w:cs="Arial"/>
          <w:b/>
          <w:szCs w:val="24"/>
        </w:rPr>
      </w:pPr>
    </w:p>
    <w:p w14:paraId="67891991" w14:textId="77777777" w:rsidR="002246F4" w:rsidRDefault="002246F4" w:rsidP="008F7869">
      <w:pPr>
        <w:jc w:val="both"/>
        <w:rPr>
          <w:rFonts w:ascii="Arial" w:eastAsia="Calibri" w:hAnsi="Arial" w:cs="Arial"/>
          <w:b/>
          <w:szCs w:val="24"/>
        </w:rPr>
      </w:pPr>
      <w:r>
        <w:rPr>
          <w:rFonts w:ascii="Arial" w:eastAsia="Calibri" w:hAnsi="Arial" w:cs="Arial"/>
          <w:b/>
          <w:szCs w:val="24"/>
        </w:rPr>
        <w:br w:type="page"/>
      </w:r>
    </w:p>
    <w:p w14:paraId="67C214AA" w14:textId="28914176" w:rsidR="00486ED4" w:rsidRPr="00486ED4" w:rsidRDefault="00486ED4" w:rsidP="008F7869">
      <w:pPr>
        <w:jc w:val="both"/>
        <w:rPr>
          <w:rFonts w:ascii="Arial" w:eastAsia="Calibri" w:hAnsi="Arial" w:cs="Arial"/>
          <w:b/>
          <w:szCs w:val="24"/>
        </w:rPr>
      </w:pPr>
      <w:r w:rsidRPr="00486ED4">
        <w:rPr>
          <w:rFonts w:ascii="Arial" w:eastAsia="Calibri" w:hAnsi="Arial" w:cs="Arial"/>
          <w:b/>
          <w:szCs w:val="24"/>
        </w:rPr>
        <w:lastRenderedPageBreak/>
        <w:t xml:space="preserve">Performance Indicator 16 - On-line engagement through social media channels.  </w:t>
      </w:r>
    </w:p>
    <w:p w14:paraId="0CEB09F0" w14:textId="4F70EBE2" w:rsidR="000C699A" w:rsidRPr="006D207D" w:rsidRDefault="00520073" w:rsidP="008F7869">
      <w:pPr>
        <w:jc w:val="both"/>
        <w:rPr>
          <w:rFonts w:ascii="Arial" w:eastAsia="Calibri" w:hAnsi="Arial" w:cs="Arial"/>
          <w:szCs w:val="24"/>
        </w:rPr>
      </w:pPr>
      <w:r>
        <w:rPr>
          <w:rFonts w:ascii="Arial" w:eastAsia="Calibri" w:hAnsi="Arial" w:cs="Arial"/>
          <w:szCs w:val="24"/>
        </w:rPr>
        <w:t>O</w:t>
      </w:r>
      <w:r w:rsidR="00722A4D" w:rsidRPr="006D207D">
        <w:rPr>
          <w:rFonts w:ascii="Arial" w:eastAsia="Calibri" w:hAnsi="Arial" w:cs="Arial"/>
          <w:bCs/>
          <w:szCs w:val="24"/>
        </w:rPr>
        <w:t>n-line engagement through social media channels</w:t>
      </w:r>
      <w:r>
        <w:rPr>
          <w:rFonts w:ascii="Arial" w:eastAsia="Calibri" w:hAnsi="Arial" w:cs="Arial"/>
          <w:bCs/>
          <w:szCs w:val="24"/>
        </w:rPr>
        <w:t xml:space="preserve"> in Q4 exceeded engagements</w:t>
      </w:r>
      <w:r w:rsidR="00C3799C">
        <w:rPr>
          <w:rFonts w:ascii="Arial" w:eastAsia="Calibri" w:hAnsi="Arial" w:cs="Arial"/>
          <w:bCs/>
          <w:szCs w:val="24"/>
        </w:rPr>
        <w:t xml:space="preserve"> </w:t>
      </w:r>
      <w:r>
        <w:rPr>
          <w:rFonts w:ascii="Arial" w:eastAsia="Calibri" w:hAnsi="Arial" w:cs="Arial"/>
          <w:bCs/>
          <w:szCs w:val="24"/>
        </w:rPr>
        <w:t xml:space="preserve">in Q 4 </w:t>
      </w:r>
      <w:r w:rsidR="00276C3F">
        <w:rPr>
          <w:rFonts w:ascii="Arial" w:eastAsia="Calibri" w:hAnsi="Arial" w:cs="Arial"/>
          <w:bCs/>
          <w:szCs w:val="24"/>
        </w:rPr>
        <w:t>2021/22</w:t>
      </w:r>
      <w:r w:rsidR="00486ED4" w:rsidRPr="006D207D">
        <w:rPr>
          <w:rFonts w:ascii="Arial" w:eastAsia="Calibri" w:hAnsi="Arial" w:cs="Arial"/>
          <w:szCs w:val="24"/>
        </w:rPr>
        <w:t>.</w:t>
      </w:r>
      <w:r w:rsidR="00E64ED5">
        <w:rPr>
          <w:rFonts w:ascii="Arial" w:eastAsia="Calibri" w:hAnsi="Arial" w:cs="Arial"/>
          <w:szCs w:val="24"/>
        </w:rPr>
        <w:t xml:space="preserve"> </w:t>
      </w:r>
    </w:p>
    <w:p w14:paraId="73268CE9" w14:textId="77777777" w:rsidR="00722A4D" w:rsidRPr="006D207D" w:rsidRDefault="00722A4D" w:rsidP="008F7869">
      <w:pPr>
        <w:jc w:val="both"/>
        <w:rPr>
          <w:rFonts w:ascii="Arial" w:hAnsi="Arial" w:cs="Arial"/>
          <w:b/>
          <w:szCs w:val="24"/>
        </w:rPr>
      </w:pPr>
    </w:p>
    <w:p w14:paraId="165E8236" w14:textId="3886C4DB" w:rsidR="003B64FF" w:rsidRPr="007F72AC" w:rsidRDefault="00660747" w:rsidP="008F7869">
      <w:pPr>
        <w:spacing w:after="120"/>
        <w:jc w:val="both"/>
        <w:rPr>
          <w:rFonts w:ascii="Arial" w:hAnsi="Arial" w:cs="Arial"/>
          <w:b/>
          <w:color w:val="FF0000"/>
          <w:szCs w:val="24"/>
        </w:rPr>
      </w:pPr>
      <w:r>
        <w:rPr>
          <w:rFonts w:ascii="Arial" w:hAnsi="Arial" w:cs="Arial"/>
          <w:b/>
          <w:noProof/>
          <w:color w:val="FF0000"/>
          <w:szCs w:val="24"/>
        </w:rPr>
        <w:drawing>
          <wp:inline distT="0" distB="0" distL="0" distR="0" wp14:anchorId="076582F0" wp14:editId="7A1CA8DB">
            <wp:extent cx="9763125" cy="54292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763125" cy="5429250"/>
                    </a:xfrm>
                    <a:prstGeom prst="rect">
                      <a:avLst/>
                    </a:prstGeom>
                    <a:noFill/>
                    <a:ln>
                      <a:noFill/>
                    </a:ln>
                  </pic:spPr>
                </pic:pic>
              </a:graphicData>
            </a:graphic>
          </wp:inline>
        </w:drawing>
      </w:r>
    </w:p>
    <w:bookmarkEnd w:id="10"/>
    <w:p w14:paraId="1575E77C" w14:textId="77777777" w:rsidR="000C699A" w:rsidRDefault="000C699A" w:rsidP="008F7869">
      <w:pPr>
        <w:spacing w:after="120"/>
        <w:jc w:val="both"/>
        <w:rPr>
          <w:rFonts w:ascii="Arial" w:hAnsi="Arial" w:cs="Arial"/>
          <w:b/>
          <w:szCs w:val="24"/>
        </w:rPr>
      </w:pPr>
    </w:p>
    <w:p w14:paraId="5B36CBBA" w14:textId="77777777" w:rsidR="000C699A" w:rsidRDefault="000C699A" w:rsidP="008F7869">
      <w:pPr>
        <w:spacing w:after="120"/>
        <w:jc w:val="both"/>
        <w:rPr>
          <w:rFonts w:ascii="Arial" w:hAnsi="Arial" w:cs="Arial"/>
          <w:b/>
          <w:szCs w:val="24"/>
        </w:rPr>
      </w:pPr>
    </w:p>
    <w:p w14:paraId="0B9861F1" w14:textId="77777777" w:rsidR="000C699A" w:rsidRDefault="000C699A" w:rsidP="008F7869">
      <w:pPr>
        <w:spacing w:after="120"/>
        <w:jc w:val="both"/>
        <w:rPr>
          <w:rFonts w:ascii="Arial" w:hAnsi="Arial" w:cs="Arial"/>
          <w:b/>
          <w:szCs w:val="24"/>
        </w:rPr>
      </w:pPr>
    </w:p>
    <w:p w14:paraId="32B803BC" w14:textId="77777777" w:rsidR="000C699A" w:rsidRDefault="000C699A" w:rsidP="008F7869">
      <w:pPr>
        <w:spacing w:after="120"/>
        <w:jc w:val="both"/>
        <w:rPr>
          <w:rFonts w:ascii="Arial" w:hAnsi="Arial" w:cs="Arial"/>
          <w:b/>
          <w:szCs w:val="24"/>
        </w:rPr>
      </w:pPr>
    </w:p>
    <w:p w14:paraId="78E22125" w14:textId="77777777" w:rsidR="000C699A" w:rsidRDefault="000C699A" w:rsidP="008F7869">
      <w:pPr>
        <w:spacing w:after="120"/>
        <w:jc w:val="both"/>
        <w:rPr>
          <w:rFonts w:ascii="Arial" w:hAnsi="Arial" w:cs="Arial"/>
          <w:b/>
          <w:szCs w:val="24"/>
        </w:rPr>
      </w:pPr>
    </w:p>
    <w:p w14:paraId="5232297A" w14:textId="55CC17D2" w:rsidR="00CC1F49" w:rsidRDefault="00CC1F49" w:rsidP="008F7869">
      <w:pPr>
        <w:spacing w:after="120"/>
        <w:jc w:val="both"/>
        <w:rPr>
          <w:rFonts w:ascii="Arial" w:hAnsi="Arial" w:cs="Arial"/>
          <w:b/>
          <w:szCs w:val="24"/>
          <w:highlight w:val="yellow"/>
        </w:rPr>
      </w:pPr>
    </w:p>
    <w:p w14:paraId="11BAAFD4" w14:textId="77777777" w:rsidR="001E32BB" w:rsidRPr="001E32BB" w:rsidRDefault="001E32BB" w:rsidP="008F7869">
      <w:pPr>
        <w:spacing w:after="120"/>
        <w:jc w:val="both"/>
        <w:rPr>
          <w:rFonts w:ascii="Arial" w:eastAsia="Calibri" w:hAnsi="Arial" w:cs="Arial"/>
          <w:b/>
          <w:noProof/>
          <w:szCs w:val="24"/>
          <w:highlight w:val="yellow"/>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0"/>
        <w:gridCol w:w="2151"/>
        <w:gridCol w:w="1430"/>
        <w:gridCol w:w="2513"/>
        <w:gridCol w:w="963"/>
        <w:gridCol w:w="963"/>
        <w:gridCol w:w="963"/>
        <w:gridCol w:w="963"/>
        <w:gridCol w:w="2318"/>
      </w:tblGrid>
      <w:tr w:rsidR="000960E5" w:rsidRPr="000D7575" w14:paraId="47717C5F" w14:textId="77777777" w:rsidTr="000960E5">
        <w:tc>
          <w:tcPr>
            <w:tcW w:w="1910" w:type="dxa"/>
            <w:tcBorders>
              <w:top w:val="single" w:sz="4" w:space="0" w:color="auto"/>
              <w:bottom w:val="single" w:sz="4" w:space="0" w:color="auto"/>
            </w:tcBorders>
            <w:shd w:val="clear" w:color="auto" w:fill="auto"/>
          </w:tcPr>
          <w:p w14:paraId="3F854581"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Business Plan Outcome</w:t>
            </w:r>
          </w:p>
        </w:tc>
        <w:tc>
          <w:tcPr>
            <w:tcW w:w="2151" w:type="dxa"/>
            <w:shd w:val="clear" w:color="auto" w:fill="auto"/>
          </w:tcPr>
          <w:p w14:paraId="76C83356"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79666366"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Reporting Frequency</w:t>
            </w:r>
          </w:p>
        </w:tc>
        <w:tc>
          <w:tcPr>
            <w:tcW w:w="2513" w:type="dxa"/>
            <w:shd w:val="clear" w:color="auto" w:fill="auto"/>
          </w:tcPr>
          <w:p w14:paraId="68003551"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RAG Rating Definition</w:t>
            </w:r>
          </w:p>
          <w:p w14:paraId="6B0A489A" w14:textId="77777777" w:rsidR="000960E5" w:rsidRPr="000D7575" w:rsidRDefault="000960E5" w:rsidP="008F7869">
            <w:pPr>
              <w:jc w:val="both"/>
              <w:rPr>
                <w:rFonts w:ascii="Arial" w:eastAsia="Calibri" w:hAnsi="Arial" w:cs="Arial"/>
                <w:b/>
                <w:szCs w:val="24"/>
              </w:rPr>
            </w:pPr>
          </w:p>
        </w:tc>
        <w:tc>
          <w:tcPr>
            <w:tcW w:w="963" w:type="dxa"/>
            <w:shd w:val="clear" w:color="auto" w:fill="auto"/>
          </w:tcPr>
          <w:p w14:paraId="04903688" w14:textId="4DC9EEDD"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22/23</w:t>
            </w:r>
          </w:p>
        </w:tc>
        <w:tc>
          <w:tcPr>
            <w:tcW w:w="963" w:type="dxa"/>
            <w:shd w:val="clear" w:color="auto" w:fill="auto"/>
          </w:tcPr>
          <w:p w14:paraId="2B88B92D" w14:textId="0B06EE92"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22/23</w:t>
            </w:r>
          </w:p>
        </w:tc>
        <w:tc>
          <w:tcPr>
            <w:tcW w:w="963" w:type="dxa"/>
            <w:shd w:val="clear" w:color="auto" w:fill="auto"/>
          </w:tcPr>
          <w:p w14:paraId="3734CEE9" w14:textId="73925BCF"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22/23</w:t>
            </w:r>
          </w:p>
        </w:tc>
        <w:tc>
          <w:tcPr>
            <w:tcW w:w="963" w:type="dxa"/>
            <w:shd w:val="clear" w:color="auto" w:fill="auto"/>
          </w:tcPr>
          <w:p w14:paraId="7FF29922" w14:textId="306CA223"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22/23</w:t>
            </w:r>
          </w:p>
        </w:tc>
        <w:tc>
          <w:tcPr>
            <w:tcW w:w="2318" w:type="dxa"/>
            <w:shd w:val="clear" w:color="auto" w:fill="auto"/>
          </w:tcPr>
          <w:p w14:paraId="515871A0" w14:textId="5487314F" w:rsidR="00E4651E" w:rsidRPr="00C76CB6" w:rsidRDefault="009C3230" w:rsidP="008F7869">
            <w:pPr>
              <w:jc w:val="both"/>
              <w:rPr>
                <w:rFonts w:ascii="Arial" w:eastAsia="Calibri" w:hAnsi="Arial" w:cs="Arial"/>
                <w:b/>
                <w:szCs w:val="24"/>
              </w:rPr>
            </w:pPr>
            <w:r>
              <w:rPr>
                <w:rFonts w:ascii="Arial" w:eastAsia="Calibri" w:hAnsi="Arial" w:cs="Arial"/>
                <w:b/>
                <w:szCs w:val="24"/>
              </w:rPr>
              <w:t>Summary of Quarter Four Performance</w:t>
            </w:r>
          </w:p>
          <w:p w14:paraId="54EDF233" w14:textId="77777777" w:rsidR="000960E5" w:rsidRPr="000D7575" w:rsidRDefault="000960E5" w:rsidP="008F7869">
            <w:pPr>
              <w:jc w:val="both"/>
              <w:rPr>
                <w:rFonts w:ascii="Arial" w:eastAsia="Calibri" w:hAnsi="Arial" w:cs="Arial"/>
                <w:b/>
                <w:szCs w:val="24"/>
              </w:rPr>
            </w:pPr>
          </w:p>
        </w:tc>
      </w:tr>
      <w:tr w:rsidR="00082D59" w:rsidRPr="000D7575" w14:paraId="6A28B8AD" w14:textId="77777777" w:rsidTr="000960E5">
        <w:trPr>
          <w:trHeight w:val="1215"/>
        </w:trPr>
        <w:tc>
          <w:tcPr>
            <w:tcW w:w="1910" w:type="dxa"/>
            <w:shd w:val="clear" w:color="auto" w:fill="auto"/>
          </w:tcPr>
          <w:p w14:paraId="67BD2D4A" w14:textId="5B6814C5" w:rsidR="00082D59" w:rsidRPr="00082D59" w:rsidRDefault="00082D59" w:rsidP="008F7869">
            <w:pPr>
              <w:jc w:val="both"/>
              <w:rPr>
                <w:rFonts w:ascii="Arial" w:eastAsia="Calibri" w:hAnsi="Arial" w:cs="Arial"/>
                <w:b/>
                <w:szCs w:val="24"/>
              </w:rPr>
            </w:pPr>
            <w:r w:rsidRPr="00082D59">
              <w:rPr>
                <w:rFonts w:ascii="Arial" w:hAnsi="Arial" w:cs="Arial"/>
                <w:b/>
                <w:color w:val="000000"/>
                <w:szCs w:val="24"/>
              </w:rPr>
              <w:t>9. Initiate and implement an ICT digital transformation strategy across the charity</w:t>
            </w:r>
          </w:p>
        </w:tc>
        <w:tc>
          <w:tcPr>
            <w:tcW w:w="2151" w:type="dxa"/>
            <w:shd w:val="clear" w:color="auto" w:fill="auto"/>
          </w:tcPr>
          <w:p w14:paraId="5F7F557C" w14:textId="0B5F640D" w:rsidR="00082D59" w:rsidRPr="000D7575" w:rsidRDefault="00C11999" w:rsidP="008F7869">
            <w:pPr>
              <w:jc w:val="both"/>
              <w:rPr>
                <w:rFonts w:ascii="Arial" w:eastAsia="Calibri" w:hAnsi="Arial" w:cs="Arial"/>
                <w:szCs w:val="24"/>
              </w:rPr>
            </w:pPr>
            <w:r>
              <w:rPr>
                <w:rFonts w:ascii="Arial" w:eastAsia="Calibri" w:hAnsi="Arial" w:cs="Arial"/>
                <w:bCs/>
                <w:szCs w:val="24"/>
              </w:rPr>
              <w:t xml:space="preserve">17. </w:t>
            </w:r>
            <w:r w:rsidR="00082D59" w:rsidRPr="002B54D6">
              <w:rPr>
                <w:rFonts w:ascii="Arial" w:eastAsia="Calibri" w:hAnsi="Arial" w:cs="Arial"/>
                <w:bCs/>
                <w:szCs w:val="24"/>
              </w:rPr>
              <w:t xml:space="preserve">The HLH digital transformation strategy </w:t>
            </w:r>
            <w:r w:rsidR="00E64ED5">
              <w:rPr>
                <w:rFonts w:ascii="Arial" w:eastAsia="Calibri" w:hAnsi="Arial" w:cs="Arial"/>
                <w:bCs/>
                <w:szCs w:val="24"/>
              </w:rPr>
              <w:t>is yet to be developed</w:t>
            </w:r>
            <w:r w:rsidR="00082D59" w:rsidRPr="002B54D6">
              <w:rPr>
                <w:rFonts w:ascii="Arial" w:eastAsia="Calibri" w:hAnsi="Arial" w:cs="Arial"/>
                <w:bCs/>
                <w:szCs w:val="24"/>
              </w:rPr>
              <w:t xml:space="preserve">. </w:t>
            </w:r>
          </w:p>
        </w:tc>
        <w:tc>
          <w:tcPr>
            <w:tcW w:w="1430" w:type="dxa"/>
            <w:shd w:val="clear" w:color="auto" w:fill="auto"/>
          </w:tcPr>
          <w:p w14:paraId="32FF5B93" w14:textId="5B04B0E7" w:rsidR="00082D59" w:rsidRPr="000D7575" w:rsidRDefault="00082D59" w:rsidP="008F7869">
            <w:pPr>
              <w:spacing w:after="120"/>
              <w:jc w:val="both"/>
              <w:rPr>
                <w:rFonts w:ascii="Arial" w:eastAsia="Calibri" w:hAnsi="Arial" w:cs="Arial"/>
                <w:szCs w:val="24"/>
              </w:rPr>
            </w:pPr>
          </w:p>
        </w:tc>
        <w:tc>
          <w:tcPr>
            <w:tcW w:w="2513" w:type="dxa"/>
            <w:shd w:val="clear" w:color="auto" w:fill="auto"/>
          </w:tcPr>
          <w:p w14:paraId="4A2D02AA" w14:textId="39EFF341" w:rsidR="00082D59" w:rsidRPr="00533024" w:rsidRDefault="00486ED4" w:rsidP="008F7869">
            <w:pPr>
              <w:pStyle w:val="ListParagraph"/>
              <w:spacing w:after="0" w:line="240" w:lineRule="auto"/>
              <w:ind w:left="0"/>
              <w:jc w:val="both"/>
              <w:rPr>
                <w:rFonts w:ascii="Arial" w:hAnsi="Arial" w:cs="Arial"/>
                <w:sz w:val="24"/>
                <w:szCs w:val="24"/>
              </w:rPr>
            </w:pPr>
            <w:r w:rsidRPr="00533024">
              <w:rPr>
                <w:rFonts w:ascii="Arial" w:hAnsi="Arial" w:cs="Arial"/>
                <w:bCs/>
                <w:sz w:val="24"/>
                <w:szCs w:val="24"/>
              </w:rPr>
              <w:t>Should performance indicators be identified through the development of these plans they will be added in future.</w:t>
            </w:r>
          </w:p>
        </w:tc>
        <w:tc>
          <w:tcPr>
            <w:tcW w:w="963" w:type="dxa"/>
            <w:shd w:val="clear" w:color="auto" w:fill="BFBFBF" w:themeFill="background1" w:themeFillShade="BF"/>
          </w:tcPr>
          <w:p w14:paraId="3BCC1996" w14:textId="1D8DE2CB" w:rsidR="00082D59" w:rsidRPr="000D7575" w:rsidRDefault="008C56FE" w:rsidP="008F7869">
            <w:pPr>
              <w:pStyle w:val="ListParagraph"/>
              <w:spacing w:after="120" w:line="240" w:lineRule="auto"/>
              <w:ind w:left="0"/>
              <w:jc w:val="both"/>
              <w:rPr>
                <w:rFonts w:ascii="Arial" w:hAnsi="Arial" w:cs="Arial"/>
                <w:sz w:val="24"/>
                <w:szCs w:val="24"/>
              </w:rPr>
            </w:pPr>
            <w:r>
              <w:rPr>
                <w:rFonts w:ascii="Arial" w:hAnsi="Arial" w:cs="Arial"/>
                <w:sz w:val="24"/>
                <w:szCs w:val="24"/>
              </w:rPr>
              <w:t>NA</w:t>
            </w:r>
          </w:p>
        </w:tc>
        <w:tc>
          <w:tcPr>
            <w:tcW w:w="963" w:type="dxa"/>
            <w:shd w:val="clear" w:color="auto" w:fill="BFBFBF" w:themeFill="background1" w:themeFillShade="BF"/>
          </w:tcPr>
          <w:p w14:paraId="1FFE6390" w14:textId="67424A14" w:rsidR="00082D59" w:rsidRPr="000D7575" w:rsidRDefault="008C56FE" w:rsidP="008F7869">
            <w:pPr>
              <w:pStyle w:val="ListParagraph"/>
              <w:spacing w:after="120" w:line="240" w:lineRule="auto"/>
              <w:ind w:left="0"/>
              <w:jc w:val="both"/>
              <w:rPr>
                <w:rFonts w:ascii="Arial" w:hAnsi="Arial" w:cs="Arial"/>
                <w:sz w:val="24"/>
                <w:szCs w:val="24"/>
              </w:rPr>
            </w:pPr>
            <w:r>
              <w:rPr>
                <w:rFonts w:ascii="Arial" w:hAnsi="Arial" w:cs="Arial"/>
                <w:sz w:val="24"/>
                <w:szCs w:val="24"/>
              </w:rPr>
              <w:t>NA</w:t>
            </w:r>
          </w:p>
        </w:tc>
        <w:tc>
          <w:tcPr>
            <w:tcW w:w="963" w:type="dxa"/>
            <w:shd w:val="clear" w:color="auto" w:fill="BFBFBF" w:themeFill="background1" w:themeFillShade="BF"/>
          </w:tcPr>
          <w:p w14:paraId="7D3E5D81" w14:textId="7520D447" w:rsidR="00082D59" w:rsidRPr="000D7575" w:rsidRDefault="008C56FE" w:rsidP="008F7869">
            <w:pPr>
              <w:pStyle w:val="ListParagraph"/>
              <w:spacing w:after="120" w:line="240" w:lineRule="auto"/>
              <w:ind w:left="0"/>
              <w:jc w:val="both"/>
              <w:rPr>
                <w:rFonts w:ascii="Arial" w:hAnsi="Arial" w:cs="Arial"/>
                <w:sz w:val="24"/>
                <w:szCs w:val="24"/>
              </w:rPr>
            </w:pPr>
            <w:r>
              <w:rPr>
                <w:rFonts w:ascii="Arial" w:hAnsi="Arial" w:cs="Arial"/>
                <w:sz w:val="24"/>
                <w:szCs w:val="24"/>
              </w:rPr>
              <w:t>NA</w:t>
            </w:r>
          </w:p>
        </w:tc>
        <w:tc>
          <w:tcPr>
            <w:tcW w:w="963" w:type="dxa"/>
            <w:shd w:val="clear" w:color="auto" w:fill="BFBFBF" w:themeFill="background1" w:themeFillShade="BF"/>
          </w:tcPr>
          <w:p w14:paraId="5C962808" w14:textId="077CA108" w:rsidR="00082D59" w:rsidRPr="00722A4D" w:rsidRDefault="008C56FE" w:rsidP="008F7869">
            <w:pPr>
              <w:spacing w:after="120"/>
              <w:jc w:val="both"/>
              <w:rPr>
                <w:rFonts w:ascii="Arial" w:hAnsi="Arial" w:cs="Arial"/>
                <w:szCs w:val="24"/>
              </w:rPr>
            </w:pPr>
            <w:r w:rsidRPr="00722A4D">
              <w:rPr>
                <w:rFonts w:ascii="Arial" w:hAnsi="Arial" w:cs="Arial"/>
                <w:szCs w:val="24"/>
              </w:rPr>
              <w:t>NA</w:t>
            </w:r>
          </w:p>
        </w:tc>
        <w:tc>
          <w:tcPr>
            <w:tcW w:w="2318" w:type="dxa"/>
            <w:shd w:val="clear" w:color="auto" w:fill="auto"/>
          </w:tcPr>
          <w:p w14:paraId="078A92A7" w14:textId="533A5F7C" w:rsidR="00082D59" w:rsidRPr="00722A4D" w:rsidRDefault="00722A4D" w:rsidP="008F7869">
            <w:pPr>
              <w:pStyle w:val="ListParagraph"/>
              <w:spacing w:after="120" w:line="240" w:lineRule="auto"/>
              <w:ind w:left="0"/>
              <w:jc w:val="both"/>
              <w:rPr>
                <w:rFonts w:ascii="Arial" w:hAnsi="Arial" w:cs="Arial"/>
                <w:sz w:val="24"/>
                <w:szCs w:val="24"/>
              </w:rPr>
            </w:pPr>
            <w:r w:rsidRPr="00722A4D">
              <w:rPr>
                <w:rFonts w:ascii="Arial" w:hAnsi="Arial" w:cs="Arial"/>
                <w:sz w:val="24"/>
                <w:szCs w:val="24"/>
              </w:rPr>
              <w:t>NA</w:t>
            </w:r>
          </w:p>
        </w:tc>
      </w:tr>
    </w:tbl>
    <w:p w14:paraId="3741C4E7" w14:textId="77777777" w:rsidR="00D86D2E" w:rsidRPr="000D7575" w:rsidRDefault="00D86D2E" w:rsidP="008F7869">
      <w:pPr>
        <w:jc w:val="both"/>
        <w:rPr>
          <w:rFonts w:ascii="Arial" w:eastAsia="Calibri" w:hAnsi="Arial" w:cs="Arial"/>
          <w:szCs w:val="24"/>
        </w:rPr>
      </w:pPr>
    </w:p>
    <w:p w14:paraId="712B95A7" w14:textId="58EA932E" w:rsidR="00D86D2E" w:rsidRDefault="00D86D2E" w:rsidP="008F7869">
      <w:pPr>
        <w:jc w:val="both"/>
        <w:rPr>
          <w:rFonts w:ascii="Arial" w:eastAsia="Calibri" w:hAnsi="Arial" w:cs="Arial"/>
          <w:szCs w:val="24"/>
        </w:rPr>
      </w:pPr>
      <w:r w:rsidRPr="000D7575">
        <w:rPr>
          <w:rFonts w:ascii="Arial" w:eastAsia="Calibri" w:hAnsi="Arial" w:cs="Arial"/>
          <w:szCs w:val="24"/>
        </w:rPr>
        <w:br w:type="page"/>
      </w:r>
    </w:p>
    <w:p w14:paraId="3A1D24F4" w14:textId="77777777" w:rsidR="00DE1431" w:rsidRPr="000D7575" w:rsidRDefault="00DE1431" w:rsidP="008F7869">
      <w:pPr>
        <w:jc w:val="both"/>
        <w:rPr>
          <w:rFonts w:ascii="Arial" w:eastAsia="Calibri" w:hAnsi="Arial" w:cs="Arial"/>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2178"/>
        <w:gridCol w:w="1430"/>
        <w:gridCol w:w="2573"/>
        <w:gridCol w:w="963"/>
        <w:gridCol w:w="963"/>
        <w:gridCol w:w="963"/>
        <w:gridCol w:w="963"/>
        <w:gridCol w:w="2359"/>
      </w:tblGrid>
      <w:tr w:rsidR="000960E5" w:rsidRPr="000D7575" w14:paraId="409A9162" w14:textId="77777777" w:rsidTr="001F7012">
        <w:tc>
          <w:tcPr>
            <w:tcW w:w="1782" w:type="dxa"/>
            <w:tcBorders>
              <w:top w:val="single" w:sz="4" w:space="0" w:color="auto"/>
              <w:bottom w:val="single" w:sz="4" w:space="0" w:color="auto"/>
            </w:tcBorders>
            <w:shd w:val="clear" w:color="auto" w:fill="auto"/>
          </w:tcPr>
          <w:p w14:paraId="4B869C86"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Business Plan Outcome</w:t>
            </w:r>
          </w:p>
        </w:tc>
        <w:tc>
          <w:tcPr>
            <w:tcW w:w="2178" w:type="dxa"/>
            <w:shd w:val="clear" w:color="auto" w:fill="auto"/>
          </w:tcPr>
          <w:p w14:paraId="062F9A73"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6B44D21E"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Reporting Frequency</w:t>
            </w:r>
          </w:p>
        </w:tc>
        <w:tc>
          <w:tcPr>
            <w:tcW w:w="2573" w:type="dxa"/>
            <w:shd w:val="clear" w:color="auto" w:fill="auto"/>
          </w:tcPr>
          <w:p w14:paraId="4A3DA669"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RAG Rating Definition</w:t>
            </w:r>
          </w:p>
          <w:p w14:paraId="3A25D7FF" w14:textId="77777777" w:rsidR="000960E5" w:rsidRPr="000D7575" w:rsidRDefault="000960E5" w:rsidP="008F7869">
            <w:pPr>
              <w:jc w:val="both"/>
              <w:rPr>
                <w:rFonts w:ascii="Arial" w:eastAsia="Calibri" w:hAnsi="Arial" w:cs="Arial"/>
                <w:b/>
                <w:szCs w:val="24"/>
              </w:rPr>
            </w:pPr>
          </w:p>
        </w:tc>
        <w:tc>
          <w:tcPr>
            <w:tcW w:w="963" w:type="dxa"/>
            <w:shd w:val="clear" w:color="auto" w:fill="auto"/>
          </w:tcPr>
          <w:p w14:paraId="58DC20E9" w14:textId="7A5D1B68"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22/23</w:t>
            </w:r>
          </w:p>
        </w:tc>
        <w:tc>
          <w:tcPr>
            <w:tcW w:w="963" w:type="dxa"/>
            <w:shd w:val="clear" w:color="auto" w:fill="auto"/>
          </w:tcPr>
          <w:p w14:paraId="0FE76B3B" w14:textId="29205942"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22/23</w:t>
            </w:r>
          </w:p>
        </w:tc>
        <w:tc>
          <w:tcPr>
            <w:tcW w:w="963" w:type="dxa"/>
            <w:shd w:val="clear" w:color="auto" w:fill="auto"/>
          </w:tcPr>
          <w:p w14:paraId="3C096F14" w14:textId="64BA578E"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22/23</w:t>
            </w:r>
          </w:p>
        </w:tc>
        <w:tc>
          <w:tcPr>
            <w:tcW w:w="963" w:type="dxa"/>
            <w:shd w:val="clear" w:color="auto" w:fill="auto"/>
          </w:tcPr>
          <w:p w14:paraId="50F73864" w14:textId="1A70C212"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22/23</w:t>
            </w:r>
          </w:p>
        </w:tc>
        <w:tc>
          <w:tcPr>
            <w:tcW w:w="2359" w:type="dxa"/>
            <w:shd w:val="clear" w:color="auto" w:fill="auto"/>
          </w:tcPr>
          <w:p w14:paraId="490BECB1" w14:textId="5CC7C38F" w:rsidR="00E4651E" w:rsidRPr="00C76CB6" w:rsidRDefault="009C3230" w:rsidP="008F7869">
            <w:pPr>
              <w:jc w:val="both"/>
              <w:rPr>
                <w:rFonts w:ascii="Arial" w:eastAsia="Calibri" w:hAnsi="Arial" w:cs="Arial"/>
                <w:b/>
                <w:szCs w:val="24"/>
              </w:rPr>
            </w:pPr>
            <w:r>
              <w:rPr>
                <w:rFonts w:ascii="Arial" w:eastAsia="Calibri" w:hAnsi="Arial" w:cs="Arial"/>
                <w:b/>
                <w:szCs w:val="24"/>
              </w:rPr>
              <w:t>Summary of Quarter Four Performance</w:t>
            </w:r>
          </w:p>
          <w:p w14:paraId="77B6F324" w14:textId="77777777" w:rsidR="000960E5" w:rsidRPr="000D7575" w:rsidRDefault="000960E5" w:rsidP="008F7869">
            <w:pPr>
              <w:jc w:val="both"/>
              <w:rPr>
                <w:rFonts w:ascii="Arial" w:eastAsia="Calibri" w:hAnsi="Arial" w:cs="Arial"/>
                <w:b/>
                <w:szCs w:val="24"/>
              </w:rPr>
            </w:pPr>
          </w:p>
        </w:tc>
      </w:tr>
      <w:tr w:rsidR="00DE1431" w:rsidRPr="000D7575" w14:paraId="15511F65" w14:textId="77777777" w:rsidTr="00E679E6">
        <w:trPr>
          <w:trHeight w:val="3575"/>
        </w:trPr>
        <w:tc>
          <w:tcPr>
            <w:tcW w:w="1782" w:type="dxa"/>
            <w:shd w:val="clear" w:color="auto" w:fill="auto"/>
          </w:tcPr>
          <w:p w14:paraId="04C82643" w14:textId="35DC3DE3" w:rsidR="00DE1431" w:rsidRPr="00DE1431" w:rsidRDefault="00DE1431" w:rsidP="008F7869">
            <w:pPr>
              <w:jc w:val="both"/>
              <w:rPr>
                <w:rFonts w:ascii="Arial" w:eastAsia="Calibri" w:hAnsi="Arial" w:cs="Arial"/>
                <w:b/>
                <w:bCs/>
                <w:szCs w:val="24"/>
              </w:rPr>
            </w:pPr>
            <w:r w:rsidRPr="00DE1431">
              <w:rPr>
                <w:rFonts w:ascii="Arial" w:hAnsi="Arial" w:cs="Arial"/>
                <w:b/>
                <w:bCs/>
                <w:szCs w:val="24"/>
              </w:rPr>
              <w:t>10. Develop and strengthen relationships with customers, key stakeholders and partners</w:t>
            </w:r>
          </w:p>
        </w:tc>
        <w:tc>
          <w:tcPr>
            <w:tcW w:w="2178" w:type="dxa"/>
            <w:shd w:val="clear" w:color="auto" w:fill="auto"/>
          </w:tcPr>
          <w:p w14:paraId="538FA975" w14:textId="092C25A8" w:rsidR="00DE1431" w:rsidRDefault="00DE1431" w:rsidP="008F7869">
            <w:pPr>
              <w:spacing w:after="120"/>
              <w:jc w:val="both"/>
              <w:rPr>
                <w:rFonts w:ascii="Arial" w:eastAsia="Calibri" w:hAnsi="Arial" w:cs="Arial"/>
                <w:bCs/>
                <w:szCs w:val="24"/>
              </w:rPr>
            </w:pPr>
            <w:r w:rsidRPr="002B54D6">
              <w:rPr>
                <w:rFonts w:ascii="Arial" w:eastAsia="Calibri" w:hAnsi="Arial" w:cs="Arial"/>
                <w:bCs/>
                <w:szCs w:val="24"/>
              </w:rPr>
              <w:t xml:space="preserve">New approach to customer survey as per Business Outcome 3 above. </w:t>
            </w:r>
          </w:p>
          <w:p w14:paraId="7DAD557A" w14:textId="59658EBF" w:rsidR="00C12B1B" w:rsidRPr="002B54D6" w:rsidRDefault="00C12B1B" w:rsidP="008F7869">
            <w:pPr>
              <w:spacing w:after="120"/>
              <w:jc w:val="both"/>
              <w:rPr>
                <w:rFonts w:ascii="Arial" w:eastAsia="Calibri" w:hAnsi="Arial" w:cs="Arial"/>
                <w:bCs/>
                <w:szCs w:val="24"/>
              </w:rPr>
            </w:pPr>
            <w:r>
              <w:rPr>
                <w:rFonts w:ascii="Arial" w:eastAsia="Calibri" w:hAnsi="Arial" w:cs="Arial"/>
                <w:bCs/>
                <w:szCs w:val="24"/>
              </w:rPr>
              <w:t xml:space="preserve">Same as PI 6 - </w:t>
            </w:r>
            <w:r w:rsidRPr="002B54D6">
              <w:rPr>
                <w:rFonts w:ascii="Arial" w:eastAsia="Calibri" w:hAnsi="Arial" w:cs="Arial"/>
                <w:bCs/>
                <w:szCs w:val="24"/>
              </w:rPr>
              <w:t>Charity-wide customer satisfaction survey</w:t>
            </w:r>
          </w:p>
          <w:p w14:paraId="0D707AA9" w14:textId="4964DF2B" w:rsidR="00DE1431" w:rsidRPr="000D7575" w:rsidRDefault="00DE1431" w:rsidP="008F7869">
            <w:pPr>
              <w:jc w:val="both"/>
              <w:rPr>
                <w:rFonts w:ascii="Arial" w:eastAsia="Calibri" w:hAnsi="Arial" w:cs="Arial"/>
                <w:noProof/>
                <w:szCs w:val="24"/>
              </w:rPr>
            </w:pPr>
            <w:r w:rsidRPr="002B54D6">
              <w:rPr>
                <w:rFonts w:ascii="Arial" w:eastAsia="Calibri" w:hAnsi="Arial" w:cs="Arial"/>
                <w:bCs/>
                <w:szCs w:val="24"/>
              </w:rPr>
              <w:t xml:space="preserve"> </w:t>
            </w:r>
          </w:p>
        </w:tc>
        <w:tc>
          <w:tcPr>
            <w:tcW w:w="1430" w:type="dxa"/>
            <w:shd w:val="clear" w:color="auto" w:fill="auto"/>
          </w:tcPr>
          <w:p w14:paraId="2F1E6037" w14:textId="4AF38488" w:rsidR="00DE1431" w:rsidRPr="000D7575" w:rsidRDefault="00C5135E" w:rsidP="008F7869">
            <w:pPr>
              <w:jc w:val="both"/>
              <w:rPr>
                <w:rFonts w:ascii="Arial" w:eastAsia="Calibri" w:hAnsi="Arial" w:cs="Arial"/>
                <w:szCs w:val="24"/>
              </w:rPr>
            </w:pPr>
            <w:r>
              <w:rPr>
                <w:rFonts w:ascii="Arial" w:eastAsia="Calibri" w:hAnsi="Arial" w:cs="Arial"/>
                <w:szCs w:val="24"/>
              </w:rPr>
              <w:t>Quarterly</w:t>
            </w:r>
          </w:p>
        </w:tc>
        <w:tc>
          <w:tcPr>
            <w:tcW w:w="2573" w:type="dxa"/>
            <w:shd w:val="clear" w:color="auto" w:fill="auto"/>
          </w:tcPr>
          <w:p w14:paraId="6E36E3D3" w14:textId="11E076DE" w:rsidR="00DE1431" w:rsidRPr="00486ED4" w:rsidRDefault="00486ED4" w:rsidP="008F7869">
            <w:pPr>
              <w:jc w:val="both"/>
              <w:rPr>
                <w:rFonts w:ascii="Arial" w:hAnsi="Arial" w:cs="Arial"/>
                <w:szCs w:val="24"/>
              </w:rPr>
            </w:pPr>
            <w:r>
              <w:rPr>
                <w:rFonts w:ascii="Arial" w:hAnsi="Arial" w:cs="Arial"/>
                <w:szCs w:val="24"/>
              </w:rPr>
              <w:t>-</w:t>
            </w:r>
          </w:p>
        </w:tc>
        <w:tc>
          <w:tcPr>
            <w:tcW w:w="963" w:type="dxa"/>
            <w:shd w:val="clear" w:color="auto" w:fill="BFBFBF" w:themeFill="background1" w:themeFillShade="BF"/>
          </w:tcPr>
          <w:p w14:paraId="4ACF07EB" w14:textId="016DFF01" w:rsidR="00DE1431" w:rsidRPr="000D7575" w:rsidRDefault="008C56FE" w:rsidP="008F7869">
            <w:pPr>
              <w:pStyle w:val="ListParagraph"/>
              <w:spacing w:after="0" w:line="240" w:lineRule="auto"/>
              <w:ind w:left="0"/>
              <w:jc w:val="both"/>
              <w:rPr>
                <w:rFonts w:ascii="Arial" w:hAnsi="Arial" w:cs="Arial"/>
                <w:sz w:val="24"/>
                <w:szCs w:val="24"/>
              </w:rPr>
            </w:pPr>
            <w:r>
              <w:rPr>
                <w:rFonts w:ascii="Arial" w:hAnsi="Arial" w:cs="Arial"/>
                <w:sz w:val="24"/>
                <w:szCs w:val="24"/>
              </w:rPr>
              <w:t>NA</w:t>
            </w:r>
          </w:p>
        </w:tc>
        <w:tc>
          <w:tcPr>
            <w:tcW w:w="963" w:type="dxa"/>
            <w:shd w:val="clear" w:color="auto" w:fill="BFBFBF" w:themeFill="background1" w:themeFillShade="BF"/>
          </w:tcPr>
          <w:p w14:paraId="036F9C5D" w14:textId="73DC6C80" w:rsidR="00DE1431" w:rsidRPr="000D7575" w:rsidRDefault="008C56FE" w:rsidP="008F7869">
            <w:pPr>
              <w:pStyle w:val="ListParagraph"/>
              <w:spacing w:after="0" w:line="240" w:lineRule="auto"/>
              <w:ind w:left="0"/>
              <w:jc w:val="both"/>
              <w:rPr>
                <w:rFonts w:ascii="Arial" w:hAnsi="Arial" w:cs="Arial"/>
                <w:sz w:val="24"/>
                <w:szCs w:val="24"/>
              </w:rPr>
            </w:pPr>
            <w:r>
              <w:rPr>
                <w:rFonts w:ascii="Arial" w:hAnsi="Arial" w:cs="Arial"/>
                <w:sz w:val="24"/>
                <w:szCs w:val="24"/>
              </w:rPr>
              <w:t>NA</w:t>
            </w:r>
          </w:p>
        </w:tc>
        <w:tc>
          <w:tcPr>
            <w:tcW w:w="963" w:type="dxa"/>
            <w:shd w:val="clear" w:color="auto" w:fill="BFBFBF" w:themeFill="background1" w:themeFillShade="BF"/>
          </w:tcPr>
          <w:p w14:paraId="6BCE5507" w14:textId="6A3B71F8" w:rsidR="00DE1431" w:rsidRPr="000D7575" w:rsidRDefault="008C56FE" w:rsidP="008F7869">
            <w:pPr>
              <w:pStyle w:val="ListParagraph"/>
              <w:spacing w:after="0" w:line="240" w:lineRule="auto"/>
              <w:ind w:left="0"/>
              <w:jc w:val="both"/>
              <w:rPr>
                <w:rFonts w:ascii="Arial" w:hAnsi="Arial" w:cs="Arial"/>
                <w:sz w:val="24"/>
                <w:szCs w:val="24"/>
              </w:rPr>
            </w:pPr>
            <w:r>
              <w:rPr>
                <w:rFonts w:ascii="Arial" w:hAnsi="Arial" w:cs="Arial"/>
                <w:sz w:val="24"/>
                <w:szCs w:val="24"/>
              </w:rPr>
              <w:t>NA</w:t>
            </w:r>
          </w:p>
        </w:tc>
        <w:tc>
          <w:tcPr>
            <w:tcW w:w="963" w:type="dxa"/>
            <w:shd w:val="clear" w:color="auto" w:fill="BFBFBF" w:themeFill="background1" w:themeFillShade="BF"/>
          </w:tcPr>
          <w:p w14:paraId="65A0E50D" w14:textId="05902C10" w:rsidR="00DE1431" w:rsidRPr="000D7575" w:rsidRDefault="008C56FE" w:rsidP="008F7869">
            <w:pPr>
              <w:jc w:val="both"/>
              <w:rPr>
                <w:rFonts w:ascii="Arial" w:hAnsi="Arial" w:cs="Arial"/>
                <w:szCs w:val="24"/>
              </w:rPr>
            </w:pPr>
            <w:r>
              <w:rPr>
                <w:rFonts w:ascii="Arial" w:hAnsi="Arial" w:cs="Arial"/>
                <w:szCs w:val="24"/>
              </w:rPr>
              <w:t>NA</w:t>
            </w:r>
          </w:p>
        </w:tc>
        <w:tc>
          <w:tcPr>
            <w:tcW w:w="2359" w:type="dxa"/>
            <w:shd w:val="clear" w:color="auto" w:fill="auto"/>
          </w:tcPr>
          <w:p w14:paraId="68801922" w14:textId="06F703AF" w:rsidR="00DE1431" w:rsidRPr="000D7575" w:rsidRDefault="00572765" w:rsidP="008F7869">
            <w:pPr>
              <w:spacing w:after="120"/>
              <w:jc w:val="both"/>
              <w:rPr>
                <w:rFonts w:ascii="Arial" w:hAnsi="Arial" w:cs="Arial"/>
                <w:szCs w:val="24"/>
              </w:rPr>
            </w:pPr>
            <w:r>
              <w:rPr>
                <w:rFonts w:ascii="Arial" w:hAnsi="Arial" w:cs="Arial"/>
                <w:szCs w:val="24"/>
              </w:rPr>
              <w:t>NA</w:t>
            </w:r>
          </w:p>
        </w:tc>
      </w:tr>
    </w:tbl>
    <w:p w14:paraId="642E2AB3" w14:textId="55E530D4" w:rsidR="00CA464B" w:rsidRDefault="00CA464B" w:rsidP="008F7869">
      <w:pPr>
        <w:jc w:val="both"/>
        <w:rPr>
          <w:rFonts w:ascii="Arial" w:hAnsi="Arial" w:cs="Arial"/>
          <w:noProof/>
          <w:szCs w:val="24"/>
        </w:rPr>
      </w:pPr>
    </w:p>
    <w:p w14:paraId="548F2B1A" w14:textId="1375687A" w:rsidR="00DE1431" w:rsidRDefault="00DE1431" w:rsidP="008F7869">
      <w:pPr>
        <w:jc w:val="both"/>
        <w:rPr>
          <w:rFonts w:ascii="Arial" w:hAnsi="Arial" w:cs="Arial"/>
          <w:noProof/>
          <w:szCs w:val="24"/>
        </w:rPr>
      </w:pPr>
    </w:p>
    <w:p w14:paraId="1A35D69B" w14:textId="1E76BA53" w:rsidR="00DE1431" w:rsidRDefault="00DE1431" w:rsidP="008F7869">
      <w:pPr>
        <w:jc w:val="both"/>
        <w:rPr>
          <w:rFonts w:ascii="Arial" w:hAnsi="Arial" w:cs="Arial"/>
          <w:noProof/>
          <w:szCs w:val="24"/>
        </w:rPr>
      </w:pPr>
    </w:p>
    <w:p w14:paraId="4BD6B69A" w14:textId="0728117C" w:rsidR="00DE1431" w:rsidRDefault="00DE1431" w:rsidP="008F7869">
      <w:pPr>
        <w:jc w:val="both"/>
        <w:rPr>
          <w:rFonts w:ascii="Arial" w:hAnsi="Arial" w:cs="Arial"/>
          <w:noProof/>
          <w:szCs w:val="24"/>
        </w:rPr>
      </w:pPr>
    </w:p>
    <w:p w14:paraId="273365DD" w14:textId="79D7A261" w:rsidR="00DE1431" w:rsidRDefault="00DE1431" w:rsidP="008F7869">
      <w:pPr>
        <w:jc w:val="both"/>
        <w:rPr>
          <w:rFonts w:ascii="Arial" w:hAnsi="Arial" w:cs="Arial"/>
          <w:noProof/>
          <w:szCs w:val="24"/>
        </w:rPr>
      </w:pPr>
    </w:p>
    <w:p w14:paraId="607D4DEF" w14:textId="4223BCD7" w:rsidR="00DE1431" w:rsidRDefault="00DE1431" w:rsidP="008F7869">
      <w:pPr>
        <w:jc w:val="both"/>
        <w:rPr>
          <w:rFonts w:ascii="Arial" w:hAnsi="Arial" w:cs="Arial"/>
          <w:noProof/>
          <w:szCs w:val="24"/>
        </w:rPr>
      </w:pPr>
    </w:p>
    <w:p w14:paraId="701056F9" w14:textId="3DE58A9D" w:rsidR="00DE1431" w:rsidRDefault="00DE1431" w:rsidP="008F7869">
      <w:pPr>
        <w:jc w:val="both"/>
        <w:rPr>
          <w:rFonts w:ascii="Arial" w:hAnsi="Arial" w:cs="Arial"/>
          <w:noProof/>
          <w:szCs w:val="24"/>
        </w:rPr>
      </w:pPr>
    </w:p>
    <w:p w14:paraId="2A038220" w14:textId="63A3DE57" w:rsidR="00DE1431" w:rsidRDefault="00DE1431" w:rsidP="008F7869">
      <w:pPr>
        <w:jc w:val="both"/>
        <w:rPr>
          <w:rFonts w:ascii="Arial" w:hAnsi="Arial" w:cs="Arial"/>
          <w:noProof/>
          <w:szCs w:val="24"/>
        </w:rPr>
      </w:pPr>
    </w:p>
    <w:p w14:paraId="20958BD8" w14:textId="2422A7F3" w:rsidR="00DE1431" w:rsidRDefault="00DE1431" w:rsidP="008F7869">
      <w:pPr>
        <w:jc w:val="both"/>
        <w:rPr>
          <w:rFonts w:ascii="Arial" w:hAnsi="Arial" w:cs="Arial"/>
          <w:noProof/>
          <w:szCs w:val="24"/>
        </w:rPr>
      </w:pPr>
    </w:p>
    <w:p w14:paraId="6091DDE2" w14:textId="56FA0150" w:rsidR="00DE1431" w:rsidRDefault="00DE1431" w:rsidP="008F7869">
      <w:pPr>
        <w:jc w:val="both"/>
        <w:rPr>
          <w:rFonts w:ascii="Arial" w:hAnsi="Arial" w:cs="Arial"/>
          <w:noProof/>
          <w:szCs w:val="24"/>
        </w:rPr>
      </w:pPr>
    </w:p>
    <w:p w14:paraId="50114E93" w14:textId="4300488D" w:rsidR="00DE1431" w:rsidRDefault="00DE1431" w:rsidP="008F7869">
      <w:pPr>
        <w:jc w:val="both"/>
        <w:rPr>
          <w:rFonts w:ascii="Arial" w:hAnsi="Arial" w:cs="Arial"/>
          <w:noProof/>
          <w:szCs w:val="24"/>
        </w:rPr>
      </w:pPr>
    </w:p>
    <w:p w14:paraId="7CEC1951" w14:textId="08943F4D" w:rsidR="00DE1431" w:rsidRDefault="00DE1431" w:rsidP="008F7869">
      <w:pPr>
        <w:jc w:val="both"/>
        <w:rPr>
          <w:rFonts w:ascii="Arial" w:hAnsi="Arial" w:cs="Arial"/>
          <w:noProof/>
          <w:szCs w:val="24"/>
        </w:rPr>
      </w:pPr>
    </w:p>
    <w:p w14:paraId="3A4D1EA7" w14:textId="3B9DB08E" w:rsidR="00DE1431" w:rsidRDefault="00DE1431" w:rsidP="008F7869">
      <w:pPr>
        <w:jc w:val="both"/>
        <w:rPr>
          <w:rFonts w:ascii="Arial" w:hAnsi="Arial" w:cs="Arial"/>
          <w:noProof/>
          <w:szCs w:val="24"/>
        </w:rPr>
      </w:pPr>
    </w:p>
    <w:p w14:paraId="2B8B00CB" w14:textId="0EAA30FC" w:rsidR="00DE1431" w:rsidRDefault="00DE1431" w:rsidP="008F7869">
      <w:pPr>
        <w:jc w:val="both"/>
        <w:rPr>
          <w:rFonts w:ascii="Arial" w:hAnsi="Arial" w:cs="Arial"/>
          <w:noProof/>
          <w:szCs w:val="24"/>
        </w:rPr>
      </w:pPr>
    </w:p>
    <w:p w14:paraId="3225E0BB" w14:textId="722B2DB6" w:rsidR="00DE1431" w:rsidRDefault="00DE1431" w:rsidP="008F7869">
      <w:pPr>
        <w:jc w:val="both"/>
        <w:rPr>
          <w:rFonts w:ascii="Arial" w:hAnsi="Arial" w:cs="Arial"/>
          <w:noProof/>
          <w:szCs w:val="24"/>
        </w:rPr>
      </w:pPr>
    </w:p>
    <w:p w14:paraId="7D859FC4" w14:textId="0A4F1DC3" w:rsidR="00DE1431" w:rsidRDefault="00DE1431" w:rsidP="008F7869">
      <w:pPr>
        <w:jc w:val="both"/>
        <w:rPr>
          <w:rFonts w:ascii="Arial" w:hAnsi="Arial" w:cs="Arial"/>
          <w:noProof/>
          <w:szCs w:val="24"/>
        </w:rPr>
      </w:pPr>
    </w:p>
    <w:p w14:paraId="1835898D" w14:textId="77777777" w:rsidR="00DE1431" w:rsidRDefault="00DE1431" w:rsidP="008F7869">
      <w:pPr>
        <w:jc w:val="both"/>
        <w:rPr>
          <w:rFonts w:ascii="Arial" w:hAnsi="Arial" w:cs="Arial"/>
          <w:noProof/>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2178"/>
        <w:gridCol w:w="1430"/>
        <w:gridCol w:w="2573"/>
        <w:gridCol w:w="963"/>
        <w:gridCol w:w="963"/>
        <w:gridCol w:w="963"/>
        <w:gridCol w:w="963"/>
        <w:gridCol w:w="2359"/>
      </w:tblGrid>
      <w:tr w:rsidR="000960E5" w:rsidRPr="000D7575" w14:paraId="122D1E1F" w14:textId="77777777">
        <w:tc>
          <w:tcPr>
            <w:tcW w:w="1782" w:type="dxa"/>
            <w:tcBorders>
              <w:top w:val="single" w:sz="4" w:space="0" w:color="auto"/>
              <w:bottom w:val="single" w:sz="4" w:space="0" w:color="auto"/>
            </w:tcBorders>
            <w:shd w:val="clear" w:color="auto" w:fill="auto"/>
          </w:tcPr>
          <w:p w14:paraId="299EF7B0"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lastRenderedPageBreak/>
              <w:t>Business Plan Outcome</w:t>
            </w:r>
          </w:p>
        </w:tc>
        <w:tc>
          <w:tcPr>
            <w:tcW w:w="2178" w:type="dxa"/>
            <w:shd w:val="clear" w:color="auto" w:fill="auto"/>
          </w:tcPr>
          <w:p w14:paraId="5290D83A" w14:textId="77777777" w:rsidR="000960E5" w:rsidRPr="000D7575" w:rsidRDefault="000960E5" w:rsidP="00ED2B37">
            <w:pPr>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19C4193E"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Reporting Frequency</w:t>
            </w:r>
          </w:p>
        </w:tc>
        <w:tc>
          <w:tcPr>
            <w:tcW w:w="2573" w:type="dxa"/>
            <w:shd w:val="clear" w:color="auto" w:fill="auto"/>
          </w:tcPr>
          <w:p w14:paraId="13090FC8"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RAG Rating Definition</w:t>
            </w:r>
          </w:p>
          <w:p w14:paraId="5DAF1E3B" w14:textId="77777777" w:rsidR="000960E5" w:rsidRPr="000D7575" w:rsidRDefault="000960E5" w:rsidP="008F7869">
            <w:pPr>
              <w:jc w:val="both"/>
              <w:rPr>
                <w:rFonts w:ascii="Arial" w:eastAsia="Calibri" w:hAnsi="Arial" w:cs="Arial"/>
                <w:b/>
                <w:szCs w:val="24"/>
              </w:rPr>
            </w:pPr>
          </w:p>
        </w:tc>
        <w:tc>
          <w:tcPr>
            <w:tcW w:w="963" w:type="dxa"/>
            <w:shd w:val="clear" w:color="auto" w:fill="auto"/>
          </w:tcPr>
          <w:p w14:paraId="2227AE94" w14:textId="1E6FC7BC"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22/23</w:t>
            </w:r>
          </w:p>
        </w:tc>
        <w:tc>
          <w:tcPr>
            <w:tcW w:w="963" w:type="dxa"/>
            <w:shd w:val="clear" w:color="auto" w:fill="auto"/>
          </w:tcPr>
          <w:p w14:paraId="676121E1" w14:textId="7277B54F"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22/23</w:t>
            </w:r>
          </w:p>
        </w:tc>
        <w:tc>
          <w:tcPr>
            <w:tcW w:w="963" w:type="dxa"/>
            <w:shd w:val="clear" w:color="auto" w:fill="auto"/>
          </w:tcPr>
          <w:p w14:paraId="145DA4D6" w14:textId="6DCB33C5"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22/23</w:t>
            </w:r>
          </w:p>
        </w:tc>
        <w:tc>
          <w:tcPr>
            <w:tcW w:w="963" w:type="dxa"/>
            <w:shd w:val="clear" w:color="auto" w:fill="auto"/>
          </w:tcPr>
          <w:p w14:paraId="67894F07" w14:textId="0D594CAA"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22/23</w:t>
            </w:r>
          </w:p>
        </w:tc>
        <w:tc>
          <w:tcPr>
            <w:tcW w:w="2359" w:type="dxa"/>
            <w:shd w:val="clear" w:color="auto" w:fill="auto"/>
          </w:tcPr>
          <w:p w14:paraId="69841120" w14:textId="5E42B9B1" w:rsidR="00E4651E" w:rsidRPr="00C76CB6" w:rsidRDefault="009C3230" w:rsidP="008F7869">
            <w:pPr>
              <w:jc w:val="both"/>
              <w:rPr>
                <w:rFonts w:ascii="Arial" w:eastAsia="Calibri" w:hAnsi="Arial" w:cs="Arial"/>
                <w:b/>
                <w:szCs w:val="24"/>
              </w:rPr>
            </w:pPr>
            <w:r>
              <w:rPr>
                <w:rFonts w:ascii="Arial" w:eastAsia="Calibri" w:hAnsi="Arial" w:cs="Arial"/>
                <w:b/>
                <w:szCs w:val="24"/>
              </w:rPr>
              <w:t>Summary of Quarter Four Performance</w:t>
            </w:r>
          </w:p>
          <w:p w14:paraId="1AE9B0B7" w14:textId="77777777" w:rsidR="000960E5" w:rsidRPr="000D7575" w:rsidRDefault="000960E5" w:rsidP="008F7869">
            <w:pPr>
              <w:jc w:val="both"/>
              <w:rPr>
                <w:rFonts w:ascii="Arial" w:eastAsia="Calibri" w:hAnsi="Arial" w:cs="Arial"/>
                <w:b/>
                <w:szCs w:val="24"/>
              </w:rPr>
            </w:pPr>
          </w:p>
        </w:tc>
      </w:tr>
      <w:tr w:rsidR="00850DDF" w:rsidRPr="000D7575" w14:paraId="7BA6F9B5" w14:textId="77777777" w:rsidTr="00D973A9">
        <w:trPr>
          <w:trHeight w:val="3575"/>
        </w:trPr>
        <w:tc>
          <w:tcPr>
            <w:tcW w:w="1782" w:type="dxa"/>
            <w:shd w:val="clear" w:color="auto" w:fill="auto"/>
          </w:tcPr>
          <w:p w14:paraId="67E9433B" w14:textId="77777777" w:rsidR="00850DDF" w:rsidRPr="00600931" w:rsidRDefault="00850DDF" w:rsidP="008F7869">
            <w:pPr>
              <w:jc w:val="both"/>
              <w:rPr>
                <w:rFonts w:ascii="Arial" w:eastAsia="Calibri" w:hAnsi="Arial" w:cs="Arial"/>
                <w:b/>
                <w:bCs/>
                <w:szCs w:val="24"/>
              </w:rPr>
            </w:pPr>
            <w:r w:rsidRPr="00600931">
              <w:rPr>
                <w:rFonts w:ascii="Arial" w:hAnsi="Arial" w:cs="Arial"/>
                <w:b/>
                <w:bCs/>
                <w:szCs w:val="24"/>
              </w:rPr>
              <w:t>10. Develop and strengthen relationships with customers, key stakeholders and partners</w:t>
            </w:r>
          </w:p>
        </w:tc>
        <w:tc>
          <w:tcPr>
            <w:tcW w:w="2178" w:type="dxa"/>
            <w:shd w:val="clear" w:color="auto" w:fill="auto"/>
          </w:tcPr>
          <w:p w14:paraId="77CC29B4" w14:textId="3D169C99" w:rsidR="00850DDF" w:rsidRPr="00600931" w:rsidRDefault="00850DDF" w:rsidP="00ED2B37">
            <w:pPr>
              <w:rPr>
                <w:rFonts w:ascii="Arial" w:eastAsia="Calibri" w:hAnsi="Arial" w:cs="Arial"/>
                <w:noProof/>
                <w:szCs w:val="24"/>
              </w:rPr>
            </w:pPr>
            <w:r w:rsidRPr="00600931">
              <w:rPr>
                <w:rFonts w:ascii="Arial" w:eastAsia="Calibri" w:hAnsi="Arial" w:cs="Arial"/>
                <w:bCs/>
                <w:szCs w:val="24"/>
              </w:rPr>
              <w:t xml:space="preserve">18. Partnership work with </w:t>
            </w:r>
            <w:r w:rsidRPr="00600931">
              <w:rPr>
                <w:rFonts w:ascii="Arial" w:eastAsia="Calibri" w:hAnsi="Arial" w:cs="Arial"/>
                <w:b/>
                <w:szCs w:val="24"/>
              </w:rPr>
              <w:t>sport</w:t>
            </w:r>
            <w:r w:rsidRPr="00600931">
              <w:rPr>
                <w:rFonts w:ascii="Arial" w:eastAsia="Calibri" w:hAnsi="Arial" w:cs="Arial"/>
                <w:bCs/>
                <w:szCs w:val="24"/>
              </w:rPr>
              <w:t xml:space="preserve">scotland and other sports related organisations, NHS Highland and other health related organisations (including Memoranda of Understanding) etc. </w:t>
            </w:r>
          </w:p>
        </w:tc>
        <w:tc>
          <w:tcPr>
            <w:tcW w:w="1430" w:type="dxa"/>
            <w:shd w:val="clear" w:color="auto" w:fill="auto"/>
          </w:tcPr>
          <w:p w14:paraId="6E68E988" w14:textId="47A6924B" w:rsidR="00850DDF" w:rsidRPr="00600931" w:rsidRDefault="00850DDF" w:rsidP="008F7869">
            <w:pPr>
              <w:jc w:val="both"/>
              <w:rPr>
                <w:rFonts w:ascii="Arial" w:eastAsia="Calibri" w:hAnsi="Arial" w:cs="Arial"/>
                <w:szCs w:val="24"/>
              </w:rPr>
            </w:pPr>
            <w:r w:rsidRPr="00600931">
              <w:rPr>
                <w:rFonts w:ascii="Arial" w:eastAsia="Calibri" w:hAnsi="Arial" w:cs="Arial"/>
                <w:bCs/>
                <w:szCs w:val="24"/>
              </w:rPr>
              <w:t>Annual</w:t>
            </w:r>
          </w:p>
        </w:tc>
        <w:tc>
          <w:tcPr>
            <w:tcW w:w="2573" w:type="dxa"/>
            <w:shd w:val="clear" w:color="auto" w:fill="auto"/>
          </w:tcPr>
          <w:p w14:paraId="5C471C10" w14:textId="77777777" w:rsidR="00850DDF" w:rsidRPr="00600931" w:rsidRDefault="00850DDF" w:rsidP="008F7869">
            <w:pPr>
              <w:pStyle w:val="ListParagraph"/>
              <w:numPr>
                <w:ilvl w:val="0"/>
                <w:numId w:val="18"/>
              </w:numPr>
              <w:spacing w:after="0" w:line="240" w:lineRule="auto"/>
              <w:jc w:val="both"/>
              <w:rPr>
                <w:rFonts w:ascii="Arial" w:hAnsi="Arial" w:cs="Arial"/>
                <w:bCs/>
                <w:sz w:val="24"/>
                <w:szCs w:val="24"/>
              </w:rPr>
            </w:pPr>
            <w:r w:rsidRPr="00600931">
              <w:rPr>
                <w:rFonts w:ascii="Arial" w:hAnsi="Arial" w:cs="Arial"/>
                <w:bCs/>
                <w:sz w:val="24"/>
                <w:szCs w:val="24"/>
              </w:rPr>
              <w:t xml:space="preserve">Green = Growth in partnership working </w:t>
            </w:r>
          </w:p>
          <w:p w14:paraId="2F0C8355" w14:textId="77777777" w:rsidR="00850DDF" w:rsidRPr="00600931" w:rsidRDefault="00850DDF" w:rsidP="008F7869">
            <w:pPr>
              <w:pStyle w:val="ListParagraph"/>
              <w:numPr>
                <w:ilvl w:val="0"/>
                <w:numId w:val="18"/>
              </w:numPr>
              <w:spacing w:after="0" w:line="240" w:lineRule="auto"/>
              <w:jc w:val="both"/>
              <w:rPr>
                <w:rFonts w:ascii="Arial" w:hAnsi="Arial" w:cs="Arial"/>
                <w:bCs/>
                <w:sz w:val="24"/>
                <w:szCs w:val="24"/>
              </w:rPr>
            </w:pPr>
            <w:r w:rsidRPr="00600931">
              <w:rPr>
                <w:rFonts w:ascii="Arial" w:hAnsi="Arial" w:cs="Arial"/>
                <w:bCs/>
                <w:sz w:val="24"/>
                <w:szCs w:val="24"/>
              </w:rPr>
              <w:t xml:space="preserve">Amber = continuation of current level of partnership work </w:t>
            </w:r>
          </w:p>
          <w:p w14:paraId="49D3EC15" w14:textId="51200ED0" w:rsidR="00850DDF" w:rsidRPr="00600931" w:rsidRDefault="00850DDF" w:rsidP="008F7869">
            <w:pPr>
              <w:pStyle w:val="ListParagraph"/>
              <w:numPr>
                <w:ilvl w:val="0"/>
                <w:numId w:val="18"/>
              </w:numPr>
              <w:spacing w:after="0" w:line="240" w:lineRule="auto"/>
              <w:jc w:val="both"/>
              <w:rPr>
                <w:rFonts w:ascii="Arial" w:hAnsi="Arial" w:cs="Arial"/>
                <w:sz w:val="24"/>
                <w:szCs w:val="24"/>
              </w:rPr>
            </w:pPr>
            <w:r w:rsidRPr="00600931">
              <w:rPr>
                <w:rFonts w:ascii="Arial" w:hAnsi="Arial" w:cs="Arial"/>
                <w:bCs/>
                <w:sz w:val="24"/>
                <w:szCs w:val="24"/>
              </w:rPr>
              <w:t>Red = cancellation of Partnership Agreements</w:t>
            </w:r>
          </w:p>
        </w:tc>
        <w:tc>
          <w:tcPr>
            <w:tcW w:w="963" w:type="dxa"/>
            <w:shd w:val="clear" w:color="auto" w:fill="BFBFBF" w:themeFill="background1" w:themeFillShade="BF"/>
          </w:tcPr>
          <w:p w14:paraId="6214CE33" w14:textId="4D5507F2" w:rsidR="00850DDF" w:rsidRPr="00600931" w:rsidRDefault="00850DDF" w:rsidP="008F7869">
            <w:pPr>
              <w:pStyle w:val="ListParagraph"/>
              <w:spacing w:after="0" w:line="240" w:lineRule="auto"/>
              <w:ind w:left="0"/>
              <w:jc w:val="both"/>
              <w:rPr>
                <w:rFonts w:ascii="Arial" w:hAnsi="Arial" w:cs="Arial"/>
                <w:sz w:val="24"/>
                <w:szCs w:val="24"/>
              </w:rPr>
            </w:pPr>
            <w:r w:rsidRPr="00600931">
              <w:rPr>
                <w:rFonts w:ascii="Arial" w:hAnsi="Arial" w:cs="Arial"/>
                <w:szCs w:val="24"/>
              </w:rPr>
              <w:t>NA</w:t>
            </w:r>
          </w:p>
        </w:tc>
        <w:tc>
          <w:tcPr>
            <w:tcW w:w="963" w:type="dxa"/>
            <w:shd w:val="clear" w:color="auto" w:fill="BFBFBF" w:themeFill="background1" w:themeFillShade="BF"/>
          </w:tcPr>
          <w:p w14:paraId="53375BEF" w14:textId="521EB1AB" w:rsidR="00850DDF" w:rsidRPr="00600931" w:rsidRDefault="00850DDF" w:rsidP="008F7869">
            <w:pPr>
              <w:pStyle w:val="ListParagraph"/>
              <w:spacing w:after="0" w:line="240" w:lineRule="auto"/>
              <w:ind w:left="0"/>
              <w:jc w:val="both"/>
              <w:rPr>
                <w:rFonts w:ascii="Arial" w:hAnsi="Arial" w:cs="Arial"/>
                <w:sz w:val="24"/>
                <w:szCs w:val="24"/>
              </w:rPr>
            </w:pPr>
            <w:r w:rsidRPr="00600931">
              <w:rPr>
                <w:rFonts w:ascii="Arial" w:hAnsi="Arial" w:cs="Arial"/>
                <w:szCs w:val="24"/>
              </w:rPr>
              <w:t>NA</w:t>
            </w:r>
          </w:p>
        </w:tc>
        <w:tc>
          <w:tcPr>
            <w:tcW w:w="963" w:type="dxa"/>
            <w:shd w:val="clear" w:color="auto" w:fill="92D050"/>
          </w:tcPr>
          <w:p w14:paraId="0DCEBEC3" w14:textId="1AEFF63A" w:rsidR="00850DDF" w:rsidRPr="00600931" w:rsidRDefault="00600931" w:rsidP="008F7869">
            <w:pPr>
              <w:pStyle w:val="ListParagraph"/>
              <w:spacing w:after="0" w:line="240" w:lineRule="auto"/>
              <w:ind w:left="0"/>
              <w:jc w:val="both"/>
              <w:rPr>
                <w:rFonts w:ascii="Arial" w:hAnsi="Arial" w:cs="Arial"/>
                <w:sz w:val="24"/>
                <w:szCs w:val="24"/>
              </w:rPr>
            </w:pPr>
            <w:r w:rsidRPr="00600931">
              <w:rPr>
                <w:rFonts w:ascii="Arial" w:hAnsi="Arial" w:cs="Arial"/>
                <w:szCs w:val="24"/>
              </w:rPr>
              <w:t>Green</w:t>
            </w:r>
          </w:p>
        </w:tc>
        <w:tc>
          <w:tcPr>
            <w:tcW w:w="963" w:type="dxa"/>
            <w:shd w:val="clear" w:color="auto" w:fill="BFBFBF" w:themeFill="background1" w:themeFillShade="BF"/>
          </w:tcPr>
          <w:p w14:paraId="4F78F7A3" w14:textId="7E92D664" w:rsidR="00850DDF" w:rsidRPr="00600931" w:rsidRDefault="00850DDF" w:rsidP="008F7869">
            <w:pPr>
              <w:jc w:val="both"/>
              <w:rPr>
                <w:rFonts w:ascii="Arial" w:hAnsi="Arial" w:cs="Arial"/>
                <w:szCs w:val="24"/>
              </w:rPr>
            </w:pPr>
            <w:r w:rsidRPr="00600931">
              <w:rPr>
                <w:rFonts w:ascii="Arial" w:hAnsi="Arial" w:cs="Arial"/>
                <w:szCs w:val="24"/>
              </w:rPr>
              <w:t>NA</w:t>
            </w:r>
          </w:p>
        </w:tc>
        <w:tc>
          <w:tcPr>
            <w:tcW w:w="2359" w:type="dxa"/>
            <w:shd w:val="clear" w:color="auto" w:fill="auto"/>
          </w:tcPr>
          <w:p w14:paraId="6EC0F5EA" w14:textId="7DC44221" w:rsidR="00850DDF" w:rsidRPr="000A59FE" w:rsidRDefault="00276C3F" w:rsidP="008F7869">
            <w:pPr>
              <w:pStyle w:val="ListParagraph"/>
              <w:spacing w:after="0" w:line="240" w:lineRule="auto"/>
              <w:ind w:left="0"/>
              <w:jc w:val="both"/>
              <w:rPr>
                <w:rFonts w:ascii="Arial" w:hAnsi="Arial" w:cs="Arial"/>
                <w:sz w:val="24"/>
                <w:szCs w:val="24"/>
              </w:rPr>
            </w:pPr>
            <w:r>
              <w:rPr>
                <w:rFonts w:ascii="Arial" w:hAnsi="Arial" w:cs="Arial"/>
                <w:sz w:val="24"/>
                <w:szCs w:val="24"/>
              </w:rPr>
              <w:t>A new four</w:t>
            </w:r>
            <w:r w:rsidR="00575182">
              <w:rPr>
                <w:rFonts w:ascii="Arial" w:hAnsi="Arial" w:cs="Arial"/>
                <w:sz w:val="24"/>
                <w:szCs w:val="24"/>
              </w:rPr>
              <w:t>-</w:t>
            </w:r>
            <w:r>
              <w:rPr>
                <w:rFonts w:ascii="Arial" w:hAnsi="Arial" w:cs="Arial"/>
                <w:sz w:val="24"/>
                <w:szCs w:val="24"/>
              </w:rPr>
              <w:t>year partnership agreement</w:t>
            </w:r>
            <w:r w:rsidR="002A0D68">
              <w:rPr>
                <w:rFonts w:ascii="Arial" w:hAnsi="Arial" w:cs="Arial"/>
                <w:sz w:val="24"/>
                <w:szCs w:val="24"/>
              </w:rPr>
              <w:t xml:space="preserve">, </w:t>
            </w:r>
            <w:r>
              <w:rPr>
                <w:rFonts w:ascii="Arial" w:hAnsi="Arial" w:cs="Arial"/>
                <w:sz w:val="24"/>
                <w:szCs w:val="24"/>
              </w:rPr>
              <w:t xml:space="preserve">(indicative of a </w:t>
            </w:r>
            <w:r w:rsidR="000A59FE">
              <w:rPr>
                <w:rFonts w:ascii="Arial" w:hAnsi="Arial" w:cs="Arial"/>
                <w:sz w:val="24"/>
                <w:szCs w:val="24"/>
              </w:rPr>
              <w:t xml:space="preserve">high level of trust in HLH’s sports development programme) was signed by </w:t>
            </w:r>
            <w:r w:rsidR="000A59FE">
              <w:rPr>
                <w:rFonts w:ascii="Arial" w:hAnsi="Arial" w:cs="Arial"/>
                <w:b/>
                <w:bCs/>
                <w:sz w:val="24"/>
                <w:szCs w:val="24"/>
              </w:rPr>
              <w:t>sport</w:t>
            </w:r>
            <w:r w:rsidR="000A59FE" w:rsidRPr="00172589">
              <w:rPr>
                <w:rFonts w:ascii="Arial" w:hAnsi="Arial" w:cs="Arial"/>
                <w:sz w:val="24"/>
                <w:szCs w:val="24"/>
              </w:rPr>
              <w:t>scotland,</w:t>
            </w:r>
            <w:r w:rsidR="000A59FE">
              <w:rPr>
                <w:rFonts w:ascii="Arial" w:hAnsi="Arial" w:cs="Arial"/>
                <w:sz w:val="24"/>
                <w:szCs w:val="24"/>
              </w:rPr>
              <w:t xml:space="preserve"> TH</w:t>
            </w:r>
            <w:r w:rsidR="00172589">
              <w:rPr>
                <w:rFonts w:ascii="Arial" w:hAnsi="Arial" w:cs="Arial"/>
                <w:sz w:val="24"/>
                <w:szCs w:val="24"/>
              </w:rPr>
              <w:t xml:space="preserve">C and HLH in March 2023. </w:t>
            </w:r>
          </w:p>
        </w:tc>
      </w:tr>
    </w:tbl>
    <w:p w14:paraId="4FC67D94" w14:textId="77777777" w:rsidR="00DE1431" w:rsidRDefault="00DE1431" w:rsidP="008F7869">
      <w:pPr>
        <w:jc w:val="both"/>
        <w:rPr>
          <w:rFonts w:ascii="Arial" w:hAnsi="Arial" w:cs="Arial"/>
          <w:noProof/>
          <w:szCs w:val="24"/>
        </w:rPr>
      </w:pPr>
    </w:p>
    <w:p w14:paraId="0CCC751B" w14:textId="77777777" w:rsidR="00DE1431" w:rsidRDefault="00DE1431" w:rsidP="008F7869">
      <w:pPr>
        <w:jc w:val="both"/>
        <w:rPr>
          <w:rFonts w:ascii="Arial" w:hAnsi="Arial" w:cs="Arial"/>
          <w:noProof/>
          <w:szCs w:val="24"/>
        </w:rPr>
      </w:pPr>
      <w:r>
        <w:rPr>
          <w:rFonts w:ascii="Arial" w:hAnsi="Arial" w:cs="Arial"/>
          <w:noProof/>
          <w:szCs w:val="24"/>
        </w:rPr>
        <w:br w:type="page"/>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2178"/>
        <w:gridCol w:w="1430"/>
        <w:gridCol w:w="2573"/>
        <w:gridCol w:w="963"/>
        <w:gridCol w:w="963"/>
        <w:gridCol w:w="963"/>
        <w:gridCol w:w="963"/>
        <w:gridCol w:w="2359"/>
      </w:tblGrid>
      <w:tr w:rsidR="000960E5" w:rsidRPr="000D7575" w14:paraId="0ABEDF46" w14:textId="77777777">
        <w:tc>
          <w:tcPr>
            <w:tcW w:w="1782" w:type="dxa"/>
            <w:tcBorders>
              <w:top w:val="single" w:sz="4" w:space="0" w:color="auto"/>
              <w:bottom w:val="single" w:sz="4" w:space="0" w:color="auto"/>
            </w:tcBorders>
            <w:shd w:val="clear" w:color="auto" w:fill="auto"/>
          </w:tcPr>
          <w:p w14:paraId="774B6CEE"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lastRenderedPageBreak/>
              <w:t>Business Plan Outcome</w:t>
            </w:r>
          </w:p>
        </w:tc>
        <w:tc>
          <w:tcPr>
            <w:tcW w:w="2178" w:type="dxa"/>
            <w:shd w:val="clear" w:color="auto" w:fill="auto"/>
          </w:tcPr>
          <w:p w14:paraId="239EE312"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2179DFB7"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Reporting Frequency</w:t>
            </w:r>
          </w:p>
        </w:tc>
        <w:tc>
          <w:tcPr>
            <w:tcW w:w="2573" w:type="dxa"/>
            <w:shd w:val="clear" w:color="auto" w:fill="auto"/>
          </w:tcPr>
          <w:p w14:paraId="5B882F78"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RAG Rating Definition</w:t>
            </w:r>
          </w:p>
          <w:p w14:paraId="1291ED15" w14:textId="77777777" w:rsidR="000960E5" w:rsidRPr="000D7575" w:rsidRDefault="000960E5" w:rsidP="008F7869">
            <w:pPr>
              <w:jc w:val="both"/>
              <w:rPr>
                <w:rFonts w:ascii="Arial" w:eastAsia="Calibri" w:hAnsi="Arial" w:cs="Arial"/>
                <w:b/>
                <w:szCs w:val="24"/>
              </w:rPr>
            </w:pPr>
          </w:p>
        </w:tc>
        <w:tc>
          <w:tcPr>
            <w:tcW w:w="963" w:type="dxa"/>
            <w:shd w:val="clear" w:color="auto" w:fill="auto"/>
          </w:tcPr>
          <w:p w14:paraId="0340F3FB" w14:textId="06DA2AC3"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22/23</w:t>
            </w:r>
          </w:p>
        </w:tc>
        <w:tc>
          <w:tcPr>
            <w:tcW w:w="963" w:type="dxa"/>
            <w:shd w:val="clear" w:color="auto" w:fill="auto"/>
          </w:tcPr>
          <w:p w14:paraId="6DDCA43F" w14:textId="7B2A0546"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22/23</w:t>
            </w:r>
          </w:p>
        </w:tc>
        <w:tc>
          <w:tcPr>
            <w:tcW w:w="963" w:type="dxa"/>
            <w:shd w:val="clear" w:color="auto" w:fill="auto"/>
          </w:tcPr>
          <w:p w14:paraId="4495EA58" w14:textId="64D06440"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22/23</w:t>
            </w:r>
          </w:p>
        </w:tc>
        <w:tc>
          <w:tcPr>
            <w:tcW w:w="963" w:type="dxa"/>
            <w:shd w:val="clear" w:color="auto" w:fill="auto"/>
          </w:tcPr>
          <w:p w14:paraId="464BFA46" w14:textId="67BFCEE0"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22/23</w:t>
            </w:r>
          </w:p>
        </w:tc>
        <w:tc>
          <w:tcPr>
            <w:tcW w:w="2359" w:type="dxa"/>
            <w:shd w:val="clear" w:color="auto" w:fill="auto"/>
          </w:tcPr>
          <w:p w14:paraId="0A91D5C4" w14:textId="1DB7CAD2" w:rsidR="00E4651E" w:rsidRPr="00C76CB6" w:rsidRDefault="009C3230" w:rsidP="008F7869">
            <w:pPr>
              <w:jc w:val="both"/>
              <w:rPr>
                <w:rFonts w:ascii="Arial" w:eastAsia="Calibri" w:hAnsi="Arial" w:cs="Arial"/>
                <w:b/>
                <w:szCs w:val="24"/>
              </w:rPr>
            </w:pPr>
            <w:r>
              <w:rPr>
                <w:rFonts w:ascii="Arial" w:eastAsia="Calibri" w:hAnsi="Arial" w:cs="Arial"/>
                <w:b/>
                <w:szCs w:val="24"/>
              </w:rPr>
              <w:t>Summary of Quarter Four Performance</w:t>
            </w:r>
          </w:p>
          <w:p w14:paraId="3A55DAFD" w14:textId="77777777" w:rsidR="000960E5" w:rsidRPr="006D207D" w:rsidRDefault="000960E5" w:rsidP="008F7869">
            <w:pPr>
              <w:jc w:val="both"/>
              <w:rPr>
                <w:rFonts w:ascii="Arial" w:eastAsia="Calibri" w:hAnsi="Arial" w:cs="Arial"/>
                <w:b/>
                <w:szCs w:val="24"/>
              </w:rPr>
            </w:pPr>
          </w:p>
        </w:tc>
      </w:tr>
      <w:tr w:rsidR="00850DDF" w:rsidRPr="000D7575" w14:paraId="56E95F6A" w14:textId="77777777" w:rsidTr="00897643">
        <w:trPr>
          <w:trHeight w:val="3840"/>
        </w:trPr>
        <w:tc>
          <w:tcPr>
            <w:tcW w:w="1782" w:type="dxa"/>
            <w:tcBorders>
              <w:bottom w:val="single" w:sz="4" w:space="0" w:color="auto"/>
            </w:tcBorders>
            <w:shd w:val="clear" w:color="auto" w:fill="auto"/>
          </w:tcPr>
          <w:p w14:paraId="57883F38" w14:textId="0737427A" w:rsidR="00850DDF" w:rsidRPr="00600931" w:rsidRDefault="00850DDF" w:rsidP="008F7869">
            <w:pPr>
              <w:jc w:val="both"/>
              <w:rPr>
                <w:rFonts w:ascii="Arial" w:eastAsia="Calibri" w:hAnsi="Arial" w:cs="Arial"/>
                <w:b/>
                <w:bCs/>
                <w:szCs w:val="24"/>
              </w:rPr>
            </w:pPr>
            <w:r w:rsidRPr="00600931">
              <w:rPr>
                <w:rFonts w:ascii="Arial" w:hAnsi="Arial" w:cs="Arial"/>
                <w:b/>
                <w:bCs/>
                <w:szCs w:val="24"/>
              </w:rPr>
              <w:t>11. Deliver targeted programmes which support and enhance the physical and mental health and wellbeing of the population and which contribute to the prevention agenda.</w:t>
            </w:r>
          </w:p>
        </w:tc>
        <w:tc>
          <w:tcPr>
            <w:tcW w:w="2178" w:type="dxa"/>
            <w:shd w:val="clear" w:color="auto" w:fill="auto"/>
          </w:tcPr>
          <w:p w14:paraId="20EE296D" w14:textId="042F863E" w:rsidR="00850DDF" w:rsidRPr="00600931" w:rsidRDefault="00850DDF" w:rsidP="008F7869">
            <w:pPr>
              <w:jc w:val="both"/>
              <w:rPr>
                <w:rFonts w:ascii="Arial" w:eastAsia="Calibri" w:hAnsi="Arial" w:cs="Arial"/>
                <w:noProof/>
                <w:szCs w:val="24"/>
              </w:rPr>
            </w:pPr>
            <w:r w:rsidRPr="00600931">
              <w:rPr>
                <w:rFonts w:ascii="Arial" w:eastAsia="Calibri" w:hAnsi="Arial" w:cs="Arial"/>
                <w:bCs/>
                <w:szCs w:val="24"/>
              </w:rPr>
              <w:t xml:space="preserve">19. An assessment of the RAG rating of the Health and Wellbeing Strategy action plan. </w:t>
            </w:r>
          </w:p>
        </w:tc>
        <w:tc>
          <w:tcPr>
            <w:tcW w:w="1430" w:type="dxa"/>
            <w:shd w:val="clear" w:color="auto" w:fill="auto"/>
          </w:tcPr>
          <w:p w14:paraId="6BB80B85" w14:textId="70313383" w:rsidR="00850DDF" w:rsidRPr="00600931" w:rsidRDefault="00850DDF" w:rsidP="008F7869">
            <w:pPr>
              <w:jc w:val="both"/>
              <w:rPr>
                <w:rFonts w:ascii="Arial" w:eastAsia="Calibri" w:hAnsi="Arial" w:cs="Arial"/>
                <w:szCs w:val="24"/>
              </w:rPr>
            </w:pPr>
          </w:p>
        </w:tc>
        <w:tc>
          <w:tcPr>
            <w:tcW w:w="2573" w:type="dxa"/>
            <w:shd w:val="clear" w:color="auto" w:fill="auto"/>
          </w:tcPr>
          <w:p w14:paraId="416245E1" w14:textId="77777777" w:rsidR="00850DDF" w:rsidRPr="00600931" w:rsidRDefault="00850DDF" w:rsidP="00570D1C">
            <w:pPr>
              <w:pStyle w:val="ListParagraph"/>
              <w:numPr>
                <w:ilvl w:val="0"/>
                <w:numId w:val="10"/>
              </w:numPr>
              <w:spacing w:line="240" w:lineRule="auto"/>
              <w:ind w:left="714" w:hanging="357"/>
              <w:jc w:val="both"/>
              <w:rPr>
                <w:rFonts w:ascii="Arial" w:hAnsi="Arial" w:cs="Arial"/>
                <w:bCs/>
                <w:sz w:val="24"/>
                <w:szCs w:val="24"/>
              </w:rPr>
            </w:pPr>
            <w:r w:rsidRPr="00600931">
              <w:rPr>
                <w:rFonts w:ascii="Arial" w:hAnsi="Arial" w:cs="Arial"/>
                <w:bCs/>
                <w:sz w:val="24"/>
                <w:szCs w:val="24"/>
              </w:rPr>
              <w:t>Green = 80% or more of the actions are RAG rated green</w:t>
            </w:r>
          </w:p>
          <w:p w14:paraId="721FA0B4" w14:textId="77777777" w:rsidR="00850DDF" w:rsidRPr="00600931" w:rsidRDefault="00850DDF" w:rsidP="00570D1C">
            <w:pPr>
              <w:pStyle w:val="ListParagraph"/>
              <w:numPr>
                <w:ilvl w:val="0"/>
                <w:numId w:val="10"/>
              </w:numPr>
              <w:spacing w:line="240" w:lineRule="auto"/>
              <w:ind w:left="714" w:hanging="357"/>
              <w:jc w:val="both"/>
              <w:rPr>
                <w:rFonts w:ascii="Arial" w:hAnsi="Arial" w:cs="Arial"/>
                <w:bCs/>
                <w:sz w:val="24"/>
                <w:szCs w:val="24"/>
              </w:rPr>
            </w:pPr>
            <w:r w:rsidRPr="00600931">
              <w:rPr>
                <w:rFonts w:ascii="Arial" w:hAnsi="Arial" w:cs="Arial"/>
                <w:bCs/>
                <w:sz w:val="24"/>
                <w:szCs w:val="24"/>
              </w:rPr>
              <w:t>Amber = 60% to 79% of actions are green.</w:t>
            </w:r>
          </w:p>
          <w:p w14:paraId="5096B987" w14:textId="3FCCD880" w:rsidR="00850DDF" w:rsidRPr="00600931" w:rsidRDefault="00850DDF" w:rsidP="00570D1C">
            <w:pPr>
              <w:pStyle w:val="ListParagraph"/>
              <w:numPr>
                <w:ilvl w:val="0"/>
                <w:numId w:val="10"/>
              </w:numPr>
              <w:spacing w:line="240" w:lineRule="auto"/>
              <w:ind w:left="714" w:hanging="357"/>
              <w:jc w:val="both"/>
              <w:rPr>
                <w:rFonts w:ascii="Arial" w:hAnsi="Arial" w:cs="Arial"/>
                <w:szCs w:val="24"/>
              </w:rPr>
            </w:pPr>
            <w:r w:rsidRPr="00600931">
              <w:rPr>
                <w:rFonts w:ascii="Arial" w:hAnsi="Arial" w:cs="Arial"/>
                <w:bCs/>
                <w:sz w:val="24"/>
                <w:szCs w:val="24"/>
              </w:rPr>
              <w:t>Red = 59% or less are rated green.</w:t>
            </w:r>
          </w:p>
        </w:tc>
        <w:tc>
          <w:tcPr>
            <w:tcW w:w="963" w:type="dxa"/>
            <w:shd w:val="clear" w:color="auto" w:fill="BFBFBF" w:themeFill="background1" w:themeFillShade="BF"/>
          </w:tcPr>
          <w:p w14:paraId="41585B44" w14:textId="00A30521" w:rsidR="00850DDF" w:rsidRPr="00600931" w:rsidRDefault="00850DDF" w:rsidP="008F7869">
            <w:pPr>
              <w:pStyle w:val="ListParagraph"/>
              <w:spacing w:after="0" w:line="240" w:lineRule="auto"/>
              <w:ind w:left="0"/>
              <w:jc w:val="both"/>
              <w:rPr>
                <w:rFonts w:ascii="Arial" w:hAnsi="Arial" w:cs="Arial"/>
                <w:sz w:val="24"/>
                <w:szCs w:val="24"/>
              </w:rPr>
            </w:pPr>
            <w:r w:rsidRPr="00600931">
              <w:rPr>
                <w:rFonts w:ascii="Arial" w:hAnsi="Arial" w:cs="Arial"/>
                <w:szCs w:val="24"/>
              </w:rPr>
              <w:t>NA</w:t>
            </w:r>
          </w:p>
        </w:tc>
        <w:tc>
          <w:tcPr>
            <w:tcW w:w="963" w:type="dxa"/>
            <w:shd w:val="clear" w:color="auto" w:fill="BFBFBF" w:themeFill="background1" w:themeFillShade="BF"/>
          </w:tcPr>
          <w:p w14:paraId="75B216C4" w14:textId="090883A8" w:rsidR="00850DDF" w:rsidRPr="00600931" w:rsidRDefault="00850DDF" w:rsidP="008F7869">
            <w:pPr>
              <w:pStyle w:val="ListParagraph"/>
              <w:spacing w:after="0" w:line="240" w:lineRule="auto"/>
              <w:ind w:left="0"/>
              <w:jc w:val="both"/>
              <w:rPr>
                <w:rFonts w:ascii="Arial" w:hAnsi="Arial" w:cs="Arial"/>
                <w:sz w:val="24"/>
                <w:szCs w:val="24"/>
              </w:rPr>
            </w:pPr>
            <w:r w:rsidRPr="00600931">
              <w:rPr>
                <w:rFonts w:ascii="Arial" w:hAnsi="Arial" w:cs="Arial"/>
                <w:szCs w:val="24"/>
              </w:rPr>
              <w:t>NA</w:t>
            </w:r>
          </w:p>
        </w:tc>
        <w:tc>
          <w:tcPr>
            <w:tcW w:w="963" w:type="dxa"/>
            <w:shd w:val="clear" w:color="auto" w:fill="92D050"/>
          </w:tcPr>
          <w:p w14:paraId="4C205FF4" w14:textId="7FB177CA" w:rsidR="00850DDF" w:rsidRPr="00600931" w:rsidRDefault="00600931" w:rsidP="008F7869">
            <w:pPr>
              <w:pStyle w:val="ListParagraph"/>
              <w:spacing w:after="0" w:line="240" w:lineRule="auto"/>
              <w:ind w:left="0"/>
              <w:jc w:val="both"/>
              <w:rPr>
                <w:rFonts w:ascii="Arial" w:hAnsi="Arial" w:cs="Arial"/>
                <w:sz w:val="24"/>
                <w:szCs w:val="24"/>
              </w:rPr>
            </w:pPr>
            <w:r w:rsidRPr="00600931">
              <w:rPr>
                <w:rFonts w:ascii="Arial" w:hAnsi="Arial" w:cs="Arial"/>
                <w:szCs w:val="24"/>
              </w:rPr>
              <w:t>Green</w:t>
            </w:r>
          </w:p>
        </w:tc>
        <w:tc>
          <w:tcPr>
            <w:tcW w:w="963" w:type="dxa"/>
            <w:shd w:val="clear" w:color="auto" w:fill="BFBFBF" w:themeFill="background1" w:themeFillShade="BF"/>
          </w:tcPr>
          <w:p w14:paraId="110DEC22" w14:textId="26AF6E25" w:rsidR="00850DDF" w:rsidRPr="00600931" w:rsidRDefault="00850DDF" w:rsidP="008F7869">
            <w:pPr>
              <w:jc w:val="both"/>
              <w:rPr>
                <w:rFonts w:ascii="Arial" w:hAnsi="Arial" w:cs="Arial"/>
                <w:szCs w:val="24"/>
              </w:rPr>
            </w:pPr>
            <w:r w:rsidRPr="00600931">
              <w:rPr>
                <w:rFonts w:ascii="Arial" w:hAnsi="Arial" w:cs="Arial"/>
                <w:szCs w:val="24"/>
              </w:rPr>
              <w:t>NA</w:t>
            </w:r>
          </w:p>
        </w:tc>
        <w:tc>
          <w:tcPr>
            <w:tcW w:w="2359" w:type="dxa"/>
            <w:shd w:val="clear" w:color="auto" w:fill="auto"/>
          </w:tcPr>
          <w:p w14:paraId="5E289BAF" w14:textId="4D352A73" w:rsidR="00850DDF" w:rsidRPr="006D207D" w:rsidRDefault="009A63BF" w:rsidP="008F7869">
            <w:pPr>
              <w:pStyle w:val="ListParagraph"/>
              <w:spacing w:after="0" w:line="240" w:lineRule="auto"/>
              <w:ind w:left="0"/>
              <w:jc w:val="both"/>
              <w:rPr>
                <w:rFonts w:ascii="Arial" w:hAnsi="Arial" w:cs="Arial"/>
                <w:sz w:val="24"/>
                <w:szCs w:val="24"/>
              </w:rPr>
            </w:pPr>
            <w:r>
              <w:rPr>
                <w:rFonts w:ascii="Arial" w:hAnsi="Arial" w:cs="Arial"/>
                <w:sz w:val="24"/>
                <w:szCs w:val="24"/>
              </w:rPr>
              <w:t xml:space="preserve">This indicator </w:t>
            </w:r>
            <w:r w:rsidR="006D4FBD">
              <w:rPr>
                <w:rFonts w:ascii="Arial" w:hAnsi="Arial" w:cs="Arial"/>
                <w:sz w:val="24"/>
                <w:szCs w:val="24"/>
              </w:rPr>
              <w:t xml:space="preserve">is scheduled to be </w:t>
            </w:r>
            <w:r>
              <w:rPr>
                <w:rFonts w:ascii="Arial" w:hAnsi="Arial" w:cs="Arial"/>
                <w:sz w:val="24"/>
                <w:szCs w:val="24"/>
              </w:rPr>
              <w:t xml:space="preserve"> considered at the HLH Board meeting in March 202</w:t>
            </w:r>
            <w:r w:rsidR="00C82EFC">
              <w:rPr>
                <w:rFonts w:ascii="Arial" w:hAnsi="Arial" w:cs="Arial"/>
                <w:sz w:val="24"/>
                <w:szCs w:val="24"/>
              </w:rPr>
              <w:t>4</w:t>
            </w:r>
            <w:r w:rsidR="00600931" w:rsidRPr="00600931">
              <w:rPr>
                <w:rFonts w:ascii="Arial" w:hAnsi="Arial" w:cs="Arial"/>
                <w:sz w:val="24"/>
                <w:szCs w:val="24"/>
              </w:rPr>
              <w:t>.</w:t>
            </w:r>
            <w:r w:rsidR="00600931">
              <w:rPr>
                <w:rFonts w:ascii="Arial" w:hAnsi="Arial" w:cs="Arial"/>
                <w:sz w:val="24"/>
                <w:szCs w:val="24"/>
              </w:rPr>
              <w:t xml:space="preserve"> </w:t>
            </w:r>
          </w:p>
        </w:tc>
      </w:tr>
    </w:tbl>
    <w:p w14:paraId="6A781CD8" w14:textId="1CF7837B" w:rsidR="00222812" w:rsidRDefault="00222812" w:rsidP="008F7869">
      <w:pPr>
        <w:jc w:val="both"/>
        <w:rPr>
          <w:rFonts w:ascii="Arial" w:hAnsi="Arial" w:cs="Arial"/>
          <w:noProof/>
          <w:szCs w:val="24"/>
        </w:rPr>
      </w:pPr>
    </w:p>
    <w:p w14:paraId="5E7BC692" w14:textId="4D7DB46B" w:rsidR="00222812" w:rsidRDefault="00222812" w:rsidP="008F7869">
      <w:pPr>
        <w:jc w:val="both"/>
        <w:rPr>
          <w:rFonts w:ascii="Arial" w:hAnsi="Arial" w:cs="Arial"/>
          <w:noProof/>
          <w:szCs w:val="24"/>
        </w:rPr>
      </w:pPr>
    </w:p>
    <w:p w14:paraId="6A7F3D7E" w14:textId="2E66F5B3" w:rsidR="00222812" w:rsidRDefault="00222812" w:rsidP="008F7869">
      <w:pPr>
        <w:jc w:val="both"/>
        <w:rPr>
          <w:rFonts w:ascii="Arial" w:hAnsi="Arial" w:cs="Arial"/>
          <w:noProof/>
          <w:szCs w:val="24"/>
        </w:rPr>
      </w:pPr>
    </w:p>
    <w:p w14:paraId="3EEC8F39" w14:textId="143F4438" w:rsidR="00222812" w:rsidRDefault="00222812" w:rsidP="008F7869">
      <w:pPr>
        <w:jc w:val="both"/>
        <w:rPr>
          <w:rFonts w:ascii="Arial" w:hAnsi="Arial" w:cs="Arial"/>
          <w:noProof/>
          <w:szCs w:val="24"/>
        </w:rPr>
      </w:pPr>
    </w:p>
    <w:p w14:paraId="3E7FE1AE" w14:textId="77777777" w:rsidR="000875B5" w:rsidRDefault="000875B5" w:rsidP="008F7869">
      <w:pPr>
        <w:jc w:val="both"/>
        <w:rPr>
          <w:rFonts w:ascii="Arial" w:hAnsi="Arial" w:cs="Arial"/>
          <w:bCs/>
          <w:szCs w:val="24"/>
        </w:rPr>
        <w:sectPr w:rsidR="000875B5" w:rsidSect="00A30BDB">
          <w:pgSz w:w="16838" w:h="11906" w:orient="landscape"/>
          <w:pgMar w:top="720" w:right="720" w:bottom="720" w:left="720" w:header="720" w:footer="720" w:gutter="0"/>
          <w:cols w:space="720"/>
          <w:docGrid w:linePitch="326"/>
        </w:sectPr>
      </w:pPr>
    </w:p>
    <w:p w14:paraId="1705A781" w14:textId="4EF7C612" w:rsidR="000875B5" w:rsidRPr="000875B5" w:rsidRDefault="000875B5" w:rsidP="002D47EC">
      <w:pPr>
        <w:jc w:val="right"/>
        <w:rPr>
          <w:rFonts w:ascii="Arial" w:hAnsi="Arial" w:cs="Arial"/>
          <w:b/>
          <w:szCs w:val="24"/>
        </w:rPr>
      </w:pPr>
      <w:r w:rsidRPr="000875B5">
        <w:rPr>
          <w:rFonts w:ascii="Arial" w:hAnsi="Arial" w:cs="Arial"/>
          <w:b/>
          <w:szCs w:val="24"/>
        </w:rPr>
        <w:lastRenderedPageBreak/>
        <w:t xml:space="preserve">Appendix C </w:t>
      </w:r>
    </w:p>
    <w:p w14:paraId="3B058FCF" w14:textId="0D9EF59D" w:rsidR="0058114A" w:rsidRPr="000875B5" w:rsidRDefault="00CC26BB" w:rsidP="002D47EC">
      <w:pPr>
        <w:jc w:val="right"/>
        <w:rPr>
          <w:rFonts w:ascii="Arial" w:hAnsi="Arial" w:cs="Arial"/>
          <w:b/>
          <w:szCs w:val="24"/>
        </w:rPr>
      </w:pPr>
      <w:r>
        <w:rPr>
          <w:rFonts w:ascii="Arial" w:hAnsi="Arial" w:cs="Arial"/>
          <w:b/>
          <w:szCs w:val="24"/>
        </w:rPr>
        <w:t xml:space="preserve">Breakdown of Annual Customer Engagements </w:t>
      </w:r>
      <w:r w:rsidR="000875B5" w:rsidRPr="000875B5">
        <w:rPr>
          <w:rFonts w:ascii="Arial" w:hAnsi="Arial" w:cs="Arial"/>
          <w:b/>
          <w:szCs w:val="24"/>
        </w:rPr>
        <w:t xml:space="preserve">by each of the HLH </w:t>
      </w:r>
      <w:r w:rsidR="000875B5">
        <w:rPr>
          <w:rFonts w:ascii="Arial" w:hAnsi="Arial" w:cs="Arial"/>
          <w:b/>
          <w:szCs w:val="24"/>
        </w:rPr>
        <w:t>a</w:t>
      </w:r>
      <w:r w:rsidR="000875B5" w:rsidRPr="000875B5">
        <w:rPr>
          <w:rFonts w:ascii="Arial" w:hAnsi="Arial" w:cs="Arial"/>
          <w:b/>
          <w:szCs w:val="24"/>
        </w:rPr>
        <w:t xml:space="preserve">reas of </w:t>
      </w:r>
      <w:r w:rsidR="000875B5">
        <w:rPr>
          <w:rFonts w:ascii="Arial" w:hAnsi="Arial" w:cs="Arial"/>
          <w:b/>
          <w:szCs w:val="24"/>
        </w:rPr>
        <w:t>w</w:t>
      </w:r>
      <w:r w:rsidR="000875B5" w:rsidRPr="000875B5">
        <w:rPr>
          <w:rFonts w:ascii="Arial" w:hAnsi="Arial" w:cs="Arial"/>
          <w:b/>
          <w:szCs w:val="24"/>
        </w:rPr>
        <w:t>ork</w:t>
      </w:r>
    </w:p>
    <w:p w14:paraId="6763FFD9" w14:textId="66CDF79D" w:rsidR="000875B5" w:rsidRDefault="000875B5" w:rsidP="008E713C">
      <w:pPr>
        <w:jc w:val="both"/>
        <w:rPr>
          <w:rFonts w:ascii="Arial" w:hAnsi="Arial" w:cs="Arial"/>
          <w:bCs/>
          <w:szCs w:val="24"/>
        </w:rPr>
      </w:pPr>
    </w:p>
    <w:p w14:paraId="213FA895" w14:textId="77777777" w:rsidR="00D45A70" w:rsidRDefault="00D45A70" w:rsidP="008E713C">
      <w:pPr>
        <w:jc w:val="both"/>
        <w:rPr>
          <w:rFonts w:ascii="Arial" w:hAnsi="Arial" w:cs="Arial"/>
          <w:bCs/>
          <w:szCs w:val="24"/>
        </w:rPr>
      </w:pPr>
    </w:p>
    <w:tbl>
      <w:tblPr>
        <w:tblW w:w="10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0"/>
        <w:gridCol w:w="1120"/>
        <w:gridCol w:w="1120"/>
        <w:gridCol w:w="1120"/>
        <w:gridCol w:w="1120"/>
        <w:gridCol w:w="1687"/>
        <w:gridCol w:w="1622"/>
      </w:tblGrid>
      <w:tr w:rsidR="00D45A70" w:rsidRPr="005C6A3D" w14:paraId="27923AA4" w14:textId="77777777" w:rsidTr="009A63BF">
        <w:trPr>
          <w:trHeight w:val="300"/>
        </w:trPr>
        <w:tc>
          <w:tcPr>
            <w:tcW w:w="2900" w:type="dxa"/>
            <w:shd w:val="clear" w:color="auto" w:fill="auto"/>
            <w:noWrap/>
            <w:vAlign w:val="bottom"/>
            <w:hideMark/>
          </w:tcPr>
          <w:p w14:paraId="5E0294E7" w14:textId="36E56CD7" w:rsidR="00D45A70" w:rsidRPr="005C6A3D" w:rsidRDefault="00CC26BB">
            <w:pPr>
              <w:rPr>
                <w:rFonts w:asciiTheme="minorHAnsi" w:hAnsiTheme="minorHAnsi" w:cstheme="minorHAnsi"/>
                <w:b/>
                <w:bCs/>
                <w:sz w:val="22"/>
                <w:szCs w:val="22"/>
              </w:rPr>
            </w:pPr>
            <w:r w:rsidRPr="005C6A3D">
              <w:rPr>
                <w:rFonts w:asciiTheme="minorHAnsi" w:hAnsiTheme="minorHAnsi" w:cstheme="minorHAnsi"/>
                <w:b/>
                <w:bCs/>
                <w:sz w:val="22"/>
                <w:szCs w:val="22"/>
              </w:rPr>
              <w:t>Total Engagements (in-person and on-line)</w:t>
            </w:r>
          </w:p>
        </w:tc>
        <w:tc>
          <w:tcPr>
            <w:tcW w:w="1120" w:type="dxa"/>
            <w:shd w:val="clear" w:color="auto" w:fill="auto"/>
            <w:noWrap/>
            <w:vAlign w:val="bottom"/>
            <w:hideMark/>
          </w:tcPr>
          <w:p w14:paraId="24173A09" w14:textId="77777777" w:rsidR="00D45A70" w:rsidRPr="005C6A3D" w:rsidRDefault="00D45A70">
            <w:pPr>
              <w:rPr>
                <w:rFonts w:ascii="Calibri" w:hAnsi="Calibri" w:cs="Calibri"/>
                <w:b/>
                <w:bCs/>
                <w:color w:val="000000"/>
                <w:sz w:val="22"/>
                <w:szCs w:val="22"/>
              </w:rPr>
            </w:pPr>
            <w:r w:rsidRPr="005C6A3D">
              <w:rPr>
                <w:rFonts w:ascii="Calibri" w:hAnsi="Calibri" w:cs="Calibri"/>
                <w:b/>
                <w:bCs/>
                <w:color w:val="000000"/>
                <w:sz w:val="22"/>
                <w:szCs w:val="22"/>
              </w:rPr>
              <w:t>2019/20</w:t>
            </w:r>
          </w:p>
        </w:tc>
        <w:tc>
          <w:tcPr>
            <w:tcW w:w="1120" w:type="dxa"/>
            <w:shd w:val="clear" w:color="auto" w:fill="auto"/>
            <w:noWrap/>
            <w:vAlign w:val="bottom"/>
            <w:hideMark/>
          </w:tcPr>
          <w:p w14:paraId="2A1A3620" w14:textId="77777777" w:rsidR="00D45A70" w:rsidRPr="005C6A3D" w:rsidRDefault="00D45A70">
            <w:pPr>
              <w:rPr>
                <w:rFonts w:ascii="Calibri" w:hAnsi="Calibri" w:cs="Calibri"/>
                <w:b/>
                <w:bCs/>
                <w:color w:val="000000"/>
                <w:sz w:val="22"/>
                <w:szCs w:val="22"/>
              </w:rPr>
            </w:pPr>
            <w:r w:rsidRPr="005C6A3D">
              <w:rPr>
                <w:rFonts w:ascii="Calibri" w:hAnsi="Calibri" w:cs="Calibri"/>
                <w:b/>
                <w:bCs/>
                <w:color w:val="000000"/>
                <w:sz w:val="22"/>
                <w:szCs w:val="22"/>
              </w:rPr>
              <w:t>2020/21</w:t>
            </w:r>
          </w:p>
        </w:tc>
        <w:tc>
          <w:tcPr>
            <w:tcW w:w="1120" w:type="dxa"/>
            <w:shd w:val="clear" w:color="auto" w:fill="auto"/>
            <w:noWrap/>
            <w:vAlign w:val="bottom"/>
            <w:hideMark/>
          </w:tcPr>
          <w:p w14:paraId="4A9B2EB5" w14:textId="77777777" w:rsidR="00D45A70" w:rsidRPr="005C6A3D" w:rsidRDefault="00D45A70">
            <w:pPr>
              <w:rPr>
                <w:rFonts w:ascii="Calibri" w:hAnsi="Calibri" w:cs="Calibri"/>
                <w:b/>
                <w:bCs/>
                <w:color w:val="000000"/>
                <w:sz w:val="22"/>
                <w:szCs w:val="22"/>
              </w:rPr>
            </w:pPr>
            <w:r w:rsidRPr="005C6A3D">
              <w:rPr>
                <w:rFonts w:ascii="Calibri" w:hAnsi="Calibri" w:cs="Calibri"/>
                <w:b/>
                <w:bCs/>
                <w:color w:val="000000"/>
                <w:sz w:val="22"/>
                <w:szCs w:val="22"/>
              </w:rPr>
              <w:t>2021/22</w:t>
            </w:r>
          </w:p>
        </w:tc>
        <w:tc>
          <w:tcPr>
            <w:tcW w:w="1120" w:type="dxa"/>
            <w:shd w:val="clear" w:color="auto" w:fill="auto"/>
            <w:noWrap/>
            <w:vAlign w:val="bottom"/>
            <w:hideMark/>
          </w:tcPr>
          <w:p w14:paraId="3E5BC1BA" w14:textId="77777777" w:rsidR="00D45A70" w:rsidRPr="005C6A3D" w:rsidRDefault="00D45A70">
            <w:pPr>
              <w:rPr>
                <w:rFonts w:ascii="Calibri" w:hAnsi="Calibri" w:cs="Calibri"/>
                <w:b/>
                <w:bCs/>
                <w:color w:val="000000"/>
                <w:sz w:val="22"/>
                <w:szCs w:val="22"/>
              </w:rPr>
            </w:pPr>
            <w:r w:rsidRPr="005C6A3D">
              <w:rPr>
                <w:rFonts w:ascii="Calibri" w:hAnsi="Calibri" w:cs="Calibri"/>
                <w:b/>
                <w:bCs/>
                <w:color w:val="000000"/>
                <w:sz w:val="22"/>
                <w:szCs w:val="22"/>
              </w:rPr>
              <w:t>2022/23</w:t>
            </w:r>
          </w:p>
        </w:tc>
        <w:tc>
          <w:tcPr>
            <w:tcW w:w="1687" w:type="dxa"/>
            <w:shd w:val="clear" w:color="auto" w:fill="auto"/>
            <w:noWrap/>
            <w:vAlign w:val="bottom"/>
            <w:hideMark/>
          </w:tcPr>
          <w:p w14:paraId="6123CC98" w14:textId="7EA889BC" w:rsidR="00D45A70" w:rsidRPr="005C6A3D" w:rsidRDefault="00D45A70">
            <w:pPr>
              <w:rPr>
                <w:rFonts w:ascii="Calibri" w:hAnsi="Calibri" w:cs="Calibri"/>
                <w:b/>
                <w:bCs/>
                <w:color w:val="000000"/>
                <w:sz w:val="22"/>
                <w:szCs w:val="22"/>
              </w:rPr>
            </w:pPr>
            <w:r w:rsidRPr="005C6A3D">
              <w:rPr>
                <w:rFonts w:ascii="Calibri" w:hAnsi="Calibri" w:cs="Calibri"/>
                <w:b/>
                <w:bCs/>
                <w:color w:val="000000"/>
                <w:sz w:val="22"/>
                <w:szCs w:val="22"/>
              </w:rPr>
              <w:t xml:space="preserve">Difference </w:t>
            </w:r>
            <w:r w:rsidR="009A63BF" w:rsidRPr="005C6A3D">
              <w:rPr>
                <w:rFonts w:ascii="Calibri" w:hAnsi="Calibri" w:cs="Calibri"/>
                <w:b/>
                <w:bCs/>
                <w:color w:val="000000"/>
                <w:sz w:val="22"/>
                <w:szCs w:val="22"/>
              </w:rPr>
              <w:t>20</w:t>
            </w:r>
            <w:r w:rsidRPr="005C6A3D">
              <w:rPr>
                <w:rFonts w:ascii="Calibri" w:hAnsi="Calibri" w:cs="Calibri"/>
                <w:b/>
                <w:bCs/>
                <w:color w:val="000000"/>
                <w:sz w:val="22"/>
                <w:szCs w:val="22"/>
              </w:rPr>
              <w:t>19/20-22/23</w:t>
            </w:r>
          </w:p>
        </w:tc>
        <w:tc>
          <w:tcPr>
            <w:tcW w:w="1622" w:type="dxa"/>
            <w:shd w:val="clear" w:color="auto" w:fill="auto"/>
            <w:noWrap/>
            <w:vAlign w:val="bottom"/>
            <w:hideMark/>
          </w:tcPr>
          <w:p w14:paraId="356CBCC2" w14:textId="2A88DF18" w:rsidR="00D45A70" w:rsidRPr="005C6A3D" w:rsidRDefault="00D45A70">
            <w:pPr>
              <w:rPr>
                <w:rFonts w:ascii="Calibri" w:hAnsi="Calibri" w:cs="Calibri"/>
                <w:b/>
                <w:bCs/>
                <w:color w:val="000000"/>
                <w:sz w:val="22"/>
                <w:szCs w:val="22"/>
              </w:rPr>
            </w:pPr>
            <w:r w:rsidRPr="005C6A3D">
              <w:rPr>
                <w:rFonts w:ascii="Calibri" w:hAnsi="Calibri" w:cs="Calibri"/>
                <w:b/>
                <w:bCs/>
                <w:color w:val="000000"/>
                <w:sz w:val="22"/>
                <w:szCs w:val="22"/>
              </w:rPr>
              <w:t>%</w:t>
            </w:r>
            <w:r w:rsidR="00265B0D" w:rsidRPr="005C6A3D">
              <w:rPr>
                <w:rFonts w:ascii="Calibri" w:hAnsi="Calibri" w:cs="Calibri"/>
                <w:b/>
                <w:bCs/>
                <w:color w:val="000000"/>
                <w:sz w:val="22"/>
                <w:szCs w:val="22"/>
              </w:rPr>
              <w:t xml:space="preserve"> </w:t>
            </w:r>
            <w:r w:rsidRPr="005C6A3D">
              <w:rPr>
                <w:rFonts w:ascii="Calibri" w:hAnsi="Calibri" w:cs="Calibri"/>
                <w:b/>
                <w:bCs/>
                <w:color w:val="000000"/>
                <w:sz w:val="22"/>
                <w:szCs w:val="22"/>
              </w:rPr>
              <w:t>change</w:t>
            </w:r>
            <w:r w:rsidR="009A63BF" w:rsidRPr="005C6A3D">
              <w:rPr>
                <w:rFonts w:ascii="Calibri" w:hAnsi="Calibri" w:cs="Calibri"/>
                <w:b/>
                <w:bCs/>
                <w:color w:val="000000"/>
                <w:sz w:val="22"/>
                <w:szCs w:val="22"/>
              </w:rPr>
              <w:t xml:space="preserve"> </w:t>
            </w:r>
            <w:r w:rsidR="005C6A3D" w:rsidRPr="005C6A3D">
              <w:rPr>
                <w:rFonts w:ascii="Calibri" w:hAnsi="Calibri" w:cs="Calibri"/>
                <w:b/>
                <w:bCs/>
                <w:color w:val="000000"/>
                <w:sz w:val="22"/>
                <w:szCs w:val="22"/>
              </w:rPr>
              <w:t>20</w:t>
            </w:r>
            <w:r w:rsidR="009A63BF" w:rsidRPr="005C6A3D">
              <w:rPr>
                <w:rFonts w:ascii="Calibri" w:hAnsi="Calibri" w:cs="Calibri"/>
                <w:b/>
                <w:bCs/>
                <w:color w:val="000000"/>
                <w:sz w:val="22"/>
                <w:szCs w:val="22"/>
              </w:rPr>
              <w:t>19/20-22/23</w:t>
            </w:r>
          </w:p>
        </w:tc>
      </w:tr>
      <w:tr w:rsidR="00D45A70" w:rsidRPr="00043933" w14:paraId="0D8BBB40" w14:textId="77777777" w:rsidTr="009A63BF">
        <w:trPr>
          <w:trHeight w:val="300"/>
        </w:trPr>
        <w:tc>
          <w:tcPr>
            <w:tcW w:w="2900" w:type="dxa"/>
            <w:shd w:val="clear" w:color="auto" w:fill="auto"/>
            <w:noWrap/>
            <w:vAlign w:val="bottom"/>
            <w:hideMark/>
          </w:tcPr>
          <w:p w14:paraId="2FE06917" w14:textId="77777777" w:rsidR="00D45A70" w:rsidRPr="009A63BF" w:rsidRDefault="00D45A70">
            <w:pPr>
              <w:rPr>
                <w:rFonts w:asciiTheme="minorHAnsi" w:hAnsiTheme="minorHAnsi" w:cstheme="minorHAnsi"/>
                <w:color w:val="000000"/>
                <w:sz w:val="22"/>
                <w:szCs w:val="22"/>
              </w:rPr>
            </w:pPr>
            <w:r w:rsidRPr="009A63BF">
              <w:rPr>
                <w:rFonts w:asciiTheme="minorHAnsi" w:hAnsiTheme="minorHAnsi" w:cstheme="minorHAnsi"/>
                <w:color w:val="000000"/>
                <w:sz w:val="22"/>
                <w:szCs w:val="22"/>
              </w:rPr>
              <w:t>Adult Learning</w:t>
            </w:r>
          </w:p>
        </w:tc>
        <w:tc>
          <w:tcPr>
            <w:tcW w:w="1120" w:type="dxa"/>
            <w:shd w:val="clear" w:color="auto" w:fill="auto"/>
            <w:noWrap/>
            <w:vAlign w:val="bottom"/>
            <w:hideMark/>
          </w:tcPr>
          <w:p w14:paraId="4F2C6415" w14:textId="77777777" w:rsidR="00D45A70" w:rsidRPr="00043933" w:rsidRDefault="00D45A70">
            <w:pPr>
              <w:jc w:val="right"/>
              <w:rPr>
                <w:rFonts w:ascii="Calibri" w:hAnsi="Calibri" w:cs="Calibri"/>
                <w:color w:val="000000"/>
                <w:sz w:val="22"/>
                <w:szCs w:val="22"/>
              </w:rPr>
            </w:pPr>
            <w:r w:rsidRPr="00043933">
              <w:rPr>
                <w:rFonts w:ascii="Calibri" w:hAnsi="Calibri" w:cs="Calibri"/>
                <w:color w:val="000000"/>
                <w:sz w:val="22"/>
                <w:szCs w:val="22"/>
              </w:rPr>
              <w:t xml:space="preserve">         16,088 </w:t>
            </w:r>
          </w:p>
        </w:tc>
        <w:tc>
          <w:tcPr>
            <w:tcW w:w="1120" w:type="dxa"/>
            <w:shd w:val="clear" w:color="auto" w:fill="auto"/>
            <w:noWrap/>
            <w:vAlign w:val="bottom"/>
            <w:hideMark/>
          </w:tcPr>
          <w:p w14:paraId="75085377" w14:textId="77777777" w:rsidR="00D45A70" w:rsidRPr="00043933" w:rsidRDefault="00D45A70">
            <w:pPr>
              <w:jc w:val="right"/>
              <w:rPr>
                <w:rFonts w:ascii="Calibri" w:hAnsi="Calibri" w:cs="Calibri"/>
                <w:color w:val="000000"/>
                <w:sz w:val="22"/>
                <w:szCs w:val="22"/>
              </w:rPr>
            </w:pPr>
            <w:r w:rsidRPr="00043933">
              <w:rPr>
                <w:rFonts w:ascii="Calibri" w:hAnsi="Calibri" w:cs="Calibri"/>
                <w:color w:val="000000"/>
                <w:sz w:val="22"/>
                <w:szCs w:val="22"/>
              </w:rPr>
              <w:t xml:space="preserve">           3,911 </w:t>
            </w:r>
          </w:p>
        </w:tc>
        <w:tc>
          <w:tcPr>
            <w:tcW w:w="1120" w:type="dxa"/>
            <w:shd w:val="clear" w:color="auto" w:fill="auto"/>
            <w:noWrap/>
            <w:vAlign w:val="bottom"/>
            <w:hideMark/>
          </w:tcPr>
          <w:p w14:paraId="5B76F444" w14:textId="77777777" w:rsidR="00D45A70" w:rsidRPr="00043933" w:rsidRDefault="00D45A70">
            <w:pPr>
              <w:jc w:val="right"/>
              <w:rPr>
                <w:rFonts w:ascii="Calibri" w:hAnsi="Calibri" w:cs="Calibri"/>
                <w:color w:val="000000"/>
                <w:sz w:val="22"/>
                <w:szCs w:val="22"/>
              </w:rPr>
            </w:pPr>
            <w:r w:rsidRPr="00043933">
              <w:rPr>
                <w:rFonts w:ascii="Calibri" w:hAnsi="Calibri" w:cs="Calibri"/>
                <w:color w:val="000000"/>
                <w:sz w:val="22"/>
                <w:szCs w:val="22"/>
              </w:rPr>
              <w:t xml:space="preserve">           9,457 </w:t>
            </w:r>
          </w:p>
        </w:tc>
        <w:tc>
          <w:tcPr>
            <w:tcW w:w="1120" w:type="dxa"/>
            <w:shd w:val="clear" w:color="auto" w:fill="auto"/>
            <w:noWrap/>
            <w:vAlign w:val="bottom"/>
            <w:hideMark/>
          </w:tcPr>
          <w:p w14:paraId="7D85AE3D" w14:textId="77777777" w:rsidR="00D45A70" w:rsidRPr="00043933" w:rsidRDefault="00D45A70">
            <w:pPr>
              <w:jc w:val="right"/>
              <w:rPr>
                <w:rFonts w:ascii="Calibri" w:hAnsi="Calibri" w:cs="Calibri"/>
                <w:color w:val="000000"/>
                <w:sz w:val="22"/>
                <w:szCs w:val="22"/>
              </w:rPr>
            </w:pPr>
            <w:r w:rsidRPr="00043933">
              <w:rPr>
                <w:rFonts w:ascii="Calibri" w:hAnsi="Calibri" w:cs="Calibri"/>
                <w:color w:val="000000"/>
                <w:sz w:val="22"/>
                <w:szCs w:val="22"/>
              </w:rPr>
              <w:t xml:space="preserve">         13,403 </w:t>
            </w:r>
          </w:p>
        </w:tc>
        <w:tc>
          <w:tcPr>
            <w:tcW w:w="1687" w:type="dxa"/>
            <w:shd w:val="clear" w:color="auto" w:fill="auto"/>
            <w:noWrap/>
            <w:vAlign w:val="bottom"/>
            <w:hideMark/>
          </w:tcPr>
          <w:p w14:paraId="0C7A5CB0" w14:textId="77777777" w:rsidR="00D45A70" w:rsidRPr="00043933" w:rsidRDefault="00D45A70">
            <w:pPr>
              <w:jc w:val="right"/>
              <w:rPr>
                <w:rFonts w:ascii="Calibri" w:hAnsi="Calibri" w:cs="Calibri"/>
                <w:color w:val="000000"/>
                <w:sz w:val="22"/>
                <w:szCs w:val="22"/>
              </w:rPr>
            </w:pPr>
            <w:r w:rsidRPr="00043933">
              <w:rPr>
                <w:rFonts w:ascii="Calibri" w:hAnsi="Calibri" w:cs="Calibri"/>
                <w:color w:val="FF0000"/>
                <w:sz w:val="22"/>
                <w:szCs w:val="22"/>
              </w:rPr>
              <w:t xml:space="preserve">-2,685 </w:t>
            </w:r>
          </w:p>
        </w:tc>
        <w:tc>
          <w:tcPr>
            <w:tcW w:w="1622" w:type="dxa"/>
            <w:shd w:val="clear" w:color="auto" w:fill="auto"/>
            <w:noWrap/>
            <w:vAlign w:val="bottom"/>
            <w:hideMark/>
          </w:tcPr>
          <w:p w14:paraId="4D428F99" w14:textId="77777777" w:rsidR="00D45A70" w:rsidRPr="00043933" w:rsidRDefault="00D45A70">
            <w:pPr>
              <w:jc w:val="right"/>
              <w:rPr>
                <w:rFonts w:ascii="Calibri" w:hAnsi="Calibri" w:cs="Calibri"/>
                <w:color w:val="000000"/>
                <w:sz w:val="22"/>
                <w:szCs w:val="22"/>
              </w:rPr>
            </w:pPr>
            <w:r w:rsidRPr="00043933">
              <w:rPr>
                <w:rFonts w:ascii="Calibri" w:hAnsi="Calibri" w:cs="Calibri"/>
                <w:color w:val="000000"/>
                <w:sz w:val="22"/>
                <w:szCs w:val="22"/>
              </w:rPr>
              <w:t>-17%</w:t>
            </w:r>
          </w:p>
        </w:tc>
      </w:tr>
      <w:tr w:rsidR="00D45A70" w:rsidRPr="00043933" w14:paraId="47C0021F" w14:textId="77777777" w:rsidTr="009A63BF">
        <w:trPr>
          <w:trHeight w:val="300"/>
        </w:trPr>
        <w:tc>
          <w:tcPr>
            <w:tcW w:w="2900" w:type="dxa"/>
            <w:shd w:val="clear" w:color="auto" w:fill="auto"/>
            <w:noWrap/>
            <w:vAlign w:val="bottom"/>
            <w:hideMark/>
          </w:tcPr>
          <w:p w14:paraId="449B317C" w14:textId="77777777" w:rsidR="00D45A70" w:rsidRPr="009A63BF" w:rsidRDefault="00D45A70">
            <w:pPr>
              <w:rPr>
                <w:rFonts w:asciiTheme="minorHAnsi" w:hAnsiTheme="minorHAnsi" w:cstheme="minorHAnsi"/>
                <w:color w:val="000000"/>
                <w:sz w:val="22"/>
                <w:szCs w:val="22"/>
              </w:rPr>
            </w:pPr>
            <w:r w:rsidRPr="009A63BF">
              <w:rPr>
                <w:rFonts w:asciiTheme="minorHAnsi" w:hAnsiTheme="minorHAnsi" w:cstheme="minorHAnsi"/>
                <w:color w:val="000000"/>
                <w:sz w:val="22"/>
                <w:szCs w:val="22"/>
              </w:rPr>
              <w:t>Archives</w:t>
            </w:r>
          </w:p>
        </w:tc>
        <w:tc>
          <w:tcPr>
            <w:tcW w:w="1120" w:type="dxa"/>
            <w:shd w:val="clear" w:color="auto" w:fill="auto"/>
            <w:noWrap/>
            <w:vAlign w:val="bottom"/>
            <w:hideMark/>
          </w:tcPr>
          <w:p w14:paraId="10C63479" w14:textId="77777777" w:rsidR="00D45A70" w:rsidRPr="00043933" w:rsidRDefault="00D45A70">
            <w:pPr>
              <w:jc w:val="right"/>
              <w:rPr>
                <w:rFonts w:ascii="Calibri" w:hAnsi="Calibri" w:cs="Calibri"/>
                <w:color w:val="000000"/>
                <w:sz w:val="22"/>
                <w:szCs w:val="22"/>
              </w:rPr>
            </w:pPr>
            <w:r w:rsidRPr="00043933">
              <w:rPr>
                <w:rFonts w:ascii="Calibri" w:hAnsi="Calibri" w:cs="Calibri"/>
                <w:color w:val="000000"/>
                <w:sz w:val="22"/>
                <w:szCs w:val="22"/>
              </w:rPr>
              <w:t xml:space="preserve">   1,306,804 </w:t>
            </w:r>
          </w:p>
        </w:tc>
        <w:tc>
          <w:tcPr>
            <w:tcW w:w="1120" w:type="dxa"/>
            <w:shd w:val="clear" w:color="auto" w:fill="auto"/>
            <w:noWrap/>
            <w:vAlign w:val="bottom"/>
            <w:hideMark/>
          </w:tcPr>
          <w:p w14:paraId="1ED7B1F1" w14:textId="77777777" w:rsidR="00D45A70" w:rsidRPr="00043933" w:rsidRDefault="00D45A70">
            <w:pPr>
              <w:jc w:val="right"/>
              <w:rPr>
                <w:rFonts w:ascii="Calibri" w:hAnsi="Calibri" w:cs="Calibri"/>
                <w:color w:val="000000"/>
                <w:sz w:val="22"/>
                <w:szCs w:val="22"/>
              </w:rPr>
            </w:pPr>
            <w:r w:rsidRPr="00043933">
              <w:rPr>
                <w:rFonts w:ascii="Calibri" w:hAnsi="Calibri" w:cs="Calibri"/>
                <w:color w:val="000000"/>
                <w:sz w:val="22"/>
                <w:szCs w:val="22"/>
              </w:rPr>
              <w:t xml:space="preserve">   1,944,259 </w:t>
            </w:r>
          </w:p>
        </w:tc>
        <w:tc>
          <w:tcPr>
            <w:tcW w:w="1120" w:type="dxa"/>
            <w:shd w:val="clear" w:color="auto" w:fill="auto"/>
            <w:noWrap/>
            <w:vAlign w:val="bottom"/>
            <w:hideMark/>
          </w:tcPr>
          <w:p w14:paraId="53D235EE" w14:textId="77777777" w:rsidR="00D45A70" w:rsidRPr="00043933" w:rsidRDefault="00D45A70">
            <w:pPr>
              <w:jc w:val="right"/>
              <w:rPr>
                <w:rFonts w:ascii="Calibri" w:hAnsi="Calibri" w:cs="Calibri"/>
                <w:color w:val="000000"/>
                <w:sz w:val="22"/>
                <w:szCs w:val="22"/>
              </w:rPr>
            </w:pPr>
            <w:r w:rsidRPr="00043933">
              <w:rPr>
                <w:rFonts w:ascii="Calibri" w:hAnsi="Calibri" w:cs="Calibri"/>
                <w:color w:val="000000"/>
                <w:sz w:val="22"/>
                <w:szCs w:val="22"/>
              </w:rPr>
              <w:t xml:space="preserve">   1,737,618 </w:t>
            </w:r>
          </w:p>
        </w:tc>
        <w:tc>
          <w:tcPr>
            <w:tcW w:w="1120" w:type="dxa"/>
            <w:shd w:val="clear" w:color="auto" w:fill="auto"/>
            <w:noWrap/>
            <w:vAlign w:val="bottom"/>
            <w:hideMark/>
          </w:tcPr>
          <w:p w14:paraId="426BBAF6" w14:textId="77777777" w:rsidR="00D45A70" w:rsidRPr="00043933" w:rsidRDefault="00D45A70">
            <w:pPr>
              <w:jc w:val="right"/>
              <w:rPr>
                <w:rFonts w:ascii="Calibri" w:hAnsi="Calibri" w:cs="Calibri"/>
                <w:color w:val="000000"/>
                <w:sz w:val="22"/>
                <w:szCs w:val="22"/>
              </w:rPr>
            </w:pPr>
            <w:r w:rsidRPr="00043933">
              <w:rPr>
                <w:rFonts w:ascii="Calibri" w:hAnsi="Calibri" w:cs="Calibri"/>
                <w:color w:val="000000"/>
                <w:sz w:val="22"/>
                <w:szCs w:val="22"/>
              </w:rPr>
              <w:t xml:space="preserve">   2,558,222 </w:t>
            </w:r>
          </w:p>
        </w:tc>
        <w:tc>
          <w:tcPr>
            <w:tcW w:w="1687" w:type="dxa"/>
            <w:shd w:val="clear" w:color="auto" w:fill="auto"/>
            <w:noWrap/>
            <w:vAlign w:val="bottom"/>
            <w:hideMark/>
          </w:tcPr>
          <w:p w14:paraId="39F03E7E" w14:textId="77777777" w:rsidR="00D45A70" w:rsidRPr="00043933" w:rsidRDefault="00D45A70">
            <w:pPr>
              <w:jc w:val="right"/>
              <w:rPr>
                <w:rFonts w:ascii="Calibri" w:hAnsi="Calibri" w:cs="Calibri"/>
                <w:color w:val="000000"/>
                <w:sz w:val="22"/>
                <w:szCs w:val="22"/>
              </w:rPr>
            </w:pPr>
            <w:r w:rsidRPr="00043933">
              <w:rPr>
                <w:rFonts w:ascii="Calibri" w:hAnsi="Calibri" w:cs="Calibri"/>
                <w:color w:val="000000"/>
                <w:sz w:val="22"/>
                <w:szCs w:val="22"/>
              </w:rPr>
              <w:t xml:space="preserve">1,251,418 </w:t>
            </w:r>
          </w:p>
        </w:tc>
        <w:tc>
          <w:tcPr>
            <w:tcW w:w="1622" w:type="dxa"/>
            <w:shd w:val="clear" w:color="auto" w:fill="auto"/>
            <w:noWrap/>
            <w:vAlign w:val="bottom"/>
            <w:hideMark/>
          </w:tcPr>
          <w:p w14:paraId="509A3A6B" w14:textId="77777777" w:rsidR="00D45A70" w:rsidRPr="00043933" w:rsidRDefault="00D45A70">
            <w:pPr>
              <w:jc w:val="right"/>
              <w:rPr>
                <w:rFonts w:ascii="Calibri" w:hAnsi="Calibri" w:cs="Calibri"/>
                <w:color w:val="000000"/>
                <w:sz w:val="22"/>
                <w:szCs w:val="22"/>
              </w:rPr>
            </w:pPr>
            <w:r w:rsidRPr="00043933">
              <w:rPr>
                <w:rFonts w:ascii="Calibri" w:hAnsi="Calibri" w:cs="Calibri"/>
                <w:color w:val="000000"/>
                <w:sz w:val="22"/>
                <w:szCs w:val="22"/>
              </w:rPr>
              <w:t>96%</w:t>
            </w:r>
          </w:p>
        </w:tc>
      </w:tr>
      <w:tr w:rsidR="00D45A70" w:rsidRPr="00043933" w14:paraId="2A77E8B3" w14:textId="77777777" w:rsidTr="009A63BF">
        <w:trPr>
          <w:trHeight w:val="300"/>
        </w:trPr>
        <w:tc>
          <w:tcPr>
            <w:tcW w:w="2900" w:type="dxa"/>
            <w:shd w:val="clear" w:color="auto" w:fill="auto"/>
            <w:noWrap/>
            <w:vAlign w:val="bottom"/>
            <w:hideMark/>
          </w:tcPr>
          <w:p w14:paraId="2C1E44A4" w14:textId="77777777" w:rsidR="00D45A70" w:rsidRPr="009A63BF" w:rsidRDefault="00D45A70">
            <w:pPr>
              <w:rPr>
                <w:rFonts w:asciiTheme="minorHAnsi" w:hAnsiTheme="minorHAnsi" w:cstheme="minorHAnsi"/>
                <w:color w:val="000000"/>
                <w:sz w:val="22"/>
                <w:szCs w:val="22"/>
              </w:rPr>
            </w:pPr>
            <w:r w:rsidRPr="009A63BF">
              <w:rPr>
                <w:rFonts w:asciiTheme="minorHAnsi" w:hAnsiTheme="minorHAnsi" w:cstheme="minorHAnsi"/>
                <w:color w:val="000000"/>
                <w:sz w:val="22"/>
                <w:szCs w:val="22"/>
              </w:rPr>
              <w:t>Arts</w:t>
            </w:r>
          </w:p>
        </w:tc>
        <w:tc>
          <w:tcPr>
            <w:tcW w:w="1120" w:type="dxa"/>
            <w:shd w:val="clear" w:color="auto" w:fill="auto"/>
            <w:noWrap/>
            <w:vAlign w:val="bottom"/>
            <w:hideMark/>
          </w:tcPr>
          <w:p w14:paraId="203C1834" w14:textId="77777777" w:rsidR="00D45A70" w:rsidRPr="00043933" w:rsidRDefault="00D45A70">
            <w:pPr>
              <w:jc w:val="right"/>
              <w:rPr>
                <w:rFonts w:ascii="Calibri" w:hAnsi="Calibri" w:cs="Calibri"/>
                <w:color w:val="000000"/>
                <w:sz w:val="22"/>
                <w:szCs w:val="22"/>
              </w:rPr>
            </w:pPr>
            <w:r w:rsidRPr="00043933">
              <w:rPr>
                <w:rFonts w:ascii="Calibri" w:hAnsi="Calibri" w:cs="Calibri"/>
                <w:color w:val="000000"/>
                <w:sz w:val="22"/>
                <w:szCs w:val="22"/>
              </w:rPr>
              <w:t xml:space="preserve">           4,525 </w:t>
            </w:r>
          </w:p>
        </w:tc>
        <w:tc>
          <w:tcPr>
            <w:tcW w:w="1120" w:type="dxa"/>
            <w:shd w:val="clear" w:color="auto" w:fill="auto"/>
            <w:noWrap/>
            <w:vAlign w:val="bottom"/>
            <w:hideMark/>
          </w:tcPr>
          <w:p w14:paraId="3C794773" w14:textId="77777777" w:rsidR="00D45A70" w:rsidRPr="00043933" w:rsidRDefault="00D45A70">
            <w:pPr>
              <w:jc w:val="right"/>
              <w:rPr>
                <w:rFonts w:ascii="Calibri" w:hAnsi="Calibri" w:cs="Calibri"/>
                <w:color w:val="000000"/>
                <w:sz w:val="22"/>
                <w:szCs w:val="22"/>
              </w:rPr>
            </w:pPr>
            <w:r w:rsidRPr="00043933">
              <w:rPr>
                <w:rFonts w:ascii="Calibri" w:hAnsi="Calibri" w:cs="Calibri"/>
                <w:color w:val="000000"/>
                <w:sz w:val="22"/>
                <w:szCs w:val="22"/>
              </w:rPr>
              <w:t xml:space="preserve">               175 </w:t>
            </w:r>
          </w:p>
        </w:tc>
        <w:tc>
          <w:tcPr>
            <w:tcW w:w="1120" w:type="dxa"/>
            <w:shd w:val="clear" w:color="auto" w:fill="auto"/>
            <w:noWrap/>
            <w:vAlign w:val="bottom"/>
            <w:hideMark/>
          </w:tcPr>
          <w:p w14:paraId="13B6E856" w14:textId="77777777" w:rsidR="00D45A70" w:rsidRPr="00043933" w:rsidRDefault="00D45A70">
            <w:pPr>
              <w:jc w:val="right"/>
              <w:rPr>
                <w:rFonts w:ascii="Calibri" w:hAnsi="Calibri" w:cs="Calibri"/>
                <w:color w:val="000000"/>
                <w:sz w:val="22"/>
                <w:szCs w:val="22"/>
              </w:rPr>
            </w:pPr>
            <w:r w:rsidRPr="00043933">
              <w:rPr>
                <w:rFonts w:ascii="Calibri" w:hAnsi="Calibri" w:cs="Calibri"/>
                <w:color w:val="000000"/>
                <w:sz w:val="22"/>
                <w:szCs w:val="22"/>
              </w:rPr>
              <w:t xml:space="preserve">           1,498 </w:t>
            </w:r>
          </w:p>
        </w:tc>
        <w:tc>
          <w:tcPr>
            <w:tcW w:w="1120" w:type="dxa"/>
            <w:shd w:val="clear" w:color="auto" w:fill="auto"/>
            <w:noWrap/>
            <w:vAlign w:val="bottom"/>
            <w:hideMark/>
          </w:tcPr>
          <w:p w14:paraId="6AFBF1BF" w14:textId="77777777" w:rsidR="00D45A70" w:rsidRPr="00043933" w:rsidRDefault="00D45A70">
            <w:pPr>
              <w:jc w:val="right"/>
              <w:rPr>
                <w:rFonts w:ascii="Calibri" w:hAnsi="Calibri" w:cs="Calibri"/>
                <w:color w:val="000000"/>
                <w:sz w:val="22"/>
                <w:szCs w:val="22"/>
              </w:rPr>
            </w:pPr>
            <w:r w:rsidRPr="00043933">
              <w:rPr>
                <w:rFonts w:ascii="Calibri" w:hAnsi="Calibri" w:cs="Calibri"/>
                <w:color w:val="000000"/>
                <w:sz w:val="22"/>
                <w:szCs w:val="22"/>
              </w:rPr>
              <w:t xml:space="preserve">           2,487 </w:t>
            </w:r>
          </w:p>
        </w:tc>
        <w:tc>
          <w:tcPr>
            <w:tcW w:w="1687" w:type="dxa"/>
            <w:shd w:val="clear" w:color="auto" w:fill="auto"/>
            <w:noWrap/>
            <w:vAlign w:val="bottom"/>
            <w:hideMark/>
          </w:tcPr>
          <w:p w14:paraId="5E7629AA" w14:textId="77777777" w:rsidR="00D45A70" w:rsidRPr="00043933" w:rsidRDefault="00D45A70">
            <w:pPr>
              <w:jc w:val="right"/>
              <w:rPr>
                <w:rFonts w:ascii="Calibri" w:hAnsi="Calibri" w:cs="Calibri"/>
                <w:color w:val="000000"/>
                <w:sz w:val="22"/>
                <w:szCs w:val="22"/>
              </w:rPr>
            </w:pPr>
            <w:r w:rsidRPr="00043933">
              <w:rPr>
                <w:rFonts w:ascii="Calibri" w:hAnsi="Calibri" w:cs="Calibri"/>
                <w:color w:val="FF0000"/>
                <w:sz w:val="22"/>
                <w:szCs w:val="22"/>
              </w:rPr>
              <w:t xml:space="preserve">-2,038 </w:t>
            </w:r>
          </w:p>
        </w:tc>
        <w:tc>
          <w:tcPr>
            <w:tcW w:w="1622" w:type="dxa"/>
            <w:shd w:val="clear" w:color="auto" w:fill="auto"/>
            <w:noWrap/>
            <w:vAlign w:val="bottom"/>
            <w:hideMark/>
          </w:tcPr>
          <w:p w14:paraId="76295391" w14:textId="77777777" w:rsidR="00D45A70" w:rsidRPr="00043933" w:rsidRDefault="00D45A70">
            <w:pPr>
              <w:jc w:val="right"/>
              <w:rPr>
                <w:rFonts w:ascii="Calibri" w:hAnsi="Calibri" w:cs="Calibri"/>
                <w:color w:val="000000"/>
                <w:sz w:val="22"/>
                <w:szCs w:val="22"/>
              </w:rPr>
            </w:pPr>
            <w:r w:rsidRPr="00043933">
              <w:rPr>
                <w:rFonts w:ascii="Calibri" w:hAnsi="Calibri" w:cs="Calibri"/>
                <w:color w:val="000000"/>
                <w:sz w:val="22"/>
                <w:szCs w:val="22"/>
              </w:rPr>
              <w:t>-45%</w:t>
            </w:r>
          </w:p>
        </w:tc>
      </w:tr>
      <w:tr w:rsidR="00D45A70" w:rsidRPr="00043933" w14:paraId="4F63B460" w14:textId="77777777" w:rsidTr="009A63BF">
        <w:trPr>
          <w:trHeight w:val="300"/>
        </w:trPr>
        <w:tc>
          <w:tcPr>
            <w:tcW w:w="2900" w:type="dxa"/>
            <w:shd w:val="clear" w:color="auto" w:fill="auto"/>
            <w:noWrap/>
            <w:vAlign w:val="bottom"/>
            <w:hideMark/>
          </w:tcPr>
          <w:p w14:paraId="5526DACA" w14:textId="77777777" w:rsidR="00D45A70" w:rsidRPr="009A63BF" w:rsidRDefault="00D45A70">
            <w:pPr>
              <w:rPr>
                <w:rFonts w:asciiTheme="minorHAnsi" w:hAnsiTheme="minorHAnsi" w:cstheme="minorHAnsi"/>
                <w:color w:val="000000"/>
                <w:sz w:val="22"/>
                <w:szCs w:val="22"/>
              </w:rPr>
            </w:pPr>
            <w:r w:rsidRPr="009A63BF">
              <w:rPr>
                <w:rFonts w:asciiTheme="minorHAnsi" w:hAnsiTheme="minorHAnsi" w:cstheme="minorHAnsi"/>
                <w:color w:val="000000"/>
                <w:sz w:val="22"/>
                <w:szCs w:val="22"/>
              </w:rPr>
              <w:t>Leisure</w:t>
            </w:r>
          </w:p>
        </w:tc>
        <w:tc>
          <w:tcPr>
            <w:tcW w:w="1120" w:type="dxa"/>
            <w:shd w:val="clear" w:color="auto" w:fill="auto"/>
            <w:noWrap/>
            <w:vAlign w:val="bottom"/>
            <w:hideMark/>
          </w:tcPr>
          <w:p w14:paraId="4EA46753" w14:textId="77777777" w:rsidR="00D45A70" w:rsidRPr="00043933" w:rsidRDefault="00D45A70">
            <w:pPr>
              <w:jc w:val="right"/>
              <w:rPr>
                <w:rFonts w:ascii="Calibri" w:hAnsi="Calibri" w:cs="Calibri"/>
                <w:color w:val="000000"/>
                <w:sz w:val="22"/>
                <w:szCs w:val="22"/>
              </w:rPr>
            </w:pPr>
            <w:r w:rsidRPr="00043933">
              <w:rPr>
                <w:rFonts w:ascii="Calibri" w:hAnsi="Calibri" w:cs="Calibri"/>
                <w:color w:val="000000"/>
                <w:sz w:val="22"/>
                <w:szCs w:val="22"/>
              </w:rPr>
              <w:t xml:space="preserve">   2,995,583 </w:t>
            </w:r>
          </w:p>
        </w:tc>
        <w:tc>
          <w:tcPr>
            <w:tcW w:w="1120" w:type="dxa"/>
            <w:shd w:val="clear" w:color="auto" w:fill="auto"/>
            <w:noWrap/>
            <w:vAlign w:val="bottom"/>
            <w:hideMark/>
          </w:tcPr>
          <w:p w14:paraId="141CC33B" w14:textId="77777777" w:rsidR="00D45A70" w:rsidRPr="00043933" w:rsidRDefault="00D45A70">
            <w:pPr>
              <w:jc w:val="right"/>
              <w:rPr>
                <w:rFonts w:ascii="Calibri" w:hAnsi="Calibri" w:cs="Calibri"/>
                <w:color w:val="000000"/>
                <w:sz w:val="22"/>
                <w:szCs w:val="22"/>
              </w:rPr>
            </w:pPr>
            <w:r w:rsidRPr="00043933">
              <w:rPr>
                <w:rFonts w:ascii="Calibri" w:hAnsi="Calibri" w:cs="Calibri"/>
                <w:color w:val="000000"/>
                <w:sz w:val="22"/>
                <w:szCs w:val="22"/>
              </w:rPr>
              <w:t xml:space="preserve">      468,555 </w:t>
            </w:r>
          </w:p>
        </w:tc>
        <w:tc>
          <w:tcPr>
            <w:tcW w:w="1120" w:type="dxa"/>
            <w:shd w:val="clear" w:color="auto" w:fill="auto"/>
            <w:noWrap/>
            <w:vAlign w:val="bottom"/>
            <w:hideMark/>
          </w:tcPr>
          <w:p w14:paraId="2E7A6D60" w14:textId="77777777" w:rsidR="00D45A70" w:rsidRPr="00043933" w:rsidRDefault="00D45A70">
            <w:pPr>
              <w:jc w:val="right"/>
              <w:rPr>
                <w:rFonts w:ascii="Calibri" w:hAnsi="Calibri" w:cs="Calibri"/>
                <w:color w:val="000000"/>
                <w:sz w:val="22"/>
                <w:szCs w:val="22"/>
              </w:rPr>
            </w:pPr>
            <w:r w:rsidRPr="00043933">
              <w:rPr>
                <w:rFonts w:ascii="Calibri" w:hAnsi="Calibri" w:cs="Calibri"/>
                <w:color w:val="000000"/>
                <w:sz w:val="22"/>
                <w:szCs w:val="22"/>
              </w:rPr>
              <w:t xml:space="preserve">   1,402,402 </w:t>
            </w:r>
          </w:p>
        </w:tc>
        <w:tc>
          <w:tcPr>
            <w:tcW w:w="1120" w:type="dxa"/>
            <w:shd w:val="clear" w:color="auto" w:fill="auto"/>
            <w:noWrap/>
            <w:vAlign w:val="bottom"/>
            <w:hideMark/>
          </w:tcPr>
          <w:p w14:paraId="29C2C588" w14:textId="77777777" w:rsidR="00D45A70" w:rsidRPr="00043933" w:rsidRDefault="00D45A70">
            <w:pPr>
              <w:jc w:val="right"/>
              <w:rPr>
                <w:rFonts w:ascii="Calibri" w:hAnsi="Calibri" w:cs="Calibri"/>
                <w:color w:val="000000"/>
                <w:sz w:val="22"/>
                <w:szCs w:val="22"/>
              </w:rPr>
            </w:pPr>
            <w:r w:rsidRPr="00043933">
              <w:rPr>
                <w:rFonts w:ascii="Calibri" w:hAnsi="Calibri" w:cs="Calibri"/>
                <w:color w:val="000000"/>
                <w:sz w:val="22"/>
                <w:szCs w:val="22"/>
              </w:rPr>
              <w:t xml:space="preserve">   2,154,385 </w:t>
            </w:r>
          </w:p>
        </w:tc>
        <w:tc>
          <w:tcPr>
            <w:tcW w:w="1687" w:type="dxa"/>
            <w:shd w:val="clear" w:color="auto" w:fill="auto"/>
            <w:noWrap/>
            <w:vAlign w:val="bottom"/>
            <w:hideMark/>
          </w:tcPr>
          <w:p w14:paraId="3020BB17" w14:textId="77777777" w:rsidR="00D45A70" w:rsidRPr="00043933" w:rsidRDefault="00D45A70">
            <w:pPr>
              <w:jc w:val="right"/>
              <w:rPr>
                <w:rFonts w:ascii="Calibri" w:hAnsi="Calibri" w:cs="Calibri"/>
                <w:color w:val="000000"/>
                <w:sz w:val="22"/>
                <w:szCs w:val="22"/>
              </w:rPr>
            </w:pPr>
            <w:r w:rsidRPr="00043933">
              <w:rPr>
                <w:rFonts w:ascii="Calibri" w:hAnsi="Calibri" w:cs="Calibri"/>
                <w:color w:val="FF0000"/>
                <w:sz w:val="22"/>
                <w:szCs w:val="22"/>
              </w:rPr>
              <w:t xml:space="preserve">-841,198 </w:t>
            </w:r>
          </w:p>
        </w:tc>
        <w:tc>
          <w:tcPr>
            <w:tcW w:w="1622" w:type="dxa"/>
            <w:shd w:val="clear" w:color="auto" w:fill="auto"/>
            <w:noWrap/>
            <w:vAlign w:val="bottom"/>
            <w:hideMark/>
          </w:tcPr>
          <w:p w14:paraId="72B61C2C" w14:textId="77777777" w:rsidR="00D45A70" w:rsidRPr="00043933" w:rsidRDefault="00D45A70">
            <w:pPr>
              <w:jc w:val="right"/>
              <w:rPr>
                <w:rFonts w:ascii="Calibri" w:hAnsi="Calibri" w:cs="Calibri"/>
                <w:color w:val="000000"/>
                <w:sz w:val="22"/>
                <w:szCs w:val="22"/>
              </w:rPr>
            </w:pPr>
            <w:r w:rsidRPr="00043933">
              <w:rPr>
                <w:rFonts w:ascii="Calibri" w:hAnsi="Calibri" w:cs="Calibri"/>
                <w:color w:val="000000"/>
                <w:sz w:val="22"/>
                <w:szCs w:val="22"/>
              </w:rPr>
              <w:t>-28%</w:t>
            </w:r>
          </w:p>
        </w:tc>
      </w:tr>
      <w:tr w:rsidR="00D45A70" w:rsidRPr="00043933" w14:paraId="7975FF02" w14:textId="77777777" w:rsidTr="009A63BF">
        <w:trPr>
          <w:trHeight w:val="300"/>
        </w:trPr>
        <w:tc>
          <w:tcPr>
            <w:tcW w:w="2900" w:type="dxa"/>
            <w:shd w:val="clear" w:color="auto" w:fill="auto"/>
            <w:noWrap/>
            <w:vAlign w:val="bottom"/>
            <w:hideMark/>
          </w:tcPr>
          <w:p w14:paraId="3F0BB266" w14:textId="77777777" w:rsidR="00D45A70" w:rsidRPr="009A63BF" w:rsidRDefault="00D45A70">
            <w:pPr>
              <w:rPr>
                <w:rFonts w:asciiTheme="minorHAnsi" w:hAnsiTheme="minorHAnsi" w:cstheme="minorHAnsi"/>
                <w:color w:val="000000"/>
                <w:sz w:val="22"/>
                <w:szCs w:val="22"/>
              </w:rPr>
            </w:pPr>
            <w:r w:rsidRPr="009A63BF">
              <w:rPr>
                <w:rFonts w:asciiTheme="minorHAnsi" w:hAnsiTheme="minorHAnsi" w:cstheme="minorHAnsi"/>
                <w:color w:val="000000"/>
                <w:sz w:val="22"/>
                <w:szCs w:val="22"/>
              </w:rPr>
              <w:t>Libraries</w:t>
            </w:r>
          </w:p>
        </w:tc>
        <w:tc>
          <w:tcPr>
            <w:tcW w:w="1120" w:type="dxa"/>
            <w:shd w:val="clear" w:color="auto" w:fill="auto"/>
            <w:noWrap/>
            <w:vAlign w:val="bottom"/>
            <w:hideMark/>
          </w:tcPr>
          <w:p w14:paraId="3EC7BFA2" w14:textId="77777777" w:rsidR="00D45A70" w:rsidRPr="00043933" w:rsidRDefault="00D45A70">
            <w:pPr>
              <w:jc w:val="right"/>
              <w:rPr>
                <w:rFonts w:ascii="Calibri" w:hAnsi="Calibri" w:cs="Calibri"/>
                <w:color w:val="000000"/>
                <w:sz w:val="22"/>
                <w:szCs w:val="22"/>
              </w:rPr>
            </w:pPr>
            <w:r w:rsidRPr="00043933">
              <w:rPr>
                <w:rFonts w:ascii="Calibri" w:hAnsi="Calibri" w:cs="Calibri"/>
                <w:color w:val="000000"/>
                <w:sz w:val="22"/>
                <w:szCs w:val="22"/>
              </w:rPr>
              <w:t xml:space="preserve">   3,698,919 </w:t>
            </w:r>
          </w:p>
        </w:tc>
        <w:tc>
          <w:tcPr>
            <w:tcW w:w="1120" w:type="dxa"/>
            <w:shd w:val="clear" w:color="auto" w:fill="auto"/>
            <w:noWrap/>
            <w:vAlign w:val="bottom"/>
            <w:hideMark/>
          </w:tcPr>
          <w:p w14:paraId="100F75C2" w14:textId="77777777" w:rsidR="00D45A70" w:rsidRPr="00043933" w:rsidRDefault="00D45A70">
            <w:pPr>
              <w:jc w:val="right"/>
              <w:rPr>
                <w:rFonts w:ascii="Calibri" w:hAnsi="Calibri" w:cs="Calibri"/>
                <w:color w:val="000000"/>
                <w:sz w:val="22"/>
                <w:szCs w:val="22"/>
              </w:rPr>
            </w:pPr>
            <w:r w:rsidRPr="00043933">
              <w:rPr>
                <w:rFonts w:ascii="Calibri" w:hAnsi="Calibri" w:cs="Calibri"/>
                <w:color w:val="000000"/>
                <w:sz w:val="22"/>
                <w:szCs w:val="22"/>
              </w:rPr>
              <w:t xml:space="preserve">   2,251,855 </w:t>
            </w:r>
          </w:p>
        </w:tc>
        <w:tc>
          <w:tcPr>
            <w:tcW w:w="1120" w:type="dxa"/>
            <w:shd w:val="clear" w:color="auto" w:fill="auto"/>
            <w:noWrap/>
            <w:vAlign w:val="bottom"/>
            <w:hideMark/>
          </w:tcPr>
          <w:p w14:paraId="3C254707" w14:textId="77777777" w:rsidR="00D45A70" w:rsidRPr="00043933" w:rsidRDefault="00D45A70">
            <w:pPr>
              <w:jc w:val="right"/>
              <w:rPr>
                <w:rFonts w:ascii="Calibri" w:hAnsi="Calibri" w:cs="Calibri"/>
                <w:color w:val="000000"/>
                <w:sz w:val="22"/>
                <w:szCs w:val="22"/>
              </w:rPr>
            </w:pPr>
            <w:r w:rsidRPr="00043933">
              <w:rPr>
                <w:rFonts w:ascii="Calibri" w:hAnsi="Calibri" w:cs="Calibri"/>
                <w:color w:val="000000"/>
                <w:sz w:val="22"/>
                <w:szCs w:val="22"/>
              </w:rPr>
              <w:t xml:space="preserve">   2,575,025 </w:t>
            </w:r>
          </w:p>
        </w:tc>
        <w:tc>
          <w:tcPr>
            <w:tcW w:w="1120" w:type="dxa"/>
            <w:shd w:val="clear" w:color="auto" w:fill="auto"/>
            <w:noWrap/>
            <w:vAlign w:val="bottom"/>
            <w:hideMark/>
          </w:tcPr>
          <w:p w14:paraId="7D22B02E" w14:textId="77777777" w:rsidR="00D45A70" w:rsidRPr="00043933" w:rsidRDefault="00D45A70">
            <w:pPr>
              <w:jc w:val="right"/>
              <w:rPr>
                <w:rFonts w:ascii="Calibri" w:hAnsi="Calibri" w:cs="Calibri"/>
                <w:color w:val="000000"/>
                <w:sz w:val="22"/>
                <w:szCs w:val="22"/>
              </w:rPr>
            </w:pPr>
            <w:r w:rsidRPr="00043933">
              <w:rPr>
                <w:rFonts w:ascii="Calibri" w:hAnsi="Calibri" w:cs="Calibri"/>
                <w:color w:val="000000"/>
                <w:sz w:val="22"/>
                <w:szCs w:val="22"/>
              </w:rPr>
              <w:t xml:space="preserve">   3,735,491 </w:t>
            </w:r>
          </w:p>
        </w:tc>
        <w:tc>
          <w:tcPr>
            <w:tcW w:w="1687" w:type="dxa"/>
            <w:shd w:val="clear" w:color="auto" w:fill="auto"/>
            <w:noWrap/>
            <w:vAlign w:val="bottom"/>
            <w:hideMark/>
          </w:tcPr>
          <w:p w14:paraId="36CDD058" w14:textId="77777777" w:rsidR="00D45A70" w:rsidRPr="00043933" w:rsidRDefault="00D45A70">
            <w:pPr>
              <w:jc w:val="right"/>
              <w:rPr>
                <w:rFonts w:ascii="Calibri" w:hAnsi="Calibri" w:cs="Calibri"/>
                <w:color w:val="000000"/>
                <w:sz w:val="22"/>
                <w:szCs w:val="22"/>
              </w:rPr>
            </w:pPr>
            <w:r w:rsidRPr="00043933">
              <w:rPr>
                <w:rFonts w:ascii="Calibri" w:hAnsi="Calibri" w:cs="Calibri"/>
                <w:color w:val="000000"/>
                <w:sz w:val="22"/>
                <w:szCs w:val="22"/>
              </w:rPr>
              <w:t xml:space="preserve">36,572 </w:t>
            </w:r>
          </w:p>
        </w:tc>
        <w:tc>
          <w:tcPr>
            <w:tcW w:w="1622" w:type="dxa"/>
            <w:shd w:val="clear" w:color="auto" w:fill="auto"/>
            <w:noWrap/>
            <w:vAlign w:val="bottom"/>
            <w:hideMark/>
          </w:tcPr>
          <w:p w14:paraId="10BE8EB9" w14:textId="77777777" w:rsidR="00D45A70" w:rsidRPr="00043933" w:rsidRDefault="00D45A70">
            <w:pPr>
              <w:jc w:val="right"/>
              <w:rPr>
                <w:rFonts w:ascii="Calibri" w:hAnsi="Calibri" w:cs="Calibri"/>
                <w:color w:val="000000"/>
                <w:sz w:val="22"/>
                <w:szCs w:val="22"/>
              </w:rPr>
            </w:pPr>
            <w:r w:rsidRPr="00043933">
              <w:rPr>
                <w:rFonts w:ascii="Calibri" w:hAnsi="Calibri" w:cs="Calibri"/>
                <w:color w:val="000000"/>
                <w:sz w:val="22"/>
                <w:szCs w:val="22"/>
              </w:rPr>
              <w:t>1%</w:t>
            </w:r>
          </w:p>
        </w:tc>
      </w:tr>
      <w:tr w:rsidR="00D45A70" w:rsidRPr="00043933" w14:paraId="54A9E08B" w14:textId="77777777" w:rsidTr="009A63BF">
        <w:trPr>
          <w:trHeight w:val="300"/>
        </w:trPr>
        <w:tc>
          <w:tcPr>
            <w:tcW w:w="2900" w:type="dxa"/>
            <w:shd w:val="clear" w:color="auto" w:fill="auto"/>
            <w:noWrap/>
            <w:vAlign w:val="bottom"/>
            <w:hideMark/>
          </w:tcPr>
          <w:p w14:paraId="3EC4EB95" w14:textId="77777777" w:rsidR="00D45A70" w:rsidRPr="009A63BF" w:rsidRDefault="00D45A70">
            <w:pPr>
              <w:rPr>
                <w:rFonts w:asciiTheme="minorHAnsi" w:hAnsiTheme="minorHAnsi" w:cstheme="minorHAnsi"/>
                <w:color w:val="000000"/>
                <w:sz w:val="22"/>
                <w:szCs w:val="22"/>
              </w:rPr>
            </w:pPr>
            <w:r w:rsidRPr="009A63BF">
              <w:rPr>
                <w:rFonts w:asciiTheme="minorHAnsi" w:hAnsiTheme="minorHAnsi" w:cstheme="minorHAnsi"/>
                <w:color w:val="000000"/>
                <w:sz w:val="22"/>
                <w:szCs w:val="22"/>
              </w:rPr>
              <w:t>Museums</w:t>
            </w:r>
          </w:p>
        </w:tc>
        <w:tc>
          <w:tcPr>
            <w:tcW w:w="1120" w:type="dxa"/>
            <w:shd w:val="clear" w:color="auto" w:fill="auto"/>
            <w:noWrap/>
            <w:vAlign w:val="bottom"/>
            <w:hideMark/>
          </w:tcPr>
          <w:p w14:paraId="238E96B6" w14:textId="77777777" w:rsidR="00D45A70" w:rsidRPr="00043933" w:rsidRDefault="00D45A70">
            <w:pPr>
              <w:jc w:val="right"/>
              <w:rPr>
                <w:rFonts w:ascii="Calibri" w:hAnsi="Calibri" w:cs="Calibri"/>
                <w:color w:val="000000"/>
                <w:sz w:val="22"/>
                <w:szCs w:val="22"/>
              </w:rPr>
            </w:pPr>
            <w:r w:rsidRPr="00043933">
              <w:rPr>
                <w:rFonts w:ascii="Calibri" w:hAnsi="Calibri" w:cs="Calibri"/>
                <w:color w:val="000000"/>
                <w:sz w:val="22"/>
                <w:szCs w:val="22"/>
              </w:rPr>
              <w:t xml:space="preserve">      264,246 </w:t>
            </w:r>
          </w:p>
        </w:tc>
        <w:tc>
          <w:tcPr>
            <w:tcW w:w="1120" w:type="dxa"/>
            <w:shd w:val="clear" w:color="auto" w:fill="auto"/>
            <w:noWrap/>
            <w:vAlign w:val="bottom"/>
            <w:hideMark/>
          </w:tcPr>
          <w:p w14:paraId="303886F4" w14:textId="77777777" w:rsidR="00D45A70" w:rsidRPr="00043933" w:rsidRDefault="00D45A70">
            <w:pPr>
              <w:jc w:val="right"/>
              <w:rPr>
                <w:rFonts w:ascii="Calibri" w:hAnsi="Calibri" w:cs="Calibri"/>
                <w:color w:val="000000"/>
                <w:sz w:val="22"/>
                <w:szCs w:val="22"/>
              </w:rPr>
            </w:pPr>
            <w:r w:rsidRPr="00043933">
              <w:rPr>
                <w:rFonts w:ascii="Calibri" w:hAnsi="Calibri" w:cs="Calibri"/>
                <w:color w:val="000000"/>
                <w:sz w:val="22"/>
                <w:szCs w:val="22"/>
              </w:rPr>
              <w:t xml:space="preserve">         95,501 </w:t>
            </w:r>
          </w:p>
        </w:tc>
        <w:tc>
          <w:tcPr>
            <w:tcW w:w="1120" w:type="dxa"/>
            <w:shd w:val="clear" w:color="auto" w:fill="auto"/>
            <w:noWrap/>
            <w:vAlign w:val="bottom"/>
            <w:hideMark/>
          </w:tcPr>
          <w:p w14:paraId="039E1962" w14:textId="77777777" w:rsidR="00D45A70" w:rsidRPr="00043933" w:rsidRDefault="00D45A70">
            <w:pPr>
              <w:jc w:val="right"/>
              <w:rPr>
                <w:rFonts w:ascii="Calibri" w:hAnsi="Calibri" w:cs="Calibri"/>
                <w:color w:val="000000"/>
                <w:sz w:val="22"/>
                <w:szCs w:val="22"/>
              </w:rPr>
            </w:pPr>
            <w:r w:rsidRPr="00043933">
              <w:rPr>
                <w:rFonts w:ascii="Calibri" w:hAnsi="Calibri" w:cs="Calibri"/>
                <w:color w:val="000000"/>
                <w:sz w:val="22"/>
                <w:szCs w:val="22"/>
              </w:rPr>
              <w:t xml:space="preserve">      260,752 </w:t>
            </w:r>
          </w:p>
        </w:tc>
        <w:tc>
          <w:tcPr>
            <w:tcW w:w="1120" w:type="dxa"/>
            <w:shd w:val="clear" w:color="auto" w:fill="auto"/>
            <w:noWrap/>
            <w:vAlign w:val="bottom"/>
            <w:hideMark/>
          </w:tcPr>
          <w:p w14:paraId="634076CD" w14:textId="77777777" w:rsidR="00D45A70" w:rsidRPr="00043933" w:rsidRDefault="00D45A70">
            <w:pPr>
              <w:jc w:val="right"/>
              <w:rPr>
                <w:rFonts w:ascii="Calibri" w:hAnsi="Calibri" w:cs="Calibri"/>
                <w:color w:val="000000"/>
                <w:sz w:val="22"/>
                <w:szCs w:val="22"/>
              </w:rPr>
            </w:pPr>
            <w:r w:rsidRPr="00043933">
              <w:rPr>
                <w:rFonts w:ascii="Calibri" w:hAnsi="Calibri" w:cs="Calibri"/>
                <w:color w:val="000000"/>
                <w:sz w:val="22"/>
                <w:szCs w:val="22"/>
              </w:rPr>
              <w:t xml:space="preserve">      231,947 </w:t>
            </w:r>
          </w:p>
        </w:tc>
        <w:tc>
          <w:tcPr>
            <w:tcW w:w="1687" w:type="dxa"/>
            <w:shd w:val="clear" w:color="auto" w:fill="auto"/>
            <w:noWrap/>
            <w:vAlign w:val="bottom"/>
            <w:hideMark/>
          </w:tcPr>
          <w:p w14:paraId="3B1A8B23" w14:textId="77777777" w:rsidR="00D45A70" w:rsidRPr="00043933" w:rsidRDefault="00D45A70">
            <w:pPr>
              <w:jc w:val="right"/>
              <w:rPr>
                <w:rFonts w:ascii="Calibri" w:hAnsi="Calibri" w:cs="Calibri"/>
                <w:color w:val="000000"/>
                <w:sz w:val="22"/>
                <w:szCs w:val="22"/>
              </w:rPr>
            </w:pPr>
            <w:r w:rsidRPr="00043933">
              <w:rPr>
                <w:rFonts w:ascii="Calibri" w:hAnsi="Calibri" w:cs="Calibri"/>
                <w:color w:val="FF0000"/>
                <w:sz w:val="22"/>
                <w:szCs w:val="22"/>
              </w:rPr>
              <w:t xml:space="preserve">-32,299 </w:t>
            </w:r>
          </w:p>
        </w:tc>
        <w:tc>
          <w:tcPr>
            <w:tcW w:w="1622" w:type="dxa"/>
            <w:shd w:val="clear" w:color="auto" w:fill="auto"/>
            <w:noWrap/>
            <w:vAlign w:val="bottom"/>
            <w:hideMark/>
          </w:tcPr>
          <w:p w14:paraId="04589071" w14:textId="77777777" w:rsidR="00D45A70" w:rsidRPr="00043933" w:rsidRDefault="00D45A70">
            <w:pPr>
              <w:jc w:val="right"/>
              <w:rPr>
                <w:rFonts w:ascii="Calibri" w:hAnsi="Calibri" w:cs="Calibri"/>
                <w:color w:val="000000"/>
                <w:sz w:val="22"/>
                <w:szCs w:val="22"/>
              </w:rPr>
            </w:pPr>
            <w:r w:rsidRPr="00043933">
              <w:rPr>
                <w:rFonts w:ascii="Calibri" w:hAnsi="Calibri" w:cs="Calibri"/>
                <w:color w:val="000000"/>
                <w:sz w:val="22"/>
                <w:szCs w:val="22"/>
              </w:rPr>
              <w:t>-12%</w:t>
            </w:r>
          </w:p>
        </w:tc>
      </w:tr>
      <w:tr w:rsidR="00D45A70" w:rsidRPr="00043933" w14:paraId="6465C3D9" w14:textId="77777777" w:rsidTr="009A63BF">
        <w:trPr>
          <w:trHeight w:val="315"/>
        </w:trPr>
        <w:tc>
          <w:tcPr>
            <w:tcW w:w="2900" w:type="dxa"/>
            <w:shd w:val="clear" w:color="auto" w:fill="auto"/>
            <w:noWrap/>
            <w:vAlign w:val="bottom"/>
            <w:hideMark/>
          </w:tcPr>
          <w:p w14:paraId="141815C2" w14:textId="77777777" w:rsidR="00D45A70" w:rsidRPr="009A63BF" w:rsidRDefault="00D45A70">
            <w:pPr>
              <w:rPr>
                <w:rFonts w:asciiTheme="minorHAnsi" w:hAnsiTheme="minorHAnsi" w:cstheme="minorHAnsi"/>
                <w:color w:val="000000"/>
                <w:sz w:val="22"/>
                <w:szCs w:val="22"/>
              </w:rPr>
            </w:pPr>
            <w:r w:rsidRPr="009A63BF">
              <w:rPr>
                <w:rFonts w:asciiTheme="minorHAnsi" w:hAnsiTheme="minorHAnsi" w:cstheme="minorHAnsi"/>
                <w:color w:val="000000"/>
                <w:sz w:val="22"/>
                <w:szCs w:val="22"/>
              </w:rPr>
              <w:t>Music Tuition</w:t>
            </w:r>
          </w:p>
        </w:tc>
        <w:tc>
          <w:tcPr>
            <w:tcW w:w="1120" w:type="dxa"/>
            <w:shd w:val="clear" w:color="auto" w:fill="auto"/>
            <w:noWrap/>
            <w:vAlign w:val="bottom"/>
            <w:hideMark/>
          </w:tcPr>
          <w:p w14:paraId="7B075E1C" w14:textId="77777777" w:rsidR="00D45A70" w:rsidRPr="00043933" w:rsidRDefault="00D45A70">
            <w:pPr>
              <w:jc w:val="right"/>
              <w:rPr>
                <w:rFonts w:ascii="Calibri" w:hAnsi="Calibri" w:cs="Calibri"/>
                <w:color w:val="000000"/>
                <w:sz w:val="22"/>
                <w:szCs w:val="22"/>
              </w:rPr>
            </w:pPr>
            <w:r w:rsidRPr="00043933">
              <w:rPr>
                <w:rFonts w:ascii="Calibri" w:hAnsi="Calibri" w:cs="Calibri"/>
                <w:color w:val="000000"/>
                <w:sz w:val="22"/>
                <w:szCs w:val="22"/>
              </w:rPr>
              <w:t xml:space="preserve">         99,734 </w:t>
            </w:r>
          </w:p>
        </w:tc>
        <w:tc>
          <w:tcPr>
            <w:tcW w:w="1120" w:type="dxa"/>
            <w:shd w:val="clear" w:color="auto" w:fill="auto"/>
            <w:noWrap/>
            <w:vAlign w:val="bottom"/>
            <w:hideMark/>
          </w:tcPr>
          <w:p w14:paraId="64B23F92" w14:textId="77777777" w:rsidR="00D45A70" w:rsidRPr="00043933" w:rsidRDefault="00D45A70">
            <w:pPr>
              <w:jc w:val="right"/>
              <w:rPr>
                <w:rFonts w:ascii="Calibri" w:hAnsi="Calibri" w:cs="Calibri"/>
                <w:color w:val="000000"/>
                <w:sz w:val="22"/>
                <w:szCs w:val="22"/>
              </w:rPr>
            </w:pPr>
            <w:r w:rsidRPr="00043933">
              <w:rPr>
                <w:rFonts w:ascii="Calibri" w:hAnsi="Calibri" w:cs="Calibri"/>
                <w:color w:val="000000"/>
                <w:sz w:val="22"/>
                <w:szCs w:val="22"/>
              </w:rPr>
              <w:t xml:space="preserve">         40,687 </w:t>
            </w:r>
          </w:p>
        </w:tc>
        <w:tc>
          <w:tcPr>
            <w:tcW w:w="1120" w:type="dxa"/>
            <w:shd w:val="clear" w:color="auto" w:fill="auto"/>
            <w:noWrap/>
            <w:vAlign w:val="bottom"/>
            <w:hideMark/>
          </w:tcPr>
          <w:p w14:paraId="253DB75B" w14:textId="77777777" w:rsidR="00D45A70" w:rsidRPr="00043933" w:rsidRDefault="00D45A70">
            <w:pPr>
              <w:jc w:val="right"/>
              <w:rPr>
                <w:rFonts w:ascii="Calibri" w:hAnsi="Calibri" w:cs="Calibri"/>
                <w:color w:val="000000"/>
                <w:sz w:val="22"/>
                <w:szCs w:val="22"/>
              </w:rPr>
            </w:pPr>
            <w:r w:rsidRPr="00043933">
              <w:rPr>
                <w:rFonts w:ascii="Calibri" w:hAnsi="Calibri" w:cs="Calibri"/>
                <w:color w:val="000000"/>
                <w:sz w:val="22"/>
                <w:szCs w:val="22"/>
              </w:rPr>
              <w:t xml:space="preserve">         84,330 </w:t>
            </w:r>
          </w:p>
        </w:tc>
        <w:tc>
          <w:tcPr>
            <w:tcW w:w="1120" w:type="dxa"/>
            <w:shd w:val="clear" w:color="auto" w:fill="auto"/>
            <w:noWrap/>
            <w:vAlign w:val="bottom"/>
            <w:hideMark/>
          </w:tcPr>
          <w:p w14:paraId="4BAFE670" w14:textId="77777777" w:rsidR="00D45A70" w:rsidRPr="00043933" w:rsidRDefault="00D45A70">
            <w:pPr>
              <w:jc w:val="right"/>
              <w:rPr>
                <w:rFonts w:ascii="Calibri" w:hAnsi="Calibri" w:cs="Calibri"/>
                <w:color w:val="000000"/>
                <w:sz w:val="22"/>
                <w:szCs w:val="22"/>
              </w:rPr>
            </w:pPr>
            <w:r w:rsidRPr="00043933">
              <w:rPr>
                <w:rFonts w:ascii="Calibri" w:hAnsi="Calibri" w:cs="Calibri"/>
                <w:color w:val="000000"/>
                <w:sz w:val="22"/>
                <w:szCs w:val="22"/>
              </w:rPr>
              <w:t xml:space="preserve">         96,750 </w:t>
            </w:r>
          </w:p>
        </w:tc>
        <w:tc>
          <w:tcPr>
            <w:tcW w:w="1687" w:type="dxa"/>
            <w:shd w:val="clear" w:color="auto" w:fill="auto"/>
            <w:noWrap/>
            <w:vAlign w:val="bottom"/>
            <w:hideMark/>
          </w:tcPr>
          <w:p w14:paraId="3628425C" w14:textId="77777777" w:rsidR="00D45A70" w:rsidRPr="00043933" w:rsidRDefault="00D45A70">
            <w:pPr>
              <w:jc w:val="right"/>
              <w:rPr>
                <w:rFonts w:ascii="Calibri" w:hAnsi="Calibri" w:cs="Calibri"/>
                <w:color w:val="000000"/>
                <w:sz w:val="22"/>
                <w:szCs w:val="22"/>
              </w:rPr>
            </w:pPr>
            <w:r w:rsidRPr="00043933">
              <w:rPr>
                <w:rFonts w:ascii="Calibri" w:hAnsi="Calibri" w:cs="Calibri"/>
                <w:color w:val="FF0000"/>
                <w:sz w:val="22"/>
                <w:szCs w:val="22"/>
              </w:rPr>
              <w:t xml:space="preserve">-2,984 </w:t>
            </w:r>
          </w:p>
        </w:tc>
        <w:tc>
          <w:tcPr>
            <w:tcW w:w="1622" w:type="dxa"/>
            <w:shd w:val="clear" w:color="auto" w:fill="auto"/>
            <w:noWrap/>
            <w:vAlign w:val="bottom"/>
            <w:hideMark/>
          </w:tcPr>
          <w:p w14:paraId="41869DEF" w14:textId="77777777" w:rsidR="00D45A70" w:rsidRPr="00043933" w:rsidRDefault="00D45A70">
            <w:pPr>
              <w:jc w:val="right"/>
              <w:rPr>
                <w:rFonts w:ascii="Calibri" w:hAnsi="Calibri" w:cs="Calibri"/>
                <w:color w:val="000000"/>
                <w:sz w:val="22"/>
                <w:szCs w:val="22"/>
              </w:rPr>
            </w:pPr>
            <w:r w:rsidRPr="00043933">
              <w:rPr>
                <w:rFonts w:ascii="Calibri" w:hAnsi="Calibri" w:cs="Calibri"/>
                <w:color w:val="000000"/>
                <w:sz w:val="22"/>
                <w:szCs w:val="22"/>
              </w:rPr>
              <w:t>-3%</w:t>
            </w:r>
          </w:p>
        </w:tc>
      </w:tr>
      <w:tr w:rsidR="00D45A70" w:rsidRPr="00043933" w14:paraId="7C1416AA" w14:textId="77777777" w:rsidTr="009A63BF">
        <w:trPr>
          <w:trHeight w:val="300"/>
        </w:trPr>
        <w:tc>
          <w:tcPr>
            <w:tcW w:w="2900" w:type="dxa"/>
            <w:shd w:val="clear" w:color="auto" w:fill="auto"/>
            <w:noWrap/>
            <w:vAlign w:val="bottom"/>
            <w:hideMark/>
          </w:tcPr>
          <w:p w14:paraId="2F17367F" w14:textId="77777777" w:rsidR="00D45A70" w:rsidRPr="009A63BF" w:rsidRDefault="00D45A70">
            <w:pPr>
              <w:rPr>
                <w:rFonts w:asciiTheme="minorHAnsi" w:hAnsiTheme="minorHAnsi" w:cstheme="minorHAnsi"/>
                <w:color w:val="000000"/>
                <w:sz w:val="22"/>
                <w:szCs w:val="22"/>
              </w:rPr>
            </w:pPr>
            <w:r w:rsidRPr="009A63BF">
              <w:rPr>
                <w:rFonts w:asciiTheme="minorHAnsi" w:hAnsiTheme="minorHAnsi" w:cstheme="minorHAnsi"/>
                <w:color w:val="000000"/>
                <w:sz w:val="22"/>
                <w:szCs w:val="22"/>
              </w:rPr>
              <w:t>Outdoor Activities</w:t>
            </w:r>
          </w:p>
        </w:tc>
        <w:tc>
          <w:tcPr>
            <w:tcW w:w="1120" w:type="dxa"/>
            <w:shd w:val="clear" w:color="auto" w:fill="auto"/>
            <w:noWrap/>
            <w:vAlign w:val="bottom"/>
            <w:hideMark/>
          </w:tcPr>
          <w:p w14:paraId="289277BC" w14:textId="77777777" w:rsidR="00D45A70" w:rsidRPr="00043933" w:rsidRDefault="00D45A70">
            <w:pPr>
              <w:jc w:val="right"/>
              <w:rPr>
                <w:rFonts w:ascii="Calibri" w:hAnsi="Calibri" w:cs="Calibri"/>
                <w:color w:val="000000"/>
                <w:sz w:val="22"/>
                <w:szCs w:val="22"/>
              </w:rPr>
            </w:pPr>
            <w:r w:rsidRPr="00043933">
              <w:rPr>
                <w:rFonts w:ascii="Calibri" w:hAnsi="Calibri" w:cs="Calibri"/>
                <w:color w:val="000000"/>
                <w:sz w:val="22"/>
                <w:szCs w:val="22"/>
              </w:rPr>
              <w:t xml:space="preserve">           2,814 </w:t>
            </w:r>
          </w:p>
        </w:tc>
        <w:tc>
          <w:tcPr>
            <w:tcW w:w="1120" w:type="dxa"/>
            <w:shd w:val="clear" w:color="auto" w:fill="auto"/>
            <w:noWrap/>
            <w:vAlign w:val="bottom"/>
            <w:hideMark/>
          </w:tcPr>
          <w:p w14:paraId="160839B9" w14:textId="77777777" w:rsidR="00D45A70" w:rsidRPr="00043933" w:rsidRDefault="00D45A70">
            <w:pPr>
              <w:jc w:val="right"/>
              <w:rPr>
                <w:rFonts w:ascii="Calibri" w:hAnsi="Calibri" w:cs="Calibri"/>
                <w:color w:val="000000"/>
                <w:sz w:val="22"/>
                <w:szCs w:val="22"/>
              </w:rPr>
            </w:pPr>
            <w:r w:rsidRPr="00043933">
              <w:rPr>
                <w:rFonts w:ascii="Calibri" w:hAnsi="Calibri" w:cs="Calibri"/>
                <w:color w:val="000000"/>
                <w:sz w:val="22"/>
                <w:szCs w:val="22"/>
              </w:rPr>
              <w:t xml:space="preserve">               217 </w:t>
            </w:r>
          </w:p>
        </w:tc>
        <w:tc>
          <w:tcPr>
            <w:tcW w:w="1120" w:type="dxa"/>
            <w:shd w:val="clear" w:color="auto" w:fill="auto"/>
            <w:noWrap/>
            <w:vAlign w:val="bottom"/>
            <w:hideMark/>
          </w:tcPr>
          <w:p w14:paraId="549B1A30" w14:textId="77777777" w:rsidR="00D45A70" w:rsidRPr="00043933" w:rsidRDefault="00D45A70">
            <w:pPr>
              <w:jc w:val="right"/>
              <w:rPr>
                <w:rFonts w:ascii="Calibri" w:hAnsi="Calibri" w:cs="Calibri"/>
                <w:color w:val="000000"/>
                <w:sz w:val="22"/>
                <w:szCs w:val="22"/>
              </w:rPr>
            </w:pPr>
            <w:r w:rsidRPr="00043933">
              <w:rPr>
                <w:rFonts w:ascii="Calibri" w:hAnsi="Calibri" w:cs="Calibri"/>
                <w:color w:val="000000"/>
                <w:sz w:val="22"/>
                <w:szCs w:val="22"/>
              </w:rPr>
              <w:t xml:space="preserve">           1,082 </w:t>
            </w:r>
          </w:p>
        </w:tc>
        <w:tc>
          <w:tcPr>
            <w:tcW w:w="1120" w:type="dxa"/>
            <w:shd w:val="clear" w:color="auto" w:fill="auto"/>
            <w:noWrap/>
            <w:vAlign w:val="bottom"/>
            <w:hideMark/>
          </w:tcPr>
          <w:p w14:paraId="5D48952D" w14:textId="77777777" w:rsidR="00D45A70" w:rsidRPr="00043933" w:rsidRDefault="00D45A70">
            <w:pPr>
              <w:jc w:val="right"/>
              <w:rPr>
                <w:rFonts w:ascii="Calibri" w:hAnsi="Calibri" w:cs="Calibri"/>
                <w:color w:val="000000"/>
                <w:sz w:val="22"/>
                <w:szCs w:val="22"/>
              </w:rPr>
            </w:pPr>
            <w:r w:rsidRPr="00043933">
              <w:rPr>
                <w:rFonts w:ascii="Calibri" w:hAnsi="Calibri" w:cs="Calibri"/>
                <w:color w:val="000000"/>
                <w:sz w:val="22"/>
                <w:szCs w:val="22"/>
              </w:rPr>
              <w:t xml:space="preserve">           1,123 </w:t>
            </w:r>
          </w:p>
        </w:tc>
        <w:tc>
          <w:tcPr>
            <w:tcW w:w="1687" w:type="dxa"/>
            <w:shd w:val="clear" w:color="auto" w:fill="auto"/>
            <w:noWrap/>
            <w:vAlign w:val="bottom"/>
            <w:hideMark/>
          </w:tcPr>
          <w:p w14:paraId="448FD536" w14:textId="77777777" w:rsidR="00D45A70" w:rsidRPr="00043933" w:rsidRDefault="00D45A70">
            <w:pPr>
              <w:jc w:val="right"/>
              <w:rPr>
                <w:rFonts w:ascii="Calibri" w:hAnsi="Calibri" w:cs="Calibri"/>
                <w:color w:val="000000"/>
                <w:sz w:val="22"/>
                <w:szCs w:val="22"/>
              </w:rPr>
            </w:pPr>
            <w:r w:rsidRPr="00043933">
              <w:rPr>
                <w:rFonts w:ascii="Calibri" w:hAnsi="Calibri" w:cs="Calibri"/>
                <w:color w:val="FF0000"/>
                <w:sz w:val="22"/>
                <w:szCs w:val="22"/>
              </w:rPr>
              <w:t xml:space="preserve">-1,691 </w:t>
            </w:r>
          </w:p>
        </w:tc>
        <w:tc>
          <w:tcPr>
            <w:tcW w:w="1622" w:type="dxa"/>
            <w:shd w:val="clear" w:color="auto" w:fill="auto"/>
            <w:noWrap/>
            <w:vAlign w:val="bottom"/>
            <w:hideMark/>
          </w:tcPr>
          <w:p w14:paraId="5CF347BD" w14:textId="77777777" w:rsidR="00D45A70" w:rsidRPr="00043933" w:rsidRDefault="00D45A70">
            <w:pPr>
              <w:jc w:val="right"/>
              <w:rPr>
                <w:rFonts w:ascii="Calibri" w:hAnsi="Calibri" w:cs="Calibri"/>
                <w:color w:val="000000"/>
                <w:sz w:val="22"/>
                <w:szCs w:val="22"/>
              </w:rPr>
            </w:pPr>
            <w:r w:rsidRPr="00043933">
              <w:rPr>
                <w:rFonts w:ascii="Calibri" w:hAnsi="Calibri" w:cs="Calibri"/>
                <w:color w:val="000000"/>
                <w:sz w:val="22"/>
                <w:szCs w:val="22"/>
              </w:rPr>
              <w:t>-60%</w:t>
            </w:r>
          </w:p>
        </w:tc>
      </w:tr>
      <w:tr w:rsidR="00D45A70" w:rsidRPr="00043933" w14:paraId="680C5821" w14:textId="77777777" w:rsidTr="009A63BF">
        <w:trPr>
          <w:trHeight w:val="300"/>
        </w:trPr>
        <w:tc>
          <w:tcPr>
            <w:tcW w:w="2900" w:type="dxa"/>
            <w:shd w:val="clear" w:color="auto" w:fill="auto"/>
            <w:noWrap/>
            <w:vAlign w:val="bottom"/>
            <w:hideMark/>
          </w:tcPr>
          <w:p w14:paraId="29B68560" w14:textId="77777777" w:rsidR="00D45A70" w:rsidRPr="009A63BF" w:rsidRDefault="00D45A70">
            <w:pPr>
              <w:rPr>
                <w:rFonts w:asciiTheme="minorHAnsi" w:hAnsiTheme="minorHAnsi" w:cstheme="minorHAnsi"/>
                <w:color w:val="000000"/>
                <w:sz w:val="22"/>
                <w:szCs w:val="22"/>
              </w:rPr>
            </w:pPr>
            <w:r w:rsidRPr="009A63BF">
              <w:rPr>
                <w:rFonts w:asciiTheme="minorHAnsi" w:hAnsiTheme="minorHAnsi" w:cstheme="minorHAnsi"/>
                <w:color w:val="000000"/>
                <w:sz w:val="22"/>
                <w:szCs w:val="22"/>
              </w:rPr>
              <w:t>Countryside Rangers</w:t>
            </w:r>
          </w:p>
        </w:tc>
        <w:tc>
          <w:tcPr>
            <w:tcW w:w="1120" w:type="dxa"/>
            <w:shd w:val="clear" w:color="auto" w:fill="auto"/>
            <w:noWrap/>
            <w:vAlign w:val="bottom"/>
            <w:hideMark/>
          </w:tcPr>
          <w:p w14:paraId="5A27730A" w14:textId="77777777" w:rsidR="00D45A70" w:rsidRPr="00043933" w:rsidRDefault="00D45A70">
            <w:pPr>
              <w:jc w:val="right"/>
              <w:rPr>
                <w:rFonts w:ascii="Calibri" w:hAnsi="Calibri" w:cs="Calibri"/>
                <w:color w:val="000000"/>
                <w:sz w:val="22"/>
                <w:szCs w:val="22"/>
              </w:rPr>
            </w:pPr>
            <w:r w:rsidRPr="00043933">
              <w:rPr>
                <w:rFonts w:ascii="Calibri" w:hAnsi="Calibri" w:cs="Calibri"/>
                <w:color w:val="000000"/>
                <w:sz w:val="22"/>
                <w:szCs w:val="22"/>
              </w:rPr>
              <w:t xml:space="preserve">         15,044 </w:t>
            </w:r>
          </w:p>
        </w:tc>
        <w:tc>
          <w:tcPr>
            <w:tcW w:w="1120" w:type="dxa"/>
            <w:shd w:val="clear" w:color="auto" w:fill="auto"/>
            <w:noWrap/>
            <w:vAlign w:val="bottom"/>
            <w:hideMark/>
          </w:tcPr>
          <w:p w14:paraId="36752531" w14:textId="77777777" w:rsidR="00D45A70" w:rsidRPr="00043933" w:rsidRDefault="00D45A70">
            <w:pPr>
              <w:jc w:val="right"/>
              <w:rPr>
                <w:rFonts w:ascii="Calibri" w:hAnsi="Calibri" w:cs="Calibri"/>
                <w:color w:val="000000"/>
                <w:sz w:val="22"/>
                <w:szCs w:val="22"/>
              </w:rPr>
            </w:pPr>
            <w:r w:rsidRPr="00043933">
              <w:rPr>
                <w:rFonts w:ascii="Calibri" w:hAnsi="Calibri" w:cs="Calibri"/>
                <w:color w:val="000000"/>
                <w:sz w:val="22"/>
                <w:szCs w:val="22"/>
              </w:rPr>
              <w:t xml:space="preserve">                  -   </w:t>
            </w:r>
          </w:p>
        </w:tc>
        <w:tc>
          <w:tcPr>
            <w:tcW w:w="1120" w:type="dxa"/>
            <w:shd w:val="clear" w:color="auto" w:fill="auto"/>
            <w:noWrap/>
            <w:vAlign w:val="bottom"/>
            <w:hideMark/>
          </w:tcPr>
          <w:p w14:paraId="4720AB7B" w14:textId="77777777" w:rsidR="00D45A70" w:rsidRPr="00043933" w:rsidRDefault="00D45A70">
            <w:pPr>
              <w:jc w:val="right"/>
              <w:rPr>
                <w:rFonts w:ascii="Calibri" w:hAnsi="Calibri" w:cs="Calibri"/>
                <w:color w:val="000000"/>
                <w:sz w:val="22"/>
                <w:szCs w:val="22"/>
              </w:rPr>
            </w:pPr>
            <w:r w:rsidRPr="00043933">
              <w:rPr>
                <w:rFonts w:ascii="Calibri" w:hAnsi="Calibri" w:cs="Calibri"/>
                <w:color w:val="000000"/>
                <w:sz w:val="22"/>
                <w:szCs w:val="22"/>
              </w:rPr>
              <w:t xml:space="preserve">           5,122 </w:t>
            </w:r>
          </w:p>
        </w:tc>
        <w:tc>
          <w:tcPr>
            <w:tcW w:w="1120" w:type="dxa"/>
            <w:shd w:val="clear" w:color="auto" w:fill="auto"/>
            <w:noWrap/>
            <w:vAlign w:val="bottom"/>
            <w:hideMark/>
          </w:tcPr>
          <w:p w14:paraId="4B5F6FFD" w14:textId="77777777" w:rsidR="00D45A70" w:rsidRPr="00043933" w:rsidRDefault="00D45A70">
            <w:pPr>
              <w:jc w:val="right"/>
              <w:rPr>
                <w:rFonts w:ascii="Calibri" w:hAnsi="Calibri" w:cs="Calibri"/>
                <w:color w:val="000000"/>
                <w:sz w:val="22"/>
                <w:szCs w:val="22"/>
              </w:rPr>
            </w:pPr>
            <w:r w:rsidRPr="00043933">
              <w:rPr>
                <w:rFonts w:ascii="Calibri" w:hAnsi="Calibri" w:cs="Calibri"/>
                <w:color w:val="000000"/>
                <w:sz w:val="22"/>
                <w:szCs w:val="22"/>
              </w:rPr>
              <w:t xml:space="preserve">         11,302 </w:t>
            </w:r>
          </w:p>
        </w:tc>
        <w:tc>
          <w:tcPr>
            <w:tcW w:w="1687" w:type="dxa"/>
            <w:shd w:val="clear" w:color="auto" w:fill="auto"/>
            <w:noWrap/>
            <w:vAlign w:val="bottom"/>
            <w:hideMark/>
          </w:tcPr>
          <w:p w14:paraId="275822BD" w14:textId="77777777" w:rsidR="00D45A70" w:rsidRPr="00043933" w:rsidRDefault="00D45A70">
            <w:pPr>
              <w:jc w:val="right"/>
              <w:rPr>
                <w:rFonts w:ascii="Calibri" w:hAnsi="Calibri" w:cs="Calibri"/>
                <w:color w:val="000000"/>
                <w:sz w:val="22"/>
                <w:szCs w:val="22"/>
              </w:rPr>
            </w:pPr>
            <w:r w:rsidRPr="00043933">
              <w:rPr>
                <w:rFonts w:ascii="Calibri" w:hAnsi="Calibri" w:cs="Calibri"/>
                <w:color w:val="FF0000"/>
                <w:sz w:val="22"/>
                <w:szCs w:val="22"/>
              </w:rPr>
              <w:t xml:space="preserve">-3,742 </w:t>
            </w:r>
          </w:p>
        </w:tc>
        <w:tc>
          <w:tcPr>
            <w:tcW w:w="1622" w:type="dxa"/>
            <w:shd w:val="clear" w:color="auto" w:fill="auto"/>
            <w:noWrap/>
            <w:vAlign w:val="bottom"/>
            <w:hideMark/>
          </w:tcPr>
          <w:p w14:paraId="7B3980BA" w14:textId="77777777" w:rsidR="00D45A70" w:rsidRPr="00043933" w:rsidRDefault="00D45A70">
            <w:pPr>
              <w:jc w:val="right"/>
              <w:rPr>
                <w:rFonts w:ascii="Calibri" w:hAnsi="Calibri" w:cs="Calibri"/>
                <w:color w:val="000000"/>
                <w:sz w:val="22"/>
                <w:szCs w:val="22"/>
              </w:rPr>
            </w:pPr>
            <w:r w:rsidRPr="00043933">
              <w:rPr>
                <w:rFonts w:ascii="Calibri" w:hAnsi="Calibri" w:cs="Calibri"/>
                <w:color w:val="000000"/>
                <w:sz w:val="22"/>
                <w:szCs w:val="22"/>
              </w:rPr>
              <w:t>-25%</w:t>
            </w:r>
          </w:p>
        </w:tc>
      </w:tr>
      <w:tr w:rsidR="00D45A70" w:rsidRPr="00043933" w14:paraId="2A842D7E" w14:textId="77777777" w:rsidTr="009A63BF">
        <w:trPr>
          <w:trHeight w:val="300"/>
        </w:trPr>
        <w:tc>
          <w:tcPr>
            <w:tcW w:w="2900" w:type="dxa"/>
            <w:shd w:val="clear" w:color="auto" w:fill="auto"/>
            <w:noWrap/>
            <w:vAlign w:val="bottom"/>
            <w:hideMark/>
          </w:tcPr>
          <w:p w14:paraId="3C9DCDDE" w14:textId="77777777" w:rsidR="00D45A70" w:rsidRPr="009A63BF" w:rsidRDefault="00D45A70">
            <w:pPr>
              <w:rPr>
                <w:rFonts w:asciiTheme="minorHAnsi" w:hAnsiTheme="minorHAnsi" w:cstheme="minorHAnsi"/>
                <w:color w:val="000000"/>
                <w:sz w:val="22"/>
                <w:szCs w:val="22"/>
              </w:rPr>
            </w:pPr>
            <w:r w:rsidRPr="009A63BF">
              <w:rPr>
                <w:rFonts w:asciiTheme="minorHAnsi" w:hAnsiTheme="minorHAnsi" w:cstheme="minorHAnsi"/>
                <w:color w:val="000000"/>
                <w:sz w:val="22"/>
                <w:szCs w:val="22"/>
              </w:rPr>
              <w:t>Sports Development</w:t>
            </w:r>
          </w:p>
        </w:tc>
        <w:tc>
          <w:tcPr>
            <w:tcW w:w="1120" w:type="dxa"/>
            <w:shd w:val="clear" w:color="auto" w:fill="auto"/>
            <w:noWrap/>
            <w:vAlign w:val="bottom"/>
            <w:hideMark/>
          </w:tcPr>
          <w:p w14:paraId="0CEF9C5C" w14:textId="77777777" w:rsidR="00D45A70" w:rsidRPr="00043933" w:rsidRDefault="00D45A70">
            <w:pPr>
              <w:jc w:val="right"/>
              <w:rPr>
                <w:rFonts w:ascii="Calibri" w:hAnsi="Calibri" w:cs="Calibri"/>
                <w:color w:val="000000"/>
                <w:sz w:val="22"/>
                <w:szCs w:val="22"/>
              </w:rPr>
            </w:pPr>
            <w:r w:rsidRPr="00043933">
              <w:rPr>
                <w:rFonts w:ascii="Calibri" w:hAnsi="Calibri" w:cs="Calibri"/>
                <w:color w:val="000000"/>
                <w:sz w:val="22"/>
                <w:szCs w:val="22"/>
              </w:rPr>
              <w:t xml:space="preserve">      374,522 </w:t>
            </w:r>
          </w:p>
        </w:tc>
        <w:tc>
          <w:tcPr>
            <w:tcW w:w="1120" w:type="dxa"/>
            <w:shd w:val="clear" w:color="auto" w:fill="auto"/>
            <w:noWrap/>
            <w:vAlign w:val="bottom"/>
            <w:hideMark/>
          </w:tcPr>
          <w:p w14:paraId="5F4E3FAD" w14:textId="77777777" w:rsidR="00D45A70" w:rsidRPr="00043933" w:rsidRDefault="00D45A70">
            <w:pPr>
              <w:jc w:val="right"/>
              <w:rPr>
                <w:rFonts w:ascii="Calibri" w:hAnsi="Calibri" w:cs="Calibri"/>
                <w:color w:val="000000"/>
                <w:sz w:val="22"/>
                <w:szCs w:val="22"/>
              </w:rPr>
            </w:pPr>
            <w:r w:rsidRPr="00043933">
              <w:rPr>
                <w:rFonts w:ascii="Calibri" w:hAnsi="Calibri" w:cs="Calibri"/>
                <w:color w:val="000000"/>
                <w:sz w:val="22"/>
                <w:szCs w:val="22"/>
              </w:rPr>
              <w:t xml:space="preserve">         29,955 </w:t>
            </w:r>
          </w:p>
        </w:tc>
        <w:tc>
          <w:tcPr>
            <w:tcW w:w="1120" w:type="dxa"/>
            <w:shd w:val="clear" w:color="auto" w:fill="auto"/>
            <w:noWrap/>
            <w:vAlign w:val="bottom"/>
            <w:hideMark/>
          </w:tcPr>
          <w:p w14:paraId="57EDA9E9" w14:textId="77777777" w:rsidR="00D45A70" w:rsidRPr="00043933" w:rsidRDefault="00D45A70">
            <w:pPr>
              <w:jc w:val="right"/>
              <w:rPr>
                <w:rFonts w:ascii="Calibri" w:hAnsi="Calibri" w:cs="Calibri"/>
                <w:color w:val="000000"/>
                <w:sz w:val="22"/>
                <w:szCs w:val="22"/>
              </w:rPr>
            </w:pPr>
            <w:r w:rsidRPr="00043933">
              <w:rPr>
                <w:rFonts w:ascii="Calibri" w:hAnsi="Calibri" w:cs="Calibri"/>
                <w:color w:val="000000"/>
                <w:sz w:val="22"/>
                <w:szCs w:val="22"/>
              </w:rPr>
              <w:t xml:space="preserve">      196,489 </w:t>
            </w:r>
          </w:p>
        </w:tc>
        <w:tc>
          <w:tcPr>
            <w:tcW w:w="1120" w:type="dxa"/>
            <w:shd w:val="clear" w:color="auto" w:fill="auto"/>
            <w:noWrap/>
            <w:vAlign w:val="bottom"/>
            <w:hideMark/>
          </w:tcPr>
          <w:p w14:paraId="539C3638" w14:textId="77777777" w:rsidR="00D45A70" w:rsidRPr="00043933" w:rsidRDefault="00D45A70">
            <w:pPr>
              <w:jc w:val="right"/>
              <w:rPr>
                <w:rFonts w:ascii="Calibri" w:hAnsi="Calibri" w:cs="Calibri"/>
                <w:color w:val="000000"/>
                <w:sz w:val="22"/>
                <w:szCs w:val="22"/>
              </w:rPr>
            </w:pPr>
            <w:r w:rsidRPr="00043933">
              <w:rPr>
                <w:rFonts w:ascii="Calibri" w:hAnsi="Calibri" w:cs="Calibri"/>
                <w:color w:val="000000"/>
                <w:sz w:val="22"/>
                <w:szCs w:val="22"/>
              </w:rPr>
              <w:t xml:space="preserve">      189,296 </w:t>
            </w:r>
          </w:p>
        </w:tc>
        <w:tc>
          <w:tcPr>
            <w:tcW w:w="1687" w:type="dxa"/>
            <w:shd w:val="clear" w:color="auto" w:fill="auto"/>
            <w:noWrap/>
            <w:vAlign w:val="bottom"/>
            <w:hideMark/>
          </w:tcPr>
          <w:p w14:paraId="2AD8F5BC" w14:textId="77777777" w:rsidR="00D45A70" w:rsidRPr="00043933" w:rsidRDefault="00D45A70">
            <w:pPr>
              <w:jc w:val="right"/>
              <w:rPr>
                <w:rFonts w:ascii="Calibri" w:hAnsi="Calibri" w:cs="Calibri"/>
                <w:color w:val="000000"/>
                <w:sz w:val="22"/>
                <w:szCs w:val="22"/>
              </w:rPr>
            </w:pPr>
            <w:r w:rsidRPr="00043933">
              <w:rPr>
                <w:rFonts w:ascii="Calibri" w:hAnsi="Calibri" w:cs="Calibri"/>
                <w:color w:val="FF0000"/>
                <w:sz w:val="22"/>
                <w:szCs w:val="22"/>
              </w:rPr>
              <w:t xml:space="preserve">-185,226 </w:t>
            </w:r>
          </w:p>
        </w:tc>
        <w:tc>
          <w:tcPr>
            <w:tcW w:w="1622" w:type="dxa"/>
            <w:shd w:val="clear" w:color="auto" w:fill="auto"/>
            <w:noWrap/>
            <w:vAlign w:val="bottom"/>
            <w:hideMark/>
          </w:tcPr>
          <w:p w14:paraId="6057FCA5" w14:textId="77777777" w:rsidR="00D45A70" w:rsidRPr="00043933" w:rsidRDefault="00D45A70">
            <w:pPr>
              <w:jc w:val="right"/>
              <w:rPr>
                <w:rFonts w:ascii="Calibri" w:hAnsi="Calibri" w:cs="Calibri"/>
                <w:color w:val="000000"/>
                <w:sz w:val="22"/>
                <w:szCs w:val="22"/>
              </w:rPr>
            </w:pPr>
            <w:r w:rsidRPr="00043933">
              <w:rPr>
                <w:rFonts w:ascii="Calibri" w:hAnsi="Calibri" w:cs="Calibri"/>
                <w:color w:val="000000"/>
                <w:sz w:val="22"/>
                <w:szCs w:val="22"/>
              </w:rPr>
              <w:t>-49%</w:t>
            </w:r>
          </w:p>
        </w:tc>
      </w:tr>
      <w:tr w:rsidR="00D45A70" w:rsidRPr="00043933" w14:paraId="54E3C635" w14:textId="77777777" w:rsidTr="009A63BF">
        <w:trPr>
          <w:trHeight w:val="300"/>
        </w:trPr>
        <w:tc>
          <w:tcPr>
            <w:tcW w:w="2900" w:type="dxa"/>
            <w:shd w:val="clear" w:color="auto" w:fill="auto"/>
            <w:noWrap/>
            <w:vAlign w:val="bottom"/>
            <w:hideMark/>
          </w:tcPr>
          <w:p w14:paraId="2BD215AA" w14:textId="77777777" w:rsidR="00D45A70" w:rsidRPr="009A63BF" w:rsidRDefault="00D45A70">
            <w:pPr>
              <w:rPr>
                <w:rFonts w:asciiTheme="minorHAnsi" w:hAnsiTheme="minorHAnsi" w:cstheme="minorHAnsi"/>
                <w:color w:val="000000"/>
                <w:sz w:val="22"/>
                <w:szCs w:val="22"/>
              </w:rPr>
            </w:pPr>
            <w:r w:rsidRPr="009A63BF">
              <w:rPr>
                <w:rFonts w:asciiTheme="minorHAnsi" w:hAnsiTheme="minorHAnsi" w:cstheme="minorHAnsi"/>
                <w:color w:val="000000"/>
                <w:sz w:val="22"/>
                <w:szCs w:val="22"/>
              </w:rPr>
              <w:t>Youth Work</w:t>
            </w:r>
          </w:p>
        </w:tc>
        <w:tc>
          <w:tcPr>
            <w:tcW w:w="1120" w:type="dxa"/>
            <w:shd w:val="clear" w:color="auto" w:fill="auto"/>
            <w:noWrap/>
            <w:vAlign w:val="bottom"/>
            <w:hideMark/>
          </w:tcPr>
          <w:p w14:paraId="3595DAE6" w14:textId="77777777" w:rsidR="00D45A70" w:rsidRPr="00043933" w:rsidRDefault="00D45A70">
            <w:pPr>
              <w:jc w:val="right"/>
              <w:rPr>
                <w:rFonts w:ascii="Calibri" w:hAnsi="Calibri" w:cs="Calibri"/>
                <w:color w:val="000000"/>
                <w:sz w:val="22"/>
                <w:szCs w:val="22"/>
              </w:rPr>
            </w:pPr>
            <w:r w:rsidRPr="00043933">
              <w:rPr>
                <w:rFonts w:ascii="Calibri" w:hAnsi="Calibri" w:cs="Calibri"/>
                <w:color w:val="000000"/>
                <w:sz w:val="22"/>
                <w:szCs w:val="22"/>
              </w:rPr>
              <w:t xml:space="preserve">         71,631 </w:t>
            </w:r>
          </w:p>
        </w:tc>
        <w:tc>
          <w:tcPr>
            <w:tcW w:w="1120" w:type="dxa"/>
            <w:shd w:val="clear" w:color="auto" w:fill="auto"/>
            <w:noWrap/>
            <w:vAlign w:val="bottom"/>
            <w:hideMark/>
          </w:tcPr>
          <w:p w14:paraId="50FB6F9D" w14:textId="77777777" w:rsidR="00D45A70" w:rsidRPr="00043933" w:rsidRDefault="00D45A70">
            <w:pPr>
              <w:jc w:val="right"/>
              <w:rPr>
                <w:rFonts w:ascii="Calibri" w:hAnsi="Calibri" w:cs="Calibri"/>
                <w:color w:val="000000"/>
                <w:sz w:val="22"/>
                <w:szCs w:val="22"/>
              </w:rPr>
            </w:pPr>
            <w:r w:rsidRPr="00043933">
              <w:rPr>
                <w:rFonts w:ascii="Calibri" w:hAnsi="Calibri" w:cs="Calibri"/>
                <w:color w:val="000000"/>
                <w:sz w:val="22"/>
                <w:szCs w:val="22"/>
              </w:rPr>
              <w:t xml:space="preserve">         24,874 </w:t>
            </w:r>
          </w:p>
        </w:tc>
        <w:tc>
          <w:tcPr>
            <w:tcW w:w="1120" w:type="dxa"/>
            <w:shd w:val="clear" w:color="auto" w:fill="auto"/>
            <w:noWrap/>
            <w:vAlign w:val="bottom"/>
            <w:hideMark/>
          </w:tcPr>
          <w:p w14:paraId="58F5AD81" w14:textId="77777777" w:rsidR="00D45A70" w:rsidRPr="00043933" w:rsidRDefault="00D45A70">
            <w:pPr>
              <w:jc w:val="right"/>
              <w:rPr>
                <w:rFonts w:ascii="Calibri" w:hAnsi="Calibri" w:cs="Calibri"/>
                <w:color w:val="000000"/>
                <w:sz w:val="22"/>
                <w:szCs w:val="22"/>
              </w:rPr>
            </w:pPr>
            <w:r w:rsidRPr="00043933">
              <w:rPr>
                <w:rFonts w:ascii="Calibri" w:hAnsi="Calibri" w:cs="Calibri"/>
                <w:color w:val="000000"/>
                <w:sz w:val="22"/>
                <w:szCs w:val="22"/>
              </w:rPr>
              <w:t xml:space="preserve">         54,947 </w:t>
            </w:r>
          </w:p>
        </w:tc>
        <w:tc>
          <w:tcPr>
            <w:tcW w:w="1120" w:type="dxa"/>
            <w:shd w:val="clear" w:color="auto" w:fill="auto"/>
            <w:noWrap/>
            <w:vAlign w:val="bottom"/>
            <w:hideMark/>
          </w:tcPr>
          <w:p w14:paraId="640E150A" w14:textId="77777777" w:rsidR="00D45A70" w:rsidRPr="00043933" w:rsidRDefault="00D45A70">
            <w:pPr>
              <w:jc w:val="right"/>
              <w:rPr>
                <w:rFonts w:ascii="Calibri" w:hAnsi="Calibri" w:cs="Calibri"/>
                <w:color w:val="000000"/>
                <w:sz w:val="22"/>
                <w:szCs w:val="22"/>
              </w:rPr>
            </w:pPr>
            <w:r w:rsidRPr="00043933">
              <w:rPr>
                <w:rFonts w:ascii="Calibri" w:hAnsi="Calibri" w:cs="Calibri"/>
                <w:color w:val="000000"/>
                <w:sz w:val="22"/>
                <w:szCs w:val="22"/>
              </w:rPr>
              <w:t xml:space="preserve">         73,523 </w:t>
            </w:r>
          </w:p>
        </w:tc>
        <w:tc>
          <w:tcPr>
            <w:tcW w:w="1687" w:type="dxa"/>
            <w:shd w:val="clear" w:color="auto" w:fill="auto"/>
            <w:noWrap/>
            <w:vAlign w:val="bottom"/>
            <w:hideMark/>
          </w:tcPr>
          <w:p w14:paraId="0B49FF0C" w14:textId="77777777" w:rsidR="00D45A70" w:rsidRPr="00043933" w:rsidRDefault="00D45A70">
            <w:pPr>
              <w:jc w:val="right"/>
              <w:rPr>
                <w:rFonts w:ascii="Calibri" w:hAnsi="Calibri" w:cs="Calibri"/>
                <w:color w:val="000000"/>
                <w:sz w:val="22"/>
                <w:szCs w:val="22"/>
              </w:rPr>
            </w:pPr>
            <w:r w:rsidRPr="00043933">
              <w:rPr>
                <w:rFonts w:ascii="Calibri" w:hAnsi="Calibri" w:cs="Calibri"/>
                <w:color w:val="000000"/>
                <w:sz w:val="22"/>
                <w:szCs w:val="22"/>
              </w:rPr>
              <w:t xml:space="preserve">1,892 </w:t>
            </w:r>
          </w:p>
        </w:tc>
        <w:tc>
          <w:tcPr>
            <w:tcW w:w="1622" w:type="dxa"/>
            <w:shd w:val="clear" w:color="auto" w:fill="auto"/>
            <w:noWrap/>
            <w:vAlign w:val="bottom"/>
            <w:hideMark/>
          </w:tcPr>
          <w:p w14:paraId="30CA1DBE" w14:textId="77777777" w:rsidR="00D45A70" w:rsidRPr="00043933" w:rsidRDefault="00D45A70">
            <w:pPr>
              <w:jc w:val="right"/>
              <w:rPr>
                <w:rFonts w:ascii="Calibri" w:hAnsi="Calibri" w:cs="Calibri"/>
                <w:color w:val="000000"/>
                <w:sz w:val="22"/>
                <w:szCs w:val="22"/>
              </w:rPr>
            </w:pPr>
            <w:r w:rsidRPr="00043933">
              <w:rPr>
                <w:rFonts w:ascii="Calibri" w:hAnsi="Calibri" w:cs="Calibri"/>
                <w:color w:val="000000"/>
                <w:sz w:val="22"/>
                <w:szCs w:val="22"/>
              </w:rPr>
              <w:t>3%</w:t>
            </w:r>
          </w:p>
        </w:tc>
      </w:tr>
      <w:tr w:rsidR="00D45A70" w:rsidRPr="00043933" w14:paraId="44D016EA" w14:textId="77777777" w:rsidTr="009A63BF">
        <w:trPr>
          <w:trHeight w:val="300"/>
        </w:trPr>
        <w:tc>
          <w:tcPr>
            <w:tcW w:w="2900" w:type="dxa"/>
            <w:shd w:val="clear" w:color="auto" w:fill="auto"/>
            <w:noWrap/>
            <w:vAlign w:val="bottom"/>
            <w:hideMark/>
          </w:tcPr>
          <w:p w14:paraId="4137C455" w14:textId="77777777" w:rsidR="00D45A70" w:rsidRPr="009A63BF" w:rsidRDefault="00D45A70">
            <w:pPr>
              <w:rPr>
                <w:rFonts w:asciiTheme="minorHAnsi" w:hAnsiTheme="minorHAnsi" w:cstheme="minorHAnsi"/>
                <w:b/>
                <w:bCs/>
                <w:color w:val="000000"/>
                <w:sz w:val="22"/>
                <w:szCs w:val="22"/>
              </w:rPr>
            </w:pPr>
            <w:r w:rsidRPr="009A63BF">
              <w:rPr>
                <w:rFonts w:asciiTheme="minorHAnsi" w:hAnsiTheme="minorHAnsi" w:cstheme="minorHAnsi"/>
                <w:b/>
                <w:bCs/>
                <w:color w:val="000000"/>
                <w:sz w:val="22"/>
                <w:szCs w:val="22"/>
              </w:rPr>
              <w:t>Total</w:t>
            </w:r>
          </w:p>
        </w:tc>
        <w:tc>
          <w:tcPr>
            <w:tcW w:w="1120" w:type="dxa"/>
            <w:shd w:val="clear" w:color="auto" w:fill="auto"/>
            <w:noWrap/>
            <w:vAlign w:val="bottom"/>
            <w:hideMark/>
          </w:tcPr>
          <w:p w14:paraId="1373CBFF" w14:textId="77777777" w:rsidR="00D45A70" w:rsidRPr="00043933" w:rsidRDefault="00D45A70">
            <w:pPr>
              <w:jc w:val="right"/>
              <w:rPr>
                <w:rFonts w:ascii="Calibri" w:hAnsi="Calibri" w:cs="Calibri"/>
                <w:b/>
                <w:bCs/>
                <w:color w:val="000000"/>
                <w:sz w:val="22"/>
                <w:szCs w:val="22"/>
              </w:rPr>
            </w:pPr>
            <w:r w:rsidRPr="00043933">
              <w:rPr>
                <w:rFonts w:ascii="Calibri" w:hAnsi="Calibri" w:cs="Calibri"/>
                <w:b/>
                <w:bCs/>
                <w:color w:val="000000"/>
                <w:sz w:val="22"/>
                <w:szCs w:val="22"/>
              </w:rPr>
              <w:t xml:space="preserve">   8,849,910 </w:t>
            </w:r>
          </w:p>
        </w:tc>
        <w:tc>
          <w:tcPr>
            <w:tcW w:w="1120" w:type="dxa"/>
            <w:shd w:val="clear" w:color="auto" w:fill="auto"/>
            <w:noWrap/>
            <w:vAlign w:val="bottom"/>
            <w:hideMark/>
          </w:tcPr>
          <w:p w14:paraId="5C65A451" w14:textId="77777777" w:rsidR="00D45A70" w:rsidRPr="00043933" w:rsidRDefault="00D45A70">
            <w:pPr>
              <w:jc w:val="right"/>
              <w:rPr>
                <w:rFonts w:ascii="Calibri" w:hAnsi="Calibri" w:cs="Calibri"/>
                <w:b/>
                <w:bCs/>
                <w:color w:val="000000"/>
                <w:sz w:val="22"/>
                <w:szCs w:val="22"/>
              </w:rPr>
            </w:pPr>
            <w:r w:rsidRPr="00043933">
              <w:rPr>
                <w:rFonts w:ascii="Calibri" w:hAnsi="Calibri" w:cs="Calibri"/>
                <w:b/>
                <w:bCs/>
                <w:color w:val="000000"/>
                <w:sz w:val="22"/>
                <w:szCs w:val="22"/>
              </w:rPr>
              <w:t xml:space="preserve">   4,859,989 </w:t>
            </w:r>
          </w:p>
        </w:tc>
        <w:tc>
          <w:tcPr>
            <w:tcW w:w="1120" w:type="dxa"/>
            <w:shd w:val="clear" w:color="auto" w:fill="auto"/>
            <w:noWrap/>
            <w:vAlign w:val="bottom"/>
            <w:hideMark/>
          </w:tcPr>
          <w:p w14:paraId="425D977C" w14:textId="77777777" w:rsidR="00D45A70" w:rsidRPr="00043933" w:rsidRDefault="00D45A70">
            <w:pPr>
              <w:jc w:val="right"/>
              <w:rPr>
                <w:rFonts w:ascii="Calibri" w:hAnsi="Calibri" w:cs="Calibri"/>
                <w:b/>
                <w:bCs/>
                <w:color w:val="000000"/>
                <w:sz w:val="22"/>
                <w:szCs w:val="22"/>
              </w:rPr>
            </w:pPr>
            <w:r w:rsidRPr="00043933">
              <w:rPr>
                <w:rFonts w:ascii="Calibri" w:hAnsi="Calibri" w:cs="Calibri"/>
                <w:b/>
                <w:bCs/>
                <w:color w:val="000000"/>
                <w:sz w:val="22"/>
                <w:szCs w:val="22"/>
              </w:rPr>
              <w:t xml:space="preserve">   6,328,722 </w:t>
            </w:r>
          </w:p>
        </w:tc>
        <w:tc>
          <w:tcPr>
            <w:tcW w:w="1120" w:type="dxa"/>
            <w:shd w:val="clear" w:color="auto" w:fill="auto"/>
            <w:noWrap/>
            <w:vAlign w:val="bottom"/>
            <w:hideMark/>
          </w:tcPr>
          <w:p w14:paraId="1B8944A5" w14:textId="77777777" w:rsidR="00D45A70" w:rsidRPr="00043933" w:rsidRDefault="00D45A70">
            <w:pPr>
              <w:jc w:val="right"/>
              <w:rPr>
                <w:rFonts w:ascii="Calibri" w:hAnsi="Calibri" w:cs="Calibri"/>
                <w:b/>
                <w:bCs/>
                <w:color w:val="000000"/>
                <w:sz w:val="22"/>
                <w:szCs w:val="22"/>
              </w:rPr>
            </w:pPr>
            <w:r w:rsidRPr="00043933">
              <w:rPr>
                <w:rFonts w:ascii="Calibri" w:hAnsi="Calibri" w:cs="Calibri"/>
                <w:b/>
                <w:bCs/>
                <w:color w:val="000000"/>
                <w:sz w:val="22"/>
                <w:szCs w:val="22"/>
              </w:rPr>
              <w:t xml:space="preserve">   9,067,929 </w:t>
            </w:r>
          </w:p>
        </w:tc>
        <w:tc>
          <w:tcPr>
            <w:tcW w:w="1687" w:type="dxa"/>
            <w:shd w:val="clear" w:color="auto" w:fill="auto"/>
            <w:noWrap/>
            <w:vAlign w:val="bottom"/>
            <w:hideMark/>
          </w:tcPr>
          <w:p w14:paraId="7C1B2430" w14:textId="77777777" w:rsidR="00D45A70" w:rsidRPr="00043933" w:rsidRDefault="00D45A70">
            <w:pPr>
              <w:jc w:val="right"/>
              <w:rPr>
                <w:rFonts w:ascii="Calibri" w:hAnsi="Calibri" w:cs="Calibri"/>
                <w:b/>
                <w:bCs/>
                <w:color w:val="000000"/>
                <w:sz w:val="22"/>
                <w:szCs w:val="22"/>
              </w:rPr>
            </w:pPr>
            <w:r w:rsidRPr="00043933">
              <w:rPr>
                <w:rFonts w:ascii="Calibri" w:hAnsi="Calibri" w:cs="Calibri"/>
                <w:b/>
                <w:bCs/>
                <w:color w:val="000000"/>
                <w:sz w:val="22"/>
                <w:szCs w:val="22"/>
              </w:rPr>
              <w:t xml:space="preserve">218,019 </w:t>
            </w:r>
          </w:p>
        </w:tc>
        <w:tc>
          <w:tcPr>
            <w:tcW w:w="1622" w:type="dxa"/>
            <w:shd w:val="clear" w:color="auto" w:fill="auto"/>
            <w:noWrap/>
            <w:vAlign w:val="bottom"/>
            <w:hideMark/>
          </w:tcPr>
          <w:p w14:paraId="384832C2" w14:textId="77777777" w:rsidR="00D45A70" w:rsidRPr="00043933" w:rsidRDefault="00D45A70">
            <w:pPr>
              <w:jc w:val="right"/>
              <w:rPr>
                <w:rFonts w:ascii="Calibri" w:hAnsi="Calibri" w:cs="Calibri"/>
                <w:b/>
                <w:bCs/>
                <w:color w:val="000000"/>
                <w:sz w:val="22"/>
                <w:szCs w:val="22"/>
              </w:rPr>
            </w:pPr>
            <w:r w:rsidRPr="00043933">
              <w:rPr>
                <w:rFonts w:ascii="Calibri" w:hAnsi="Calibri" w:cs="Calibri"/>
                <w:b/>
                <w:bCs/>
                <w:color w:val="000000"/>
                <w:sz w:val="22"/>
                <w:szCs w:val="22"/>
              </w:rPr>
              <w:t>2%</w:t>
            </w:r>
          </w:p>
        </w:tc>
      </w:tr>
    </w:tbl>
    <w:p w14:paraId="20CFC699" w14:textId="77777777" w:rsidR="00D45A70" w:rsidRDefault="00D45A70" w:rsidP="008E713C">
      <w:pPr>
        <w:jc w:val="both"/>
        <w:rPr>
          <w:rFonts w:ascii="Arial" w:hAnsi="Arial" w:cs="Arial"/>
          <w:bCs/>
          <w:szCs w:val="24"/>
        </w:rPr>
      </w:pPr>
    </w:p>
    <w:p w14:paraId="18D77883" w14:textId="77777777" w:rsidR="009A63BF" w:rsidRDefault="009A63BF">
      <w:pPr>
        <w:rPr>
          <w:rFonts w:ascii="Arial" w:hAnsi="Arial" w:cs="Arial"/>
          <w:b/>
          <w:szCs w:val="24"/>
        </w:rPr>
      </w:pPr>
      <w:r>
        <w:rPr>
          <w:rFonts w:ascii="Arial" w:hAnsi="Arial" w:cs="Arial"/>
          <w:b/>
          <w:szCs w:val="24"/>
        </w:rPr>
        <w:br w:type="page"/>
      </w:r>
    </w:p>
    <w:p w14:paraId="7FDF51DA" w14:textId="7AC5FF13" w:rsidR="009A63BF" w:rsidRPr="000875B5" w:rsidRDefault="009A63BF" w:rsidP="009A63BF">
      <w:pPr>
        <w:jc w:val="right"/>
        <w:rPr>
          <w:rFonts w:ascii="Arial" w:hAnsi="Arial" w:cs="Arial"/>
          <w:b/>
          <w:szCs w:val="24"/>
        </w:rPr>
      </w:pPr>
      <w:r w:rsidRPr="000875B5">
        <w:rPr>
          <w:rFonts w:ascii="Arial" w:hAnsi="Arial" w:cs="Arial"/>
          <w:b/>
          <w:szCs w:val="24"/>
        </w:rPr>
        <w:lastRenderedPageBreak/>
        <w:t xml:space="preserve">Appendix </w:t>
      </w:r>
      <w:r>
        <w:rPr>
          <w:rFonts w:ascii="Arial" w:hAnsi="Arial" w:cs="Arial"/>
          <w:b/>
          <w:szCs w:val="24"/>
        </w:rPr>
        <w:t>D</w:t>
      </w:r>
      <w:r w:rsidRPr="000875B5">
        <w:rPr>
          <w:rFonts w:ascii="Arial" w:hAnsi="Arial" w:cs="Arial"/>
          <w:b/>
          <w:szCs w:val="24"/>
        </w:rPr>
        <w:t xml:space="preserve"> </w:t>
      </w:r>
    </w:p>
    <w:p w14:paraId="35541015" w14:textId="53F1B552" w:rsidR="009A63BF" w:rsidRPr="000875B5" w:rsidRDefault="009A63BF" w:rsidP="009A63BF">
      <w:pPr>
        <w:jc w:val="right"/>
        <w:rPr>
          <w:rFonts w:ascii="Arial" w:hAnsi="Arial" w:cs="Arial"/>
          <w:b/>
          <w:szCs w:val="24"/>
        </w:rPr>
      </w:pPr>
      <w:r>
        <w:rPr>
          <w:rFonts w:ascii="Arial" w:hAnsi="Arial" w:cs="Arial"/>
          <w:b/>
          <w:szCs w:val="24"/>
        </w:rPr>
        <w:t xml:space="preserve">Breakdown of Annual In-Person Customer Engagements </w:t>
      </w:r>
      <w:r w:rsidRPr="000875B5">
        <w:rPr>
          <w:rFonts w:ascii="Arial" w:hAnsi="Arial" w:cs="Arial"/>
          <w:b/>
          <w:szCs w:val="24"/>
        </w:rPr>
        <w:t xml:space="preserve">by each of the HLH </w:t>
      </w:r>
      <w:r>
        <w:rPr>
          <w:rFonts w:ascii="Arial" w:hAnsi="Arial" w:cs="Arial"/>
          <w:b/>
          <w:szCs w:val="24"/>
        </w:rPr>
        <w:t>a</w:t>
      </w:r>
      <w:r w:rsidRPr="000875B5">
        <w:rPr>
          <w:rFonts w:ascii="Arial" w:hAnsi="Arial" w:cs="Arial"/>
          <w:b/>
          <w:szCs w:val="24"/>
        </w:rPr>
        <w:t xml:space="preserve">reas of </w:t>
      </w:r>
      <w:r>
        <w:rPr>
          <w:rFonts w:ascii="Arial" w:hAnsi="Arial" w:cs="Arial"/>
          <w:b/>
          <w:szCs w:val="24"/>
        </w:rPr>
        <w:t>w</w:t>
      </w:r>
      <w:r w:rsidRPr="000875B5">
        <w:rPr>
          <w:rFonts w:ascii="Arial" w:hAnsi="Arial" w:cs="Arial"/>
          <w:b/>
          <w:szCs w:val="24"/>
        </w:rPr>
        <w:t>ork</w:t>
      </w:r>
    </w:p>
    <w:p w14:paraId="67AB18B3" w14:textId="77777777" w:rsidR="00E93BA6" w:rsidRDefault="00E93BA6" w:rsidP="008E713C">
      <w:pPr>
        <w:jc w:val="both"/>
        <w:rPr>
          <w:rFonts w:ascii="Arial" w:hAnsi="Arial" w:cs="Arial"/>
          <w:bCs/>
          <w:szCs w:val="24"/>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4"/>
        <w:gridCol w:w="1118"/>
        <w:gridCol w:w="980"/>
        <w:gridCol w:w="1119"/>
        <w:gridCol w:w="1260"/>
        <w:gridCol w:w="1696"/>
        <w:gridCol w:w="1701"/>
      </w:tblGrid>
      <w:tr w:rsidR="00E93BA6" w:rsidRPr="005C6A3D" w14:paraId="6C4C0562" w14:textId="77777777" w:rsidTr="005C6A3D">
        <w:trPr>
          <w:trHeight w:val="300"/>
        </w:trPr>
        <w:tc>
          <w:tcPr>
            <w:tcW w:w="2894" w:type="dxa"/>
            <w:shd w:val="clear" w:color="auto" w:fill="auto"/>
            <w:noWrap/>
            <w:vAlign w:val="bottom"/>
            <w:hideMark/>
          </w:tcPr>
          <w:p w14:paraId="73F1D850" w14:textId="7EFC08F0" w:rsidR="00E93BA6" w:rsidRPr="005C6A3D" w:rsidRDefault="00E93BA6">
            <w:pPr>
              <w:rPr>
                <w:rFonts w:asciiTheme="minorHAnsi" w:hAnsiTheme="minorHAnsi" w:cstheme="minorHAnsi"/>
                <w:b/>
                <w:bCs/>
                <w:sz w:val="22"/>
                <w:szCs w:val="22"/>
              </w:rPr>
            </w:pPr>
            <w:r w:rsidRPr="005C6A3D">
              <w:rPr>
                <w:rFonts w:asciiTheme="minorHAnsi" w:hAnsiTheme="minorHAnsi" w:cstheme="minorHAnsi"/>
                <w:b/>
                <w:bCs/>
                <w:sz w:val="22"/>
                <w:szCs w:val="22"/>
              </w:rPr>
              <w:t>In-Person Engagements</w:t>
            </w:r>
          </w:p>
        </w:tc>
        <w:tc>
          <w:tcPr>
            <w:tcW w:w="1118" w:type="dxa"/>
            <w:shd w:val="clear" w:color="auto" w:fill="auto"/>
            <w:noWrap/>
            <w:vAlign w:val="bottom"/>
            <w:hideMark/>
          </w:tcPr>
          <w:p w14:paraId="2004598B" w14:textId="77777777" w:rsidR="00E93BA6" w:rsidRPr="005C6A3D" w:rsidRDefault="00E93BA6">
            <w:pPr>
              <w:rPr>
                <w:rFonts w:ascii="Calibri" w:hAnsi="Calibri" w:cs="Calibri"/>
                <w:b/>
                <w:bCs/>
                <w:color w:val="000000"/>
                <w:sz w:val="22"/>
                <w:szCs w:val="22"/>
              </w:rPr>
            </w:pPr>
            <w:r w:rsidRPr="005C6A3D">
              <w:rPr>
                <w:rFonts w:ascii="Calibri" w:hAnsi="Calibri" w:cs="Calibri"/>
                <w:b/>
                <w:bCs/>
                <w:color w:val="000000"/>
                <w:sz w:val="22"/>
                <w:szCs w:val="22"/>
              </w:rPr>
              <w:t>2019/20</w:t>
            </w:r>
          </w:p>
        </w:tc>
        <w:tc>
          <w:tcPr>
            <w:tcW w:w="980" w:type="dxa"/>
            <w:shd w:val="clear" w:color="auto" w:fill="auto"/>
            <w:noWrap/>
            <w:vAlign w:val="bottom"/>
            <w:hideMark/>
          </w:tcPr>
          <w:p w14:paraId="61EBF34C" w14:textId="77777777" w:rsidR="00E93BA6" w:rsidRPr="005C6A3D" w:rsidRDefault="00E93BA6">
            <w:pPr>
              <w:rPr>
                <w:rFonts w:ascii="Calibri" w:hAnsi="Calibri" w:cs="Calibri"/>
                <w:b/>
                <w:bCs/>
                <w:color w:val="000000"/>
                <w:sz w:val="22"/>
                <w:szCs w:val="22"/>
              </w:rPr>
            </w:pPr>
            <w:r w:rsidRPr="005C6A3D">
              <w:rPr>
                <w:rFonts w:ascii="Calibri" w:hAnsi="Calibri" w:cs="Calibri"/>
                <w:b/>
                <w:bCs/>
                <w:color w:val="000000"/>
                <w:sz w:val="22"/>
                <w:szCs w:val="22"/>
              </w:rPr>
              <w:t>2020/21</w:t>
            </w:r>
          </w:p>
        </w:tc>
        <w:tc>
          <w:tcPr>
            <w:tcW w:w="1119" w:type="dxa"/>
            <w:shd w:val="clear" w:color="auto" w:fill="auto"/>
            <w:noWrap/>
            <w:vAlign w:val="bottom"/>
            <w:hideMark/>
          </w:tcPr>
          <w:p w14:paraId="33E1A797" w14:textId="77777777" w:rsidR="00E93BA6" w:rsidRPr="005C6A3D" w:rsidRDefault="00E93BA6">
            <w:pPr>
              <w:rPr>
                <w:rFonts w:ascii="Calibri" w:hAnsi="Calibri" w:cs="Calibri"/>
                <w:b/>
                <w:bCs/>
                <w:color w:val="000000"/>
                <w:sz w:val="22"/>
                <w:szCs w:val="22"/>
              </w:rPr>
            </w:pPr>
            <w:r w:rsidRPr="005C6A3D">
              <w:rPr>
                <w:rFonts w:ascii="Calibri" w:hAnsi="Calibri" w:cs="Calibri"/>
                <w:b/>
                <w:bCs/>
                <w:color w:val="000000"/>
                <w:sz w:val="22"/>
                <w:szCs w:val="22"/>
              </w:rPr>
              <w:t>2021/22</w:t>
            </w:r>
          </w:p>
        </w:tc>
        <w:tc>
          <w:tcPr>
            <w:tcW w:w="1260" w:type="dxa"/>
            <w:shd w:val="clear" w:color="auto" w:fill="auto"/>
            <w:noWrap/>
            <w:vAlign w:val="bottom"/>
            <w:hideMark/>
          </w:tcPr>
          <w:p w14:paraId="72E724CB" w14:textId="77777777" w:rsidR="00E93BA6" w:rsidRPr="005C6A3D" w:rsidRDefault="00E93BA6">
            <w:pPr>
              <w:rPr>
                <w:rFonts w:ascii="Calibri" w:hAnsi="Calibri" w:cs="Calibri"/>
                <w:b/>
                <w:bCs/>
                <w:color w:val="000000"/>
                <w:sz w:val="22"/>
                <w:szCs w:val="22"/>
              </w:rPr>
            </w:pPr>
            <w:r w:rsidRPr="005C6A3D">
              <w:rPr>
                <w:rFonts w:ascii="Calibri" w:hAnsi="Calibri" w:cs="Calibri"/>
                <w:b/>
                <w:bCs/>
                <w:color w:val="000000"/>
                <w:sz w:val="22"/>
                <w:szCs w:val="22"/>
              </w:rPr>
              <w:t>2022/23</w:t>
            </w:r>
          </w:p>
        </w:tc>
        <w:tc>
          <w:tcPr>
            <w:tcW w:w="1696" w:type="dxa"/>
            <w:shd w:val="clear" w:color="auto" w:fill="auto"/>
            <w:noWrap/>
            <w:vAlign w:val="bottom"/>
            <w:hideMark/>
          </w:tcPr>
          <w:p w14:paraId="287B70E4" w14:textId="34192103" w:rsidR="00E93BA6" w:rsidRPr="005C6A3D" w:rsidRDefault="00E93BA6">
            <w:pPr>
              <w:rPr>
                <w:rFonts w:ascii="Calibri" w:hAnsi="Calibri" w:cs="Calibri"/>
                <w:b/>
                <w:bCs/>
                <w:color w:val="000000"/>
                <w:sz w:val="22"/>
                <w:szCs w:val="22"/>
              </w:rPr>
            </w:pPr>
            <w:r w:rsidRPr="005C6A3D">
              <w:rPr>
                <w:rFonts w:ascii="Calibri" w:hAnsi="Calibri" w:cs="Calibri"/>
                <w:b/>
                <w:bCs/>
                <w:color w:val="000000"/>
                <w:sz w:val="22"/>
                <w:szCs w:val="22"/>
              </w:rPr>
              <w:t xml:space="preserve">Difference </w:t>
            </w:r>
            <w:r w:rsidR="005C6A3D" w:rsidRPr="005C6A3D">
              <w:rPr>
                <w:rFonts w:ascii="Calibri" w:hAnsi="Calibri" w:cs="Calibri"/>
                <w:b/>
                <w:bCs/>
                <w:color w:val="000000"/>
                <w:sz w:val="22"/>
                <w:szCs w:val="22"/>
              </w:rPr>
              <w:t>20</w:t>
            </w:r>
            <w:r w:rsidRPr="005C6A3D">
              <w:rPr>
                <w:rFonts w:ascii="Calibri" w:hAnsi="Calibri" w:cs="Calibri"/>
                <w:b/>
                <w:bCs/>
                <w:color w:val="000000"/>
                <w:sz w:val="22"/>
                <w:szCs w:val="22"/>
              </w:rPr>
              <w:t>19/20-22/23</w:t>
            </w:r>
          </w:p>
        </w:tc>
        <w:tc>
          <w:tcPr>
            <w:tcW w:w="1701" w:type="dxa"/>
            <w:shd w:val="clear" w:color="auto" w:fill="auto"/>
            <w:noWrap/>
            <w:vAlign w:val="bottom"/>
            <w:hideMark/>
          </w:tcPr>
          <w:p w14:paraId="22A69918" w14:textId="0A4405AD" w:rsidR="00E93BA6" w:rsidRPr="005C6A3D" w:rsidRDefault="00E93BA6">
            <w:pPr>
              <w:rPr>
                <w:rFonts w:ascii="Calibri" w:hAnsi="Calibri" w:cs="Calibri"/>
                <w:b/>
                <w:bCs/>
                <w:color w:val="000000"/>
                <w:sz w:val="22"/>
                <w:szCs w:val="22"/>
              </w:rPr>
            </w:pPr>
            <w:r w:rsidRPr="005C6A3D">
              <w:rPr>
                <w:rFonts w:ascii="Calibri" w:hAnsi="Calibri" w:cs="Calibri"/>
                <w:b/>
                <w:bCs/>
                <w:color w:val="000000"/>
                <w:sz w:val="22"/>
                <w:szCs w:val="22"/>
              </w:rPr>
              <w:t>% Change</w:t>
            </w:r>
            <w:r w:rsidR="005C6A3D" w:rsidRPr="005C6A3D">
              <w:rPr>
                <w:rFonts w:ascii="Calibri" w:hAnsi="Calibri" w:cs="Calibri"/>
                <w:b/>
                <w:bCs/>
                <w:color w:val="000000"/>
                <w:sz w:val="22"/>
                <w:szCs w:val="22"/>
              </w:rPr>
              <w:t xml:space="preserve"> 2019/20-22/23</w:t>
            </w:r>
          </w:p>
        </w:tc>
      </w:tr>
      <w:tr w:rsidR="00E93BA6" w:rsidRPr="005720A3" w14:paraId="370EB94F" w14:textId="77777777" w:rsidTr="005C6A3D">
        <w:trPr>
          <w:trHeight w:val="300"/>
        </w:trPr>
        <w:tc>
          <w:tcPr>
            <w:tcW w:w="2894" w:type="dxa"/>
            <w:shd w:val="clear" w:color="auto" w:fill="auto"/>
            <w:noWrap/>
            <w:vAlign w:val="bottom"/>
            <w:hideMark/>
          </w:tcPr>
          <w:p w14:paraId="3B776E5F" w14:textId="77777777" w:rsidR="00E93BA6" w:rsidRPr="005720A3" w:rsidRDefault="00E93BA6">
            <w:pPr>
              <w:rPr>
                <w:rFonts w:ascii="Calibri" w:hAnsi="Calibri" w:cs="Calibri"/>
                <w:color w:val="000000"/>
                <w:sz w:val="22"/>
                <w:szCs w:val="22"/>
              </w:rPr>
            </w:pPr>
            <w:r w:rsidRPr="005720A3">
              <w:rPr>
                <w:rFonts w:ascii="Calibri" w:hAnsi="Calibri" w:cs="Calibri"/>
                <w:color w:val="000000"/>
                <w:sz w:val="22"/>
                <w:szCs w:val="22"/>
              </w:rPr>
              <w:t>Adult Learning</w:t>
            </w:r>
          </w:p>
        </w:tc>
        <w:tc>
          <w:tcPr>
            <w:tcW w:w="1118" w:type="dxa"/>
            <w:shd w:val="clear" w:color="auto" w:fill="auto"/>
            <w:noWrap/>
            <w:vAlign w:val="bottom"/>
            <w:hideMark/>
          </w:tcPr>
          <w:p w14:paraId="6FD21065" w14:textId="77777777" w:rsidR="00E93BA6" w:rsidRPr="005720A3" w:rsidRDefault="00E93BA6">
            <w:pPr>
              <w:jc w:val="right"/>
              <w:rPr>
                <w:rFonts w:ascii="Calibri" w:hAnsi="Calibri" w:cs="Calibri"/>
                <w:color w:val="000000"/>
                <w:sz w:val="22"/>
                <w:szCs w:val="22"/>
              </w:rPr>
            </w:pPr>
            <w:r w:rsidRPr="005720A3">
              <w:rPr>
                <w:rFonts w:ascii="Calibri" w:hAnsi="Calibri" w:cs="Calibri"/>
                <w:color w:val="000000"/>
                <w:sz w:val="22"/>
                <w:szCs w:val="22"/>
              </w:rPr>
              <w:t xml:space="preserve">         16,088 </w:t>
            </w:r>
          </w:p>
        </w:tc>
        <w:tc>
          <w:tcPr>
            <w:tcW w:w="980" w:type="dxa"/>
            <w:shd w:val="clear" w:color="auto" w:fill="auto"/>
            <w:noWrap/>
            <w:vAlign w:val="bottom"/>
            <w:hideMark/>
          </w:tcPr>
          <w:p w14:paraId="68CBE362" w14:textId="77777777" w:rsidR="00E93BA6" w:rsidRPr="005720A3" w:rsidRDefault="00E93BA6">
            <w:pPr>
              <w:jc w:val="right"/>
              <w:rPr>
                <w:rFonts w:ascii="Calibri" w:hAnsi="Calibri" w:cs="Calibri"/>
                <w:color w:val="000000"/>
                <w:sz w:val="22"/>
                <w:szCs w:val="22"/>
              </w:rPr>
            </w:pPr>
            <w:r w:rsidRPr="005720A3">
              <w:rPr>
                <w:rFonts w:ascii="Calibri" w:hAnsi="Calibri" w:cs="Calibri"/>
                <w:color w:val="000000"/>
                <w:sz w:val="22"/>
                <w:szCs w:val="22"/>
              </w:rPr>
              <w:t xml:space="preserve">       3,911 </w:t>
            </w:r>
          </w:p>
        </w:tc>
        <w:tc>
          <w:tcPr>
            <w:tcW w:w="1119" w:type="dxa"/>
            <w:shd w:val="clear" w:color="auto" w:fill="auto"/>
            <w:noWrap/>
            <w:vAlign w:val="bottom"/>
            <w:hideMark/>
          </w:tcPr>
          <w:p w14:paraId="70DF07A2" w14:textId="77777777" w:rsidR="00E93BA6" w:rsidRPr="005720A3" w:rsidRDefault="00E93BA6">
            <w:pPr>
              <w:jc w:val="right"/>
              <w:rPr>
                <w:rFonts w:ascii="Calibri" w:hAnsi="Calibri" w:cs="Calibri"/>
                <w:color w:val="000000"/>
                <w:sz w:val="22"/>
                <w:szCs w:val="22"/>
              </w:rPr>
            </w:pPr>
            <w:r w:rsidRPr="005720A3">
              <w:rPr>
                <w:rFonts w:ascii="Calibri" w:hAnsi="Calibri" w:cs="Calibri"/>
                <w:color w:val="000000"/>
                <w:sz w:val="22"/>
                <w:szCs w:val="22"/>
              </w:rPr>
              <w:t xml:space="preserve">           9,457 </w:t>
            </w:r>
          </w:p>
        </w:tc>
        <w:tc>
          <w:tcPr>
            <w:tcW w:w="1260" w:type="dxa"/>
            <w:shd w:val="clear" w:color="auto" w:fill="auto"/>
            <w:noWrap/>
            <w:vAlign w:val="bottom"/>
            <w:hideMark/>
          </w:tcPr>
          <w:p w14:paraId="3734B44F" w14:textId="77777777" w:rsidR="00E93BA6" w:rsidRPr="005720A3" w:rsidRDefault="00E93BA6">
            <w:pPr>
              <w:jc w:val="right"/>
              <w:rPr>
                <w:rFonts w:ascii="Calibri" w:hAnsi="Calibri" w:cs="Calibri"/>
                <w:color w:val="000000"/>
                <w:sz w:val="22"/>
                <w:szCs w:val="22"/>
              </w:rPr>
            </w:pPr>
            <w:r w:rsidRPr="005720A3">
              <w:rPr>
                <w:rFonts w:ascii="Calibri" w:hAnsi="Calibri" w:cs="Calibri"/>
                <w:color w:val="000000"/>
                <w:sz w:val="22"/>
                <w:szCs w:val="22"/>
              </w:rPr>
              <w:t xml:space="preserve">         13,403 </w:t>
            </w:r>
          </w:p>
        </w:tc>
        <w:tc>
          <w:tcPr>
            <w:tcW w:w="1696" w:type="dxa"/>
            <w:shd w:val="clear" w:color="auto" w:fill="auto"/>
            <w:noWrap/>
            <w:vAlign w:val="bottom"/>
            <w:hideMark/>
          </w:tcPr>
          <w:p w14:paraId="7BF6083F" w14:textId="77777777" w:rsidR="00E93BA6" w:rsidRPr="005720A3" w:rsidRDefault="00E93BA6">
            <w:pPr>
              <w:jc w:val="right"/>
              <w:rPr>
                <w:rFonts w:ascii="Calibri" w:hAnsi="Calibri" w:cs="Calibri"/>
                <w:color w:val="000000"/>
                <w:sz w:val="22"/>
                <w:szCs w:val="22"/>
              </w:rPr>
            </w:pPr>
            <w:r w:rsidRPr="005720A3">
              <w:rPr>
                <w:rFonts w:ascii="Calibri" w:hAnsi="Calibri" w:cs="Calibri"/>
                <w:color w:val="FF0000"/>
                <w:sz w:val="22"/>
                <w:szCs w:val="22"/>
              </w:rPr>
              <w:t xml:space="preserve">-2,685 </w:t>
            </w:r>
          </w:p>
        </w:tc>
        <w:tc>
          <w:tcPr>
            <w:tcW w:w="1701" w:type="dxa"/>
            <w:shd w:val="clear" w:color="auto" w:fill="auto"/>
            <w:noWrap/>
            <w:vAlign w:val="bottom"/>
            <w:hideMark/>
          </w:tcPr>
          <w:p w14:paraId="28A75904" w14:textId="77777777" w:rsidR="00E93BA6" w:rsidRPr="005720A3" w:rsidRDefault="00E93BA6">
            <w:pPr>
              <w:jc w:val="right"/>
              <w:rPr>
                <w:rFonts w:ascii="Calibri" w:hAnsi="Calibri" w:cs="Calibri"/>
                <w:color w:val="000000"/>
                <w:sz w:val="22"/>
                <w:szCs w:val="22"/>
              </w:rPr>
            </w:pPr>
            <w:r w:rsidRPr="005720A3">
              <w:rPr>
                <w:rFonts w:ascii="Calibri" w:hAnsi="Calibri" w:cs="Calibri"/>
                <w:color w:val="000000"/>
                <w:sz w:val="22"/>
                <w:szCs w:val="22"/>
              </w:rPr>
              <w:t>-17%</w:t>
            </w:r>
          </w:p>
        </w:tc>
      </w:tr>
      <w:tr w:rsidR="00E93BA6" w:rsidRPr="005720A3" w14:paraId="3921CC3B" w14:textId="77777777" w:rsidTr="005C6A3D">
        <w:trPr>
          <w:trHeight w:val="300"/>
        </w:trPr>
        <w:tc>
          <w:tcPr>
            <w:tcW w:w="2894" w:type="dxa"/>
            <w:shd w:val="clear" w:color="auto" w:fill="auto"/>
            <w:noWrap/>
            <w:vAlign w:val="bottom"/>
            <w:hideMark/>
          </w:tcPr>
          <w:p w14:paraId="4AE7D0C8" w14:textId="77777777" w:rsidR="00E93BA6" w:rsidRPr="005720A3" w:rsidRDefault="00E93BA6">
            <w:pPr>
              <w:rPr>
                <w:rFonts w:ascii="Calibri" w:hAnsi="Calibri" w:cs="Calibri"/>
                <w:color w:val="000000"/>
                <w:sz w:val="22"/>
                <w:szCs w:val="22"/>
              </w:rPr>
            </w:pPr>
            <w:r w:rsidRPr="005720A3">
              <w:rPr>
                <w:rFonts w:ascii="Calibri" w:hAnsi="Calibri" w:cs="Calibri"/>
                <w:color w:val="000000"/>
                <w:sz w:val="22"/>
                <w:szCs w:val="22"/>
              </w:rPr>
              <w:t>Archives</w:t>
            </w:r>
          </w:p>
        </w:tc>
        <w:tc>
          <w:tcPr>
            <w:tcW w:w="1118" w:type="dxa"/>
            <w:shd w:val="clear" w:color="auto" w:fill="auto"/>
            <w:noWrap/>
            <w:vAlign w:val="bottom"/>
            <w:hideMark/>
          </w:tcPr>
          <w:p w14:paraId="3A4174A1" w14:textId="77777777" w:rsidR="00E93BA6" w:rsidRPr="005720A3" w:rsidRDefault="00E93BA6">
            <w:pPr>
              <w:jc w:val="right"/>
              <w:rPr>
                <w:rFonts w:ascii="Calibri" w:hAnsi="Calibri" w:cs="Calibri"/>
                <w:color w:val="000000"/>
                <w:sz w:val="22"/>
                <w:szCs w:val="22"/>
              </w:rPr>
            </w:pPr>
            <w:r w:rsidRPr="005720A3">
              <w:rPr>
                <w:rFonts w:ascii="Calibri" w:hAnsi="Calibri" w:cs="Calibri"/>
                <w:color w:val="000000"/>
                <w:sz w:val="22"/>
                <w:szCs w:val="22"/>
              </w:rPr>
              <w:t xml:space="preserve">         10,575 </w:t>
            </w:r>
          </w:p>
        </w:tc>
        <w:tc>
          <w:tcPr>
            <w:tcW w:w="980" w:type="dxa"/>
            <w:shd w:val="clear" w:color="auto" w:fill="auto"/>
            <w:noWrap/>
            <w:vAlign w:val="bottom"/>
            <w:hideMark/>
          </w:tcPr>
          <w:p w14:paraId="7C241482" w14:textId="77777777" w:rsidR="00E93BA6" w:rsidRPr="005720A3" w:rsidRDefault="00E93BA6">
            <w:pPr>
              <w:jc w:val="right"/>
              <w:rPr>
                <w:rFonts w:ascii="Calibri" w:hAnsi="Calibri" w:cs="Calibri"/>
                <w:color w:val="000000"/>
                <w:sz w:val="22"/>
                <w:szCs w:val="22"/>
              </w:rPr>
            </w:pPr>
            <w:r w:rsidRPr="005720A3">
              <w:rPr>
                <w:rFonts w:ascii="Calibri" w:hAnsi="Calibri" w:cs="Calibri"/>
                <w:color w:val="000000"/>
                <w:sz w:val="22"/>
                <w:szCs w:val="22"/>
              </w:rPr>
              <w:t xml:space="preserve">           141 </w:t>
            </w:r>
          </w:p>
        </w:tc>
        <w:tc>
          <w:tcPr>
            <w:tcW w:w="1119" w:type="dxa"/>
            <w:shd w:val="clear" w:color="auto" w:fill="auto"/>
            <w:noWrap/>
            <w:vAlign w:val="bottom"/>
            <w:hideMark/>
          </w:tcPr>
          <w:p w14:paraId="0F33BF22" w14:textId="77777777" w:rsidR="00E93BA6" w:rsidRPr="005720A3" w:rsidRDefault="00E93BA6">
            <w:pPr>
              <w:jc w:val="right"/>
              <w:rPr>
                <w:rFonts w:ascii="Calibri" w:hAnsi="Calibri" w:cs="Calibri"/>
                <w:color w:val="000000"/>
                <w:sz w:val="22"/>
                <w:szCs w:val="22"/>
              </w:rPr>
            </w:pPr>
            <w:r w:rsidRPr="005720A3">
              <w:rPr>
                <w:rFonts w:ascii="Calibri" w:hAnsi="Calibri" w:cs="Calibri"/>
                <w:color w:val="000000"/>
                <w:sz w:val="22"/>
                <w:szCs w:val="22"/>
              </w:rPr>
              <w:t xml:space="preserve">           2,557 </w:t>
            </w:r>
          </w:p>
        </w:tc>
        <w:tc>
          <w:tcPr>
            <w:tcW w:w="1260" w:type="dxa"/>
            <w:shd w:val="clear" w:color="auto" w:fill="auto"/>
            <w:noWrap/>
            <w:vAlign w:val="bottom"/>
            <w:hideMark/>
          </w:tcPr>
          <w:p w14:paraId="4F383139" w14:textId="77777777" w:rsidR="00E93BA6" w:rsidRPr="005720A3" w:rsidRDefault="00E93BA6">
            <w:pPr>
              <w:jc w:val="right"/>
              <w:rPr>
                <w:rFonts w:ascii="Calibri" w:hAnsi="Calibri" w:cs="Calibri"/>
                <w:color w:val="000000"/>
                <w:sz w:val="22"/>
                <w:szCs w:val="22"/>
              </w:rPr>
            </w:pPr>
            <w:r w:rsidRPr="005720A3">
              <w:rPr>
                <w:rFonts w:ascii="Calibri" w:hAnsi="Calibri" w:cs="Calibri"/>
                <w:color w:val="000000"/>
                <w:sz w:val="22"/>
                <w:szCs w:val="22"/>
              </w:rPr>
              <w:t xml:space="preserve">         11,981 </w:t>
            </w:r>
          </w:p>
        </w:tc>
        <w:tc>
          <w:tcPr>
            <w:tcW w:w="1696" w:type="dxa"/>
            <w:shd w:val="clear" w:color="auto" w:fill="auto"/>
            <w:noWrap/>
            <w:vAlign w:val="bottom"/>
            <w:hideMark/>
          </w:tcPr>
          <w:p w14:paraId="39C5488D" w14:textId="77777777" w:rsidR="00E93BA6" w:rsidRPr="005720A3" w:rsidRDefault="00E93BA6">
            <w:pPr>
              <w:jc w:val="right"/>
              <w:rPr>
                <w:rFonts w:ascii="Calibri" w:hAnsi="Calibri" w:cs="Calibri"/>
                <w:color w:val="000000"/>
                <w:sz w:val="22"/>
                <w:szCs w:val="22"/>
              </w:rPr>
            </w:pPr>
            <w:r w:rsidRPr="005720A3">
              <w:rPr>
                <w:rFonts w:ascii="Calibri" w:hAnsi="Calibri" w:cs="Calibri"/>
                <w:color w:val="000000"/>
                <w:sz w:val="22"/>
                <w:szCs w:val="22"/>
              </w:rPr>
              <w:t xml:space="preserve">1,406 </w:t>
            </w:r>
          </w:p>
        </w:tc>
        <w:tc>
          <w:tcPr>
            <w:tcW w:w="1701" w:type="dxa"/>
            <w:shd w:val="clear" w:color="auto" w:fill="auto"/>
            <w:noWrap/>
            <w:vAlign w:val="bottom"/>
            <w:hideMark/>
          </w:tcPr>
          <w:p w14:paraId="607D11D4" w14:textId="77777777" w:rsidR="00E93BA6" w:rsidRPr="005720A3" w:rsidRDefault="00E93BA6">
            <w:pPr>
              <w:jc w:val="right"/>
              <w:rPr>
                <w:rFonts w:ascii="Calibri" w:hAnsi="Calibri" w:cs="Calibri"/>
                <w:color w:val="000000"/>
                <w:sz w:val="22"/>
                <w:szCs w:val="22"/>
              </w:rPr>
            </w:pPr>
            <w:r w:rsidRPr="005720A3">
              <w:rPr>
                <w:rFonts w:ascii="Calibri" w:hAnsi="Calibri" w:cs="Calibri"/>
                <w:color w:val="000000"/>
                <w:sz w:val="22"/>
                <w:szCs w:val="22"/>
              </w:rPr>
              <w:t>13%</w:t>
            </w:r>
          </w:p>
        </w:tc>
      </w:tr>
      <w:tr w:rsidR="00E93BA6" w:rsidRPr="005720A3" w14:paraId="2C86A809" w14:textId="77777777" w:rsidTr="005C6A3D">
        <w:trPr>
          <w:trHeight w:val="300"/>
        </w:trPr>
        <w:tc>
          <w:tcPr>
            <w:tcW w:w="2894" w:type="dxa"/>
            <w:shd w:val="clear" w:color="auto" w:fill="auto"/>
            <w:noWrap/>
            <w:vAlign w:val="bottom"/>
            <w:hideMark/>
          </w:tcPr>
          <w:p w14:paraId="60A4C195" w14:textId="77777777" w:rsidR="00E93BA6" w:rsidRPr="005720A3" w:rsidRDefault="00E93BA6">
            <w:pPr>
              <w:rPr>
                <w:rFonts w:ascii="Calibri" w:hAnsi="Calibri" w:cs="Calibri"/>
                <w:color w:val="000000"/>
                <w:sz w:val="22"/>
                <w:szCs w:val="22"/>
              </w:rPr>
            </w:pPr>
            <w:r w:rsidRPr="005720A3">
              <w:rPr>
                <w:rFonts w:ascii="Calibri" w:hAnsi="Calibri" w:cs="Calibri"/>
                <w:color w:val="000000"/>
                <w:sz w:val="22"/>
                <w:szCs w:val="22"/>
              </w:rPr>
              <w:t>Arts</w:t>
            </w:r>
          </w:p>
        </w:tc>
        <w:tc>
          <w:tcPr>
            <w:tcW w:w="1118" w:type="dxa"/>
            <w:shd w:val="clear" w:color="auto" w:fill="auto"/>
            <w:noWrap/>
            <w:vAlign w:val="bottom"/>
            <w:hideMark/>
          </w:tcPr>
          <w:p w14:paraId="2BA35C47" w14:textId="77777777" w:rsidR="00E93BA6" w:rsidRPr="005720A3" w:rsidRDefault="00E93BA6">
            <w:pPr>
              <w:jc w:val="right"/>
              <w:rPr>
                <w:rFonts w:ascii="Calibri" w:hAnsi="Calibri" w:cs="Calibri"/>
                <w:color w:val="000000"/>
                <w:sz w:val="22"/>
                <w:szCs w:val="22"/>
              </w:rPr>
            </w:pPr>
            <w:r w:rsidRPr="005720A3">
              <w:rPr>
                <w:rFonts w:ascii="Calibri" w:hAnsi="Calibri" w:cs="Calibri"/>
                <w:color w:val="000000"/>
                <w:sz w:val="22"/>
                <w:szCs w:val="22"/>
              </w:rPr>
              <w:t xml:space="preserve">           4,525 </w:t>
            </w:r>
          </w:p>
        </w:tc>
        <w:tc>
          <w:tcPr>
            <w:tcW w:w="980" w:type="dxa"/>
            <w:shd w:val="clear" w:color="auto" w:fill="auto"/>
            <w:noWrap/>
            <w:vAlign w:val="bottom"/>
            <w:hideMark/>
          </w:tcPr>
          <w:p w14:paraId="3517DFE4" w14:textId="77777777" w:rsidR="00E93BA6" w:rsidRPr="005720A3" w:rsidRDefault="00E93BA6">
            <w:pPr>
              <w:jc w:val="right"/>
              <w:rPr>
                <w:rFonts w:ascii="Calibri" w:hAnsi="Calibri" w:cs="Calibri"/>
                <w:color w:val="000000"/>
                <w:sz w:val="22"/>
                <w:szCs w:val="22"/>
              </w:rPr>
            </w:pPr>
            <w:r w:rsidRPr="005720A3">
              <w:rPr>
                <w:rFonts w:ascii="Calibri" w:hAnsi="Calibri" w:cs="Calibri"/>
                <w:color w:val="000000"/>
                <w:sz w:val="22"/>
                <w:szCs w:val="22"/>
              </w:rPr>
              <w:t xml:space="preserve">           175 </w:t>
            </w:r>
          </w:p>
        </w:tc>
        <w:tc>
          <w:tcPr>
            <w:tcW w:w="1119" w:type="dxa"/>
            <w:shd w:val="clear" w:color="auto" w:fill="auto"/>
            <w:noWrap/>
            <w:vAlign w:val="bottom"/>
            <w:hideMark/>
          </w:tcPr>
          <w:p w14:paraId="6FF50E55" w14:textId="77777777" w:rsidR="00E93BA6" w:rsidRPr="005720A3" w:rsidRDefault="00E93BA6">
            <w:pPr>
              <w:jc w:val="right"/>
              <w:rPr>
                <w:rFonts w:ascii="Calibri" w:hAnsi="Calibri" w:cs="Calibri"/>
                <w:color w:val="000000"/>
                <w:sz w:val="22"/>
                <w:szCs w:val="22"/>
              </w:rPr>
            </w:pPr>
            <w:r w:rsidRPr="005720A3">
              <w:rPr>
                <w:rFonts w:ascii="Calibri" w:hAnsi="Calibri" w:cs="Calibri"/>
                <w:color w:val="000000"/>
                <w:sz w:val="22"/>
                <w:szCs w:val="22"/>
              </w:rPr>
              <w:t xml:space="preserve">           1,498 </w:t>
            </w:r>
          </w:p>
        </w:tc>
        <w:tc>
          <w:tcPr>
            <w:tcW w:w="1260" w:type="dxa"/>
            <w:shd w:val="clear" w:color="auto" w:fill="auto"/>
            <w:noWrap/>
            <w:vAlign w:val="bottom"/>
            <w:hideMark/>
          </w:tcPr>
          <w:p w14:paraId="2733D149" w14:textId="77777777" w:rsidR="00E93BA6" w:rsidRPr="005720A3" w:rsidRDefault="00E93BA6">
            <w:pPr>
              <w:jc w:val="right"/>
              <w:rPr>
                <w:rFonts w:ascii="Calibri" w:hAnsi="Calibri" w:cs="Calibri"/>
                <w:color w:val="000000"/>
                <w:sz w:val="22"/>
                <w:szCs w:val="22"/>
              </w:rPr>
            </w:pPr>
            <w:r w:rsidRPr="005720A3">
              <w:rPr>
                <w:rFonts w:ascii="Calibri" w:hAnsi="Calibri" w:cs="Calibri"/>
                <w:color w:val="000000"/>
                <w:sz w:val="22"/>
                <w:szCs w:val="22"/>
              </w:rPr>
              <w:t xml:space="preserve">           2,487 </w:t>
            </w:r>
          </w:p>
        </w:tc>
        <w:tc>
          <w:tcPr>
            <w:tcW w:w="1696" w:type="dxa"/>
            <w:shd w:val="clear" w:color="auto" w:fill="auto"/>
            <w:noWrap/>
            <w:vAlign w:val="bottom"/>
            <w:hideMark/>
          </w:tcPr>
          <w:p w14:paraId="09F0A17C" w14:textId="77777777" w:rsidR="00E93BA6" w:rsidRPr="005720A3" w:rsidRDefault="00E93BA6">
            <w:pPr>
              <w:jc w:val="right"/>
              <w:rPr>
                <w:rFonts w:ascii="Calibri" w:hAnsi="Calibri" w:cs="Calibri"/>
                <w:color w:val="000000"/>
                <w:sz w:val="22"/>
                <w:szCs w:val="22"/>
              </w:rPr>
            </w:pPr>
            <w:r w:rsidRPr="005720A3">
              <w:rPr>
                <w:rFonts w:ascii="Calibri" w:hAnsi="Calibri" w:cs="Calibri"/>
                <w:color w:val="FF0000"/>
                <w:sz w:val="22"/>
                <w:szCs w:val="22"/>
              </w:rPr>
              <w:t xml:space="preserve">-2,038 </w:t>
            </w:r>
          </w:p>
        </w:tc>
        <w:tc>
          <w:tcPr>
            <w:tcW w:w="1701" w:type="dxa"/>
            <w:shd w:val="clear" w:color="auto" w:fill="auto"/>
            <w:noWrap/>
            <w:vAlign w:val="bottom"/>
            <w:hideMark/>
          </w:tcPr>
          <w:p w14:paraId="6F6FBBDB" w14:textId="77777777" w:rsidR="00E93BA6" w:rsidRPr="005720A3" w:rsidRDefault="00E93BA6">
            <w:pPr>
              <w:jc w:val="right"/>
              <w:rPr>
                <w:rFonts w:ascii="Calibri" w:hAnsi="Calibri" w:cs="Calibri"/>
                <w:color w:val="000000"/>
                <w:sz w:val="22"/>
                <w:szCs w:val="22"/>
              </w:rPr>
            </w:pPr>
            <w:r w:rsidRPr="005720A3">
              <w:rPr>
                <w:rFonts w:ascii="Calibri" w:hAnsi="Calibri" w:cs="Calibri"/>
                <w:color w:val="000000"/>
                <w:sz w:val="22"/>
                <w:szCs w:val="22"/>
              </w:rPr>
              <w:t>-45%</w:t>
            </w:r>
          </w:p>
        </w:tc>
      </w:tr>
      <w:tr w:rsidR="00E93BA6" w:rsidRPr="005720A3" w14:paraId="13CF6498" w14:textId="77777777" w:rsidTr="005C6A3D">
        <w:trPr>
          <w:trHeight w:val="300"/>
        </w:trPr>
        <w:tc>
          <w:tcPr>
            <w:tcW w:w="2894" w:type="dxa"/>
            <w:shd w:val="clear" w:color="auto" w:fill="auto"/>
            <w:noWrap/>
            <w:vAlign w:val="bottom"/>
            <w:hideMark/>
          </w:tcPr>
          <w:p w14:paraId="44E93544" w14:textId="77777777" w:rsidR="00E93BA6" w:rsidRPr="005720A3" w:rsidRDefault="00E93BA6">
            <w:pPr>
              <w:rPr>
                <w:rFonts w:ascii="Calibri" w:hAnsi="Calibri" w:cs="Calibri"/>
                <w:color w:val="000000"/>
                <w:sz w:val="22"/>
                <w:szCs w:val="22"/>
              </w:rPr>
            </w:pPr>
            <w:r w:rsidRPr="005720A3">
              <w:rPr>
                <w:rFonts w:ascii="Calibri" w:hAnsi="Calibri" w:cs="Calibri"/>
                <w:color w:val="000000"/>
                <w:sz w:val="22"/>
                <w:szCs w:val="22"/>
              </w:rPr>
              <w:t>Countryside Rangers</w:t>
            </w:r>
          </w:p>
        </w:tc>
        <w:tc>
          <w:tcPr>
            <w:tcW w:w="1118" w:type="dxa"/>
            <w:shd w:val="clear" w:color="auto" w:fill="auto"/>
            <w:noWrap/>
            <w:vAlign w:val="bottom"/>
            <w:hideMark/>
          </w:tcPr>
          <w:p w14:paraId="41AD3CEE" w14:textId="77777777" w:rsidR="00E93BA6" w:rsidRPr="005720A3" w:rsidRDefault="00E93BA6">
            <w:pPr>
              <w:jc w:val="right"/>
              <w:rPr>
                <w:rFonts w:ascii="Calibri" w:hAnsi="Calibri" w:cs="Calibri"/>
                <w:color w:val="000000"/>
                <w:sz w:val="22"/>
                <w:szCs w:val="22"/>
              </w:rPr>
            </w:pPr>
            <w:r w:rsidRPr="005720A3">
              <w:rPr>
                <w:rFonts w:ascii="Calibri" w:hAnsi="Calibri" w:cs="Calibri"/>
                <w:color w:val="000000"/>
                <w:sz w:val="22"/>
                <w:szCs w:val="22"/>
              </w:rPr>
              <w:t xml:space="preserve">         15,044 </w:t>
            </w:r>
          </w:p>
        </w:tc>
        <w:tc>
          <w:tcPr>
            <w:tcW w:w="980" w:type="dxa"/>
            <w:shd w:val="clear" w:color="auto" w:fill="auto"/>
            <w:noWrap/>
            <w:vAlign w:val="bottom"/>
            <w:hideMark/>
          </w:tcPr>
          <w:p w14:paraId="2E075E63" w14:textId="77777777" w:rsidR="00E93BA6" w:rsidRPr="005720A3" w:rsidRDefault="00E93BA6">
            <w:pPr>
              <w:jc w:val="right"/>
              <w:rPr>
                <w:rFonts w:ascii="Calibri" w:hAnsi="Calibri" w:cs="Calibri"/>
                <w:color w:val="000000"/>
                <w:sz w:val="22"/>
                <w:szCs w:val="22"/>
              </w:rPr>
            </w:pPr>
            <w:r w:rsidRPr="005720A3">
              <w:rPr>
                <w:rFonts w:ascii="Calibri" w:hAnsi="Calibri" w:cs="Calibri"/>
                <w:color w:val="000000"/>
                <w:sz w:val="22"/>
                <w:szCs w:val="22"/>
              </w:rPr>
              <w:t xml:space="preserve">              -   </w:t>
            </w:r>
          </w:p>
        </w:tc>
        <w:tc>
          <w:tcPr>
            <w:tcW w:w="1119" w:type="dxa"/>
            <w:shd w:val="clear" w:color="auto" w:fill="auto"/>
            <w:noWrap/>
            <w:vAlign w:val="bottom"/>
            <w:hideMark/>
          </w:tcPr>
          <w:p w14:paraId="6BBCD354" w14:textId="77777777" w:rsidR="00E93BA6" w:rsidRPr="005720A3" w:rsidRDefault="00E93BA6">
            <w:pPr>
              <w:jc w:val="right"/>
              <w:rPr>
                <w:rFonts w:ascii="Calibri" w:hAnsi="Calibri" w:cs="Calibri"/>
                <w:color w:val="000000"/>
                <w:sz w:val="22"/>
                <w:szCs w:val="22"/>
              </w:rPr>
            </w:pPr>
            <w:r w:rsidRPr="005720A3">
              <w:rPr>
                <w:rFonts w:ascii="Calibri" w:hAnsi="Calibri" w:cs="Calibri"/>
                <w:color w:val="000000"/>
                <w:sz w:val="22"/>
                <w:szCs w:val="22"/>
              </w:rPr>
              <w:t xml:space="preserve">           5,122 </w:t>
            </w:r>
          </w:p>
        </w:tc>
        <w:tc>
          <w:tcPr>
            <w:tcW w:w="1260" w:type="dxa"/>
            <w:shd w:val="clear" w:color="auto" w:fill="auto"/>
            <w:noWrap/>
            <w:vAlign w:val="bottom"/>
            <w:hideMark/>
          </w:tcPr>
          <w:p w14:paraId="460435C7" w14:textId="77777777" w:rsidR="00E93BA6" w:rsidRPr="005720A3" w:rsidRDefault="00E93BA6">
            <w:pPr>
              <w:jc w:val="right"/>
              <w:rPr>
                <w:rFonts w:ascii="Calibri" w:hAnsi="Calibri" w:cs="Calibri"/>
                <w:color w:val="000000"/>
                <w:sz w:val="22"/>
                <w:szCs w:val="22"/>
              </w:rPr>
            </w:pPr>
            <w:r w:rsidRPr="005720A3">
              <w:rPr>
                <w:rFonts w:ascii="Calibri" w:hAnsi="Calibri" w:cs="Calibri"/>
                <w:color w:val="000000"/>
                <w:sz w:val="22"/>
                <w:szCs w:val="22"/>
              </w:rPr>
              <w:t xml:space="preserve">         11,302 </w:t>
            </w:r>
          </w:p>
        </w:tc>
        <w:tc>
          <w:tcPr>
            <w:tcW w:w="1696" w:type="dxa"/>
            <w:shd w:val="clear" w:color="auto" w:fill="auto"/>
            <w:noWrap/>
            <w:vAlign w:val="bottom"/>
            <w:hideMark/>
          </w:tcPr>
          <w:p w14:paraId="2A8FDB4D" w14:textId="77777777" w:rsidR="00E93BA6" w:rsidRPr="005720A3" w:rsidRDefault="00E93BA6">
            <w:pPr>
              <w:jc w:val="right"/>
              <w:rPr>
                <w:rFonts w:ascii="Calibri" w:hAnsi="Calibri" w:cs="Calibri"/>
                <w:color w:val="000000"/>
                <w:sz w:val="22"/>
                <w:szCs w:val="22"/>
              </w:rPr>
            </w:pPr>
            <w:r w:rsidRPr="005720A3">
              <w:rPr>
                <w:rFonts w:ascii="Calibri" w:hAnsi="Calibri" w:cs="Calibri"/>
                <w:color w:val="FF0000"/>
                <w:sz w:val="22"/>
                <w:szCs w:val="22"/>
              </w:rPr>
              <w:t xml:space="preserve">-3,742 </w:t>
            </w:r>
          </w:p>
        </w:tc>
        <w:tc>
          <w:tcPr>
            <w:tcW w:w="1701" w:type="dxa"/>
            <w:shd w:val="clear" w:color="auto" w:fill="auto"/>
            <w:noWrap/>
            <w:vAlign w:val="bottom"/>
            <w:hideMark/>
          </w:tcPr>
          <w:p w14:paraId="6BDCE1CD" w14:textId="77777777" w:rsidR="00E93BA6" w:rsidRPr="005720A3" w:rsidRDefault="00E93BA6">
            <w:pPr>
              <w:jc w:val="right"/>
              <w:rPr>
                <w:rFonts w:ascii="Calibri" w:hAnsi="Calibri" w:cs="Calibri"/>
                <w:color w:val="000000"/>
                <w:sz w:val="22"/>
                <w:szCs w:val="22"/>
              </w:rPr>
            </w:pPr>
            <w:r w:rsidRPr="005720A3">
              <w:rPr>
                <w:rFonts w:ascii="Calibri" w:hAnsi="Calibri" w:cs="Calibri"/>
                <w:color w:val="000000"/>
                <w:sz w:val="22"/>
                <w:szCs w:val="22"/>
              </w:rPr>
              <w:t>-25%</w:t>
            </w:r>
          </w:p>
        </w:tc>
      </w:tr>
      <w:tr w:rsidR="00E93BA6" w:rsidRPr="005720A3" w14:paraId="6345D83F" w14:textId="77777777" w:rsidTr="005C6A3D">
        <w:trPr>
          <w:trHeight w:val="300"/>
        </w:trPr>
        <w:tc>
          <w:tcPr>
            <w:tcW w:w="2894" w:type="dxa"/>
            <w:shd w:val="clear" w:color="auto" w:fill="auto"/>
            <w:noWrap/>
            <w:vAlign w:val="bottom"/>
            <w:hideMark/>
          </w:tcPr>
          <w:p w14:paraId="1652DD15" w14:textId="77777777" w:rsidR="00E93BA6" w:rsidRPr="005720A3" w:rsidRDefault="00E93BA6">
            <w:pPr>
              <w:rPr>
                <w:rFonts w:ascii="Calibri" w:hAnsi="Calibri" w:cs="Calibri"/>
                <w:color w:val="000000"/>
                <w:sz w:val="22"/>
                <w:szCs w:val="22"/>
              </w:rPr>
            </w:pPr>
            <w:r w:rsidRPr="005720A3">
              <w:rPr>
                <w:rFonts w:ascii="Calibri" w:hAnsi="Calibri" w:cs="Calibri"/>
                <w:color w:val="000000"/>
                <w:sz w:val="22"/>
                <w:szCs w:val="22"/>
              </w:rPr>
              <w:t>Leisure</w:t>
            </w:r>
          </w:p>
        </w:tc>
        <w:tc>
          <w:tcPr>
            <w:tcW w:w="1118" w:type="dxa"/>
            <w:shd w:val="clear" w:color="auto" w:fill="auto"/>
            <w:noWrap/>
            <w:vAlign w:val="bottom"/>
            <w:hideMark/>
          </w:tcPr>
          <w:p w14:paraId="03F83B82" w14:textId="77777777" w:rsidR="00E93BA6" w:rsidRPr="005720A3" w:rsidRDefault="00E93BA6">
            <w:pPr>
              <w:jc w:val="right"/>
              <w:rPr>
                <w:rFonts w:ascii="Calibri" w:hAnsi="Calibri" w:cs="Calibri"/>
                <w:color w:val="000000"/>
                <w:sz w:val="22"/>
                <w:szCs w:val="22"/>
              </w:rPr>
            </w:pPr>
            <w:r w:rsidRPr="005720A3">
              <w:rPr>
                <w:rFonts w:ascii="Calibri" w:hAnsi="Calibri" w:cs="Calibri"/>
                <w:color w:val="000000"/>
                <w:sz w:val="22"/>
                <w:szCs w:val="22"/>
              </w:rPr>
              <w:t xml:space="preserve">   2,995,583 </w:t>
            </w:r>
          </w:p>
        </w:tc>
        <w:tc>
          <w:tcPr>
            <w:tcW w:w="980" w:type="dxa"/>
            <w:shd w:val="clear" w:color="auto" w:fill="auto"/>
            <w:noWrap/>
            <w:vAlign w:val="bottom"/>
            <w:hideMark/>
          </w:tcPr>
          <w:p w14:paraId="650FABA3" w14:textId="77777777" w:rsidR="00E93BA6" w:rsidRPr="005720A3" w:rsidRDefault="00E93BA6">
            <w:pPr>
              <w:jc w:val="right"/>
              <w:rPr>
                <w:rFonts w:ascii="Calibri" w:hAnsi="Calibri" w:cs="Calibri"/>
                <w:color w:val="000000"/>
                <w:sz w:val="22"/>
                <w:szCs w:val="22"/>
              </w:rPr>
            </w:pPr>
            <w:r w:rsidRPr="005720A3">
              <w:rPr>
                <w:rFonts w:ascii="Calibri" w:hAnsi="Calibri" w:cs="Calibri"/>
                <w:color w:val="000000"/>
                <w:sz w:val="22"/>
                <w:szCs w:val="22"/>
              </w:rPr>
              <w:t xml:space="preserve">   351,453 </w:t>
            </w:r>
          </w:p>
        </w:tc>
        <w:tc>
          <w:tcPr>
            <w:tcW w:w="1119" w:type="dxa"/>
            <w:shd w:val="clear" w:color="auto" w:fill="auto"/>
            <w:noWrap/>
            <w:vAlign w:val="bottom"/>
            <w:hideMark/>
          </w:tcPr>
          <w:p w14:paraId="25387C03" w14:textId="77777777" w:rsidR="00E93BA6" w:rsidRPr="005720A3" w:rsidRDefault="00E93BA6">
            <w:pPr>
              <w:jc w:val="right"/>
              <w:rPr>
                <w:rFonts w:ascii="Calibri" w:hAnsi="Calibri" w:cs="Calibri"/>
                <w:color w:val="000000"/>
                <w:sz w:val="22"/>
                <w:szCs w:val="22"/>
              </w:rPr>
            </w:pPr>
            <w:r w:rsidRPr="005720A3">
              <w:rPr>
                <w:rFonts w:ascii="Calibri" w:hAnsi="Calibri" w:cs="Calibri"/>
                <w:color w:val="000000"/>
                <w:sz w:val="22"/>
                <w:szCs w:val="22"/>
              </w:rPr>
              <w:t xml:space="preserve">   1,402,402 </w:t>
            </w:r>
          </w:p>
        </w:tc>
        <w:tc>
          <w:tcPr>
            <w:tcW w:w="1260" w:type="dxa"/>
            <w:shd w:val="clear" w:color="auto" w:fill="auto"/>
            <w:noWrap/>
            <w:vAlign w:val="bottom"/>
            <w:hideMark/>
          </w:tcPr>
          <w:p w14:paraId="02FA32DF" w14:textId="77777777" w:rsidR="00E93BA6" w:rsidRPr="005720A3" w:rsidRDefault="00E93BA6">
            <w:pPr>
              <w:jc w:val="right"/>
              <w:rPr>
                <w:rFonts w:ascii="Calibri" w:hAnsi="Calibri" w:cs="Calibri"/>
                <w:color w:val="000000"/>
                <w:sz w:val="22"/>
                <w:szCs w:val="22"/>
              </w:rPr>
            </w:pPr>
            <w:r w:rsidRPr="005720A3">
              <w:rPr>
                <w:rFonts w:ascii="Calibri" w:hAnsi="Calibri" w:cs="Calibri"/>
                <w:color w:val="000000"/>
                <w:sz w:val="22"/>
                <w:szCs w:val="22"/>
              </w:rPr>
              <w:t xml:space="preserve">   2,154,385 </w:t>
            </w:r>
          </w:p>
        </w:tc>
        <w:tc>
          <w:tcPr>
            <w:tcW w:w="1696" w:type="dxa"/>
            <w:shd w:val="clear" w:color="auto" w:fill="auto"/>
            <w:noWrap/>
            <w:vAlign w:val="bottom"/>
            <w:hideMark/>
          </w:tcPr>
          <w:p w14:paraId="537E35D4" w14:textId="77777777" w:rsidR="00E93BA6" w:rsidRPr="005720A3" w:rsidRDefault="00E93BA6">
            <w:pPr>
              <w:jc w:val="right"/>
              <w:rPr>
                <w:rFonts w:ascii="Calibri" w:hAnsi="Calibri" w:cs="Calibri"/>
                <w:color w:val="000000"/>
                <w:sz w:val="22"/>
                <w:szCs w:val="22"/>
              </w:rPr>
            </w:pPr>
            <w:r w:rsidRPr="005720A3">
              <w:rPr>
                <w:rFonts w:ascii="Calibri" w:hAnsi="Calibri" w:cs="Calibri"/>
                <w:color w:val="FF0000"/>
                <w:sz w:val="22"/>
                <w:szCs w:val="22"/>
              </w:rPr>
              <w:t xml:space="preserve">-841,198 </w:t>
            </w:r>
          </w:p>
        </w:tc>
        <w:tc>
          <w:tcPr>
            <w:tcW w:w="1701" w:type="dxa"/>
            <w:shd w:val="clear" w:color="auto" w:fill="auto"/>
            <w:noWrap/>
            <w:vAlign w:val="bottom"/>
            <w:hideMark/>
          </w:tcPr>
          <w:p w14:paraId="2BE3F54A" w14:textId="77777777" w:rsidR="00E93BA6" w:rsidRPr="005720A3" w:rsidRDefault="00E93BA6">
            <w:pPr>
              <w:jc w:val="right"/>
              <w:rPr>
                <w:rFonts w:ascii="Calibri" w:hAnsi="Calibri" w:cs="Calibri"/>
                <w:color w:val="000000"/>
                <w:sz w:val="22"/>
                <w:szCs w:val="22"/>
              </w:rPr>
            </w:pPr>
            <w:r w:rsidRPr="005720A3">
              <w:rPr>
                <w:rFonts w:ascii="Calibri" w:hAnsi="Calibri" w:cs="Calibri"/>
                <w:color w:val="000000"/>
                <w:sz w:val="22"/>
                <w:szCs w:val="22"/>
              </w:rPr>
              <w:t>-28%</w:t>
            </w:r>
          </w:p>
        </w:tc>
      </w:tr>
      <w:tr w:rsidR="00E93BA6" w:rsidRPr="005720A3" w14:paraId="677E689A" w14:textId="77777777" w:rsidTr="005C6A3D">
        <w:trPr>
          <w:trHeight w:val="300"/>
        </w:trPr>
        <w:tc>
          <w:tcPr>
            <w:tcW w:w="2894" w:type="dxa"/>
            <w:shd w:val="clear" w:color="auto" w:fill="auto"/>
            <w:noWrap/>
            <w:vAlign w:val="bottom"/>
            <w:hideMark/>
          </w:tcPr>
          <w:p w14:paraId="0985C3DA" w14:textId="77777777" w:rsidR="00E93BA6" w:rsidRPr="005720A3" w:rsidRDefault="00E93BA6">
            <w:pPr>
              <w:rPr>
                <w:rFonts w:ascii="Calibri" w:hAnsi="Calibri" w:cs="Calibri"/>
                <w:color w:val="000000"/>
                <w:sz w:val="22"/>
                <w:szCs w:val="22"/>
              </w:rPr>
            </w:pPr>
            <w:r w:rsidRPr="005720A3">
              <w:rPr>
                <w:rFonts w:ascii="Calibri" w:hAnsi="Calibri" w:cs="Calibri"/>
                <w:color w:val="000000"/>
                <w:sz w:val="22"/>
                <w:szCs w:val="22"/>
              </w:rPr>
              <w:t>Libraries</w:t>
            </w:r>
          </w:p>
        </w:tc>
        <w:tc>
          <w:tcPr>
            <w:tcW w:w="1118" w:type="dxa"/>
            <w:shd w:val="clear" w:color="auto" w:fill="auto"/>
            <w:noWrap/>
            <w:vAlign w:val="bottom"/>
            <w:hideMark/>
          </w:tcPr>
          <w:p w14:paraId="6BB7494D" w14:textId="77777777" w:rsidR="00E93BA6" w:rsidRPr="005720A3" w:rsidRDefault="00E93BA6">
            <w:pPr>
              <w:jc w:val="right"/>
              <w:rPr>
                <w:rFonts w:ascii="Calibri" w:hAnsi="Calibri" w:cs="Calibri"/>
                <w:color w:val="000000"/>
                <w:sz w:val="22"/>
                <w:szCs w:val="22"/>
              </w:rPr>
            </w:pPr>
            <w:r w:rsidRPr="005720A3">
              <w:rPr>
                <w:rFonts w:ascii="Calibri" w:hAnsi="Calibri" w:cs="Calibri"/>
                <w:color w:val="000000"/>
                <w:sz w:val="22"/>
                <w:szCs w:val="22"/>
              </w:rPr>
              <w:t xml:space="preserve">   2,158,130 </w:t>
            </w:r>
          </w:p>
        </w:tc>
        <w:tc>
          <w:tcPr>
            <w:tcW w:w="980" w:type="dxa"/>
            <w:shd w:val="clear" w:color="auto" w:fill="auto"/>
            <w:noWrap/>
            <w:vAlign w:val="bottom"/>
            <w:hideMark/>
          </w:tcPr>
          <w:p w14:paraId="7183F745" w14:textId="77777777" w:rsidR="00E93BA6" w:rsidRPr="005720A3" w:rsidRDefault="00E93BA6">
            <w:pPr>
              <w:jc w:val="right"/>
              <w:rPr>
                <w:rFonts w:ascii="Calibri" w:hAnsi="Calibri" w:cs="Calibri"/>
                <w:color w:val="000000"/>
                <w:sz w:val="22"/>
                <w:szCs w:val="22"/>
              </w:rPr>
            </w:pPr>
            <w:r w:rsidRPr="005720A3">
              <w:rPr>
                <w:rFonts w:ascii="Calibri" w:hAnsi="Calibri" w:cs="Calibri"/>
                <w:color w:val="000000"/>
                <w:sz w:val="22"/>
                <w:szCs w:val="22"/>
              </w:rPr>
              <w:t xml:space="preserve">     55,567 </w:t>
            </w:r>
          </w:p>
        </w:tc>
        <w:tc>
          <w:tcPr>
            <w:tcW w:w="1119" w:type="dxa"/>
            <w:shd w:val="clear" w:color="auto" w:fill="auto"/>
            <w:noWrap/>
            <w:vAlign w:val="bottom"/>
            <w:hideMark/>
          </w:tcPr>
          <w:p w14:paraId="6EB20C46" w14:textId="77777777" w:rsidR="00E93BA6" w:rsidRPr="005720A3" w:rsidRDefault="00E93BA6">
            <w:pPr>
              <w:jc w:val="right"/>
              <w:rPr>
                <w:rFonts w:ascii="Calibri" w:hAnsi="Calibri" w:cs="Calibri"/>
                <w:color w:val="000000"/>
                <w:sz w:val="22"/>
                <w:szCs w:val="22"/>
              </w:rPr>
            </w:pPr>
            <w:r w:rsidRPr="005720A3">
              <w:rPr>
                <w:rFonts w:ascii="Calibri" w:hAnsi="Calibri" w:cs="Calibri"/>
                <w:color w:val="000000"/>
                <w:sz w:val="22"/>
                <w:szCs w:val="22"/>
              </w:rPr>
              <w:t xml:space="preserve">      393,036 </w:t>
            </w:r>
          </w:p>
        </w:tc>
        <w:tc>
          <w:tcPr>
            <w:tcW w:w="1260" w:type="dxa"/>
            <w:shd w:val="clear" w:color="auto" w:fill="auto"/>
            <w:noWrap/>
            <w:vAlign w:val="bottom"/>
            <w:hideMark/>
          </w:tcPr>
          <w:p w14:paraId="3F8DBD29" w14:textId="77777777" w:rsidR="00E93BA6" w:rsidRPr="005720A3" w:rsidRDefault="00E93BA6">
            <w:pPr>
              <w:jc w:val="right"/>
              <w:rPr>
                <w:rFonts w:ascii="Calibri" w:hAnsi="Calibri" w:cs="Calibri"/>
                <w:color w:val="000000"/>
                <w:sz w:val="22"/>
                <w:szCs w:val="22"/>
              </w:rPr>
            </w:pPr>
            <w:r w:rsidRPr="005720A3">
              <w:rPr>
                <w:rFonts w:ascii="Calibri" w:hAnsi="Calibri" w:cs="Calibri"/>
                <w:color w:val="000000"/>
                <w:sz w:val="22"/>
                <w:szCs w:val="22"/>
              </w:rPr>
              <w:t xml:space="preserve">   1,366,992 </w:t>
            </w:r>
          </w:p>
        </w:tc>
        <w:tc>
          <w:tcPr>
            <w:tcW w:w="1696" w:type="dxa"/>
            <w:shd w:val="clear" w:color="auto" w:fill="auto"/>
            <w:noWrap/>
            <w:vAlign w:val="bottom"/>
            <w:hideMark/>
          </w:tcPr>
          <w:p w14:paraId="3B9E9EBE" w14:textId="77777777" w:rsidR="00E93BA6" w:rsidRPr="005720A3" w:rsidRDefault="00E93BA6">
            <w:pPr>
              <w:jc w:val="right"/>
              <w:rPr>
                <w:rFonts w:ascii="Calibri" w:hAnsi="Calibri" w:cs="Calibri"/>
                <w:color w:val="000000"/>
                <w:sz w:val="22"/>
                <w:szCs w:val="22"/>
              </w:rPr>
            </w:pPr>
            <w:r w:rsidRPr="005720A3">
              <w:rPr>
                <w:rFonts w:ascii="Calibri" w:hAnsi="Calibri" w:cs="Calibri"/>
                <w:color w:val="FF0000"/>
                <w:sz w:val="22"/>
                <w:szCs w:val="22"/>
              </w:rPr>
              <w:t xml:space="preserve">-791,138 </w:t>
            </w:r>
          </w:p>
        </w:tc>
        <w:tc>
          <w:tcPr>
            <w:tcW w:w="1701" w:type="dxa"/>
            <w:shd w:val="clear" w:color="auto" w:fill="auto"/>
            <w:noWrap/>
            <w:vAlign w:val="bottom"/>
            <w:hideMark/>
          </w:tcPr>
          <w:p w14:paraId="4F3CB87D" w14:textId="77777777" w:rsidR="00E93BA6" w:rsidRPr="005720A3" w:rsidRDefault="00E93BA6">
            <w:pPr>
              <w:jc w:val="right"/>
              <w:rPr>
                <w:rFonts w:ascii="Calibri" w:hAnsi="Calibri" w:cs="Calibri"/>
                <w:color w:val="000000"/>
                <w:sz w:val="22"/>
                <w:szCs w:val="22"/>
              </w:rPr>
            </w:pPr>
            <w:r w:rsidRPr="005720A3">
              <w:rPr>
                <w:rFonts w:ascii="Calibri" w:hAnsi="Calibri" w:cs="Calibri"/>
                <w:color w:val="000000"/>
                <w:sz w:val="22"/>
                <w:szCs w:val="22"/>
              </w:rPr>
              <w:t>-37%</w:t>
            </w:r>
          </w:p>
        </w:tc>
      </w:tr>
      <w:tr w:rsidR="00E93BA6" w:rsidRPr="005720A3" w14:paraId="5485CC5B" w14:textId="77777777" w:rsidTr="005C6A3D">
        <w:trPr>
          <w:trHeight w:val="300"/>
        </w:trPr>
        <w:tc>
          <w:tcPr>
            <w:tcW w:w="2894" w:type="dxa"/>
            <w:shd w:val="clear" w:color="auto" w:fill="auto"/>
            <w:noWrap/>
            <w:vAlign w:val="bottom"/>
            <w:hideMark/>
          </w:tcPr>
          <w:p w14:paraId="777FC9F0" w14:textId="77777777" w:rsidR="00E93BA6" w:rsidRPr="005720A3" w:rsidRDefault="00E93BA6">
            <w:pPr>
              <w:rPr>
                <w:rFonts w:ascii="Calibri" w:hAnsi="Calibri" w:cs="Calibri"/>
                <w:color w:val="000000"/>
                <w:sz w:val="22"/>
                <w:szCs w:val="22"/>
              </w:rPr>
            </w:pPr>
            <w:r w:rsidRPr="005720A3">
              <w:rPr>
                <w:rFonts w:ascii="Calibri" w:hAnsi="Calibri" w:cs="Calibri"/>
                <w:color w:val="000000"/>
                <w:sz w:val="22"/>
                <w:szCs w:val="22"/>
              </w:rPr>
              <w:t>Museums</w:t>
            </w:r>
          </w:p>
        </w:tc>
        <w:tc>
          <w:tcPr>
            <w:tcW w:w="1118" w:type="dxa"/>
            <w:shd w:val="clear" w:color="auto" w:fill="auto"/>
            <w:noWrap/>
            <w:vAlign w:val="bottom"/>
            <w:hideMark/>
          </w:tcPr>
          <w:p w14:paraId="7C72EEE6" w14:textId="77777777" w:rsidR="00E93BA6" w:rsidRPr="005720A3" w:rsidRDefault="00E93BA6">
            <w:pPr>
              <w:jc w:val="right"/>
              <w:rPr>
                <w:rFonts w:ascii="Calibri" w:hAnsi="Calibri" w:cs="Calibri"/>
                <w:color w:val="000000"/>
                <w:sz w:val="22"/>
                <w:szCs w:val="22"/>
              </w:rPr>
            </w:pPr>
            <w:r w:rsidRPr="005720A3">
              <w:rPr>
                <w:rFonts w:ascii="Calibri" w:hAnsi="Calibri" w:cs="Calibri"/>
                <w:color w:val="000000"/>
                <w:sz w:val="22"/>
                <w:szCs w:val="22"/>
              </w:rPr>
              <w:t xml:space="preserve">      154,873 </w:t>
            </w:r>
          </w:p>
        </w:tc>
        <w:tc>
          <w:tcPr>
            <w:tcW w:w="980" w:type="dxa"/>
            <w:shd w:val="clear" w:color="auto" w:fill="auto"/>
            <w:noWrap/>
            <w:vAlign w:val="bottom"/>
            <w:hideMark/>
          </w:tcPr>
          <w:p w14:paraId="6043F15A" w14:textId="77777777" w:rsidR="00E93BA6" w:rsidRPr="005720A3" w:rsidRDefault="00E93BA6">
            <w:pPr>
              <w:jc w:val="right"/>
              <w:rPr>
                <w:rFonts w:ascii="Calibri" w:hAnsi="Calibri" w:cs="Calibri"/>
                <w:color w:val="000000"/>
                <w:sz w:val="22"/>
                <w:szCs w:val="22"/>
              </w:rPr>
            </w:pPr>
            <w:r w:rsidRPr="005720A3">
              <w:rPr>
                <w:rFonts w:ascii="Calibri" w:hAnsi="Calibri" w:cs="Calibri"/>
                <w:color w:val="000000"/>
                <w:sz w:val="22"/>
                <w:szCs w:val="22"/>
              </w:rPr>
              <w:t xml:space="preserve">     18,549 </w:t>
            </w:r>
          </w:p>
        </w:tc>
        <w:tc>
          <w:tcPr>
            <w:tcW w:w="1119" w:type="dxa"/>
            <w:shd w:val="clear" w:color="auto" w:fill="auto"/>
            <w:noWrap/>
            <w:vAlign w:val="bottom"/>
            <w:hideMark/>
          </w:tcPr>
          <w:p w14:paraId="298EF704" w14:textId="77777777" w:rsidR="00E93BA6" w:rsidRPr="005720A3" w:rsidRDefault="00E93BA6">
            <w:pPr>
              <w:jc w:val="right"/>
              <w:rPr>
                <w:rFonts w:ascii="Calibri" w:hAnsi="Calibri" w:cs="Calibri"/>
                <w:color w:val="000000"/>
                <w:sz w:val="22"/>
                <w:szCs w:val="22"/>
              </w:rPr>
            </w:pPr>
            <w:r w:rsidRPr="005720A3">
              <w:rPr>
                <w:rFonts w:ascii="Calibri" w:hAnsi="Calibri" w:cs="Calibri"/>
                <w:color w:val="000000"/>
                <w:sz w:val="22"/>
                <w:szCs w:val="22"/>
              </w:rPr>
              <w:t xml:space="preserve">         68,229 </w:t>
            </w:r>
          </w:p>
        </w:tc>
        <w:tc>
          <w:tcPr>
            <w:tcW w:w="1260" w:type="dxa"/>
            <w:shd w:val="clear" w:color="auto" w:fill="auto"/>
            <w:noWrap/>
            <w:vAlign w:val="bottom"/>
            <w:hideMark/>
          </w:tcPr>
          <w:p w14:paraId="6CA72ED0" w14:textId="77777777" w:rsidR="00E93BA6" w:rsidRPr="005720A3" w:rsidRDefault="00E93BA6">
            <w:pPr>
              <w:jc w:val="right"/>
              <w:rPr>
                <w:rFonts w:ascii="Calibri" w:hAnsi="Calibri" w:cs="Calibri"/>
                <w:color w:val="000000"/>
                <w:sz w:val="22"/>
                <w:szCs w:val="22"/>
              </w:rPr>
            </w:pPr>
            <w:r w:rsidRPr="005720A3">
              <w:rPr>
                <w:rFonts w:ascii="Calibri" w:hAnsi="Calibri" w:cs="Calibri"/>
                <w:color w:val="000000"/>
                <w:sz w:val="22"/>
                <w:szCs w:val="22"/>
              </w:rPr>
              <w:t xml:space="preserve">      131,496 </w:t>
            </w:r>
          </w:p>
        </w:tc>
        <w:tc>
          <w:tcPr>
            <w:tcW w:w="1696" w:type="dxa"/>
            <w:shd w:val="clear" w:color="auto" w:fill="auto"/>
            <w:noWrap/>
            <w:vAlign w:val="bottom"/>
            <w:hideMark/>
          </w:tcPr>
          <w:p w14:paraId="64BBE403" w14:textId="77777777" w:rsidR="00E93BA6" w:rsidRPr="005720A3" w:rsidRDefault="00E93BA6">
            <w:pPr>
              <w:jc w:val="right"/>
              <w:rPr>
                <w:rFonts w:ascii="Calibri" w:hAnsi="Calibri" w:cs="Calibri"/>
                <w:color w:val="000000"/>
                <w:sz w:val="22"/>
                <w:szCs w:val="22"/>
              </w:rPr>
            </w:pPr>
            <w:r w:rsidRPr="005720A3">
              <w:rPr>
                <w:rFonts w:ascii="Calibri" w:hAnsi="Calibri" w:cs="Calibri"/>
                <w:color w:val="FF0000"/>
                <w:sz w:val="22"/>
                <w:szCs w:val="22"/>
              </w:rPr>
              <w:t xml:space="preserve">-23,377 </w:t>
            </w:r>
          </w:p>
        </w:tc>
        <w:tc>
          <w:tcPr>
            <w:tcW w:w="1701" w:type="dxa"/>
            <w:shd w:val="clear" w:color="auto" w:fill="auto"/>
            <w:noWrap/>
            <w:vAlign w:val="bottom"/>
            <w:hideMark/>
          </w:tcPr>
          <w:p w14:paraId="17272A13" w14:textId="77777777" w:rsidR="00E93BA6" w:rsidRPr="005720A3" w:rsidRDefault="00E93BA6">
            <w:pPr>
              <w:jc w:val="right"/>
              <w:rPr>
                <w:rFonts w:ascii="Calibri" w:hAnsi="Calibri" w:cs="Calibri"/>
                <w:color w:val="000000"/>
                <w:sz w:val="22"/>
                <w:szCs w:val="22"/>
              </w:rPr>
            </w:pPr>
            <w:r w:rsidRPr="005720A3">
              <w:rPr>
                <w:rFonts w:ascii="Calibri" w:hAnsi="Calibri" w:cs="Calibri"/>
                <w:color w:val="000000"/>
                <w:sz w:val="22"/>
                <w:szCs w:val="22"/>
              </w:rPr>
              <w:t>-15%</w:t>
            </w:r>
          </w:p>
        </w:tc>
      </w:tr>
      <w:tr w:rsidR="00E93BA6" w:rsidRPr="005720A3" w14:paraId="69402AE2" w14:textId="77777777" w:rsidTr="005C6A3D">
        <w:trPr>
          <w:trHeight w:val="300"/>
        </w:trPr>
        <w:tc>
          <w:tcPr>
            <w:tcW w:w="2894" w:type="dxa"/>
            <w:shd w:val="clear" w:color="auto" w:fill="auto"/>
            <w:noWrap/>
            <w:vAlign w:val="bottom"/>
            <w:hideMark/>
          </w:tcPr>
          <w:p w14:paraId="2BFD9467" w14:textId="77777777" w:rsidR="00E93BA6" w:rsidRPr="005720A3" w:rsidRDefault="00E93BA6">
            <w:pPr>
              <w:rPr>
                <w:rFonts w:ascii="Calibri" w:hAnsi="Calibri" w:cs="Calibri"/>
                <w:color w:val="000000"/>
                <w:sz w:val="22"/>
                <w:szCs w:val="22"/>
              </w:rPr>
            </w:pPr>
            <w:r w:rsidRPr="005720A3">
              <w:rPr>
                <w:rFonts w:ascii="Calibri" w:hAnsi="Calibri" w:cs="Calibri"/>
                <w:color w:val="000000"/>
                <w:sz w:val="22"/>
                <w:szCs w:val="22"/>
              </w:rPr>
              <w:t>Music Tuition</w:t>
            </w:r>
          </w:p>
        </w:tc>
        <w:tc>
          <w:tcPr>
            <w:tcW w:w="1118" w:type="dxa"/>
            <w:shd w:val="clear" w:color="auto" w:fill="auto"/>
            <w:noWrap/>
            <w:vAlign w:val="bottom"/>
            <w:hideMark/>
          </w:tcPr>
          <w:p w14:paraId="3A3308FD" w14:textId="77777777" w:rsidR="00E93BA6" w:rsidRPr="005720A3" w:rsidRDefault="00E93BA6">
            <w:pPr>
              <w:jc w:val="right"/>
              <w:rPr>
                <w:rFonts w:ascii="Calibri" w:hAnsi="Calibri" w:cs="Calibri"/>
                <w:color w:val="000000"/>
                <w:sz w:val="22"/>
                <w:szCs w:val="22"/>
              </w:rPr>
            </w:pPr>
            <w:r w:rsidRPr="005720A3">
              <w:rPr>
                <w:rFonts w:ascii="Calibri" w:hAnsi="Calibri" w:cs="Calibri"/>
                <w:color w:val="000000"/>
                <w:sz w:val="22"/>
                <w:szCs w:val="22"/>
              </w:rPr>
              <w:t xml:space="preserve">         99,734 </w:t>
            </w:r>
          </w:p>
        </w:tc>
        <w:tc>
          <w:tcPr>
            <w:tcW w:w="980" w:type="dxa"/>
            <w:shd w:val="clear" w:color="auto" w:fill="auto"/>
            <w:noWrap/>
            <w:vAlign w:val="bottom"/>
            <w:hideMark/>
          </w:tcPr>
          <w:p w14:paraId="52EC9605" w14:textId="77777777" w:rsidR="00E93BA6" w:rsidRPr="005720A3" w:rsidRDefault="00E93BA6">
            <w:pPr>
              <w:jc w:val="right"/>
              <w:rPr>
                <w:rFonts w:ascii="Calibri" w:hAnsi="Calibri" w:cs="Calibri"/>
                <w:color w:val="000000"/>
                <w:sz w:val="22"/>
                <w:szCs w:val="22"/>
              </w:rPr>
            </w:pPr>
            <w:r w:rsidRPr="005720A3">
              <w:rPr>
                <w:rFonts w:ascii="Calibri" w:hAnsi="Calibri" w:cs="Calibri"/>
                <w:color w:val="000000"/>
                <w:sz w:val="22"/>
                <w:szCs w:val="22"/>
              </w:rPr>
              <w:t xml:space="preserve">     40,687 </w:t>
            </w:r>
          </w:p>
        </w:tc>
        <w:tc>
          <w:tcPr>
            <w:tcW w:w="1119" w:type="dxa"/>
            <w:shd w:val="clear" w:color="auto" w:fill="auto"/>
            <w:noWrap/>
            <w:vAlign w:val="bottom"/>
            <w:hideMark/>
          </w:tcPr>
          <w:p w14:paraId="59441BED" w14:textId="77777777" w:rsidR="00E93BA6" w:rsidRPr="005720A3" w:rsidRDefault="00E93BA6">
            <w:pPr>
              <w:jc w:val="right"/>
              <w:rPr>
                <w:rFonts w:ascii="Calibri" w:hAnsi="Calibri" w:cs="Calibri"/>
                <w:color w:val="000000"/>
                <w:sz w:val="22"/>
                <w:szCs w:val="22"/>
              </w:rPr>
            </w:pPr>
            <w:r w:rsidRPr="005720A3">
              <w:rPr>
                <w:rFonts w:ascii="Calibri" w:hAnsi="Calibri" w:cs="Calibri"/>
                <w:color w:val="000000"/>
                <w:sz w:val="22"/>
                <w:szCs w:val="22"/>
              </w:rPr>
              <w:t xml:space="preserve">         84,330 </w:t>
            </w:r>
          </w:p>
        </w:tc>
        <w:tc>
          <w:tcPr>
            <w:tcW w:w="1260" w:type="dxa"/>
            <w:shd w:val="clear" w:color="auto" w:fill="auto"/>
            <w:noWrap/>
            <w:vAlign w:val="bottom"/>
            <w:hideMark/>
          </w:tcPr>
          <w:p w14:paraId="24F03255" w14:textId="77777777" w:rsidR="00E93BA6" w:rsidRPr="005720A3" w:rsidRDefault="00E93BA6">
            <w:pPr>
              <w:jc w:val="right"/>
              <w:rPr>
                <w:rFonts w:ascii="Calibri" w:hAnsi="Calibri" w:cs="Calibri"/>
                <w:color w:val="000000"/>
                <w:sz w:val="22"/>
                <w:szCs w:val="22"/>
              </w:rPr>
            </w:pPr>
            <w:r w:rsidRPr="005720A3">
              <w:rPr>
                <w:rFonts w:ascii="Calibri" w:hAnsi="Calibri" w:cs="Calibri"/>
                <w:color w:val="000000"/>
                <w:sz w:val="22"/>
                <w:szCs w:val="22"/>
              </w:rPr>
              <w:t xml:space="preserve">         96,750 </w:t>
            </w:r>
          </w:p>
        </w:tc>
        <w:tc>
          <w:tcPr>
            <w:tcW w:w="1696" w:type="dxa"/>
            <w:shd w:val="clear" w:color="auto" w:fill="auto"/>
            <w:noWrap/>
            <w:vAlign w:val="bottom"/>
            <w:hideMark/>
          </w:tcPr>
          <w:p w14:paraId="2DC7BB8D" w14:textId="77777777" w:rsidR="00E93BA6" w:rsidRPr="005720A3" w:rsidRDefault="00E93BA6">
            <w:pPr>
              <w:jc w:val="right"/>
              <w:rPr>
                <w:rFonts w:ascii="Calibri" w:hAnsi="Calibri" w:cs="Calibri"/>
                <w:color w:val="000000"/>
                <w:sz w:val="22"/>
                <w:szCs w:val="22"/>
              </w:rPr>
            </w:pPr>
            <w:r w:rsidRPr="005720A3">
              <w:rPr>
                <w:rFonts w:ascii="Calibri" w:hAnsi="Calibri" w:cs="Calibri"/>
                <w:color w:val="FF0000"/>
                <w:sz w:val="22"/>
                <w:szCs w:val="22"/>
              </w:rPr>
              <w:t xml:space="preserve">-2,984 </w:t>
            </w:r>
          </w:p>
        </w:tc>
        <w:tc>
          <w:tcPr>
            <w:tcW w:w="1701" w:type="dxa"/>
            <w:shd w:val="clear" w:color="auto" w:fill="auto"/>
            <w:noWrap/>
            <w:vAlign w:val="bottom"/>
            <w:hideMark/>
          </w:tcPr>
          <w:p w14:paraId="6272CD70" w14:textId="77777777" w:rsidR="00E93BA6" w:rsidRPr="005720A3" w:rsidRDefault="00E93BA6">
            <w:pPr>
              <w:jc w:val="right"/>
              <w:rPr>
                <w:rFonts w:ascii="Calibri" w:hAnsi="Calibri" w:cs="Calibri"/>
                <w:color w:val="000000"/>
                <w:sz w:val="22"/>
                <w:szCs w:val="22"/>
              </w:rPr>
            </w:pPr>
            <w:r w:rsidRPr="005720A3">
              <w:rPr>
                <w:rFonts w:ascii="Calibri" w:hAnsi="Calibri" w:cs="Calibri"/>
                <w:color w:val="000000"/>
                <w:sz w:val="22"/>
                <w:szCs w:val="22"/>
              </w:rPr>
              <w:t>-3%</w:t>
            </w:r>
          </w:p>
        </w:tc>
      </w:tr>
      <w:tr w:rsidR="00E93BA6" w:rsidRPr="005720A3" w14:paraId="23E900F5" w14:textId="77777777" w:rsidTr="005C6A3D">
        <w:trPr>
          <w:trHeight w:val="300"/>
        </w:trPr>
        <w:tc>
          <w:tcPr>
            <w:tcW w:w="2894" w:type="dxa"/>
            <w:shd w:val="clear" w:color="auto" w:fill="auto"/>
            <w:noWrap/>
            <w:vAlign w:val="bottom"/>
            <w:hideMark/>
          </w:tcPr>
          <w:p w14:paraId="5DBA2134" w14:textId="77777777" w:rsidR="00E93BA6" w:rsidRPr="005720A3" w:rsidRDefault="00E93BA6">
            <w:pPr>
              <w:rPr>
                <w:rFonts w:ascii="Calibri" w:hAnsi="Calibri" w:cs="Calibri"/>
                <w:color w:val="000000"/>
                <w:sz w:val="22"/>
                <w:szCs w:val="22"/>
              </w:rPr>
            </w:pPr>
            <w:r w:rsidRPr="005720A3">
              <w:rPr>
                <w:rFonts w:ascii="Calibri" w:hAnsi="Calibri" w:cs="Calibri"/>
                <w:color w:val="000000"/>
                <w:sz w:val="22"/>
                <w:szCs w:val="22"/>
              </w:rPr>
              <w:t>Outdoor Activities</w:t>
            </w:r>
          </w:p>
        </w:tc>
        <w:tc>
          <w:tcPr>
            <w:tcW w:w="1118" w:type="dxa"/>
            <w:shd w:val="clear" w:color="auto" w:fill="auto"/>
            <w:noWrap/>
            <w:vAlign w:val="bottom"/>
            <w:hideMark/>
          </w:tcPr>
          <w:p w14:paraId="4898A075" w14:textId="77777777" w:rsidR="00E93BA6" w:rsidRPr="005720A3" w:rsidRDefault="00E93BA6">
            <w:pPr>
              <w:jc w:val="right"/>
              <w:rPr>
                <w:rFonts w:ascii="Calibri" w:hAnsi="Calibri" w:cs="Calibri"/>
                <w:color w:val="000000"/>
                <w:sz w:val="22"/>
                <w:szCs w:val="22"/>
              </w:rPr>
            </w:pPr>
            <w:r w:rsidRPr="005720A3">
              <w:rPr>
                <w:rFonts w:ascii="Calibri" w:hAnsi="Calibri" w:cs="Calibri"/>
                <w:color w:val="000000"/>
                <w:sz w:val="22"/>
                <w:szCs w:val="22"/>
              </w:rPr>
              <w:t xml:space="preserve">           2,814 </w:t>
            </w:r>
          </w:p>
        </w:tc>
        <w:tc>
          <w:tcPr>
            <w:tcW w:w="980" w:type="dxa"/>
            <w:shd w:val="clear" w:color="auto" w:fill="auto"/>
            <w:noWrap/>
            <w:vAlign w:val="bottom"/>
            <w:hideMark/>
          </w:tcPr>
          <w:p w14:paraId="225076CE" w14:textId="77777777" w:rsidR="00E93BA6" w:rsidRPr="005720A3" w:rsidRDefault="00E93BA6">
            <w:pPr>
              <w:jc w:val="right"/>
              <w:rPr>
                <w:rFonts w:ascii="Calibri" w:hAnsi="Calibri" w:cs="Calibri"/>
                <w:color w:val="000000"/>
                <w:sz w:val="22"/>
                <w:szCs w:val="22"/>
              </w:rPr>
            </w:pPr>
            <w:r w:rsidRPr="005720A3">
              <w:rPr>
                <w:rFonts w:ascii="Calibri" w:hAnsi="Calibri" w:cs="Calibri"/>
                <w:color w:val="000000"/>
                <w:sz w:val="22"/>
                <w:szCs w:val="22"/>
              </w:rPr>
              <w:t xml:space="preserve">           217 </w:t>
            </w:r>
          </w:p>
        </w:tc>
        <w:tc>
          <w:tcPr>
            <w:tcW w:w="1119" w:type="dxa"/>
            <w:shd w:val="clear" w:color="auto" w:fill="auto"/>
            <w:noWrap/>
            <w:vAlign w:val="bottom"/>
            <w:hideMark/>
          </w:tcPr>
          <w:p w14:paraId="03EA8F90" w14:textId="77777777" w:rsidR="00E93BA6" w:rsidRPr="005720A3" w:rsidRDefault="00E93BA6">
            <w:pPr>
              <w:jc w:val="right"/>
              <w:rPr>
                <w:rFonts w:ascii="Calibri" w:hAnsi="Calibri" w:cs="Calibri"/>
                <w:color w:val="000000"/>
                <w:sz w:val="22"/>
                <w:szCs w:val="22"/>
              </w:rPr>
            </w:pPr>
            <w:r w:rsidRPr="005720A3">
              <w:rPr>
                <w:rFonts w:ascii="Calibri" w:hAnsi="Calibri" w:cs="Calibri"/>
                <w:color w:val="000000"/>
                <w:sz w:val="22"/>
                <w:szCs w:val="22"/>
              </w:rPr>
              <w:t xml:space="preserve">           1,082 </w:t>
            </w:r>
          </w:p>
        </w:tc>
        <w:tc>
          <w:tcPr>
            <w:tcW w:w="1260" w:type="dxa"/>
            <w:shd w:val="clear" w:color="auto" w:fill="auto"/>
            <w:noWrap/>
            <w:vAlign w:val="bottom"/>
            <w:hideMark/>
          </w:tcPr>
          <w:p w14:paraId="589228CE" w14:textId="77777777" w:rsidR="00E93BA6" w:rsidRPr="005720A3" w:rsidRDefault="00E93BA6">
            <w:pPr>
              <w:jc w:val="right"/>
              <w:rPr>
                <w:rFonts w:ascii="Calibri" w:hAnsi="Calibri" w:cs="Calibri"/>
                <w:color w:val="000000"/>
                <w:sz w:val="22"/>
                <w:szCs w:val="22"/>
              </w:rPr>
            </w:pPr>
            <w:r w:rsidRPr="005720A3">
              <w:rPr>
                <w:rFonts w:ascii="Calibri" w:hAnsi="Calibri" w:cs="Calibri"/>
                <w:color w:val="000000"/>
                <w:sz w:val="22"/>
                <w:szCs w:val="22"/>
              </w:rPr>
              <w:t xml:space="preserve">           1,123 </w:t>
            </w:r>
          </w:p>
        </w:tc>
        <w:tc>
          <w:tcPr>
            <w:tcW w:w="1696" w:type="dxa"/>
            <w:shd w:val="clear" w:color="auto" w:fill="auto"/>
            <w:noWrap/>
            <w:vAlign w:val="bottom"/>
            <w:hideMark/>
          </w:tcPr>
          <w:p w14:paraId="7A344817" w14:textId="77777777" w:rsidR="00E93BA6" w:rsidRPr="005720A3" w:rsidRDefault="00E93BA6">
            <w:pPr>
              <w:jc w:val="right"/>
              <w:rPr>
                <w:rFonts w:ascii="Calibri" w:hAnsi="Calibri" w:cs="Calibri"/>
                <w:color w:val="000000"/>
                <w:sz w:val="22"/>
                <w:szCs w:val="22"/>
              </w:rPr>
            </w:pPr>
            <w:r w:rsidRPr="005720A3">
              <w:rPr>
                <w:rFonts w:ascii="Calibri" w:hAnsi="Calibri" w:cs="Calibri"/>
                <w:color w:val="FF0000"/>
                <w:sz w:val="22"/>
                <w:szCs w:val="22"/>
              </w:rPr>
              <w:t xml:space="preserve">-1,691 </w:t>
            </w:r>
          </w:p>
        </w:tc>
        <w:tc>
          <w:tcPr>
            <w:tcW w:w="1701" w:type="dxa"/>
            <w:shd w:val="clear" w:color="auto" w:fill="auto"/>
            <w:noWrap/>
            <w:vAlign w:val="bottom"/>
            <w:hideMark/>
          </w:tcPr>
          <w:p w14:paraId="42BE91B7" w14:textId="77777777" w:rsidR="00E93BA6" w:rsidRPr="005720A3" w:rsidRDefault="00E93BA6">
            <w:pPr>
              <w:jc w:val="right"/>
              <w:rPr>
                <w:rFonts w:ascii="Calibri" w:hAnsi="Calibri" w:cs="Calibri"/>
                <w:color w:val="000000"/>
                <w:sz w:val="22"/>
                <w:szCs w:val="22"/>
              </w:rPr>
            </w:pPr>
            <w:r w:rsidRPr="005720A3">
              <w:rPr>
                <w:rFonts w:ascii="Calibri" w:hAnsi="Calibri" w:cs="Calibri"/>
                <w:color w:val="000000"/>
                <w:sz w:val="22"/>
                <w:szCs w:val="22"/>
              </w:rPr>
              <w:t>-60%</w:t>
            </w:r>
          </w:p>
        </w:tc>
      </w:tr>
      <w:tr w:rsidR="00E93BA6" w:rsidRPr="005720A3" w14:paraId="68665A33" w14:textId="77777777" w:rsidTr="005C6A3D">
        <w:trPr>
          <w:trHeight w:val="300"/>
        </w:trPr>
        <w:tc>
          <w:tcPr>
            <w:tcW w:w="2894" w:type="dxa"/>
            <w:shd w:val="clear" w:color="auto" w:fill="auto"/>
            <w:noWrap/>
            <w:vAlign w:val="bottom"/>
            <w:hideMark/>
          </w:tcPr>
          <w:p w14:paraId="3CD68AED" w14:textId="77777777" w:rsidR="00E93BA6" w:rsidRPr="005720A3" w:rsidRDefault="00E93BA6">
            <w:pPr>
              <w:rPr>
                <w:rFonts w:ascii="Calibri" w:hAnsi="Calibri" w:cs="Calibri"/>
                <w:color w:val="000000"/>
                <w:sz w:val="22"/>
                <w:szCs w:val="22"/>
              </w:rPr>
            </w:pPr>
            <w:r w:rsidRPr="005720A3">
              <w:rPr>
                <w:rFonts w:ascii="Calibri" w:hAnsi="Calibri" w:cs="Calibri"/>
                <w:color w:val="000000"/>
                <w:sz w:val="22"/>
                <w:szCs w:val="22"/>
              </w:rPr>
              <w:t>Sports Development</w:t>
            </w:r>
          </w:p>
        </w:tc>
        <w:tc>
          <w:tcPr>
            <w:tcW w:w="1118" w:type="dxa"/>
            <w:shd w:val="clear" w:color="auto" w:fill="auto"/>
            <w:noWrap/>
            <w:vAlign w:val="bottom"/>
            <w:hideMark/>
          </w:tcPr>
          <w:p w14:paraId="0D9C6A5C" w14:textId="77777777" w:rsidR="00E93BA6" w:rsidRPr="005720A3" w:rsidRDefault="00E93BA6">
            <w:pPr>
              <w:jc w:val="right"/>
              <w:rPr>
                <w:rFonts w:ascii="Calibri" w:hAnsi="Calibri" w:cs="Calibri"/>
                <w:color w:val="000000"/>
                <w:sz w:val="22"/>
                <w:szCs w:val="22"/>
              </w:rPr>
            </w:pPr>
            <w:r w:rsidRPr="005720A3">
              <w:rPr>
                <w:rFonts w:ascii="Calibri" w:hAnsi="Calibri" w:cs="Calibri"/>
                <w:color w:val="000000"/>
                <w:sz w:val="22"/>
                <w:szCs w:val="22"/>
              </w:rPr>
              <w:t xml:space="preserve">      374,522 </w:t>
            </w:r>
          </w:p>
        </w:tc>
        <w:tc>
          <w:tcPr>
            <w:tcW w:w="980" w:type="dxa"/>
            <w:shd w:val="clear" w:color="auto" w:fill="auto"/>
            <w:noWrap/>
            <w:vAlign w:val="bottom"/>
            <w:hideMark/>
          </w:tcPr>
          <w:p w14:paraId="44A9111B" w14:textId="77777777" w:rsidR="00E93BA6" w:rsidRPr="005720A3" w:rsidRDefault="00E93BA6">
            <w:pPr>
              <w:jc w:val="right"/>
              <w:rPr>
                <w:rFonts w:ascii="Calibri" w:hAnsi="Calibri" w:cs="Calibri"/>
                <w:color w:val="000000"/>
                <w:sz w:val="22"/>
                <w:szCs w:val="22"/>
              </w:rPr>
            </w:pPr>
            <w:r w:rsidRPr="005720A3">
              <w:rPr>
                <w:rFonts w:ascii="Calibri" w:hAnsi="Calibri" w:cs="Calibri"/>
                <w:color w:val="000000"/>
                <w:sz w:val="22"/>
                <w:szCs w:val="22"/>
              </w:rPr>
              <w:t xml:space="preserve">     29,955 </w:t>
            </w:r>
          </w:p>
        </w:tc>
        <w:tc>
          <w:tcPr>
            <w:tcW w:w="1119" w:type="dxa"/>
            <w:shd w:val="clear" w:color="auto" w:fill="auto"/>
            <w:noWrap/>
            <w:vAlign w:val="bottom"/>
            <w:hideMark/>
          </w:tcPr>
          <w:p w14:paraId="25020FCD" w14:textId="77777777" w:rsidR="00E93BA6" w:rsidRPr="005720A3" w:rsidRDefault="00E93BA6">
            <w:pPr>
              <w:jc w:val="right"/>
              <w:rPr>
                <w:rFonts w:ascii="Calibri" w:hAnsi="Calibri" w:cs="Calibri"/>
                <w:color w:val="000000"/>
                <w:sz w:val="22"/>
                <w:szCs w:val="22"/>
              </w:rPr>
            </w:pPr>
            <w:r w:rsidRPr="005720A3">
              <w:rPr>
                <w:rFonts w:ascii="Calibri" w:hAnsi="Calibri" w:cs="Calibri"/>
                <w:color w:val="000000"/>
                <w:sz w:val="22"/>
                <w:szCs w:val="22"/>
              </w:rPr>
              <w:t xml:space="preserve">      196,489 </w:t>
            </w:r>
          </w:p>
        </w:tc>
        <w:tc>
          <w:tcPr>
            <w:tcW w:w="1260" w:type="dxa"/>
            <w:shd w:val="clear" w:color="auto" w:fill="auto"/>
            <w:noWrap/>
            <w:vAlign w:val="bottom"/>
            <w:hideMark/>
          </w:tcPr>
          <w:p w14:paraId="5B2500E4" w14:textId="77777777" w:rsidR="00E93BA6" w:rsidRPr="005720A3" w:rsidRDefault="00E93BA6">
            <w:pPr>
              <w:jc w:val="right"/>
              <w:rPr>
                <w:rFonts w:ascii="Calibri" w:hAnsi="Calibri" w:cs="Calibri"/>
                <w:color w:val="000000"/>
                <w:sz w:val="22"/>
                <w:szCs w:val="22"/>
              </w:rPr>
            </w:pPr>
            <w:r w:rsidRPr="005720A3">
              <w:rPr>
                <w:rFonts w:ascii="Calibri" w:hAnsi="Calibri" w:cs="Calibri"/>
                <w:color w:val="000000"/>
                <w:sz w:val="22"/>
                <w:szCs w:val="22"/>
              </w:rPr>
              <w:t xml:space="preserve">      189,296 </w:t>
            </w:r>
          </w:p>
        </w:tc>
        <w:tc>
          <w:tcPr>
            <w:tcW w:w="1696" w:type="dxa"/>
            <w:shd w:val="clear" w:color="auto" w:fill="auto"/>
            <w:noWrap/>
            <w:vAlign w:val="bottom"/>
            <w:hideMark/>
          </w:tcPr>
          <w:p w14:paraId="35A0075E" w14:textId="77777777" w:rsidR="00E93BA6" w:rsidRPr="005720A3" w:rsidRDefault="00E93BA6">
            <w:pPr>
              <w:jc w:val="right"/>
              <w:rPr>
                <w:rFonts w:ascii="Calibri" w:hAnsi="Calibri" w:cs="Calibri"/>
                <w:color w:val="000000"/>
                <w:sz w:val="22"/>
                <w:szCs w:val="22"/>
              </w:rPr>
            </w:pPr>
            <w:r w:rsidRPr="005720A3">
              <w:rPr>
                <w:rFonts w:ascii="Calibri" w:hAnsi="Calibri" w:cs="Calibri"/>
                <w:color w:val="FF0000"/>
                <w:sz w:val="22"/>
                <w:szCs w:val="22"/>
              </w:rPr>
              <w:t xml:space="preserve">-185,226 </w:t>
            </w:r>
          </w:p>
        </w:tc>
        <w:tc>
          <w:tcPr>
            <w:tcW w:w="1701" w:type="dxa"/>
            <w:shd w:val="clear" w:color="auto" w:fill="auto"/>
            <w:noWrap/>
            <w:vAlign w:val="bottom"/>
            <w:hideMark/>
          </w:tcPr>
          <w:p w14:paraId="57476123" w14:textId="77777777" w:rsidR="00E93BA6" w:rsidRPr="005720A3" w:rsidRDefault="00E93BA6">
            <w:pPr>
              <w:jc w:val="right"/>
              <w:rPr>
                <w:rFonts w:ascii="Calibri" w:hAnsi="Calibri" w:cs="Calibri"/>
                <w:color w:val="000000"/>
                <w:sz w:val="22"/>
                <w:szCs w:val="22"/>
              </w:rPr>
            </w:pPr>
            <w:r w:rsidRPr="005720A3">
              <w:rPr>
                <w:rFonts w:ascii="Calibri" w:hAnsi="Calibri" w:cs="Calibri"/>
                <w:color w:val="000000"/>
                <w:sz w:val="22"/>
                <w:szCs w:val="22"/>
              </w:rPr>
              <w:t>-49%</w:t>
            </w:r>
          </w:p>
        </w:tc>
      </w:tr>
      <w:tr w:rsidR="00E93BA6" w:rsidRPr="005720A3" w14:paraId="45740A58" w14:textId="77777777" w:rsidTr="005C6A3D">
        <w:trPr>
          <w:trHeight w:val="300"/>
        </w:trPr>
        <w:tc>
          <w:tcPr>
            <w:tcW w:w="2894" w:type="dxa"/>
            <w:shd w:val="clear" w:color="auto" w:fill="auto"/>
            <w:noWrap/>
            <w:vAlign w:val="bottom"/>
            <w:hideMark/>
          </w:tcPr>
          <w:p w14:paraId="399F323E" w14:textId="77777777" w:rsidR="00E93BA6" w:rsidRPr="005720A3" w:rsidRDefault="00E93BA6">
            <w:pPr>
              <w:rPr>
                <w:rFonts w:ascii="Calibri" w:hAnsi="Calibri" w:cs="Calibri"/>
                <w:color w:val="000000"/>
                <w:sz w:val="22"/>
                <w:szCs w:val="22"/>
              </w:rPr>
            </w:pPr>
            <w:r w:rsidRPr="005720A3">
              <w:rPr>
                <w:rFonts w:ascii="Calibri" w:hAnsi="Calibri" w:cs="Calibri"/>
                <w:color w:val="000000"/>
                <w:sz w:val="22"/>
                <w:szCs w:val="22"/>
              </w:rPr>
              <w:t>Youth Work</w:t>
            </w:r>
          </w:p>
        </w:tc>
        <w:tc>
          <w:tcPr>
            <w:tcW w:w="1118" w:type="dxa"/>
            <w:shd w:val="clear" w:color="auto" w:fill="auto"/>
            <w:noWrap/>
            <w:vAlign w:val="bottom"/>
            <w:hideMark/>
          </w:tcPr>
          <w:p w14:paraId="2B573497" w14:textId="77777777" w:rsidR="00E93BA6" w:rsidRPr="005720A3" w:rsidRDefault="00E93BA6">
            <w:pPr>
              <w:jc w:val="right"/>
              <w:rPr>
                <w:rFonts w:ascii="Calibri" w:hAnsi="Calibri" w:cs="Calibri"/>
                <w:color w:val="000000"/>
                <w:sz w:val="22"/>
                <w:szCs w:val="22"/>
              </w:rPr>
            </w:pPr>
            <w:r w:rsidRPr="005720A3">
              <w:rPr>
                <w:rFonts w:ascii="Calibri" w:hAnsi="Calibri" w:cs="Calibri"/>
                <w:color w:val="000000"/>
                <w:sz w:val="22"/>
                <w:szCs w:val="22"/>
              </w:rPr>
              <w:t xml:space="preserve">         71,631 </w:t>
            </w:r>
          </w:p>
        </w:tc>
        <w:tc>
          <w:tcPr>
            <w:tcW w:w="980" w:type="dxa"/>
            <w:shd w:val="clear" w:color="auto" w:fill="auto"/>
            <w:noWrap/>
            <w:vAlign w:val="bottom"/>
            <w:hideMark/>
          </w:tcPr>
          <w:p w14:paraId="4B8943F2" w14:textId="77777777" w:rsidR="00E93BA6" w:rsidRPr="005720A3" w:rsidRDefault="00E93BA6">
            <w:pPr>
              <w:jc w:val="right"/>
              <w:rPr>
                <w:rFonts w:ascii="Calibri" w:hAnsi="Calibri" w:cs="Calibri"/>
                <w:color w:val="000000"/>
                <w:sz w:val="22"/>
                <w:szCs w:val="22"/>
              </w:rPr>
            </w:pPr>
            <w:r w:rsidRPr="005720A3">
              <w:rPr>
                <w:rFonts w:ascii="Calibri" w:hAnsi="Calibri" w:cs="Calibri"/>
                <w:color w:val="000000"/>
                <w:sz w:val="22"/>
                <w:szCs w:val="22"/>
              </w:rPr>
              <w:t xml:space="preserve">     24,874 </w:t>
            </w:r>
          </w:p>
        </w:tc>
        <w:tc>
          <w:tcPr>
            <w:tcW w:w="1119" w:type="dxa"/>
            <w:shd w:val="clear" w:color="auto" w:fill="auto"/>
            <w:noWrap/>
            <w:vAlign w:val="bottom"/>
            <w:hideMark/>
          </w:tcPr>
          <w:p w14:paraId="6C007281" w14:textId="77777777" w:rsidR="00E93BA6" w:rsidRPr="005720A3" w:rsidRDefault="00E93BA6">
            <w:pPr>
              <w:jc w:val="right"/>
              <w:rPr>
                <w:rFonts w:ascii="Calibri" w:hAnsi="Calibri" w:cs="Calibri"/>
                <w:color w:val="000000"/>
                <w:sz w:val="22"/>
                <w:szCs w:val="22"/>
              </w:rPr>
            </w:pPr>
            <w:r w:rsidRPr="005720A3">
              <w:rPr>
                <w:rFonts w:ascii="Calibri" w:hAnsi="Calibri" w:cs="Calibri"/>
                <w:color w:val="000000"/>
                <w:sz w:val="22"/>
                <w:szCs w:val="22"/>
              </w:rPr>
              <w:t xml:space="preserve">         54,947 </w:t>
            </w:r>
          </w:p>
        </w:tc>
        <w:tc>
          <w:tcPr>
            <w:tcW w:w="1260" w:type="dxa"/>
            <w:shd w:val="clear" w:color="auto" w:fill="auto"/>
            <w:noWrap/>
            <w:vAlign w:val="bottom"/>
            <w:hideMark/>
          </w:tcPr>
          <w:p w14:paraId="6835A5AA" w14:textId="77777777" w:rsidR="00E93BA6" w:rsidRPr="005720A3" w:rsidRDefault="00E93BA6">
            <w:pPr>
              <w:jc w:val="right"/>
              <w:rPr>
                <w:rFonts w:ascii="Calibri" w:hAnsi="Calibri" w:cs="Calibri"/>
                <w:color w:val="000000"/>
                <w:sz w:val="22"/>
                <w:szCs w:val="22"/>
              </w:rPr>
            </w:pPr>
            <w:r w:rsidRPr="005720A3">
              <w:rPr>
                <w:rFonts w:ascii="Calibri" w:hAnsi="Calibri" w:cs="Calibri"/>
                <w:color w:val="000000"/>
                <w:sz w:val="22"/>
                <w:szCs w:val="22"/>
              </w:rPr>
              <w:t xml:space="preserve">         73,523 </w:t>
            </w:r>
          </w:p>
        </w:tc>
        <w:tc>
          <w:tcPr>
            <w:tcW w:w="1696" w:type="dxa"/>
            <w:shd w:val="clear" w:color="auto" w:fill="auto"/>
            <w:noWrap/>
            <w:vAlign w:val="bottom"/>
            <w:hideMark/>
          </w:tcPr>
          <w:p w14:paraId="6D214CB0" w14:textId="77777777" w:rsidR="00E93BA6" w:rsidRPr="005720A3" w:rsidRDefault="00E93BA6">
            <w:pPr>
              <w:jc w:val="right"/>
              <w:rPr>
                <w:rFonts w:ascii="Calibri" w:hAnsi="Calibri" w:cs="Calibri"/>
                <w:color w:val="000000"/>
                <w:sz w:val="22"/>
                <w:szCs w:val="22"/>
              </w:rPr>
            </w:pPr>
            <w:r w:rsidRPr="005720A3">
              <w:rPr>
                <w:rFonts w:ascii="Calibri" w:hAnsi="Calibri" w:cs="Calibri"/>
                <w:color w:val="000000"/>
                <w:sz w:val="22"/>
                <w:szCs w:val="22"/>
              </w:rPr>
              <w:t xml:space="preserve">1,892 </w:t>
            </w:r>
          </w:p>
        </w:tc>
        <w:tc>
          <w:tcPr>
            <w:tcW w:w="1701" w:type="dxa"/>
            <w:shd w:val="clear" w:color="auto" w:fill="auto"/>
            <w:noWrap/>
            <w:vAlign w:val="bottom"/>
            <w:hideMark/>
          </w:tcPr>
          <w:p w14:paraId="3187E54A" w14:textId="77777777" w:rsidR="00E93BA6" w:rsidRPr="005720A3" w:rsidRDefault="00E93BA6">
            <w:pPr>
              <w:jc w:val="right"/>
              <w:rPr>
                <w:rFonts w:ascii="Calibri" w:hAnsi="Calibri" w:cs="Calibri"/>
                <w:color w:val="000000"/>
                <w:sz w:val="22"/>
                <w:szCs w:val="22"/>
              </w:rPr>
            </w:pPr>
            <w:r w:rsidRPr="005720A3">
              <w:rPr>
                <w:rFonts w:ascii="Calibri" w:hAnsi="Calibri" w:cs="Calibri"/>
                <w:color w:val="000000"/>
                <w:sz w:val="22"/>
                <w:szCs w:val="22"/>
              </w:rPr>
              <w:t>3%</w:t>
            </w:r>
          </w:p>
        </w:tc>
      </w:tr>
      <w:tr w:rsidR="00E93BA6" w:rsidRPr="005720A3" w14:paraId="07A100DA" w14:textId="77777777" w:rsidTr="005C6A3D">
        <w:trPr>
          <w:trHeight w:val="300"/>
        </w:trPr>
        <w:tc>
          <w:tcPr>
            <w:tcW w:w="2894" w:type="dxa"/>
            <w:shd w:val="clear" w:color="auto" w:fill="auto"/>
            <w:noWrap/>
            <w:vAlign w:val="bottom"/>
            <w:hideMark/>
          </w:tcPr>
          <w:p w14:paraId="0FBDB03B" w14:textId="77777777" w:rsidR="00E93BA6" w:rsidRPr="005720A3" w:rsidRDefault="00E93BA6">
            <w:pPr>
              <w:rPr>
                <w:rFonts w:ascii="Calibri" w:hAnsi="Calibri" w:cs="Calibri"/>
                <w:b/>
                <w:bCs/>
                <w:color w:val="000000"/>
                <w:sz w:val="22"/>
                <w:szCs w:val="22"/>
              </w:rPr>
            </w:pPr>
            <w:r w:rsidRPr="005720A3">
              <w:rPr>
                <w:rFonts w:ascii="Calibri" w:hAnsi="Calibri" w:cs="Calibri"/>
                <w:b/>
                <w:bCs/>
                <w:color w:val="000000"/>
                <w:sz w:val="22"/>
                <w:szCs w:val="22"/>
              </w:rPr>
              <w:t>Total</w:t>
            </w:r>
          </w:p>
        </w:tc>
        <w:tc>
          <w:tcPr>
            <w:tcW w:w="1118" w:type="dxa"/>
            <w:shd w:val="clear" w:color="auto" w:fill="auto"/>
            <w:noWrap/>
            <w:vAlign w:val="bottom"/>
            <w:hideMark/>
          </w:tcPr>
          <w:p w14:paraId="7B1E8E3D" w14:textId="77777777" w:rsidR="00E93BA6" w:rsidRPr="005720A3" w:rsidRDefault="00E93BA6">
            <w:pPr>
              <w:jc w:val="right"/>
              <w:rPr>
                <w:rFonts w:ascii="Calibri" w:hAnsi="Calibri" w:cs="Calibri"/>
                <w:b/>
                <w:bCs/>
                <w:color w:val="000000"/>
                <w:sz w:val="22"/>
                <w:szCs w:val="22"/>
              </w:rPr>
            </w:pPr>
            <w:r w:rsidRPr="005720A3">
              <w:rPr>
                <w:rFonts w:ascii="Calibri" w:hAnsi="Calibri" w:cs="Calibri"/>
                <w:b/>
                <w:bCs/>
                <w:color w:val="000000"/>
                <w:sz w:val="22"/>
                <w:szCs w:val="22"/>
              </w:rPr>
              <w:t xml:space="preserve">   5,903,519 </w:t>
            </w:r>
          </w:p>
        </w:tc>
        <w:tc>
          <w:tcPr>
            <w:tcW w:w="980" w:type="dxa"/>
            <w:shd w:val="clear" w:color="auto" w:fill="auto"/>
            <w:noWrap/>
            <w:vAlign w:val="bottom"/>
            <w:hideMark/>
          </w:tcPr>
          <w:p w14:paraId="5E43ACF3" w14:textId="77777777" w:rsidR="00E93BA6" w:rsidRPr="005720A3" w:rsidRDefault="00E93BA6">
            <w:pPr>
              <w:jc w:val="right"/>
              <w:rPr>
                <w:rFonts w:ascii="Calibri" w:hAnsi="Calibri" w:cs="Calibri"/>
                <w:b/>
                <w:bCs/>
                <w:color w:val="000000"/>
                <w:sz w:val="22"/>
                <w:szCs w:val="22"/>
              </w:rPr>
            </w:pPr>
            <w:r w:rsidRPr="005720A3">
              <w:rPr>
                <w:rFonts w:ascii="Calibri" w:hAnsi="Calibri" w:cs="Calibri"/>
                <w:b/>
                <w:bCs/>
                <w:color w:val="000000"/>
                <w:sz w:val="22"/>
                <w:szCs w:val="22"/>
              </w:rPr>
              <w:t xml:space="preserve">   525,529 </w:t>
            </w:r>
          </w:p>
        </w:tc>
        <w:tc>
          <w:tcPr>
            <w:tcW w:w="1119" w:type="dxa"/>
            <w:shd w:val="clear" w:color="auto" w:fill="auto"/>
            <w:noWrap/>
            <w:vAlign w:val="bottom"/>
            <w:hideMark/>
          </w:tcPr>
          <w:p w14:paraId="654ECA9B" w14:textId="77777777" w:rsidR="00E93BA6" w:rsidRPr="005720A3" w:rsidRDefault="00E93BA6">
            <w:pPr>
              <w:jc w:val="right"/>
              <w:rPr>
                <w:rFonts w:ascii="Calibri" w:hAnsi="Calibri" w:cs="Calibri"/>
                <w:b/>
                <w:bCs/>
                <w:color w:val="000000"/>
                <w:sz w:val="22"/>
                <w:szCs w:val="22"/>
              </w:rPr>
            </w:pPr>
            <w:r w:rsidRPr="005720A3">
              <w:rPr>
                <w:rFonts w:ascii="Calibri" w:hAnsi="Calibri" w:cs="Calibri"/>
                <w:b/>
                <w:bCs/>
                <w:color w:val="000000"/>
                <w:sz w:val="22"/>
                <w:szCs w:val="22"/>
              </w:rPr>
              <w:t xml:space="preserve">   2,219,149 </w:t>
            </w:r>
          </w:p>
        </w:tc>
        <w:tc>
          <w:tcPr>
            <w:tcW w:w="1260" w:type="dxa"/>
            <w:shd w:val="clear" w:color="auto" w:fill="auto"/>
            <w:noWrap/>
            <w:vAlign w:val="bottom"/>
            <w:hideMark/>
          </w:tcPr>
          <w:p w14:paraId="1ABF7E78" w14:textId="77777777" w:rsidR="00E93BA6" w:rsidRPr="005720A3" w:rsidRDefault="00E93BA6">
            <w:pPr>
              <w:jc w:val="right"/>
              <w:rPr>
                <w:rFonts w:ascii="Calibri" w:hAnsi="Calibri" w:cs="Calibri"/>
                <w:b/>
                <w:bCs/>
                <w:color w:val="000000"/>
                <w:sz w:val="22"/>
                <w:szCs w:val="22"/>
              </w:rPr>
            </w:pPr>
            <w:r w:rsidRPr="005720A3">
              <w:rPr>
                <w:rFonts w:ascii="Calibri" w:hAnsi="Calibri" w:cs="Calibri"/>
                <w:b/>
                <w:bCs/>
                <w:color w:val="000000"/>
                <w:sz w:val="22"/>
                <w:szCs w:val="22"/>
              </w:rPr>
              <w:t xml:space="preserve">   4,052,738 </w:t>
            </w:r>
          </w:p>
        </w:tc>
        <w:tc>
          <w:tcPr>
            <w:tcW w:w="1696" w:type="dxa"/>
            <w:shd w:val="clear" w:color="auto" w:fill="auto"/>
            <w:noWrap/>
            <w:vAlign w:val="bottom"/>
            <w:hideMark/>
          </w:tcPr>
          <w:p w14:paraId="3F63731F" w14:textId="77777777" w:rsidR="00E93BA6" w:rsidRPr="005720A3" w:rsidRDefault="00E93BA6">
            <w:pPr>
              <w:jc w:val="right"/>
              <w:rPr>
                <w:rFonts w:ascii="Calibri" w:hAnsi="Calibri" w:cs="Calibri"/>
                <w:b/>
                <w:bCs/>
                <w:color w:val="000000"/>
                <w:sz w:val="22"/>
                <w:szCs w:val="22"/>
              </w:rPr>
            </w:pPr>
            <w:r w:rsidRPr="005720A3">
              <w:rPr>
                <w:rFonts w:ascii="Calibri" w:hAnsi="Calibri" w:cs="Calibri"/>
                <w:b/>
                <w:bCs/>
                <w:color w:val="FF0000"/>
                <w:sz w:val="22"/>
                <w:szCs w:val="22"/>
              </w:rPr>
              <w:t xml:space="preserve">-1,850,781 </w:t>
            </w:r>
          </w:p>
        </w:tc>
        <w:tc>
          <w:tcPr>
            <w:tcW w:w="1701" w:type="dxa"/>
            <w:shd w:val="clear" w:color="auto" w:fill="auto"/>
            <w:noWrap/>
            <w:vAlign w:val="bottom"/>
            <w:hideMark/>
          </w:tcPr>
          <w:p w14:paraId="65444892" w14:textId="77777777" w:rsidR="00E93BA6" w:rsidRPr="005720A3" w:rsidRDefault="00E93BA6">
            <w:pPr>
              <w:jc w:val="right"/>
              <w:rPr>
                <w:rFonts w:ascii="Calibri" w:hAnsi="Calibri" w:cs="Calibri"/>
                <w:b/>
                <w:bCs/>
                <w:color w:val="000000"/>
                <w:sz w:val="22"/>
                <w:szCs w:val="22"/>
              </w:rPr>
            </w:pPr>
            <w:r w:rsidRPr="005720A3">
              <w:rPr>
                <w:rFonts w:ascii="Calibri" w:hAnsi="Calibri" w:cs="Calibri"/>
                <w:b/>
                <w:bCs/>
                <w:color w:val="000000"/>
                <w:sz w:val="22"/>
                <w:szCs w:val="22"/>
              </w:rPr>
              <w:t>-31%</w:t>
            </w:r>
          </w:p>
        </w:tc>
      </w:tr>
    </w:tbl>
    <w:p w14:paraId="7D24482D" w14:textId="77777777" w:rsidR="00E93BA6" w:rsidRDefault="00E93BA6" w:rsidP="008E713C">
      <w:pPr>
        <w:jc w:val="both"/>
        <w:rPr>
          <w:rFonts w:ascii="Arial" w:hAnsi="Arial" w:cs="Arial"/>
          <w:bCs/>
          <w:szCs w:val="24"/>
        </w:rPr>
      </w:pPr>
    </w:p>
    <w:p w14:paraId="1D65E5D8" w14:textId="77777777" w:rsidR="00541D1F" w:rsidRDefault="00541D1F" w:rsidP="008F7869">
      <w:pPr>
        <w:ind w:left="11520" w:firstLine="720"/>
        <w:jc w:val="both"/>
        <w:rPr>
          <w:rFonts w:ascii="Arial" w:hAnsi="Arial" w:cs="Arial"/>
          <w:b/>
          <w:szCs w:val="24"/>
        </w:rPr>
      </w:pPr>
      <w:r>
        <w:rPr>
          <w:rFonts w:ascii="Arial" w:hAnsi="Arial" w:cs="Arial"/>
          <w:b/>
          <w:szCs w:val="24"/>
        </w:rPr>
        <w:t xml:space="preserve">                         </w:t>
      </w:r>
    </w:p>
    <w:sectPr w:rsidR="00541D1F" w:rsidSect="000875B5">
      <w:pgSz w:w="11906" w:h="16838"/>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12B9DF" w14:textId="77777777" w:rsidR="00F11B22" w:rsidRDefault="00F11B22">
      <w:r>
        <w:separator/>
      </w:r>
    </w:p>
  </w:endnote>
  <w:endnote w:type="continuationSeparator" w:id="0">
    <w:p w14:paraId="4BF4E204" w14:textId="77777777" w:rsidR="00F11B22" w:rsidRDefault="00F11B22">
      <w:r>
        <w:continuationSeparator/>
      </w:r>
    </w:p>
  </w:endnote>
  <w:endnote w:type="continuationNotice" w:id="1">
    <w:p w14:paraId="7A8843C7" w14:textId="77777777" w:rsidR="00F11B22" w:rsidRDefault="00F11B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F14C93" w14:textId="77777777" w:rsidR="00F11B22" w:rsidRDefault="00F11B22">
      <w:r>
        <w:separator/>
      </w:r>
    </w:p>
  </w:footnote>
  <w:footnote w:type="continuationSeparator" w:id="0">
    <w:p w14:paraId="7A57FA29" w14:textId="77777777" w:rsidR="00F11B22" w:rsidRDefault="00F11B22">
      <w:r>
        <w:continuationSeparator/>
      </w:r>
    </w:p>
  </w:footnote>
  <w:footnote w:type="continuationNotice" w:id="1">
    <w:p w14:paraId="4EA74898" w14:textId="77777777" w:rsidR="00F11B22" w:rsidRDefault="00F11B2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D6CD6"/>
    <w:multiLevelType w:val="hybridMultilevel"/>
    <w:tmpl w:val="79402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D67967"/>
    <w:multiLevelType w:val="hybridMultilevel"/>
    <w:tmpl w:val="2EB2E57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7125CD"/>
    <w:multiLevelType w:val="hybridMultilevel"/>
    <w:tmpl w:val="02B2B66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5612AA"/>
    <w:multiLevelType w:val="hybridMultilevel"/>
    <w:tmpl w:val="652EF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DD38CB"/>
    <w:multiLevelType w:val="hybridMultilevel"/>
    <w:tmpl w:val="3F6C78B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CC56CA8"/>
    <w:multiLevelType w:val="hybridMultilevel"/>
    <w:tmpl w:val="97089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A24FDE"/>
    <w:multiLevelType w:val="hybridMultilevel"/>
    <w:tmpl w:val="E806E8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E2548B"/>
    <w:multiLevelType w:val="hybridMultilevel"/>
    <w:tmpl w:val="1B700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A05AA7"/>
    <w:multiLevelType w:val="hybridMultilevel"/>
    <w:tmpl w:val="38C4FEE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5BB2381"/>
    <w:multiLevelType w:val="hybridMultilevel"/>
    <w:tmpl w:val="3A261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F72A91"/>
    <w:multiLevelType w:val="hybridMultilevel"/>
    <w:tmpl w:val="E00AA08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CC36728"/>
    <w:multiLevelType w:val="hybridMultilevel"/>
    <w:tmpl w:val="5F7C75E0"/>
    <w:lvl w:ilvl="0" w:tplc="0809001B">
      <w:start w:val="1"/>
      <w:numFmt w:val="lowerRoman"/>
      <w:lvlText w:val="%1."/>
      <w:lvlJc w:val="right"/>
      <w:pPr>
        <w:tabs>
          <w:tab w:val="num" w:pos="720"/>
        </w:tabs>
        <w:ind w:left="720" w:hanging="360"/>
      </w:pPr>
      <w:rPr>
        <w:rFonts w:hint="default"/>
      </w:rPr>
    </w:lvl>
    <w:lvl w:ilvl="1" w:tplc="6F56BCFC" w:tentative="1">
      <w:start w:val="1"/>
      <w:numFmt w:val="bullet"/>
      <w:lvlText w:val="•"/>
      <w:lvlJc w:val="left"/>
      <w:pPr>
        <w:tabs>
          <w:tab w:val="num" w:pos="1440"/>
        </w:tabs>
        <w:ind w:left="1440" w:hanging="360"/>
      </w:pPr>
      <w:rPr>
        <w:rFonts w:ascii="Arial" w:hAnsi="Arial" w:hint="default"/>
      </w:rPr>
    </w:lvl>
    <w:lvl w:ilvl="2" w:tplc="BAC0E486" w:tentative="1">
      <w:start w:val="1"/>
      <w:numFmt w:val="bullet"/>
      <w:lvlText w:val="•"/>
      <w:lvlJc w:val="left"/>
      <w:pPr>
        <w:tabs>
          <w:tab w:val="num" w:pos="2160"/>
        </w:tabs>
        <w:ind w:left="2160" w:hanging="360"/>
      </w:pPr>
      <w:rPr>
        <w:rFonts w:ascii="Arial" w:hAnsi="Arial" w:hint="default"/>
      </w:rPr>
    </w:lvl>
    <w:lvl w:ilvl="3" w:tplc="A2AC295A" w:tentative="1">
      <w:start w:val="1"/>
      <w:numFmt w:val="bullet"/>
      <w:lvlText w:val="•"/>
      <w:lvlJc w:val="left"/>
      <w:pPr>
        <w:tabs>
          <w:tab w:val="num" w:pos="2880"/>
        </w:tabs>
        <w:ind w:left="2880" w:hanging="360"/>
      </w:pPr>
      <w:rPr>
        <w:rFonts w:ascii="Arial" w:hAnsi="Arial" w:hint="default"/>
      </w:rPr>
    </w:lvl>
    <w:lvl w:ilvl="4" w:tplc="AAD8B5B0" w:tentative="1">
      <w:start w:val="1"/>
      <w:numFmt w:val="bullet"/>
      <w:lvlText w:val="•"/>
      <w:lvlJc w:val="left"/>
      <w:pPr>
        <w:tabs>
          <w:tab w:val="num" w:pos="3600"/>
        </w:tabs>
        <w:ind w:left="3600" w:hanging="360"/>
      </w:pPr>
      <w:rPr>
        <w:rFonts w:ascii="Arial" w:hAnsi="Arial" w:hint="default"/>
      </w:rPr>
    </w:lvl>
    <w:lvl w:ilvl="5" w:tplc="C040ED7A" w:tentative="1">
      <w:start w:val="1"/>
      <w:numFmt w:val="bullet"/>
      <w:lvlText w:val="•"/>
      <w:lvlJc w:val="left"/>
      <w:pPr>
        <w:tabs>
          <w:tab w:val="num" w:pos="4320"/>
        </w:tabs>
        <w:ind w:left="4320" w:hanging="360"/>
      </w:pPr>
      <w:rPr>
        <w:rFonts w:ascii="Arial" w:hAnsi="Arial" w:hint="default"/>
      </w:rPr>
    </w:lvl>
    <w:lvl w:ilvl="6" w:tplc="EB888276" w:tentative="1">
      <w:start w:val="1"/>
      <w:numFmt w:val="bullet"/>
      <w:lvlText w:val="•"/>
      <w:lvlJc w:val="left"/>
      <w:pPr>
        <w:tabs>
          <w:tab w:val="num" w:pos="5040"/>
        </w:tabs>
        <w:ind w:left="5040" w:hanging="360"/>
      </w:pPr>
      <w:rPr>
        <w:rFonts w:ascii="Arial" w:hAnsi="Arial" w:hint="default"/>
      </w:rPr>
    </w:lvl>
    <w:lvl w:ilvl="7" w:tplc="5A562EE2" w:tentative="1">
      <w:start w:val="1"/>
      <w:numFmt w:val="bullet"/>
      <w:lvlText w:val="•"/>
      <w:lvlJc w:val="left"/>
      <w:pPr>
        <w:tabs>
          <w:tab w:val="num" w:pos="5760"/>
        </w:tabs>
        <w:ind w:left="5760" w:hanging="360"/>
      </w:pPr>
      <w:rPr>
        <w:rFonts w:ascii="Arial" w:hAnsi="Arial" w:hint="default"/>
      </w:rPr>
    </w:lvl>
    <w:lvl w:ilvl="8" w:tplc="F342CD1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F3F530A"/>
    <w:multiLevelType w:val="hybridMultilevel"/>
    <w:tmpl w:val="EBDAC52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13C7BBE"/>
    <w:multiLevelType w:val="hybridMultilevel"/>
    <w:tmpl w:val="4696792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A5D4EC0"/>
    <w:multiLevelType w:val="hybridMultilevel"/>
    <w:tmpl w:val="E00AA08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CFC5DE5"/>
    <w:multiLevelType w:val="hybridMultilevel"/>
    <w:tmpl w:val="E808FAC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E7C6047"/>
    <w:multiLevelType w:val="hybridMultilevel"/>
    <w:tmpl w:val="4696792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3E907F8"/>
    <w:multiLevelType w:val="hybridMultilevel"/>
    <w:tmpl w:val="492C75F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41470F7"/>
    <w:multiLevelType w:val="hybridMultilevel"/>
    <w:tmpl w:val="0F28E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C50872"/>
    <w:multiLevelType w:val="hybridMultilevel"/>
    <w:tmpl w:val="B29A706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A75421C"/>
    <w:multiLevelType w:val="hybridMultilevel"/>
    <w:tmpl w:val="E00AA08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CF21A77"/>
    <w:multiLevelType w:val="hybridMultilevel"/>
    <w:tmpl w:val="E00AA08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1FE3D7F"/>
    <w:multiLevelType w:val="hybridMultilevel"/>
    <w:tmpl w:val="872624C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4BB5C4F"/>
    <w:multiLevelType w:val="hybridMultilevel"/>
    <w:tmpl w:val="2EB2E57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6BB1A6D"/>
    <w:multiLevelType w:val="hybridMultilevel"/>
    <w:tmpl w:val="A4B42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CD05A7D"/>
    <w:multiLevelType w:val="hybridMultilevel"/>
    <w:tmpl w:val="566E1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D1715C8"/>
    <w:multiLevelType w:val="hybridMultilevel"/>
    <w:tmpl w:val="9558E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5B649A"/>
    <w:multiLevelType w:val="hybridMultilevel"/>
    <w:tmpl w:val="896A2D9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2FA54E2"/>
    <w:multiLevelType w:val="multilevel"/>
    <w:tmpl w:val="26A617EC"/>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66ED5984"/>
    <w:multiLevelType w:val="hybridMultilevel"/>
    <w:tmpl w:val="4696792A"/>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B014F58"/>
    <w:multiLevelType w:val="hybridMultilevel"/>
    <w:tmpl w:val="D19845E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FBD6F89"/>
    <w:multiLevelType w:val="hybridMultilevel"/>
    <w:tmpl w:val="76AE940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22714FA"/>
    <w:multiLevelType w:val="hybridMultilevel"/>
    <w:tmpl w:val="FEDA9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8A69B2"/>
    <w:multiLevelType w:val="hybridMultilevel"/>
    <w:tmpl w:val="44CEF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6C2456C"/>
    <w:multiLevelType w:val="hybridMultilevel"/>
    <w:tmpl w:val="4696792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6F97D2C"/>
    <w:multiLevelType w:val="hybridMultilevel"/>
    <w:tmpl w:val="5D6EBCA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D062620"/>
    <w:multiLevelType w:val="hybridMultilevel"/>
    <w:tmpl w:val="9D404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89411A"/>
    <w:multiLevelType w:val="hybridMultilevel"/>
    <w:tmpl w:val="E786B44C"/>
    <w:lvl w:ilvl="0" w:tplc="DDD0FAA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E6D6CAD"/>
    <w:multiLevelType w:val="hybridMultilevel"/>
    <w:tmpl w:val="D59AF9C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FBC1C58"/>
    <w:multiLevelType w:val="hybridMultilevel"/>
    <w:tmpl w:val="4696792A"/>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892233036">
    <w:abstractNumId w:val="4"/>
  </w:num>
  <w:num w:numId="2" w16cid:durableId="1904288204">
    <w:abstractNumId w:val="22"/>
  </w:num>
  <w:num w:numId="3" w16cid:durableId="1921675317">
    <w:abstractNumId w:val="12"/>
  </w:num>
  <w:num w:numId="4" w16cid:durableId="2042170217">
    <w:abstractNumId w:val="34"/>
  </w:num>
  <w:num w:numId="5" w16cid:durableId="1233657452">
    <w:abstractNumId w:val="33"/>
  </w:num>
  <w:num w:numId="6" w16cid:durableId="2043744722">
    <w:abstractNumId w:val="24"/>
  </w:num>
  <w:num w:numId="7" w16cid:durableId="338503963">
    <w:abstractNumId w:val="16"/>
  </w:num>
  <w:num w:numId="8" w16cid:durableId="244726970">
    <w:abstractNumId w:val="14"/>
  </w:num>
  <w:num w:numId="9" w16cid:durableId="1637446654">
    <w:abstractNumId w:val="11"/>
  </w:num>
  <w:num w:numId="10" w16cid:durableId="390082418">
    <w:abstractNumId w:val="20"/>
  </w:num>
  <w:num w:numId="11" w16cid:durableId="1229419420">
    <w:abstractNumId w:val="27"/>
  </w:num>
  <w:num w:numId="12" w16cid:durableId="358967381">
    <w:abstractNumId w:val="30"/>
  </w:num>
  <w:num w:numId="13" w16cid:durableId="576208252">
    <w:abstractNumId w:val="2"/>
  </w:num>
  <w:num w:numId="14" w16cid:durableId="81148275">
    <w:abstractNumId w:val="15"/>
  </w:num>
  <w:num w:numId="15" w16cid:durableId="1997804737">
    <w:abstractNumId w:val="31"/>
  </w:num>
  <w:num w:numId="16" w16cid:durableId="698579549">
    <w:abstractNumId w:val="10"/>
  </w:num>
  <w:num w:numId="17" w16cid:durableId="332342975">
    <w:abstractNumId w:val="35"/>
  </w:num>
  <w:num w:numId="18" w16cid:durableId="537205112">
    <w:abstractNumId w:val="38"/>
  </w:num>
  <w:num w:numId="19" w16cid:durableId="1869098430">
    <w:abstractNumId w:val="19"/>
  </w:num>
  <w:num w:numId="20" w16cid:durableId="270210637">
    <w:abstractNumId w:val="21"/>
  </w:num>
  <w:num w:numId="21" w16cid:durableId="15625170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88162193">
    <w:abstractNumId w:val="3"/>
  </w:num>
  <w:num w:numId="23" w16cid:durableId="23335451">
    <w:abstractNumId w:val="23"/>
  </w:num>
  <w:num w:numId="24" w16cid:durableId="2134977538">
    <w:abstractNumId w:val="28"/>
  </w:num>
  <w:num w:numId="25" w16cid:durableId="1989356805">
    <w:abstractNumId w:val="1"/>
  </w:num>
  <w:num w:numId="26" w16cid:durableId="1465778845">
    <w:abstractNumId w:val="5"/>
  </w:num>
  <w:num w:numId="27" w16cid:durableId="468207893">
    <w:abstractNumId w:val="18"/>
  </w:num>
  <w:num w:numId="28" w16cid:durableId="396322593">
    <w:abstractNumId w:val="25"/>
  </w:num>
  <w:num w:numId="29" w16cid:durableId="1413310120">
    <w:abstractNumId w:val="32"/>
  </w:num>
  <w:num w:numId="30" w16cid:durableId="1562062404">
    <w:abstractNumId w:val="6"/>
  </w:num>
  <w:num w:numId="31" w16cid:durableId="584805975">
    <w:abstractNumId w:val="0"/>
  </w:num>
  <w:num w:numId="32" w16cid:durableId="1549149481">
    <w:abstractNumId w:val="13"/>
  </w:num>
  <w:num w:numId="33" w16cid:durableId="172963275">
    <w:abstractNumId w:val="9"/>
  </w:num>
  <w:num w:numId="34" w16cid:durableId="1194685175">
    <w:abstractNumId w:val="36"/>
  </w:num>
  <w:num w:numId="35" w16cid:durableId="744844550">
    <w:abstractNumId w:val="7"/>
  </w:num>
  <w:num w:numId="36" w16cid:durableId="1582641946">
    <w:abstractNumId w:val="26"/>
  </w:num>
  <w:num w:numId="37" w16cid:durableId="248664996">
    <w:abstractNumId w:val="37"/>
  </w:num>
  <w:num w:numId="38" w16cid:durableId="429666082">
    <w:abstractNumId w:val="39"/>
  </w:num>
  <w:num w:numId="39" w16cid:durableId="1578586551">
    <w:abstractNumId w:val="8"/>
  </w:num>
  <w:num w:numId="40" w16cid:durableId="1948849630">
    <w:abstractNumId w:val="2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450A"/>
    <w:rsid w:val="00000DBE"/>
    <w:rsid w:val="00001A3E"/>
    <w:rsid w:val="00002FE5"/>
    <w:rsid w:val="00004173"/>
    <w:rsid w:val="00005034"/>
    <w:rsid w:val="00005EBD"/>
    <w:rsid w:val="00006338"/>
    <w:rsid w:val="00006D19"/>
    <w:rsid w:val="00007281"/>
    <w:rsid w:val="00007768"/>
    <w:rsid w:val="0001001E"/>
    <w:rsid w:val="000109D9"/>
    <w:rsid w:val="00011000"/>
    <w:rsid w:val="00012DE8"/>
    <w:rsid w:val="00013027"/>
    <w:rsid w:val="000132F5"/>
    <w:rsid w:val="00014751"/>
    <w:rsid w:val="000147A4"/>
    <w:rsid w:val="000155A5"/>
    <w:rsid w:val="000167EE"/>
    <w:rsid w:val="00016CB9"/>
    <w:rsid w:val="00017C46"/>
    <w:rsid w:val="00020B41"/>
    <w:rsid w:val="000217F9"/>
    <w:rsid w:val="0002289C"/>
    <w:rsid w:val="000237A8"/>
    <w:rsid w:val="00023F6D"/>
    <w:rsid w:val="00024482"/>
    <w:rsid w:val="000248A6"/>
    <w:rsid w:val="00025287"/>
    <w:rsid w:val="00025440"/>
    <w:rsid w:val="00025BA4"/>
    <w:rsid w:val="00025F54"/>
    <w:rsid w:val="0002604C"/>
    <w:rsid w:val="000261C0"/>
    <w:rsid w:val="00026714"/>
    <w:rsid w:val="000270D5"/>
    <w:rsid w:val="000303F4"/>
    <w:rsid w:val="0003040F"/>
    <w:rsid w:val="00030430"/>
    <w:rsid w:val="00031F8F"/>
    <w:rsid w:val="000324A1"/>
    <w:rsid w:val="00032726"/>
    <w:rsid w:val="00032866"/>
    <w:rsid w:val="00033908"/>
    <w:rsid w:val="000350AC"/>
    <w:rsid w:val="000351A3"/>
    <w:rsid w:val="0003535D"/>
    <w:rsid w:val="00035568"/>
    <w:rsid w:val="0003574B"/>
    <w:rsid w:val="0003591A"/>
    <w:rsid w:val="00035F4C"/>
    <w:rsid w:val="00037F2C"/>
    <w:rsid w:val="00040458"/>
    <w:rsid w:val="0004082A"/>
    <w:rsid w:val="00040C92"/>
    <w:rsid w:val="00040CF7"/>
    <w:rsid w:val="00040F96"/>
    <w:rsid w:val="00041727"/>
    <w:rsid w:val="0004198B"/>
    <w:rsid w:val="0004289B"/>
    <w:rsid w:val="00042D1B"/>
    <w:rsid w:val="00042E23"/>
    <w:rsid w:val="00043933"/>
    <w:rsid w:val="000447FB"/>
    <w:rsid w:val="00045109"/>
    <w:rsid w:val="00045D7E"/>
    <w:rsid w:val="000460F5"/>
    <w:rsid w:val="000466D2"/>
    <w:rsid w:val="000477AE"/>
    <w:rsid w:val="0004792D"/>
    <w:rsid w:val="00047965"/>
    <w:rsid w:val="00050744"/>
    <w:rsid w:val="00050D22"/>
    <w:rsid w:val="00051812"/>
    <w:rsid w:val="00052748"/>
    <w:rsid w:val="00052DF2"/>
    <w:rsid w:val="000535EB"/>
    <w:rsid w:val="00054DE1"/>
    <w:rsid w:val="00054DF5"/>
    <w:rsid w:val="00056FEB"/>
    <w:rsid w:val="0005768D"/>
    <w:rsid w:val="00057BB3"/>
    <w:rsid w:val="00060FCB"/>
    <w:rsid w:val="000614E7"/>
    <w:rsid w:val="00061953"/>
    <w:rsid w:val="0006223F"/>
    <w:rsid w:val="00062342"/>
    <w:rsid w:val="00062F84"/>
    <w:rsid w:val="00063FD3"/>
    <w:rsid w:val="00065745"/>
    <w:rsid w:val="00065EC5"/>
    <w:rsid w:val="00066ED6"/>
    <w:rsid w:val="00066F44"/>
    <w:rsid w:val="00067084"/>
    <w:rsid w:val="000670B5"/>
    <w:rsid w:val="000679FF"/>
    <w:rsid w:val="00070660"/>
    <w:rsid w:val="00070CE5"/>
    <w:rsid w:val="00071985"/>
    <w:rsid w:val="0007214D"/>
    <w:rsid w:val="0007221D"/>
    <w:rsid w:val="00072FBC"/>
    <w:rsid w:val="0007450C"/>
    <w:rsid w:val="00074A03"/>
    <w:rsid w:val="000752B6"/>
    <w:rsid w:val="000758B6"/>
    <w:rsid w:val="00075C18"/>
    <w:rsid w:val="00077CDC"/>
    <w:rsid w:val="00080142"/>
    <w:rsid w:val="00080D10"/>
    <w:rsid w:val="0008199C"/>
    <w:rsid w:val="0008258A"/>
    <w:rsid w:val="00082960"/>
    <w:rsid w:val="00082AAD"/>
    <w:rsid w:val="00082D59"/>
    <w:rsid w:val="00082E4D"/>
    <w:rsid w:val="00083470"/>
    <w:rsid w:val="00083776"/>
    <w:rsid w:val="00083A0B"/>
    <w:rsid w:val="00083F16"/>
    <w:rsid w:val="0008457C"/>
    <w:rsid w:val="00084731"/>
    <w:rsid w:val="00084E52"/>
    <w:rsid w:val="00084F4F"/>
    <w:rsid w:val="00085C39"/>
    <w:rsid w:val="00085E79"/>
    <w:rsid w:val="000869D2"/>
    <w:rsid w:val="000875B5"/>
    <w:rsid w:val="00090B05"/>
    <w:rsid w:val="000910A1"/>
    <w:rsid w:val="00091DCF"/>
    <w:rsid w:val="0009267A"/>
    <w:rsid w:val="00092C10"/>
    <w:rsid w:val="00092D1A"/>
    <w:rsid w:val="0009368C"/>
    <w:rsid w:val="00093F22"/>
    <w:rsid w:val="00094B25"/>
    <w:rsid w:val="0009529A"/>
    <w:rsid w:val="000960B4"/>
    <w:rsid w:val="000960E5"/>
    <w:rsid w:val="00097789"/>
    <w:rsid w:val="0009790F"/>
    <w:rsid w:val="00097DBB"/>
    <w:rsid w:val="000A004A"/>
    <w:rsid w:val="000A0058"/>
    <w:rsid w:val="000A0B95"/>
    <w:rsid w:val="000A10DD"/>
    <w:rsid w:val="000A16C8"/>
    <w:rsid w:val="000A2113"/>
    <w:rsid w:val="000A22D2"/>
    <w:rsid w:val="000A25C3"/>
    <w:rsid w:val="000A2A93"/>
    <w:rsid w:val="000A4432"/>
    <w:rsid w:val="000A4864"/>
    <w:rsid w:val="000A499E"/>
    <w:rsid w:val="000A4E4F"/>
    <w:rsid w:val="000A5494"/>
    <w:rsid w:val="000A5880"/>
    <w:rsid w:val="000A59FE"/>
    <w:rsid w:val="000A5D01"/>
    <w:rsid w:val="000A687E"/>
    <w:rsid w:val="000A75A6"/>
    <w:rsid w:val="000A7E15"/>
    <w:rsid w:val="000B0B78"/>
    <w:rsid w:val="000B0BFF"/>
    <w:rsid w:val="000B0E93"/>
    <w:rsid w:val="000B19DD"/>
    <w:rsid w:val="000B1B33"/>
    <w:rsid w:val="000B1B3A"/>
    <w:rsid w:val="000B3039"/>
    <w:rsid w:val="000B34DB"/>
    <w:rsid w:val="000B37DB"/>
    <w:rsid w:val="000B41E3"/>
    <w:rsid w:val="000B435A"/>
    <w:rsid w:val="000B4840"/>
    <w:rsid w:val="000B4E4A"/>
    <w:rsid w:val="000B4FC1"/>
    <w:rsid w:val="000B5301"/>
    <w:rsid w:val="000B5AE8"/>
    <w:rsid w:val="000B74FB"/>
    <w:rsid w:val="000C031D"/>
    <w:rsid w:val="000C0459"/>
    <w:rsid w:val="000C163A"/>
    <w:rsid w:val="000C1782"/>
    <w:rsid w:val="000C1C9E"/>
    <w:rsid w:val="000C1F94"/>
    <w:rsid w:val="000C2C1C"/>
    <w:rsid w:val="000C39AD"/>
    <w:rsid w:val="000C5334"/>
    <w:rsid w:val="000C5517"/>
    <w:rsid w:val="000C555F"/>
    <w:rsid w:val="000C699A"/>
    <w:rsid w:val="000C7405"/>
    <w:rsid w:val="000D0C0E"/>
    <w:rsid w:val="000D0E63"/>
    <w:rsid w:val="000D142D"/>
    <w:rsid w:val="000D2AF8"/>
    <w:rsid w:val="000D37BF"/>
    <w:rsid w:val="000D4120"/>
    <w:rsid w:val="000D53EE"/>
    <w:rsid w:val="000D5429"/>
    <w:rsid w:val="000D5CE6"/>
    <w:rsid w:val="000D5E24"/>
    <w:rsid w:val="000D6372"/>
    <w:rsid w:val="000D653B"/>
    <w:rsid w:val="000D65DE"/>
    <w:rsid w:val="000D6719"/>
    <w:rsid w:val="000D67A8"/>
    <w:rsid w:val="000D67B4"/>
    <w:rsid w:val="000D7575"/>
    <w:rsid w:val="000D7D49"/>
    <w:rsid w:val="000E0420"/>
    <w:rsid w:val="000E05A5"/>
    <w:rsid w:val="000E0E01"/>
    <w:rsid w:val="000E17C6"/>
    <w:rsid w:val="000E20A9"/>
    <w:rsid w:val="000E2417"/>
    <w:rsid w:val="000E2B0C"/>
    <w:rsid w:val="000E3B71"/>
    <w:rsid w:val="000E3EDA"/>
    <w:rsid w:val="000E4771"/>
    <w:rsid w:val="000E5413"/>
    <w:rsid w:val="000E5520"/>
    <w:rsid w:val="000E585A"/>
    <w:rsid w:val="000E5DC8"/>
    <w:rsid w:val="000E665F"/>
    <w:rsid w:val="000E7264"/>
    <w:rsid w:val="000E7BFD"/>
    <w:rsid w:val="000F0B9A"/>
    <w:rsid w:val="000F13D8"/>
    <w:rsid w:val="000F1454"/>
    <w:rsid w:val="000F16EF"/>
    <w:rsid w:val="000F1B12"/>
    <w:rsid w:val="000F25FF"/>
    <w:rsid w:val="000F274B"/>
    <w:rsid w:val="000F2D0D"/>
    <w:rsid w:val="000F420D"/>
    <w:rsid w:val="000F452E"/>
    <w:rsid w:val="000F46F1"/>
    <w:rsid w:val="000F583A"/>
    <w:rsid w:val="000F6071"/>
    <w:rsid w:val="000F60B4"/>
    <w:rsid w:val="000F6396"/>
    <w:rsid w:val="000F6444"/>
    <w:rsid w:val="000F6A3F"/>
    <w:rsid w:val="000F6F1D"/>
    <w:rsid w:val="000F70BC"/>
    <w:rsid w:val="000F7CB5"/>
    <w:rsid w:val="000F7E1B"/>
    <w:rsid w:val="00100D2C"/>
    <w:rsid w:val="00101DB0"/>
    <w:rsid w:val="00102A4A"/>
    <w:rsid w:val="00102B34"/>
    <w:rsid w:val="00103171"/>
    <w:rsid w:val="001031ED"/>
    <w:rsid w:val="00103AF2"/>
    <w:rsid w:val="0010500D"/>
    <w:rsid w:val="00105058"/>
    <w:rsid w:val="00105C73"/>
    <w:rsid w:val="001060E8"/>
    <w:rsid w:val="00106AB2"/>
    <w:rsid w:val="00106B35"/>
    <w:rsid w:val="001072B4"/>
    <w:rsid w:val="00107438"/>
    <w:rsid w:val="00107734"/>
    <w:rsid w:val="00110C9B"/>
    <w:rsid w:val="001121D3"/>
    <w:rsid w:val="00112666"/>
    <w:rsid w:val="00112733"/>
    <w:rsid w:val="00112F00"/>
    <w:rsid w:val="0011335C"/>
    <w:rsid w:val="001137E6"/>
    <w:rsid w:val="00113A44"/>
    <w:rsid w:val="001141DD"/>
    <w:rsid w:val="0011448D"/>
    <w:rsid w:val="00114D32"/>
    <w:rsid w:val="00115196"/>
    <w:rsid w:val="001164AC"/>
    <w:rsid w:val="001176E5"/>
    <w:rsid w:val="001179EA"/>
    <w:rsid w:val="00121D22"/>
    <w:rsid w:val="00121E26"/>
    <w:rsid w:val="0012298E"/>
    <w:rsid w:val="001233A1"/>
    <w:rsid w:val="001238F3"/>
    <w:rsid w:val="00123F7F"/>
    <w:rsid w:val="00123FB3"/>
    <w:rsid w:val="00124452"/>
    <w:rsid w:val="00124479"/>
    <w:rsid w:val="00124C8B"/>
    <w:rsid w:val="0012516B"/>
    <w:rsid w:val="00126401"/>
    <w:rsid w:val="00126D4A"/>
    <w:rsid w:val="00127329"/>
    <w:rsid w:val="00127458"/>
    <w:rsid w:val="0012753C"/>
    <w:rsid w:val="00127C34"/>
    <w:rsid w:val="00130547"/>
    <w:rsid w:val="001315BA"/>
    <w:rsid w:val="001317BB"/>
    <w:rsid w:val="00131C15"/>
    <w:rsid w:val="00132F77"/>
    <w:rsid w:val="0013300A"/>
    <w:rsid w:val="00133B37"/>
    <w:rsid w:val="00134121"/>
    <w:rsid w:val="00135FFB"/>
    <w:rsid w:val="00136599"/>
    <w:rsid w:val="001367C2"/>
    <w:rsid w:val="001371D2"/>
    <w:rsid w:val="00137904"/>
    <w:rsid w:val="00137B8C"/>
    <w:rsid w:val="00140C99"/>
    <w:rsid w:val="00141134"/>
    <w:rsid w:val="001417D3"/>
    <w:rsid w:val="00141CC9"/>
    <w:rsid w:val="00141F0A"/>
    <w:rsid w:val="0014264B"/>
    <w:rsid w:val="00142B83"/>
    <w:rsid w:val="00142FD6"/>
    <w:rsid w:val="0014340E"/>
    <w:rsid w:val="0014372C"/>
    <w:rsid w:val="00145107"/>
    <w:rsid w:val="001463AC"/>
    <w:rsid w:val="0014742D"/>
    <w:rsid w:val="0014750A"/>
    <w:rsid w:val="0015012F"/>
    <w:rsid w:val="001513D9"/>
    <w:rsid w:val="00151696"/>
    <w:rsid w:val="00153F01"/>
    <w:rsid w:val="00153F73"/>
    <w:rsid w:val="001544CE"/>
    <w:rsid w:val="00154CA6"/>
    <w:rsid w:val="00155132"/>
    <w:rsid w:val="00155C09"/>
    <w:rsid w:val="00155D02"/>
    <w:rsid w:val="00160ECA"/>
    <w:rsid w:val="00161B92"/>
    <w:rsid w:val="00161BD2"/>
    <w:rsid w:val="001623F3"/>
    <w:rsid w:val="0016265A"/>
    <w:rsid w:val="001627D7"/>
    <w:rsid w:val="001628ED"/>
    <w:rsid w:val="00162D1B"/>
    <w:rsid w:val="00162F00"/>
    <w:rsid w:val="001631C8"/>
    <w:rsid w:val="001645AA"/>
    <w:rsid w:val="001648B7"/>
    <w:rsid w:val="00164D0D"/>
    <w:rsid w:val="00164EEB"/>
    <w:rsid w:val="00165D2D"/>
    <w:rsid w:val="0016605F"/>
    <w:rsid w:val="0016629F"/>
    <w:rsid w:val="00166422"/>
    <w:rsid w:val="00166C50"/>
    <w:rsid w:val="001671A2"/>
    <w:rsid w:val="00170F08"/>
    <w:rsid w:val="00171B3D"/>
    <w:rsid w:val="00171EDA"/>
    <w:rsid w:val="00171FB6"/>
    <w:rsid w:val="00172589"/>
    <w:rsid w:val="00172CA6"/>
    <w:rsid w:val="00173D82"/>
    <w:rsid w:val="0017415C"/>
    <w:rsid w:val="001742CB"/>
    <w:rsid w:val="0017470B"/>
    <w:rsid w:val="00174D37"/>
    <w:rsid w:val="00175FA7"/>
    <w:rsid w:val="0017655C"/>
    <w:rsid w:val="00176705"/>
    <w:rsid w:val="00176936"/>
    <w:rsid w:val="00176A6D"/>
    <w:rsid w:val="0018011B"/>
    <w:rsid w:val="00180ED7"/>
    <w:rsid w:val="0018107C"/>
    <w:rsid w:val="00181E99"/>
    <w:rsid w:val="0018245B"/>
    <w:rsid w:val="00182662"/>
    <w:rsid w:val="00183498"/>
    <w:rsid w:val="001834D7"/>
    <w:rsid w:val="00183738"/>
    <w:rsid w:val="00183DDE"/>
    <w:rsid w:val="0018467D"/>
    <w:rsid w:val="00184AAF"/>
    <w:rsid w:val="00185E17"/>
    <w:rsid w:val="00185EDE"/>
    <w:rsid w:val="00186C0E"/>
    <w:rsid w:val="00186F1A"/>
    <w:rsid w:val="00187188"/>
    <w:rsid w:val="00190921"/>
    <w:rsid w:val="00190FF8"/>
    <w:rsid w:val="00191CA3"/>
    <w:rsid w:val="00191FB3"/>
    <w:rsid w:val="00193686"/>
    <w:rsid w:val="001938A7"/>
    <w:rsid w:val="00193D0F"/>
    <w:rsid w:val="00194213"/>
    <w:rsid w:val="001947DE"/>
    <w:rsid w:val="00194912"/>
    <w:rsid w:val="0019494E"/>
    <w:rsid w:val="00194E1A"/>
    <w:rsid w:val="00195160"/>
    <w:rsid w:val="001952BA"/>
    <w:rsid w:val="00196B5C"/>
    <w:rsid w:val="00196B97"/>
    <w:rsid w:val="00196D33"/>
    <w:rsid w:val="00196F6F"/>
    <w:rsid w:val="00197479"/>
    <w:rsid w:val="00197F92"/>
    <w:rsid w:val="001A0567"/>
    <w:rsid w:val="001A0DF4"/>
    <w:rsid w:val="001A0DF7"/>
    <w:rsid w:val="001A14EB"/>
    <w:rsid w:val="001A3157"/>
    <w:rsid w:val="001A322A"/>
    <w:rsid w:val="001A3338"/>
    <w:rsid w:val="001A47DC"/>
    <w:rsid w:val="001A5A70"/>
    <w:rsid w:val="001A6082"/>
    <w:rsid w:val="001A65F7"/>
    <w:rsid w:val="001A6712"/>
    <w:rsid w:val="001A7A0D"/>
    <w:rsid w:val="001B0746"/>
    <w:rsid w:val="001B2A15"/>
    <w:rsid w:val="001B2B8D"/>
    <w:rsid w:val="001B2E4F"/>
    <w:rsid w:val="001B3EC9"/>
    <w:rsid w:val="001B478B"/>
    <w:rsid w:val="001B4F7A"/>
    <w:rsid w:val="001B52A4"/>
    <w:rsid w:val="001B71BC"/>
    <w:rsid w:val="001B78DB"/>
    <w:rsid w:val="001B7F71"/>
    <w:rsid w:val="001C0BEB"/>
    <w:rsid w:val="001C1718"/>
    <w:rsid w:val="001C1B3E"/>
    <w:rsid w:val="001C1E23"/>
    <w:rsid w:val="001C224E"/>
    <w:rsid w:val="001C344B"/>
    <w:rsid w:val="001C3758"/>
    <w:rsid w:val="001C40FA"/>
    <w:rsid w:val="001C4148"/>
    <w:rsid w:val="001C4AC7"/>
    <w:rsid w:val="001C4E43"/>
    <w:rsid w:val="001C5031"/>
    <w:rsid w:val="001C64F9"/>
    <w:rsid w:val="001C6BCE"/>
    <w:rsid w:val="001C6DF5"/>
    <w:rsid w:val="001C707D"/>
    <w:rsid w:val="001D131D"/>
    <w:rsid w:val="001D1488"/>
    <w:rsid w:val="001D1D0F"/>
    <w:rsid w:val="001D1D38"/>
    <w:rsid w:val="001D24CD"/>
    <w:rsid w:val="001D27CD"/>
    <w:rsid w:val="001D286D"/>
    <w:rsid w:val="001D29BE"/>
    <w:rsid w:val="001D3892"/>
    <w:rsid w:val="001D3D68"/>
    <w:rsid w:val="001D6547"/>
    <w:rsid w:val="001D6A64"/>
    <w:rsid w:val="001D79CE"/>
    <w:rsid w:val="001D7AC1"/>
    <w:rsid w:val="001E0525"/>
    <w:rsid w:val="001E08B3"/>
    <w:rsid w:val="001E0ECE"/>
    <w:rsid w:val="001E19AE"/>
    <w:rsid w:val="001E1DA7"/>
    <w:rsid w:val="001E2633"/>
    <w:rsid w:val="001E29C9"/>
    <w:rsid w:val="001E2D92"/>
    <w:rsid w:val="001E2F96"/>
    <w:rsid w:val="001E32BB"/>
    <w:rsid w:val="001E39C7"/>
    <w:rsid w:val="001E3F4A"/>
    <w:rsid w:val="001E4038"/>
    <w:rsid w:val="001E43EE"/>
    <w:rsid w:val="001E583B"/>
    <w:rsid w:val="001E5C44"/>
    <w:rsid w:val="001E5E5A"/>
    <w:rsid w:val="001E5FA4"/>
    <w:rsid w:val="001E6330"/>
    <w:rsid w:val="001E649E"/>
    <w:rsid w:val="001E7123"/>
    <w:rsid w:val="001F0185"/>
    <w:rsid w:val="001F0366"/>
    <w:rsid w:val="001F12B6"/>
    <w:rsid w:val="001F1D85"/>
    <w:rsid w:val="001F20EB"/>
    <w:rsid w:val="001F3077"/>
    <w:rsid w:val="001F319B"/>
    <w:rsid w:val="001F3AB9"/>
    <w:rsid w:val="001F4203"/>
    <w:rsid w:val="001F448B"/>
    <w:rsid w:val="001F47C3"/>
    <w:rsid w:val="001F4E30"/>
    <w:rsid w:val="001F52E4"/>
    <w:rsid w:val="001F559E"/>
    <w:rsid w:val="001F60CF"/>
    <w:rsid w:val="001F7012"/>
    <w:rsid w:val="001F716C"/>
    <w:rsid w:val="001F74A5"/>
    <w:rsid w:val="001F75CC"/>
    <w:rsid w:val="0020000E"/>
    <w:rsid w:val="00200B32"/>
    <w:rsid w:val="0020143C"/>
    <w:rsid w:val="00201CAA"/>
    <w:rsid w:val="00202412"/>
    <w:rsid w:val="00202686"/>
    <w:rsid w:val="00202B8B"/>
    <w:rsid w:val="00203AFA"/>
    <w:rsid w:val="002061A1"/>
    <w:rsid w:val="002062BF"/>
    <w:rsid w:val="002065B6"/>
    <w:rsid w:val="00206ABC"/>
    <w:rsid w:val="00207995"/>
    <w:rsid w:val="00207D74"/>
    <w:rsid w:val="00210138"/>
    <w:rsid w:val="00210527"/>
    <w:rsid w:val="00210773"/>
    <w:rsid w:val="00211FE4"/>
    <w:rsid w:val="00213D65"/>
    <w:rsid w:val="002147DB"/>
    <w:rsid w:val="00214ACB"/>
    <w:rsid w:val="00214F4B"/>
    <w:rsid w:val="002166BB"/>
    <w:rsid w:val="0021713A"/>
    <w:rsid w:val="0021791D"/>
    <w:rsid w:val="00217E44"/>
    <w:rsid w:val="00220F48"/>
    <w:rsid w:val="00221603"/>
    <w:rsid w:val="002218DD"/>
    <w:rsid w:val="00222402"/>
    <w:rsid w:val="00222812"/>
    <w:rsid w:val="002231A8"/>
    <w:rsid w:val="00223721"/>
    <w:rsid w:val="00223EE6"/>
    <w:rsid w:val="00223F29"/>
    <w:rsid w:val="002246F4"/>
    <w:rsid w:val="00224AA9"/>
    <w:rsid w:val="00225018"/>
    <w:rsid w:val="0022624A"/>
    <w:rsid w:val="00226295"/>
    <w:rsid w:val="00226951"/>
    <w:rsid w:val="00226FFA"/>
    <w:rsid w:val="00227656"/>
    <w:rsid w:val="00227955"/>
    <w:rsid w:val="00230161"/>
    <w:rsid w:val="00231355"/>
    <w:rsid w:val="00231DC2"/>
    <w:rsid w:val="002324EE"/>
    <w:rsid w:val="00232A70"/>
    <w:rsid w:val="00233BD8"/>
    <w:rsid w:val="00234341"/>
    <w:rsid w:val="002346CD"/>
    <w:rsid w:val="00234B29"/>
    <w:rsid w:val="002353F8"/>
    <w:rsid w:val="002365B8"/>
    <w:rsid w:val="00237B75"/>
    <w:rsid w:val="00240A45"/>
    <w:rsid w:val="00241131"/>
    <w:rsid w:val="00241661"/>
    <w:rsid w:val="00241A6E"/>
    <w:rsid w:val="00241CD7"/>
    <w:rsid w:val="00242679"/>
    <w:rsid w:val="002433FA"/>
    <w:rsid w:val="00243515"/>
    <w:rsid w:val="002436B7"/>
    <w:rsid w:val="002437A0"/>
    <w:rsid w:val="00243B09"/>
    <w:rsid w:val="00243E17"/>
    <w:rsid w:val="00243FAC"/>
    <w:rsid w:val="0024503C"/>
    <w:rsid w:val="0024539E"/>
    <w:rsid w:val="0024648C"/>
    <w:rsid w:val="0024673D"/>
    <w:rsid w:val="00246974"/>
    <w:rsid w:val="00246B0D"/>
    <w:rsid w:val="0024745C"/>
    <w:rsid w:val="002476F1"/>
    <w:rsid w:val="00250270"/>
    <w:rsid w:val="00251322"/>
    <w:rsid w:val="002519A5"/>
    <w:rsid w:val="002531D5"/>
    <w:rsid w:val="0025377D"/>
    <w:rsid w:val="00253A94"/>
    <w:rsid w:val="00253C0F"/>
    <w:rsid w:val="00253EB7"/>
    <w:rsid w:val="002541BB"/>
    <w:rsid w:val="002542B2"/>
    <w:rsid w:val="0025564A"/>
    <w:rsid w:val="00256A33"/>
    <w:rsid w:val="00256D35"/>
    <w:rsid w:val="00260002"/>
    <w:rsid w:val="002614AF"/>
    <w:rsid w:val="00262229"/>
    <w:rsid w:val="00262462"/>
    <w:rsid w:val="0026277B"/>
    <w:rsid w:val="00262CFD"/>
    <w:rsid w:val="00263300"/>
    <w:rsid w:val="002641A9"/>
    <w:rsid w:val="002655C2"/>
    <w:rsid w:val="00265B0D"/>
    <w:rsid w:val="00266FE2"/>
    <w:rsid w:val="00267047"/>
    <w:rsid w:val="00267F47"/>
    <w:rsid w:val="00270E10"/>
    <w:rsid w:val="002724DA"/>
    <w:rsid w:val="00274215"/>
    <w:rsid w:val="00275146"/>
    <w:rsid w:val="00276622"/>
    <w:rsid w:val="00276795"/>
    <w:rsid w:val="00276C3F"/>
    <w:rsid w:val="00276D62"/>
    <w:rsid w:val="0027735C"/>
    <w:rsid w:val="00277D52"/>
    <w:rsid w:val="00277D98"/>
    <w:rsid w:val="00277F57"/>
    <w:rsid w:val="00280393"/>
    <w:rsid w:val="002806F8"/>
    <w:rsid w:val="00280BF7"/>
    <w:rsid w:val="0028102D"/>
    <w:rsid w:val="0028144C"/>
    <w:rsid w:val="002814FB"/>
    <w:rsid w:val="00281755"/>
    <w:rsid w:val="0028181F"/>
    <w:rsid w:val="00281948"/>
    <w:rsid w:val="00281AC1"/>
    <w:rsid w:val="00282087"/>
    <w:rsid w:val="00283200"/>
    <w:rsid w:val="00283EC1"/>
    <w:rsid w:val="00283F5F"/>
    <w:rsid w:val="0028489C"/>
    <w:rsid w:val="0028546E"/>
    <w:rsid w:val="00286213"/>
    <w:rsid w:val="00286EA7"/>
    <w:rsid w:val="0028773B"/>
    <w:rsid w:val="002877DE"/>
    <w:rsid w:val="0029010B"/>
    <w:rsid w:val="00290408"/>
    <w:rsid w:val="00290A5A"/>
    <w:rsid w:val="00290FBD"/>
    <w:rsid w:val="0029130E"/>
    <w:rsid w:val="00291586"/>
    <w:rsid w:val="00292B47"/>
    <w:rsid w:val="00293085"/>
    <w:rsid w:val="00293EDC"/>
    <w:rsid w:val="0029410B"/>
    <w:rsid w:val="00294CB6"/>
    <w:rsid w:val="00295140"/>
    <w:rsid w:val="00295390"/>
    <w:rsid w:val="00295418"/>
    <w:rsid w:val="00295AFB"/>
    <w:rsid w:val="00295DAB"/>
    <w:rsid w:val="00295E4D"/>
    <w:rsid w:val="00297D6B"/>
    <w:rsid w:val="00297E40"/>
    <w:rsid w:val="002A011C"/>
    <w:rsid w:val="002A03B6"/>
    <w:rsid w:val="002A0D68"/>
    <w:rsid w:val="002A0E8C"/>
    <w:rsid w:val="002A10B6"/>
    <w:rsid w:val="002A11C0"/>
    <w:rsid w:val="002A2492"/>
    <w:rsid w:val="002A2D3B"/>
    <w:rsid w:val="002A3C18"/>
    <w:rsid w:val="002A4BC3"/>
    <w:rsid w:val="002A5486"/>
    <w:rsid w:val="002A648C"/>
    <w:rsid w:val="002A660A"/>
    <w:rsid w:val="002A6E10"/>
    <w:rsid w:val="002A7E99"/>
    <w:rsid w:val="002B0459"/>
    <w:rsid w:val="002B19D1"/>
    <w:rsid w:val="002B1C2F"/>
    <w:rsid w:val="002B1E48"/>
    <w:rsid w:val="002B2632"/>
    <w:rsid w:val="002B2A21"/>
    <w:rsid w:val="002B2C25"/>
    <w:rsid w:val="002B3120"/>
    <w:rsid w:val="002B3AA5"/>
    <w:rsid w:val="002B4797"/>
    <w:rsid w:val="002B51E3"/>
    <w:rsid w:val="002B54D6"/>
    <w:rsid w:val="002B6842"/>
    <w:rsid w:val="002B6BEE"/>
    <w:rsid w:val="002B71D8"/>
    <w:rsid w:val="002B7DC4"/>
    <w:rsid w:val="002B7F3A"/>
    <w:rsid w:val="002B7FDF"/>
    <w:rsid w:val="002C0AF6"/>
    <w:rsid w:val="002C0B3E"/>
    <w:rsid w:val="002C0B7A"/>
    <w:rsid w:val="002C1FCF"/>
    <w:rsid w:val="002C2BD1"/>
    <w:rsid w:val="002C3267"/>
    <w:rsid w:val="002C554E"/>
    <w:rsid w:val="002C5563"/>
    <w:rsid w:val="002C5D9D"/>
    <w:rsid w:val="002C646A"/>
    <w:rsid w:val="002C6D7E"/>
    <w:rsid w:val="002C797B"/>
    <w:rsid w:val="002C7DD6"/>
    <w:rsid w:val="002C7FEB"/>
    <w:rsid w:val="002D04AC"/>
    <w:rsid w:val="002D0958"/>
    <w:rsid w:val="002D1035"/>
    <w:rsid w:val="002D1D7C"/>
    <w:rsid w:val="002D1E1A"/>
    <w:rsid w:val="002D38F9"/>
    <w:rsid w:val="002D47EC"/>
    <w:rsid w:val="002D5327"/>
    <w:rsid w:val="002D5357"/>
    <w:rsid w:val="002D5C61"/>
    <w:rsid w:val="002D5F0B"/>
    <w:rsid w:val="002D72FC"/>
    <w:rsid w:val="002D7A57"/>
    <w:rsid w:val="002D7BCF"/>
    <w:rsid w:val="002E08FE"/>
    <w:rsid w:val="002E0A16"/>
    <w:rsid w:val="002E0ADB"/>
    <w:rsid w:val="002E1760"/>
    <w:rsid w:val="002E1823"/>
    <w:rsid w:val="002E18F5"/>
    <w:rsid w:val="002E2918"/>
    <w:rsid w:val="002E2EF2"/>
    <w:rsid w:val="002E403B"/>
    <w:rsid w:val="002E4266"/>
    <w:rsid w:val="002E4DD0"/>
    <w:rsid w:val="002E56BB"/>
    <w:rsid w:val="002E5EB7"/>
    <w:rsid w:val="002E7C17"/>
    <w:rsid w:val="002F0B71"/>
    <w:rsid w:val="002F144A"/>
    <w:rsid w:val="002F1832"/>
    <w:rsid w:val="002F20F1"/>
    <w:rsid w:val="002F273E"/>
    <w:rsid w:val="002F2E6A"/>
    <w:rsid w:val="002F3A2A"/>
    <w:rsid w:val="002F3B59"/>
    <w:rsid w:val="002F4199"/>
    <w:rsid w:val="002F4399"/>
    <w:rsid w:val="002F444F"/>
    <w:rsid w:val="002F4BE9"/>
    <w:rsid w:val="002F544A"/>
    <w:rsid w:val="002F6D86"/>
    <w:rsid w:val="002F7DE4"/>
    <w:rsid w:val="002F7E19"/>
    <w:rsid w:val="0030079E"/>
    <w:rsid w:val="00300BCE"/>
    <w:rsid w:val="00301D40"/>
    <w:rsid w:val="00302866"/>
    <w:rsid w:val="00302A00"/>
    <w:rsid w:val="00302DA4"/>
    <w:rsid w:val="003039EF"/>
    <w:rsid w:val="00304401"/>
    <w:rsid w:val="003044D0"/>
    <w:rsid w:val="00304B85"/>
    <w:rsid w:val="00304EA2"/>
    <w:rsid w:val="00304F17"/>
    <w:rsid w:val="00306718"/>
    <w:rsid w:val="00306E02"/>
    <w:rsid w:val="00307A33"/>
    <w:rsid w:val="00307B92"/>
    <w:rsid w:val="0031043F"/>
    <w:rsid w:val="00310A64"/>
    <w:rsid w:val="00310AE5"/>
    <w:rsid w:val="00310B2F"/>
    <w:rsid w:val="00310C19"/>
    <w:rsid w:val="003113FF"/>
    <w:rsid w:val="00311531"/>
    <w:rsid w:val="0031237B"/>
    <w:rsid w:val="0031258E"/>
    <w:rsid w:val="003126B0"/>
    <w:rsid w:val="00312E9F"/>
    <w:rsid w:val="00313248"/>
    <w:rsid w:val="00313AB5"/>
    <w:rsid w:val="00313CC7"/>
    <w:rsid w:val="00313DC1"/>
    <w:rsid w:val="00314D94"/>
    <w:rsid w:val="003155A0"/>
    <w:rsid w:val="0031618A"/>
    <w:rsid w:val="003166BC"/>
    <w:rsid w:val="00316C35"/>
    <w:rsid w:val="00317796"/>
    <w:rsid w:val="003179D7"/>
    <w:rsid w:val="00317C70"/>
    <w:rsid w:val="0032254B"/>
    <w:rsid w:val="00322D79"/>
    <w:rsid w:val="00323298"/>
    <w:rsid w:val="003232C6"/>
    <w:rsid w:val="0032334F"/>
    <w:rsid w:val="003239E3"/>
    <w:rsid w:val="00324591"/>
    <w:rsid w:val="00324C2E"/>
    <w:rsid w:val="00325BF1"/>
    <w:rsid w:val="0032645C"/>
    <w:rsid w:val="003266F7"/>
    <w:rsid w:val="003277E1"/>
    <w:rsid w:val="00330399"/>
    <w:rsid w:val="00331578"/>
    <w:rsid w:val="00331BA3"/>
    <w:rsid w:val="003323A5"/>
    <w:rsid w:val="003335EF"/>
    <w:rsid w:val="00333884"/>
    <w:rsid w:val="00333902"/>
    <w:rsid w:val="00334529"/>
    <w:rsid w:val="00334A0C"/>
    <w:rsid w:val="00334C4C"/>
    <w:rsid w:val="00335210"/>
    <w:rsid w:val="003357C7"/>
    <w:rsid w:val="00335FA1"/>
    <w:rsid w:val="003365EB"/>
    <w:rsid w:val="003378D9"/>
    <w:rsid w:val="00337A76"/>
    <w:rsid w:val="00337BD2"/>
    <w:rsid w:val="00337E40"/>
    <w:rsid w:val="003402A5"/>
    <w:rsid w:val="00340655"/>
    <w:rsid w:val="00340C43"/>
    <w:rsid w:val="00341B15"/>
    <w:rsid w:val="00341B46"/>
    <w:rsid w:val="003424CB"/>
    <w:rsid w:val="003424E1"/>
    <w:rsid w:val="003431EA"/>
    <w:rsid w:val="00343357"/>
    <w:rsid w:val="00343723"/>
    <w:rsid w:val="00343A60"/>
    <w:rsid w:val="003443C2"/>
    <w:rsid w:val="00344463"/>
    <w:rsid w:val="00344696"/>
    <w:rsid w:val="0034548C"/>
    <w:rsid w:val="00345B42"/>
    <w:rsid w:val="00345DD0"/>
    <w:rsid w:val="00346012"/>
    <w:rsid w:val="003469BC"/>
    <w:rsid w:val="00346CA4"/>
    <w:rsid w:val="00346E02"/>
    <w:rsid w:val="00347033"/>
    <w:rsid w:val="00347ABF"/>
    <w:rsid w:val="003514CD"/>
    <w:rsid w:val="00351546"/>
    <w:rsid w:val="003516E1"/>
    <w:rsid w:val="0035196F"/>
    <w:rsid w:val="00351E0F"/>
    <w:rsid w:val="00352A31"/>
    <w:rsid w:val="00352B70"/>
    <w:rsid w:val="00352E08"/>
    <w:rsid w:val="00353067"/>
    <w:rsid w:val="003536FE"/>
    <w:rsid w:val="0035381C"/>
    <w:rsid w:val="00355231"/>
    <w:rsid w:val="00355AAB"/>
    <w:rsid w:val="00356B53"/>
    <w:rsid w:val="00356D83"/>
    <w:rsid w:val="00357328"/>
    <w:rsid w:val="00357384"/>
    <w:rsid w:val="00357431"/>
    <w:rsid w:val="00357523"/>
    <w:rsid w:val="00357784"/>
    <w:rsid w:val="00357A95"/>
    <w:rsid w:val="00357E8B"/>
    <w:rsid w:val="00360773"/>
    <w:rsid w:val="00360A28"/>
    <w:rsid w:val="00360BAF"/>
    <w:rsid w:val="00361E54"/>
    <w:rsid w:val="00362A3C"/>
    <w:rsid w:val="00362C79"/>
    <w:rsid w:val="00363697"/>
    <w:rsid w:val="00363F20"/>
    <w:rsid w:val="003648C0"/>
    <w:rsid w:val="00364969"/>
    <w:rsid w:val="00365439"/>
    <w:rsid w:val="00365F06"/>
    <w:rsid w:val="00366CD1"/>
    <w:rsid w:val="003671D1"/>
    <w:rsid w:val="00370390"/>
    <w:rsid w:val="0037045A"/>
    <w:rsid w:val="00370486"/>
    <w:rsid w:val="003709D7"/>
    <w:rsid w:val="003709E0"/>
    <w:rsid w:val="003709F6"/>
    <w:rsid w:val="00370DA5"/>
    <w:rsid w:val="003710BE"/>
    <w:rsid w:val="00371AD3"/>
    <w:rsid w:val="0037269B"/>
    <w:rsid w:val="00372AB5"/>
    <w:rsid w:val="003737C3"/>
    <w:rsid w:val="00374E7D"/>
    <w:rsid w:val="003770FC"/>
    <w:rsid w:val="00377762"/>
    <w:rsid w:val="0037788C"/>
    <w:rsid w:val="00377A62"/>
    <w:rsid w:val="00377DFE"/>
    <w:rsid w:val="00380247"/>
    <w:rsid w:val="003821A5"/>
    <w:rsid w:val="00383748"/>
    <w:rsid w:val="0038395D"/>
    <w:rsid w:val="00383F98"/>
    <w:rsid w:val="003843D2"/>
    <w:rsid w:val="00384D8D"/>
    <w:rsid w:val="00386013"/>
    <w:rsid w:val="0038759B"/>
    <w:rsid w:val="003875A7"/>
    <w:rsid w:val="003875E9"/>
    <w:rsid w:val="00387615"/>
    <w:rsid w:val="003904CA"/>
    <w:rsid w:val="00391B13"/>
    <w:rsid w:val="00391C29"/>
    <w:rsid w:val="00391CFE"/>
    <w:rsid w:val="00391F82"/>
    <w:rsid w:val="0039247F"/>
    <w:rsid w:val="003924C9"/>
    <w:rsid w:val="003931DB"/>
    <w:rsid w:val="003933B6"/>
    <w:rsid w:val="003937E4"/>
    <w:rsid w:val="00393AD5"/>
    <w:rsid w:val="00394001"/>
    <w:rsid w:val="0039450A"/>
    <w:rsid w:val="0039580F"/>
    <w:rsid w:val="00397161"/>
    <w:rsid w:val="00397B2B"/>
    <w:rsid w:val="003A0BC0"/>
    <w:rsid w:val="003A12A0"/>
    <w:rsid w:val="003A17A0"/>
    <w:rsid w:val="003A1A06"/>
    <w:rsid w:val="003A1B9E"/>
    <w:rsid w:val="003A2A9E"/>
    <w:rsid w:val="003A2EF9"/>
    <w:rsid w:val="003A317F"/>
    <w:rsid w:val="003A35AC"/>
    <w:rsid w:val="003A4275"/>
    <w:rsid w:val="003A56A2"/>
    <w:rsid w:val="003A5BD4"/>
    <w:rsid w:val="003A5C21"/>
    <w:rsid w:val="003A5C80"/>
    <w:rsid w:val="003A6FF5"/>
    <w:rsid w:val="003A7764"/>
    <w:rsid w:val="003B0FA9"/>
    <w:rsid w:val="003B2742"/>
    <w:rsid w:val="003B3794"/>
    <w:rsid w:val="003B41A9"/>
    <w:rsid w:val="003B57F7"/>
    <w:rsid w:val="003B64FF"/>
    <w:rsid w:val="003B6A14"/>
    <w:rsid w:val="003C0DBF"/>
    <w:rsid w:val="003C0F36"/>
    <w:rsid w:val="003C1902"/>
    <w:rsid w:val="003C27C9"/>
    <w:rsid w:val="003C2837"/>
    <w:rsid w:val="003C2B1C"/>
    <w:rsid w:val="003C33F3"/>
    <w:rsid w:val="003C3445"/>
    <w:rsid w:val="003C3496"/>
    <w:rsid w:val="003C4434"/>
    <w:rsid w:val="003C468D"/>
    <w:rsid w:val="003C488F"/>
    <w:rsid w:val="003C4D2D"/>
    <w:rsid w:val="003C543B"/>
    <w:rsid w:val="003C5D8C"/>
    <w:rsid w:val="003C63C0"/>
    <w:rsid w:val="003C69E1"/>
    <w:rsid w:val="003C75B1"/>
    <w:rsid w:val="003D05A3"/>
    <w:rsid w:val="003D0C54"/>
    <w:rsid w:val="003D111C"/>
    <w:rsid w:val="003D12FC"/>
    <w:rsid w:val="003D1AA8"/>
    <w:rsid w:val="003D1CCF"/>
    <w:rsid w:val="003D25E7"/>
    <w:rsid w:val="003D35BD"/>
    <w:rsid w:val="003D4712"/>
    <w:rsid w:val="003D4C76"/>
    <w:rsid w:val="003D53C1"/>
    <w:rsid w:val="003D54BC"/>
    <w:rsid w:val="003D5CDE"/>
    <w:rsid w:val="003D7D71"/>
    <w:rsid w:val="003E0628"/>
    <w:rsid w:val="003E0767"/>
    <w:rsid w:val="003E1D62"/>
    <w:rsid w:val="003E20D5"/>
    <w:rsid w:val="003E2134"/>
    <w:rsid w:val="003E227D"/>
    <w:rsid w:val="003E31E0"/>
    <w:rsid w:val="003E326B"/>
    <w:rsid w:val="003E335C"/>
    <w:rsid w:val="003E35A5"/>
    <w:rsid w:val="003E38DE"/>
    <w:rsid w:val="003E3C71"/>
    <w:rsid w:val="003E5B6A"/>
    <w:rsid w:val="003E691C"/>
    <w:rsid w:val="003E6925"/>
    <w:rsid w:val="003E6B12"/>
    <w:rsid w:val="003E784F"/>
    <w:rsid w:val="003E78C2"/>
    <w:rsid w:val="003E7C71"/>
    <w:rsid w:val="003E7CE1"/>
    <w:rsid w:val="003F0822"/>
    <w:rsid w:val="003F0BD7"/>
    <w:rsid w:val="003F0BE1"/>
    <w:rsid w:val="003F182F"/>
    <w:rsid w:val="003F1972"/>
    <w:rsid w:val="003F1E98"/>
    <w:rsid w:val="003F1FB0"/>
    <w:rsid w:val="003F29DB"/>
    <w:rsid w:val="003F2DAC"/>
    <w:rsid w:val="003F3635"/>
    <w:rsid w:val="003F3B74"/>
    <w:rsid w:val="003F4E9D"/>
    <w:rsid w:val="003F5019"/>
    <w:rsid w:val="003F5198"/>
    <w:rsid w:val="003F6176"/>
    <w:rsid w:val="003F6D75"/>
    <w:rsid w:val="003F713F"/>
    <w:rsid w:val="003F75A5"/>
    <w:rsid w:val="003F7CE5"/>
    <w:rsid w:val="004009F9"/>
    <w:rsid w:val="004012CE"/>
    <w:rsid w:val="004013A2"/>
    <w:rsid w:val="004013A4"/>
    <w:rsid w:val="0040196E"/>
    <w:rsid w:val="00403996"/>
    <w:rsid w:val="00403F29"/>
    <w:rsid w:val="00405297"/>
    <w:rsid w:val="004058E3"/>
    <w:rsid w:val="00405917"/>
    <w:rsid w:val="00405A4C"/>
    <w:rsid w:val="00405EDB"/>
    <w:rsid w:val="004063D4"/>
    <w:rsid w:val="004066D6"/>
    <w:rsid w:val="0040733C"/>
    <w:rsid w:val="004076B3"/>
    <w:rsid w:val="00407B5D"/>
    <w:rsid w:val="0041042E"/>
    <w:rsid w:val="00410FC5"/>
    <w:rsid w:val="00410FE9"/>
    <w:rsid w:val="004112C7"/>
    <w:rsid w:val="004118C9"/>
    <w:rsid w:val="00412634"/>
    <w:rsid w:val="00412F01"/>
    <w:rsid w:val="00413D92"/>
    <w:rsid w:val="00413E57"/>
    <w:rsid w:val="00414582"/>
    <w:rsid w:val="00415ADC"/>
    <w:rsid w:val="004160BB"/>
    <w:rsid w:val="00416BFF"/>
    <w:rsid w:val="00416F00"/>
    <w:rsid w:val="00416F80"/>
    <w:rsid w:val="00417684"/>
    <w:rsid w:val="004177D6"/>
    <w:rsid w:val="00420AB7"/>
    <w:rsid w:val="00420C3C"/>
    <w:rsid w:val="00421249"/>
    <w:rsid w:val="00422287"/>
    <w:rsid w:val="00422819"/>
    <w:rsid w:val="004228F9"/>
    <w:rsid w:val="0042307E"/>
    <w:rsid w:val="00423DA3"/>
    <w:rsid w:val="00424256"/>
    <w:rsid w:val="00424E41"/>
    <w:rsid w:val="004254A1"/>
    <w:rsid w:val="00425547"/>
    <w:rsid w:val="00425A4B"/>
    <w:rsid w:val="00425C51"/>
    <w:rsid w:val="00425F58"/>
    <w:rsid w:val="00426029"/>
    <w:rsid w:val="004264A1"/>
    <w:rsid w:val="004266D4"/>
    <w:rsid w:val="00426949"/>
    <w:rsid w:val="004270BA"/>
    <w:rsid w:val="00430251"/>
    <w:rsid w:val="00430478"/>
    <w:rsid w:val="0043085D"/>
    <w:rsid w:val="00430E25"/>
    <w:rsid w:val="0043214E"/>
    <w:rsid w:val="00433E7E"/>
    <w:rsid w:val="004341EA"/>
    <w:rsid w:val="00434A71"/>
    <w:rsid w:val="004355B8"/>
    <w:rsid w:val="00435E9B"/>
    <w:rsid w:val="004367B9"/>
    <w:rsid w:val="00437FAD"/>
    <w:rsid w:val="00440936"/>
    <w:rsid w:val="004427A9"/>
    <w:rsid w:val="00442FCB"/>
    <w:rsid w:val="0044574F"/>
    <w:rsid w:val="004458B6"/>
    <w:rsid w:val="00445D1F"/>
    <w:rsid w:val="00445D9C"/>
    <w:rsid w:val="00445E92"/>
    <w:rsid w:val="00446667"/>
    <w:rsid w:val="00446DB1"/>
    <w:rsid w:val="0044767F"/>
    <w:rsid w:val="00447E6D"/>
    <w:rsid w:val="00447EDD"/>
    <w:rsid w:val="0045001A"/>
    <w:rsid w:val="00450113"/>
    <w:rsid w:val="004512ED"/>
    <w:rsid w:val="00451DC1"/>
    <w:rsid w:val="0045209E"/>
    <w:rsid w:val="0045318B"/>
    <w:rsid w:val="0045351D"/>
    <w:rsid w:val="00453AFE"/>
    <w:rsid w:val="00454765"/>
    <w:rsid w:val="004549AD"/>
    <w:rsid w:val="00454A19"/>
    <w:rsid w:val="00454CE2"/>
    <w:rsid w:val="00455371"/>
    <w:rsid w:val="004576B2"/>
    <w:rsid w:val="0046103D"/>
    <w:rsid w:val="00461A80"/>
    <w:rsid w:val="004629D1"/>
    <w:rsid w:val="00463284"/>
    <w:rsid w:val="0046387C"/>
    <w:rsid w:val="00463EFF"/>
    <w:rsid w:val="00464285"/>
    <w:rsid w:val="00464497"/>
    <w:rsid w:val="00464AC4"/>
    <w:rsid w:val="00464E52"/>
    <w:rsid w:val="00464F74"/>
    <w:rsid w:val="004655C5"/>
    <w:rsid w:val="0046676C"/>
    <w:rsid w:val="0046709C"/>
    <w:rsid w:val="004704DB"/>
    <w:rsid w:val="0047076E"/>
    <w:rsid w:val="0047160E"/>
    <w:rsid w:val="00471B6E"/>
    <w:rsid w:val="004724D3"/>
    <w:rsid w:val="0047268E"/>
    <w:rsid w:val="00472A73"/>
    <w:rsid w:val="00473162"/>
    <w:rsid w:val="004731CB"/>
    <w:rsid w:val="004732EE"/>
    <w:rsid w:val="004742C0"/>
    <w:rsid w:val="004744F5"/>
    <w:rsid w:val="004746F3"/>
    <w:rsid w:val="00474ECA"/>
    <w:rsid w:val="004755D6"/>
    <w:rsid w:val="00475938"/>
    <w:rsid w:val="00475A7B"/>
    <w:rsid w:val="00475A91"/>
    <w:rsid w:val="00475EDA"/>
    <w:rsid w:val="004767CC"/>
    <w:rsid w:val="00477266"/>
    <w:rsid w:val="0047751F"/>
    <w:rsid w:val="00477687"/>
    <w:rsid w:val="0047778C"/>
    <w:rsid w:val="00477AD0"/>
    <w:rsid w:val="00480480"/>
    <w:rsid w:val="00480523"/>
    <w:rsid w:val="0048078D"/>
    <w:rsid w:val="00480C61"/>
    <w:rsid w:val="00482189"/>
    <w:rsid w:val="00484407"/>
    <w:rsid w:val="00484971"/>
    <w:rsid w:val="0048534A"/>
    <w:rsid w:val="00486ED4"/>
    <w:rsid w:val="004872F5"/>
    <w:rsid w:val="00487CA8"/>
    <w:rsid w:val="00490013"/>
    <w:rsid w:val="00490181"/>
    <w:rsid w:val="0049029D"/>
    <w:rsid w:val="0049093D"/>
    <w:rsid w:val="00490F54"/>
    <w:rsid w:val="004918A8"/>
    <w:rsid w:val="00491BEF"/>
    <w:rsid w:val="004922D4"/>
    <w:rsid w:val="0049276B"/>
    <w:rsid w:val="00492FC1"/>
    <w:rsid w:val="00493492"/>
    <w:rsid w:val="0049380D"/>
    <w:rsid w:val="00493990"/>
    <w:rsid w:val="00493F1D"/>
    <w:rsid w:val="004941FA"/>
    <w:rsid w:val="0049430E"/>
    <w:rsid w:val="004946CD"/>
    <w:rsid w:val="0049486B"/>
    <w:rsid w:val="004948C6"/>
    <w:rsid w:val="004955A9"/>
    <w:rsid w:val="00495DEE"/>
    <w:rsid w:val="00496128"/>
    <w:rsid w:val="00496280"/>
    <w:rsid w:val="004973CD"/>
    <w:rsid w:val="004979FF"/>
    <w:rsid w:val="004A0103"/>
    <w:rsid w:val="004A041F"/>
    <w:rsid w:val="004A0E71"/>
    <w:rsid w:val="004A10E7"/>
    <w:rsid w:val="004A142F"/>
    <w:rsid w:val="004A1434"/>
    <w:rsid w:val="004A1911"/>
    <w:rsid w:val="004A1995"/>
    <w:rsid w:val="004A2154"/>
    <w:rsid w:val="004A239A"/>
    <w:rsid w:val="004A25E4"/>
    <w:rsid w:val="004A27FF"/>
    <w:rsid w:val="004A2B55"/>
    <w:rsid w:val="004A2C41"/>
    <w:rsid w:val="004A2C90"/>
    <w:rsid w:val="004A31CC"/>
    <w:rsid w:val="004A35A8"/>
    <w:rsid w:val="004A35BA"/>
    <w:rsid w:val="004A3628"/>
    <w:rsid w:val="004A3F2A"/>
    <w:rsid w:val="004A4331"/>
    <w:rsid w:val="004A5BD4"/>
    <w:rsid w:val="004A6B81"/>
    <w:rsid w:val="004A7827"/>
    <w:rsid w:val="004B0EDE"/>
    <w:rsid w:val="004B12D9"/>
    <w:rsid w:val="004B33DF"/>
    <w:rsid w:val="004B3F37"/>
    <w:rsid w:val="004B409B"/>
    <w:rsid w:val="004B4433"/>
    <w:rsid w:val="004B44B7"/>
    <w:rsid w:val="004B4937"/>
    <w:rsid w:val="004B5787"/>
    <w:rsid w:val="004B57D1"/>
    <w:rsid w:val="004B5C54"/>
    <w:rsid w:val="004B5E15"/>
    <w:rsid w:val="004B621C"/>
    <w:rsid w:val="004B65F9"/>
    <w:rsid w:val="004B784F"/>
    <w:rsid w:val="004B7B14"/>
    <w:rsid w:val="004C0445"/>
    <w:rsid w:val="004C0A3A"/>
    <w:rsid w:val="004C0B2E"/>
    <w:rsid w:val="004C1B07"/>
    <w:rsid w:val="004C2460"/>
    <w:rsid w:val="004C284D"/>
    <w:rsid w:val="004C2BA3"/>
    <w:rsid w:val="004C2D74"/>
    <w:rsid w:val="004C32FB"/>
    <w:rsid w:val="004C3822"/>
    <w:rsid w:val="004C3855"/>
    <w:rsid w:val="004C43CA"/>
    <w:rsid w:val="004C44F9"/>
    <w:rsid w:val="004C5AA3"/>
    <w:rsid w:val="004C5DB7"/>
    <w:rsid w:val="004C5EA2"/>
    <w:rsid w:val="004C5F14"/>
    <w:rsid w:val="004C6645"/>
    <w:rsid w:val="004C6706"/>
    <w:rsid w:val="004C6FAE"/>
    <w:rsid w:val="004C6FE4"/>
    <w:rsid w:val="004C7586"/>
    <w:rsid w:val="004D04B9"/>
    <w:rsid w:val="004D1680"/>
    <w:rsid w:val="004D169A"/>
    <w:rsid w:val="004D1D09"/>
    <w:rsid w:val="004D2933"/>
    <w:rsid w:val="004D2FC5"/>
    <w:rsid w:val="004D3518"/>
    <w:rsid w:val="004D386D"/>
    <w:rsid w:val="004D4195"/>
    <w:rsid w:val="004D4F51"/>
    <w:rsid w:val="004D589C"/>
    <w:rsid w:val="004D626B"/>
    <w:rsid w:val="004D64F4"/>
    <w:rsid w:val="004D7634"/>
    <w:rsid w:val="004D7A5C"/>
    <w:rsid w:val="004E08A3"/>
    <w:rsid w:val="004E0D7A"/>
    <w:rsid w:val="004E1139"/>
    <w:rsid w:val="004E14D2"/>
    <w:rsid w:val="004E1A0E"/>
    <w:rsid w:val="004E23E8"/>
    <w:rsid w:val="004E246A"/>
    <w:rsid w:val="004E26C6"/>
    <w:rsid w:val="004E3E0E"/>
    <w:rsid w:val="004E48BB"/>
    <w:rsid w:val="004E4E5D"/>
    <w:rsid w:val="004E5753"/>
    <w:rsid w:val="004E64B4"/>
    <w:rsid w:val="004E71A6"/>
    <w:rsid w:val="004F046F"/>
    <w:rsid w:val="004F2621"/>
    <w:rsid w:val="004F4616"/>
    <w:rsid w:val="004F4763"/>
    <w:rsid w:val="004F4D24"/>
    <w:rsid w:val="004F541E"/>
    <w:rsid w:val="004F543C"/>
    <w:rsid w:val="004F55EA"/>
    <w:rsid w:val="004F5938"/>
    <w:rsid w:val="004F5BC1"/>
    <w:rsid w:val="004F635C"/>
    <w:rsid w:val="004F6740"/>
    <w:rsid w:val="004F681F"/>
    <w:rsid w:val="004F775F"/>
    <w:rsid w:val="004F778B"/>
    <w:rsid w:val="004F7906"/>
    <w:rsid w:val="004F7E9C"/>
    <w:rsid w:val="005006E6"/>
    <w:rsid w:val="00501949"/>
    <w:rsid w:val="00501B08"/>
    <w:rsid w:val="0050447D"/>
    <w:rsid w:val="00504936"/>
    <w:rsid w:val="005058F1"/>
    <w:rsid w:val="00506968"/>
    <w:rsid w:val="005103F3"/>
    <w:rsid w:val="00510CA8"/>
    <w:rsid w:val="00510F3F"/>
    <w:rsid w:val="00511486"/>
    <w:rsid w:val="00512371"/>
    <w:rsid w:val="00513E00"/>
    <w:rsid w:val="00513E84"/>
    <w:rsid w:val="0051434C"/>
    <w:rsid w:val="005154E4"/>
    <w:rsid w:val="005156EC"/>
    <w:rsid w:val="00515B25"/>
    <w:rsid w:val="005164D8"/>
    <w:rsid w:val="0051751E"/>
    <w:rsid w:val="0052006D"/>
    <w:rsid w:val="00520073"/>
    <w:rsid w:val="005203C7"/>
    <w:rsid w:val="005205D4"/>
    <w:rsid w:val="00521304"/>
    <w:rsid w:val="00521D28"/>
    <w:rsid w:val="00521F3E"/>
    <w:rsid w:val="00521FFD"/>
    <w:rsid w:val="0052216E"/>
    <w:rsid w:val="00522199"/>
    <w:rsid w:val="005224AD"/>
    <w:rsid w:val="00522827"/>
    <w:rsid w:val="00522A9C"/>
    <w:rsid w:val="00522CDE"/>
    <w:rsid w:val="00522FC7"/>
    <w:rsid w:val="00523BCD"/>
    <w:rsid w:val="00524226"/>
    <w:rsid w:val="005251B6"/>
    <w:rsid w:val="00525386"/>
    <w:rsid w:val="00525C2C"/>
    <w:rsid w:val="00526F6E"/>
    <w:rsid w:val="0052702D"/>
    <w:rsid w:val="00527DBC"/>
    <w:rsid w:val="005304A6"/>
    <w:rsid w:val="005306D9"/>
    <w:rsid w:val="005307D1"/>
    <w:rsid w:val="00530853"/>
    <w:rsid w:val="0053164A"/>
    <w:rsid w:val="00531B83"/>
    <w:rsid w:val="00533024"/>
    <w:rsid w:val="00533250"/>
    <w:rsid w:val="00533AD3"/>
    <w:rsid w:val="00533C29"/>
    <w:rsid w:val="00534613"/>
    <w:rsid w:val="00534737"/>
    <w:rsid w:val="005357AF"/>
    <w:rsid w:val="00535A68"/>
    <w:rsid w:val="00536034"/>
    <w:rsid w:val="00536091"/>
    <w:rsid w:val="0053664C"/>
    <w:rsid w:val="0053692D"/>
    <w:rsid w:val="00537DB4"/>
    <w:rsid w:val="00537E37"/>
    <w:rsid w:val="0054012B"/>
    <w:rsid w:val="00540480"/>
    <w:rsid w:val="00540C40"/>
    <w:rsid w:val="00541323"/>
    <w:rsid w:val="00541B93"/>
    <w:rsid w:val="00541D1F"/>
    <w:rsid w:val="00541E37"/>
    <w:rsid w:val="005421D6"/>
    <w:rsid w:val="005425ED"/>
    <w:rsid w:val="00542B70"/>
    <w:rsid w:val="00542E50"/>
    <w:rsid w:val="00543D51"/>
    <w:rsid w:val="00543F19"/>
    <w:rsid w:val="00545B7D"/>
    <w:rsid w:val="00546301"/>
    <w:rsid w:val="005469EF"/>
    <w:rsid w:val="00546D4C"/>
    <w:rsid w:val="0054759A"/>
    <w:rsid w:val="00547B83"/>
    <w:rsid w:val="00547FA5"/>
    <w:rsid w:val="00550480"/>
    <w:rsid w:val="00551B31"/>
    <w:rsid w:val="00553E4B"/>
    <w:rsid w:val="00554515"/>
    <w:rsid w:val="00554F7F"/>
    <w:rsid w:val="00555464"/>
    <w:rsid w:val="00555662"/>
    <w:rsid w:val="00555AE9"/>
    <w:rsid w:val="00556629"/>
    <w:rsid w:val="0056000B"/>
    <w:rsid w:val="0056055F"/>
    <w:rsid w:val="005607E8"/>
    <w:rsid w:val="00560831"/>
    <w:rsid w:val="00560C6B"/>
    <w:rsid w:val="00560E3B"/>
    <w:rsid w:val="005615AC"/>
    <w:rsid w:val="00561651"/>
    <w:rsid w:val="005620A8"/>
    <w:rsid w:val="0056292B"/>
    <w:rsid w:val="00562EA1"/>
    <w:rsid w:val="00562F06"/>
    <w:rsid w:val="00562FD7"/>
    <w:rsid w:val="005657D5"/>
    <w:rsid w:val="00565DA9"/>
    <w:rsid w:val="00565E2F"/>
    <w:rsid w:val="00566D1E"/>
    <w:rsid w:val="00567A1D"/>
    <w:rsid w:val="00570440"/>
    <w:rsid w:val="00570D1C"/>
    <w:rsid w:val="005720A3"/>
    <w:rsid w:val="00572765"/>
    <w:rsid w:val="005743AD"/>
    <w:rsid w:val="0057503F"/>
    <w:rsid w:val="00575182"/>
    <w:rsid w:val="00575491"/>
    <w:rsid w:val="00575C3F"/>
    <w:rsid w:val="005768BA"/>
    <w:rsid w:val="00576C4D"/>
    <w:rsid w:val="00577187"/>
    <w:rsid w:val="005775B4"/>
    <w:rsid w:val="005777BE"/>
    <w:rsid w:val="00577C88"/>
    <w:rsid w:val="00580118"/>
    <w:rsid w:val="00580F29"/>
    <w:rsid w:val="0058114A"/>
    <w:rsid w:val="00581962"/>
    <w:rsid w:val="00582337"/>
    <w:rsid w:val="0058266D"/>
    <w:rsid w:val="00582C74"/>
    <w:rsid w:val="00582CC8"/>
    <w:rsid w:val="00583F81"/>
    <w:rsid w:val="00584736"/>
    <w:rsid w:val="005847CD"/>
    <w:rsid w:val="00584B21"/>
    <w:rsid w:val="00585012"/>
    <w:rsid w:val="00585335"/>
    <w:rsid w:val="005859D9"/>
    <w:rsid w:val="0058658A"/>
    <w:rsid w:val="0058692D"/>
    <w:rsid w:val="00586BD2"/>
    <w:rsid w:val="0058702F"/>
    <w:rsid w:val="005901FA"/>
    <w:rsid w:val="0059024D"/>
    <w:rsid w:val="00590626"/>
    <w:rsid w:val="0059094A"/>
    <w:rsid w:val="00590C36"/>
    <w:rsid w:val="00592255"/>
    <w:rsid w:val="00592536"/>
    <w:rsid w:val="005926FA"/>
    <w:rsid w:val="00592944"/>
    <w:rsid w:val="00592C43"/>
    <w:rsid w:val="00592CC3"/>
    <w:rsid w:val="0059426B"/>
    <w:rsid w:val="005967BE"/>
    <w:rsid w:val="0059697A"/>
    <w:rsid w:val="00596A94"/>
    <w:rsid w:val="00596E46"/>
    <w:rsid w:val="0059708E"/>
    <w:rsid w:val="005971AB"/>
    <w:rsid w:val="0059721C"/>
    <w:rsid w:val="005A0D81"/>
    <w:rsid w:val="005A194E"/>
    <w:rsid w:val="005A1F1B"/>
    <w:rsid w:val="005A2B7B"/>
    <w:rsid w:val="005A30F5"/>
    <w:rsid w:val="005A4568"/>
    <w:rsid w:val="005A45DD"/>
    <w:rsid w:val="005A48F9"/>
    <w:rsid w:val="005A4E7B"/>
    <w:rsid w:val="005A601B"/>
    <w:rsid w:val="005A6E6A"/>
    <w:rsid w:val="005A7C95"/>
    <w:rsid w:val="005B0489"/>
    <w:rsid w:val="005B04F6"/>
    <w:rsid w:val="005B0A10"/>
    <w:rsid w:val="005B1281"/>
    <w:rsid w:val="005B314C"/>
    <w:rsid w:val="005B31A0"/>
    <w:rsid w:val="005B425B"/>
    <w:rsid w:val="005B429A"/>
    <w:rsid w:val="005B474E"/>
    <w:rsid w:val="005B6671"/>
    <w:rsid w:val="005B68A0"/>
    <w:rsid w:val="005B6A55"/>
    <w:rsid w:val="005B6B38"/>
    <w:rsid w:val="005B6B52"/>
    <w:rsid w:val="005B78E9"/>
    <w:rsid w:val="005C0329"/>
    <w:rsid w:val="005C1095"/>
    <w:rsid w:val="005C141B"/>
    <w:rsid w:val="005C16CC"/>
    <w:rsid w:val="005C19C3"/>
    <w:rsid w:val="005C2561"/>
    <w:rsid w:val="005C3398"/>
    <w:rsid w:val="005C3BC1"/>
    <w:rsid w:val="005C476D"/>
    <w:rsid w:val="005C5D2F"/>
    <w:rsid w:val="005C613A"/>
    <w:rsid w:val="005C61F6"/>
    <w:rsid w:val="005C6343"/>
    <w:rsid w:val="005C674E"/>
    <w:rsid w:val="005C6A3D"/>
    <w:rsid w:val="005C6B30"/>
    <w:rsid w:val="005C7467"/>
    <w:rsid w:val="005C7681"/>
    <w:rsid w:val="005D09DF"/>
    <w:rsid w:val="005D0B96"/>
    <w:rsid w:val="005D0C5D"/>
    <w:rsid w:val="005D0EF2"/>
    <w:rsid w:val="005D12B1"/>
    <w:rsid w:val="005D14EE"/>
    <w:rsid w:val="005D1F9A"/>
    <w:rsid w:val="005D2DA3"/>
    <w:rsid w:val="005D36F1"/>
    <w:rsid w:val="005D3907"/>
    <w:rsid w:val="005D3A6E"/>
    <w:rsid w:val="005D3B72"/>
    <w:rsid w:val="005D5108"/>
    <w:rsid w:val="005D6477"/>
    <w:rsid w:val="005D6910"/>
    <w:rsid w:val="005D6F9C"/>
    <w:rsid w:val="005D76DB"/>
    <w:rsid w:val="005D7999"/>
    <w:rsid w:val="005D7A28"/>
    <w:rsid w:val="005E0489"/>
    <w:rsid w:val="005E07F7"/>
    <w:rsid w:val="005E12D5"/>
    <w:rsid w:val="005E1B78"/>
    <w:rsid w:val="005E23D5"/>
    <w:rsid w:val="005E24FD"/>
    <w:rsid w:val="005E28F0"/>
    <w:rsid w:val="005E2B9A"/>
    <w:rsid w:val="005E346A"/>
    <w:rsid w:val="005E3736"/>
    <w:rsid w:val="005E3B8A"/>
    <w:rsid w:val="005E3FA3"/>
    <w:rsid w:val="005E463E"/>
    <w:rsid w:val="005E5259"/>
    <w:rsid w:val="005E535A"/>
    <w:rsid w:val="005E6228"/>
    <w:rsid w:val="005E67BD"/>
    <w:rsid w:val="005E6FA4"/>
    <w:rsid w:val="005F01B4"/>
    <w:rsid w:val="005F0275"/>
    <w:rsid w:val="005F034C"/>
    <w:rsid w:val="005F0E9A"/>
    <w:rsid w:val="005F12CF"/>
    <w:rsid w:val="005F199C"/>
    <w:rsid w:val="005F2246"/>
    <w:rsid w:val="005F3C11"/>
    <w:rsid w:val="005F4D4D"/>
    <w:rsid w:val="005F524E"/>
    <w:rsid w:val="005F58E0"/>
    <w:rsid w:val="005F6910"/>
    <w:rsid w:val="005F74AB"/>
    <w:rsid w:val="005F7843"/>
    <w:rsid w:val="005F7A49"/>
    <w:rsid w:val="005F7C9F"/>
    <w:rsid w:val="00600674"/>
    <w:rsid w:val="00600931"/>
    <w:rsid w:val="00602492"/>
    <w:rsid w:val="0060254F"/>
    <w:rsid w:val="006027BB"/>
    <w:rsid w:val="006029A0"/>
    <w:rsid w:val="00604351"/>
    <w:rsid w:val="0060441D"/>
    <w:rsid w:val="00604B8B"/>
    <w:rsid w:val="00604ED7"/>
    <w:rsid w:val="00606495"/>
    <w:rsid w:val="00606E67"/>
    <w:rsid w:val="00607A9D"/>
    <w:rsid w:val="00607E23"/>
    <w:rsid w:val="006101C1"/>
    <w:rsid w:val="006102BA"/>
    <w:rsid w:val="006107DB"/>
    <w:rsid w:val="00610C66"/>
    <w:rsid w:val="00610F4A"/>
    <w:rsid w:val="00610F97"/>
    <w:rsid w:val="0061132F"/>
    <w:rsid w:val="00611CCB"/>
    <w:rsid w:val="00611E84"/>
    <w:rsid w:val="006121C6"/>
    <w:rsid w:val="0061265B"/>
    <w:rsid w:val="00612F6A"/>
    <w:rsid w:val="00613323"/>
    <w:rsid w:val="00613BC6"/>
    <w:rsid w:val="0061518E"/>
    <w:rsid w:val="006157F2"/>
    <w:rsid w:val="00615FC8"/>
    <w:rsid w:val="00617A8E"/>
    <w:rsid w:val="00620131"/>
    <w:rsid w:val="00620494"/>
    <w:rsid w:val="00620FE0"/>
    <w:rsid w:val="00621090"/>
    <w:rsid w:val="0062135C"/>
    <w:rsid w:val="00622F69"/>
    <w:rsid w:val="00623F31"/>
    <w:rsid w:val="00624442"/>
    <w:rsid w:val="0062582F"/>
    <w:rsid w:val="00625AA6"/>
    <w:rsid w:val="00625C66"/>
    <w:rsid w:val="00625E87"/>
    <w:rsid w:val="00626ADE"/>
    <w:rsid w:val="00626E97"/>
    <w:rsid w:val="00626F67"/>
    <w:rsid w:val="00627464"/>
    <w:rsid w:val="00627F7D"/>
    <w:rsid w:val="00630532"/>
    <w:rsid w:val="00630603"/>
    <w:rsid w:val="006310C4"/>
    <w:rsid w:val="00631276"/>
    <w:rsid w:val="00631A84"/>
    <w:rsid w:val="006320B7"/>
    <w:rsid w:val="006325A5"/>
    <w:rsid w:val="00632962"/>
    <w:rsid w:val="00633736"/>
    <w:rsid w:val="00633CD1"/>
    <w:rsid w:val="00634019"/>
    <w:rsid w:val="00634DEF"/>
    <w:rsid w:val="00635549"/>
    <w:rsid w:val="00635AB8"/>
    <w:rsid w:val="00635E55"/>
    <w:rsid w:val="006362A9"/>
    <w:rsid w:val="006375EC"/>
    <w:rsid w:val="00637D35"/>
    <w:rsid w:val="0064010C"/>
    <w:rsid w:val="00640612"/>
    <w:rsid w:val="0064166E"/>
    <w:rsid w:val="00641884"/>
    <w:rsid w:val="00642110"/>
    <w:rsid w:val="006423D0"/>
    <w:rsid w:val="0064246C"/>
    <w:rsid w:val="006426B3"/>
    <w:rsid w:val="00642B9E"/>
    <w:rsid w:val="00642BB4"/>
    <w:rsid w:val="0064306F"/>
    <w:rsid w:val="0064394B"/>
    <w:rsid w:val="00644B63"/>
    <w:rsid w:val="006455F7"/>
    <w:rsid w:val="00645712"/>
    <w:rsid w:val="0064679C"/>
    <w:rsid w:val="0064693B"/>
    <w:rsid w:val="00646E82"/>
    <w:rsid w:val="00647CC9"/>
    <w:rsid w:val="00647FBE"/>
    <w:rsid w:val="006501D1"/>
    <w:rsid w:val="00650CD3"/>
    <w:rsid w:val="00651BA9"/>
    <w:rsid w:val="00651C87"/>
    <w:rsid w:val="00652B73"/>
    <w:rsid w:val="00653128"/>
    <w:rsid w:val="00653467"/>
    <w:rsid w:val="00653D8A"/>
    <w:rsid w:val="0065480A"/>
    <w:rsid w:val="00655DEA"/>
    <w:rsid w:val="00657C53"/>
    <w:rsid w:val="00657D2C"/>
    <w:rsid w:val="00660297"/>
    <w:rsid w:val="00660747"/>
    <w:rsid w:val="00660E70"/>
    <w:rsid w:val="00661FBF"/>
    <w:rsid w:val="006627E7"/>
    <w:rsid w:val="00662B86"/>
    <w:rsid w:val="00662EE3"/>
    <w:rsid w:val="00663093"/>
    <w:rsid w:val="006639F0"/>
    <w:rsid w:val="006646C7"/>
    <w:rsid w:val="006652FE"/>
    <w:rsid w:val="00665BF4"/>
    <w:rsid w:val="00666B46"/>
    <w:rsid w:val="00667371"/>
    <w:rsid w:val="006673B3"/>
    <w:rsid w:val="00667874"/>
    <w:rsid w:val="006678B2"/>
    <w:rsid w:val="0067028F"/>
    <w:rsid w:val="00670455"/>
    <w:rsid w:val="00670C1C"/>
    <w:rsid w:val="00670E3D"/>
    <w:rsid w:val="00671647"/>
    <w:rsid w:val="006716AB"/>
    <w:rsid w:val="00671A11"/>
    <w:rsid w:val="00671C40"/>
    <w:rsid w:val="00672D5F"/>
    <w:rsid w:val="00672F26"/>
    <w:rsid w:val="006733A9"/>
    <w:rsid w:val="006735D9"/>
    <w:rsid w:val="006748BC"/>
    <w:rsid w:val="006749F4"/>
    <w:rsid w:val="00674A25"/>
    <w:rsid w:val="00674A28"/>
    <w:rsid w:val="0067538A"/>
    <w:rsid w:val="0067559D"/>
    <w:rsid w:val="00675B3E"/>
    <w:rsid w:val="00675E6A"/>
    <w:rsid w:val="00675EEC"/>
    <w:rsid w:val="00676557"/>
    <w:rsid w:val="0068051F"/>
    <w:rsid w:val="00681019"/>
    <w:rsid w:val="006818B9"/>
    <w:rsid w:val="0068387C"/>
    <w:rsid w:val="006839AE"/>
    <w:rsid w:val="00685691"/>
    <w:rsid w:val="00685CAA"/>
    <w:rsid w:val="00685CB9"/>
    <w:rsid w:val="00685F6D"/>
    <w:rsid w:val="0068669B"/>
    <w:rsid w:val="00686B25"/>
    <w:rsid w:val="006903C6"/>
    <w:rsid w:val="006911FD"/>
    <w:rsid w:val="00691961"/>
    <w:rsid w:val="00691981"/>
    <w:rsid w:val="00691FBA"/>
    <w:rsid w:val="00693214"/>
    <w:rsid w:val="006945F2"/>
    <w:rsid w:val="0069472F"/>
    <w:rsid w:val="00694A2B"/>
    <w:rsid w:val="00694FBC"/>
    <w:rsid w:val="0069548E"/>
    <w:rsid w:val="00696009"/>
    <w:rsid w:val="006978C9"/>
    <w:rsid w:val="00697D04"/>
    <w:rsid w:val="006A0974"/>
    <w:rsid w:val="006A0CA1"/>
    <w:rsid w:val="006A1B17"/>
    <w:rsid w:val="006A2047"/>
    <w:rsid w:val="006A2902"/>
    <w:rsid w:val="006A295B"/>
    <w:rsid w:val="006A3815"/>
    <w:rsid w:val="006A3F6E"/>
    <w:rsid w:val="006A4748"/>
    <w:rsid w:val="006A4E75"/>
    <w:rsid w:val="006A4E7C"/>
    <w:rsid w:val="006A4E83"/>
    <w:rsid w:val="006A4FE7"/>
    <w:rsid w:val="006A5981"/>
    <w:rsid w:val="006A5E8D"/>
    <w:rsid w:val="006B0C78"/>
    <w:rsid w:val="006B12C4"/>
    <w:rsid w:val="006B195C"/>
    <w:rsid w:val="006B1969"/>
    <w:rsid w:val="006B1CFE"/>
    <w:rsid w:val="006B2561"/>
    <w:rsid w:val="006B29DF"/>
    <w:rsid w:val="006B4606"/>
    <w:rsid w:val="006B4AC1"/>
    <w:rsid w:val="006B58DF"/>
    <w:rsid w:val="006B5A27"/>
    <w:rsid w:val="006B5B39"/>
    <w:rsid w:val="006B646C"/>
    <w:rsid w:val="006B7187"/>
    <w:rsid w:val="006B726E"/>
    <w:rsid w:val="006B7BA1"/>
    <w:rsid w:val="006B7C66"/>
    <w:rsid w:val="006C044F"/>
    <w:rsid w:val="006C0911"/>
    <w:rsid w:val="006C17D0"/>
    <w:rsid w:val="006C1C26"/>
    <w:rsid w:val="006C3978"/>
    <w:rsid w:val="006C39DA"/>
    <w:rsid w:val="006C3CAB"/>
    <w:rsid w:val="006C3D25"/>
    <w:rsid w:val="006C3D7C"/>
    <w:rsid w:val="006C3E6C"/>
    <w:rsid w:val="006C4BC3"/>
    <w:rsid w:val="006C50B8"/>
    <w:rsid w:val="006C51A8"/>
    <w:rsid w:val="006C51D7"/>
    <w:rsid w:val="006C5FC2"/>
    <w:rsid w:val="006C6B28"/>
    <w:rsid w:val="006C6B3C"/>
    <w:rsid w:val="006C758B"/>
    <w:rsid w:val="006D0028"/>
    <w:rsid w:val="006D06AE"/>
    <w:rsid w:val="006D1495"/>
    <w:rsid w:val="006D15DB"/>
    <w:rsid w:val="006D1B72"/>
    <w:rsid w:val="006D207D"/>
    <w:rsid w:val="006D24BF"/>
    <w:rsid w:val="006D4204"/>
    <w:rsid w:val="006D460D"/>
    <w:rsid w:val="006D4680"/>
    <w:rsid w:val="006D4BD7"/>
    <w:rsid w:val="006D4FBD"/>
    <w:rsid w:val="006D567F"/>
    <w:rsid w:val="006D6161"/>
    <w:rsid w:val="006D679B"/>
    <w:rsid w:val="006D6AE7"/>
    <w:rsid w:val="006D6FC5"/>
    <w:rsid w:val="006D7D2A"/>
    <w:rsid w:val="006E052C"/>
    <w:rsid w:val="006E05B4"/>
    <w:rsid w:val="006E2154"/>
    <w:rsid w:val="006E339E"/>
    <w:rsid w:val="006E4DF9"/>
    <w:rsid w:val="006E4EAB"/>
    <w:rsid w:val="006E4FF7"/>
    <w:rsid w:val="006E5243"/>
    <w:rsid w:val="006E5ECD"/>
    <w:rsid w:val="006E6132"/>
    <w:rsid w:val="006E6133"/>
    <w:rsid w:val="006E66DC"/>
    <w:rsid w:val="006E6B5B"/>
    <w:rsid w:val="006E7926"/>
    <w:rsid w:val="006E792A"/>
    <w:rsid w:val="006E7A80"/>
    <w:rsid w:val="006E7CCE"/>
    <w:rsid w:val="006F0111"/>
    <w:rsid w:val="006F0A07"/>
    <w:rsid w:val="006F0B62"/>
    <w:rsid w:val="006F2BE0"/>
    <w:rsid w:val="006F35D2"/>
    <w:rsid w:val="006F37EB"/>
    <w:rsid w:val="006F39FA"/>
    <w:rsid w:val="006F4346"/>
    <w:rsid w:val="006F4987"/>
    <w:rsid w:val="006F4ED7"/>
    <w:rsid w:val="006F5789"/>
    <w:rsid w:val="006F58E4"/>
    <w:rsid w:val="006F59DB"/>
    <w:rsid w:val="006F5A5F"/>
    <w:rsid w:val="006F5B7C"/>
    <w:rsid w:val="006F7A55"/>
    <w:rsid w:val="007002AB"/>
    <w:rsid w:val="00700953"/>
    <w:rsid w:val="00700D64"/>
    <w:rsid w:val="007028ED"/>
    <w:rsid w:val="00703179"/>
    <w:rsid w:val="007044F6"/>
    <w:rsid w:val="0070496B"/>
    <w:rsid w:val="00704CB4"/>
    <w:rsid w:val="00704E09"/>
    <w:rsid w:val="007054D8"/>
    <w:rsid w:val="00705B74"/>
    <w:rsid w:val="00705DB1"/>
    <w:rsid w:val="00706597"/>
    <w:rsid w:val="00706697"/>
    <w:rsid w:val="007075B5"/>
    <w:rsid w:val="007079F8"/>
    <w:rsid w:val="00707AD3"/>
    <w:rsid w:val="00707C87"/>
    <w:rsid w:val="00710381"/>
    <w:rsid w:val="00711295"/>
    <w:rsid w:val="007119A8"/>
    <w:rsid w:val="007126E2"/>
    <w:rsid w:val="00714B51"/>
    <w:rsid w:val="00715A1A"/>
    <w:rsid w:val="007161EF"/>
    <w:rsid w:val="00717E5D"/>
    <w:rsid w:val="007201E1"/>
    <w:rsid w:val="00720D6A"/>
    <w:rsid w:val="00721329"/>
    <w:rsid w:val="007214D1"/>
    <w:rsid w:val="00721942"/>
    <w:rsid w:val="00722224"/>
    <w:rsid w:val="00722A4D"/>
    <w:rsid w:val="00722E3E"/>
    <w:rsid w:val="00724191"/>
    <w:rsid w:val="0072487E"/>
    <w:rsid w:val="00725E21"/>
    <w:rsid w:val="00726CEE"/>
    <w:rsid w:val="007271AA"/>
    <w:rsid w:val="00727A2C"/>
    <w:rsid w:val="00727CF3"/>
    <w:rsid w:val="007300DF"/>
    <w:rsid w:val="007300E2"/>
    <w:rsid w:val="00730907"/>
    <w:rsid w:val="00730AE1"/>
    <w:rsid w:val="00730BAB"/>
    <w:rsid w:val="00731A85"/>
    <w:rsid w:val="00731EF7"/>
    <w:rsid w:val="00732B59"/>
    <w:rsid w:val="00733011"/>
    <w:rsid w:val="00733023"/>
    <w:rsid w:val="007331DC"/>
    <w:rsid w:val="007335DD"/>
    <w:rsid w:val="00734935"/>
    <w:rsid w:val="00734A27"/>
    <w:rsid w:val="00734A82"/>
    <w:rsid w:val="007352BB"/>
    <w:rsid w:val="007362B5"/>
    <w:rsid w:val="0073673A"/>
    <w:rsid w:val="00736E65"/>
    <w:rsid w:val="0073794E"/>
    <w:rsid w:val="007400D3"/>
    <w:rsid w:val="00742EEF"/>
    <w:rsid w:val="007430FF"/>
    <w:rsid w:val="00743131"/>
    <w:rsid w:val="0074357D"/>
    <w:rsid w:val="0074360E"/>
    <w:rsid w:val="00743755"/>
    <w:rsid w:val="00743BE9"/>
    <w:rsid w:val="00743F82"/>
    <w:rsid w:val="0074427F"/>
    <w:rsid w:val="00744CB7"/>
    <w:rsid w:val="0074531E"/>
    <w:rsid w:val="00745414"/>
    <w:rsid w:val="007459A0"/>
    <w:rsid w:val="0074635F"/>
    <w:rsid w:val="0074780C"/>
    <w:rsid w:val="007505E8"/>
    <w:rsid w:val="007507C8"/>
    <w:rsid w:val="00750D81"/>
    <w:rsid w:val="0075122F"/>
    <w:rsid w:val="00751789"/>
    <w:rsid w:val="00751B65"/>
    <w:rsid w:val="00754783"/>
    <w:rsid w:val="00755126"/>
    <w:rsid w:val="007553F1"/>
    <w:rsid w:val="007554F3"/>
    <w:rsid w:val="007555C7"/>
    <w:rsid w:val="00755AC7"/>
    <w:rsid w:val="00757D08"/>
    <w:rsid w:val="00760470"/>
    <w:rsid w:val="007609FF"/>
    <w:rsid w:val="00761BEE"/>
    <w:rsid w:val="00762230"/>
    <w:rsid w:val="00763857"/>
    <w:rsid w:val="00764277"/>
    <w:rsid w:val="00764E0D"/>
    <w:rsid w:val="00765AA9"/>
    <w:rsid w:val="00766A9B"/>
    <w:rsid w:val="007673D2"/>
    <w:rsid w:val="00767D60"/>
    <w:rsid w:val="00770622"/>
    <w:rsid w:val="0077081A"/>
    <w:rsid w:val="00770C85"/>
    <w:rsid w:val="00770D34"/>
    <w:rsid w:val="00771747"/>
    <w:rsid w:val="00771B24"/>
    <w:rsid w:val="00771CE4"/>
    <w:rsid w:val="00771FB3"/>
    <w:rsid w:val="00772D75"/>
    <w:rsid w:val="007734AD"/>
    <w:rsid w:val="00773614"/>
    <w:rsid w:val="0077401C"/>
    <w:rsid w:val="00774A29"/>
    <w:rsid w:val="00775BF1"/>
    <w:rsid w:val="00775F6B"/>
    <w:rsid w:val="007761FF"/>
    <w:rsid w:val="007763CE"/>
    <w:rsid w:val="00776884"/>
    <w:rsid w:val="00777389"/>
    <w:rsid w:val="007776A4"/>
    <w:rsid w:val="00780D30"/>
    <w:rsid w:val="00781BB8"/>
    <w:rsid w:val="00781BEB"/>
    <w:rsid w:val="007825C5"/>
    <w:rsid w:val="00784155"/>
    <w:rsid w:val="007844BD"/>
    <w:rsid w:val="00784882"/>
    <w:rsid w:val="007849CF"/>
    <w:rsid w:val="00784AC5"/>
    <w:rsid w:val="00785BA2"/>
    <w:rsid w:val="00786FC0"/>
    <w:rsid w:val="00787762"/>
    <w:rsid w:val="00787F34"/>
    <w:rsid w:val="007904A4"/>
    <w:rsid w:val="00790E23"/>
    <w:rsid w:val="0079173A"/>
    <w:rsid w:val="00791A73"/>
    <w:rsid w:val="00791B92"/>
    <w:rsid w:val="00791D66"/>
    <w:rsid w:val="00792365"/>
    <w:rsid w:val="00792B7C"/>
    <w:rsid w:val="00792FBF"/>
    <w:rsid w:val="00793DF8"/>
    <w:rsid w:val="00793E67"/>
    <w:rsid w:val="0079483F"/>
    <w:rsid w:val="00794D97"/>
    <w:rsid w:val="0079502C"/>
    <w:rsid w:val="00796CFC"/>
    <w:rsid w:val="00796E38"/>
    <w:rsid w:val="00797A66"/>
    <w:rsid w:val="007A0002"/>
    <w:rsid w:val="007A009F"/>
    <w:rsid w:val="007A07A9"/>
    <w:rsid w:val="007A2437"/>
    <w:rsid w:val="007A2F33"/>
    <w:rsid w:val="007A30CE"/>
    <w:rsid w:val="007A30FE"/>
    <w:rsid w:val="007A3538"/>
    <w:rsid w:val="007A4C81"/>
    <w:rsid w:val="007A51A3"/>
    <w:rsid w:val="007A52AA"/>
    <w:rsid w:val="007A55D3"/>
    <w:rsid w:val="007A56E8"/>
    <w:rsid w:val="007A5EA4"/>
    <w:rsid w:val="007A62C0"/>
    <w:rsid w:val="007A7DA4"/>
    <w:rsid w:val="007A7E87"/>
    <w:rsid w:val="007B0B28"/>
    <w:rsid w:val="007B0D5B"/>
    <w:rsid w:val="007B11DD"/>
    <w:rsid w:val="007B125E"/>
    <w:rsid w:val="007B1D88"/>
    <w:rsid w:val="007B1F5E"/>
    <w:rsid w:val="007B28EE"/>
    <w:rsid w:val="007B30FC"/>
    <w:rsid w:val="007B3EB5"/>
    <w:rsid w:val="007B43A6"/>
    <w:rsid w:val="007B46BF"/>
    <w:rsid w:val="007B4BDE"/>
    <w:rsid w:val="007B4C61"/>
    <w:rsid w:val="007B6A77"/>
    <w:rsid w:val="007B7303"/>
    <w:rsid w:val="007C2786"/>
    <w:rsid w:val="007C2B40"/>
    <w:rsid w:val="007C53DC"/>
    <w:rsid w:val="007C552B"/>
    <w:rsid w:val="007C5598"/>
    <w:rsid w:val="007C603C"/>
    <w:rsid w:val="007C669C"/>
    <w:rsid w:val="007C6B50"/>
    <w:rsid w:val="007C74F7"/>
    <w:rsid w:val="007C7B17"/>
    <w:rsid w:val="007D037B"/>
    <w:rsid w:val="007D105F"/>
    <w:rsid w:val="007D1447"/>
    <w:rsid w:val="007D329F"/>
    <w:rsid w:val="007D3C73"/>
    <w:rsid w:val="007D3CEC"/>
    <w:rsid w:val="007D3D55"/>
    <w:rsid w:val="007D42EE"/>
    <w:rsid w:val="007D439A"/>
    <w:rsid w:val="007D4959"/>
    <w:rsid w:val="007D4F45"/>
    <w:rsid w:val="007D51F8"/>
    <w:rsid w:val="007D53D7"/>
    <w:rsid w:val="007D6269"/>
    <w:rsid w:val="007D6C02"/>
    <w:rsid w:val="007D759F"/>
    <w:rsid w:val="007D7D46"/>
    <w:rsid w:val="007E020A"/>
    <w:rsid w:val="007E1BAD"/>
    <w:rsid w:val="007E2BC9"/>
    <w:rsid w:val="007E30E9"/>
    <w:rsid w:val="007E38C1"/>
    <w:rsid w:val="007E39A7"/>
    <w:rsid w:val="007E4126"/>
    <w:rsid w:val="007E4436"/>
    <w:rsid w:val="007E461A"/>
    <w:rsid w:val="007E4C8E"/>
    <w:rsid w:val="007E5891"/>
    <w:rsid w:val="007E6548"/>
    <w:rsid w:val="007E7F92"/>
    <w:rsid w:val="007F2883"/>
    <w:rsid w:val="007F29C6"/>
    <w:rsid w:val="007F334F"/>
    <w:rsid w:val="007F3793"/>
    <w:rsid w:val="007F3B10"/>
    <w:rsid w:val="007F3B75"/>
    <w:rsid w:val="007F474D"/>
    <w:rsid w:val="007F6E22"/>
    <w:rsid w:val="007F72AC"/>
    <w:rsid w:val="007F72F1"/>
    <w:rsid w:val="007F74ED"/>
    <w:rsid w:val="007F75A5"/>
    <w:rsid w:val="007F7651"/>
    <w:rsid w:val="007F7E46"/>
    <w:rsid w:val="00800105"/>
    <w:rsid w:val="00800D90"/>
    <w:rsid w:val="008016CB"/>
    <w:rsid w:val="00802B18"/>
    <w:rsid w:val="00802F56"/>
    <w:rsid w:val="0080310E"/>
    <w:rsid w:val="00803CE4"/>
    <w:rsid w:val="00803D99"/>
    <w:rsid w:val="00804234"/>
    <w:rsid w:val="0080435A"/>
    <w:rsid w:val="00804817"/>
    <w:rsid w:val="00805E27"/>
    <w:rsid w:val="00805E6E"/>
    <w:rsid w:val="008062BB"/>
    <w:rsid w:val="00807B04"/>
    <w:rsid w:val="00807DA5"/>
    <w:rsid w:val="00810277"/>
    <w:rsid w:val="0081031F"/>
    <w:rsid w:val="0081084F"/>
    <w:rsid w:val="00810E90"/>
    <w:rsid w:val="0081198F"/>
    <w:rsid w:val="00811A6F"/>
    <w:rsid w:val="0081257C"/>
    <w:rsid w:val="00814EF6"/>
    <w:rsid w:val="0081632E"/>
    <w:rsid w:val="008164B4"/>
    <w:rsid w:val="0081699F"/>
    <w:rsid w:val="00816C3B"/>
    <w:rsid w:val="0081708B"/>
    <w:rsid w:val="00817AAC"/>
    <w:rsid w:val="00817CAF"/>
    <w:rsid w:val="00817E0F"/>
    <w:rsid w:val="00820146"/>
    <w:rsid w:val="00820330"/>
    <w:rsid w:val="00820446"/>
    <w:rsid w:val="00820B00"/>
    <w:rsid w:val="00820E5D"/>
    <w:rsid w:val="00821419"/>
    <w:rsid w:val="00821874"/>
    <w:rsid w:val="00822E0B"/>
    <w:rsid w:val="00822F3E"/>
    <w:rsid w:val="008234B8"/>
    <w:rsid w:val="0082377B"/>
    <w:rsid w:val="008240C8"/>
    <w:rsid w:val="008248C8"/>
    <w:rsid w:val="00824AEF"/>
    <w:rsid w:val="008252B4"/>
    <w:rsid w:val="0082541D"/>
    <w:rsid w:val="008254F2"/>
    <w:rsid w:val="00825FD9"/>
    <w:rsid w:val="00826766"/>
    <w:rsid w:val="00826916"/>
    <w:rsid w:val="00826E20"/>
    <w:rsid w:val="008270DE"/>
    <w:rsid w:val="008274C4"/>
    <w:rsid w:val="0082792C"/>
    <w:rsid w:val="00827F48"/>
    <w:rsid w:val="008301CD"/>
    <w:rsid w:val="00830495"/>
    <w:rsid w:val="0083058E"/>
    <w:rsid w:val="008308B6"/>
    <w:rsid w:val="00831DB7"/>
    <w:rsid w:val="00831F45"/>
    <w:rsid w:val="008333EC"/>
    <w:rsid w:val="00833FB7"/>
    <w:rsid w:val="00834292"/>
    <w:rsid w:val="00834387"/>
    <w:rsid w:val="008354E3"/>
    <w:rsid w:val="008362DF"/>
    <w:rsid w:val="00836401"/>
    <w:rsid w:val="00837417"/>
    <w:rsid w:val="00840525"/>
    <w:rsid w:val="00840878"/>
    <w:rsid w:val="00840CA2"/>
    <w:rsid w:val="0084114E"/>
    <w:rsid w:val="00842465"/>
    <w:rsid w:val="008427F8"/>
    <w:rsid w:val="00842F70"/>
    <w:rsid w:val="008437AF"/>
    <w:rsid w:val="00843FF0"/>
    <w:rsid w:val="00844107"/>
    <w:rsid w:val="0084484A"/>
    <w:rsid w:val="00845982"/>
    <w:rsid w:val="00846247"/>
    <w:rsid w:val="00846FA7"/>
    <w:rsid w:val="008472F2"/>
    <w:rsid w:val="008479C7"/>
    <w:rsid w:val="00847B16"/>
    <w:rsid w:val="00847C19"/>
    <w:rsid w:val="00847D32"/>
    <w:rsid w:val="00850DDF"/>
    <w:rsid w:val="00851C53"/>
    <w:rsid w:val="00852935"/>
    <w:rsid w:val="00852A49"/>
    <w:rsid w:val="00852C41"/>
    <w:rsid w:val="00852C63"/>
    <w:rsid w:val="00853D23"/>
    <w:rsid w:val="00853F17"/>
    <w:rsid w:val="00854513"/>
    <w:rsid w:val="00854A9D"/>
    <w:rsid w:val="00855475"/>
    <w:rsid w:val="008555A6"/>
    <w:rsid w:val="00855649"/>
    <w:rsid w:val="008609CD"/>
    <w:rsid w:val="00861A30"/>
    <w:rsid w:val="00861CAD"/>
    <w:rsid w:val="00861E04"/>
    <w:rsid w:val="0086287B"/>
    <w:rsid w:val="00862F51"/>
    <w:rsid w:val="008631AC"/>
    <w:rsid w:val="008632F9"/>
    <w:rsid w:val="00863A0B"/>
    <w:rsid w:val="00864141"/>
    <w:rsid w:val="008642EA"/>
    <w:rsid w:val="00864BB4"/>
    <w:rsid w:val="00867A34"/>
    <w:rsid w:val="00867CD4"/>
    <w:rsid w:val="00870729"/>
    <w:rsid w:val="00870E30"/>
    <w:rsid w:val="0087156C"/>
    <w:rsid w:val="0087321D"/>
    <w:rsid w:val="00873D1E"/>
    <w:rsid w:val="0087464D"/>
    <w:rsid w:val="0087495C"/>
    <w:rsid w:val="0087575C"/>
    <w:rsid w:val="0087576E"/>
    <w:rsid w:val="00875C17"/>
    <w:rsid w:val="00876C98"/>
    <w:rsid w:val="008777B1"/>
    <w:rsid w:val="0088067B"/>
    <w:rsid w:val="00880794"/>
    <w:rsid w:val="00880A9D"/>
    <w:rsid w:val="0088147F"/>
    <w:rsid w:val="00881B6C"/>
    <w:rsid w:val="00882701"/>
    <w:rsid w:val="00882C78"/>
    <w:rsid w:val="00885255"/>
    <w:rsid w:val="0088569C"/>
    <w:rsid w:val="0088587A"/>
    <w:rsid w:val="00885D9A"/>
    <w:rsid w:val="00886DEC"/>
    <w:rsid w:val="00887813"/>
    <w:rsid w:val="00890442"/>
    <w:rsid w:val="008904BB"/>
    <w:rsid w:val="00890AEC"/>
    <w:rsid w:val="00890F40"/>
    <w:rsid w:val="00891854"/>
    <w:rsid w:val="00892807"/>
    <w:rsid w:val="00893030"/>
    <w:rsid w:val="008933BF"/>
    <w:rsid w:val="008942CC"/>
    <w:rsid w:val="0089449E"/>
    <w:rsid w:val="008948D8"/>
    <w:rsid w:val="00894EF9"/>
    <w:rsid w:val="008950F7"/>
    <w:rsid w:val="008951FB"/>
    <w:rsid w:val="0089523D"/>
    <w:rsid w:val="00895629"/>
    <w:rsid w:val="00896180"/>
    <w:rsid w:val="00896186"/>
    <w:rsid w:val="008963E5"/>
    <w:rsid w:val="008966B1"/>
    <w:rsid w:val="008968F2"/>
    <w:rsid w:val="00896EC0"/>
    <w:rsid w:val="00897598"/>
    <w:rsid w:val="008975F5"/>
    <w:rsid w:val="00897643"/>
    <w:rsid w:val="008976B2"/>
    <w:rsid w:val="008A03E6"/>
    <w:rsid w:val="008A0780"/>
    <w:rsid w:val="008A0BE9"/>
    <w:rsid w:val="008A1112"/>
    <w:rsid w:val="008A1F14"/>
    <w:rsid w:val="008A250D"/>
    <w:rsid w:val="008A2EF2"/>
    <w:rsid w:val="008A3204"/>
    <w:rsid w:val="008A34BA"/>
    <w:rsid w:val="008A3DDA"/>
    <w:rsid w:val="008A4071"/>
    <w:rsid w:val="008A4486"/>
    <w:rsid w:val="008A65E1"/>
    <w:rsid w:val="008A6E65"/>
    <w:rsid w:val="008A7CD6"/>
    <w:rsid w:val="008A7F6F"/>
    <w:rsid w:val="008B1BDE"/>
    <w:rsid w:val="008B2A02"/>
    <w:rsid w:val="008B31FD"/>
    <w:rsid w:val="008B3350"/>
    <w:rsid w:val="008B33F0"/>
    <w:rsid w:val="008B341A"/>
    <w:rsid w:val="008B37D7"/>
    <w:rsid w:val="008B42D0"/>
    <w:rsid w:val="008B43EC"/>
    <w:rsid w:val="008B4D54"/>
    <w:rsid w:val="008B53C1"/>
    <w:rsid w:val="008B53E7"/>
    <w:rsid w:val="008B57CC"/>
    <w:rsid w:val="008B5ED8"/>
    <w:rsid w:val="008B5EFF"/>
    <w:rsid w:val="008B6367"/>
    <w:rsid w:val="008B69D2"/>
    <w:rsid w:val="008B7B31"/>
    <w:rsid w:val="008B7DAF"/>
    <w:rsid w:val="008B7EAA"/>
    <w:rsid w:val="008C0534"/>
    <w:rsid w:val="008C10CD"/>
    <w:rsid w:val="008C182C"/>
    <w:rsid w:val="008C1BF9"/>
    <w:rsid w:val="008C238B"/>
    <w:rsid w:val="008C23EC"/>
    <w:rsid w:val="008C2BD2"/>
    <w:rsid w:val="008C339A"/>
    <w:rsid w:val="008C437A"/>
    <w:rsid w:val="008C46F5"/>
    <w:rsid w:val="008C4E9F"/>
    <w:rsid w:val="008C56FE"/>
    <w:rsid w:val="008C6B51"/>
    <w:rsid w:val="008C7085"/>
    <w:rsid w:val="008C7340"/>
    <w:rsid w:val="008C752B"/>
    <w:rsid w:val="008C7790"/>
    <w:rsid w:val="008C7B67"/>
    <w:rsid w:val="008D0632"/>
    <w:rsid w:val="008D1699"/>
    <w:rsid w:val="008D2212"/>
    <w:rsid w:val="008D26B7"/>
    <w:rsid w:val="008D2B80"/>
    <w:rsid w:val="008D2D98"/>
    <w:rsid w:val="008D456F"/>
    <w:rsid w:val="008D4B55"/>
    <w:rsid w:val="008D5106"/>
    <w:rsid w:val="008D51C6"/>
    <w:rsid w:val="008D6712"/>
    <w:rsid w:val="008D6C42"/>
    <w:rsid w:val="008D7573"/>
    <w:rsid w:val="008D7635"/>
    <w:rsid w:val="008D7A8C"/>
    <w:rsid w:val="008D7AD5"/>
    <w:rsid w:val="008D7B1F"/>
    <w:rsid w:val="008E0035"/>
    <w:rsid w:val="008E064E"/>
    <w:rsid w:val="008E09D1"/>
    <w:rsid w:val="008E0AA6"/>
    <w:rsid w:val="008E0CBA"/>
    <w:rsid w:val="008E1718"/>
    <w:rsid w:val="008E214A"/>
    <w:rsid w:val="008E234D"/>
    <w:rsid w:val="008E2497"/>
    <w:rsid w:val="008E3224"/>
    <w:rsid w:val="008E42F5"/>
    <w:rsid w:val="008E4491"/>
    <w:rsid w:val="008E501B"/>
    <w:rsid w:val="008E641A"/>
    <w:rsid w:val="008E713C"/>
    <w:rsid w:val="008E7311"/>
    <w:rsid w:val="008E7549"/>
    <w:rsid w:val="008E7599"/>
    <w:rsid w:val="008E78AE"/>
    <w:rsid w:val="008F043A"/>
    <w:rsid w:val="008F0A34"/>
    <w:rsid w:val="008F106C"/>
    <w:rsid w:val="008F1687"/>
    <w:rsid w:val="008F3159"/>
    <w:rsid w:val="008F361D"/>
    <w:rsid w:val="008F369A"/>
    <w:rsid w:val="008F38F9"/>
    <w:rsid w:val="008F4E72"/>
    <w:rsid w:val="008F5063"/>
    <w:rsid w:val="008F516C"/>
    <w:rsid w:val="008F595F"/>
    <w:rsid w:val="008F5A22"/>
    <w:rsid w:val="008F5C53"/>
    <w:rsid w:val="008F617F"/>
    <w:rsid w:val="008F639C"/>
    <w:rsid w:val="008F6459"/>
    <w:rsid w:val="008F6DB9"/>
    <w:rsid w:val="008F6EF7"/>
    <w:rsid w:val="008F7546"/>
    <w:rsid w:val="008F772A"/>
    <w:rsid w:val="008F7869"/>
    <w:rsid w:val="00900100"/>
    <w:rsid w:val="0090146E"/>
    <w:rsid w:val="009015B8"/>
    <w:rsid w:val="00901F45"/>
    <w:rsid w:val="00902687"/>
    <w:rsid w:val="00902A8F"/>
    <w:rsid w:val="00903618"/>
    <w:rsid w:val="009054CC"/>
    <w:rsid w:val="00905CF2"/>
    <w:rsid w:val="009064C7"/>
    <w:rsid w:val="00906712"/>
    <w:rsid w:val="00910E53"/>
    <w:rsid w:val="00910E65"/>
    <w:rsid w:val="00911495"/>
    <w:rsid w:val="00911ACD"/>
    <w:rsid w:val="00911DBC"/>
    <w:rsid w:val="0091213A"/>
    <w:rsid w:val="00912736"/>
    <w:rsid w:val="00913F68"/>
    <w:rsid w:val="0091579C"/>
    <w:rsid w:val="00915C25"/>
    <w:rsid w:val="00915DA1"/>
    <w:rsid w:val="0091644F"/>
    <w:rsid w:val="00916F68"/>
    <w:rsid w:val="00916F7D"/>
    <w:rsid w:val="009210C1"/>
    <w:rsid w:val="0092133F"/>
    <w:rsid w:val="00921695"/>
    <w:rsid w:val="009223CF"/>
    <w:rsid w:val="00922E3C"/>
    <w:rsid w:val="009235B1"/>
    <w:rsid w:val="009235C4"/>
    <w:rsid w:val="00923E7B"/>
    <w:rsid w:val="00924B0A"/>
    <w:rsid w:val="00925CED"/>
    <w:rsid w:val="009265B3"/>
    <w:rsid w:val="00927685"/>
    <w:rsid w:val="00927AA3"/>
    <w:rsid w:val="009307CF"/>
    <w:rsid w:val="0093093F"/>
    <w:rsid w:val="00931E71"/>
    <w:rsid w:val="00932096"/>
    <w:rsid w:val="009322F8"/>
    <w:rsid w:val="00932AE7"/>
    <w:rsid w:val="00932E30"/>
    <w:rsid w:val="009333F9"/>
    <w:rsid w:val="00933FA9"/>
    <w:rsid w:val="009341B2"/>
    <w:rsid w:val="009343A4"/>
    <w:rsid w:val="0093469A"/>
    <w:rsid w:val="00934B3C"/>
    <w:rsid w:val="00934BE6"/>
    <w:rsid w:val="0093512C"/>
    <w:rsid w:val="0093599D"/>
    <w:rsid w:val="00936543"/>
    <w:rsid w:val="00936F27"/>
    <w:rsid w:val="0094048C"/>
    <w:rsid w:val="00940967"/>
    <w:rsid w:val="00940DD9"/>
    <w:rsid w:val="00941B04"/>
    <w:rsid w:val="00941BB9"/>
    <w:rsid w:val="00941BFD"/>
    <w:rsid w:val="00941E7D"/>
    <w:rsid w:val="009423C5"/>
    <w:rsid w:val="00942B49"/>
    <w:rsid w:val="009436C9"/>
    <w:rsid w:val="00943870"/>
    <w:rsid w:val="00944F6B"/>
    <w:rsid w:val="00945110"/>
    <w:rsid w:val="0094515F"/>
    <w:rsid w:val="00945587"/>
    <w:rsid w:val="00945DB5"/>
    <w:rsid w:val="009467E5"/>
    <w:rsid w:val="00947761"/>
    <w:rsid w:val="00950AA9"/>
    <w:rsid w:val="009523B2"/>
    <w:rsid w:val="009526A6"/>
    <w:rsid w:val="00952A51"/>
    <w:rsid w:val="009534F4"/>
    <w:rsid w:val="0095628B"/>
    <w:rsid w:val="009562CA"/>
    <w:rsid w:val="0095641C"/>
    <w:rsid w:val="0095715A"/>
    <w:rsid w:val="009571E0"/>
    <w:rsid w:val="00957581"/>
    <w:rsid w:val="00957A40"/>
    <w:rsid w:val="00960083"/>
    <w:rsid w:val="00960443"/>
    <w:rsid w:val="00960583"/>
    <w:rsid w:val="00960A7B"/>
    <w:rsid w:val="00960CA3"/>
    <w:rsid w:val="00960DC6"/>
    <w:rsid w:val="00960DCB"/>
    <w:rsid w:val="00961A6A"/>
    <w:rsid w:val="00961AE1"/>
    <w:rsid w:val="00961BBC"/>
    <w:rsid w:val="00961D7E"/>
    <w:rsid w:val="00961F05"/>
    <w:rsid w:val="00961F22"/>
    <w:rsid w:val="009621EA"/>
    <w:rsid w:val="00963100"/>
    <w:rsid w:val="009633C3"/>
    <w:rsid w:val="00963B9D"/>
    <w:rsid w:val="00963CC3"/>
    <w:rsid w:val="00963EC6"/>
    <w:rsid w:val="009642CE"/>
    <w:rsid w:val="009656BD"/>
    <w:rsid w:val="00965F37"/>
    <w:rsid w:val="00966687"/>
    <w:rsid w:val="00966E7E"/>
    <w:rsid w:val="00967585"/>
    <w:rsid w:val="009678F1"/>
    <w:rsid w:val="00970631"/>
    <w:rsid w:val="0097099E"/>
    <w:rsid w:val="00971541"/>
    <w:rsid w:val="00971DDE"/>
    <w:rsid w:val="00972BE7"/>
    <w:rsid w:val="00972CA8"/>
    <w:rsid w:val="009733EE"/>
    <w:rsid w:val="0097380D"/>
    <w:rsid w:val="00973B63"/>
    <w:rsid w:val="00974AA1"/>
    <w:rsid w:val="00975913"/>
    <w:rsid w:val="00976C45"/>
    <w:rsid w:val="009778CF"/>
    <w:rsid w:val="009807D5"/>
    <w:rsid w:val="009816F7"/>
    <w:rsid w:val="00981F0F"/>
    <w:rsid w:val="0098449B"/>
    <w:rsid w:val="00984940"/>
    <w:rsid w:val="0098586C"/>
    <w:rsid w:val="009859B4"/>
    <w:rsid w:val="00985A18"/>
    <w:rsid w:val="00985CD3"/>
    <w:rsid w:val="00985E50"/>
    <w:rsid w:val="00985F47"/>
    <w:rsid w:val="00985F9C"/>
    <w:rsid w:val="00986245"/>
    <w:rsid w:val="00986597"/>
    <w:rsid w:val="009874FD"/>
    <w:rsid w:val="009905F9"/>
    <w:rsid w:val="00990FC8"/>
    <w:rsid w:val="00991003"/>
    <w:rsid w:val="00991193"/>
    <w:rsid w:val="00991739"/>
    <w:rsid w:val="009917AC"/>
    <w:rsid w:val="00991A22"/>
    <w:rsid w:val="00991BDE"/>
    <w:rsid w:val="00991EC7"/>
    <w:rsid w:val="00993120"/>
    <w:rsid w:val="0099353C"/>
    <w:rsid w:val="00994580"/>
    <w:rsid w:val="0099552E"/>
    <w:rsid w:val="00995BBF"/>
    <w:rsid w:val="00995EC9"/>
    <w:rsid w:val="00997921"/>
    <w:rsid w:val="00997BCF"/>
    <w:rsid w:val="009A0E84"/>
    <w:rsid w:val="009A0ED0"/>
    <w:rsid w:val="009A0F77"/>
    <w:rsid w:val="009A165E"/>
    <w:rsid w:val="009A1902"/>
    <w:rsid w:val="009A1FAA"/>
    <w:rsid w:val="009A2CE6"/>
    <w:rsid w:val="009A2F5C"/>
    <w:rsid w:val="009A340D"/>
    <w:rsid w:val="009A3D4E"/>
    <w:rsid w:val="009A3EFF"/>
    <w:rsid w:val="009A3F10"/>
    <w:rsid w:val="009A41ED"/>
    <w:rsid w:val="009A446A"/>
    <w:rsid w:val="009A4580"/>
    <w:rsid w:val="009A4E78"/>
    <w:rsid w:val="009A4F01"/>
    <w:rsid w:val="009A5159"/>
    <w:rsid w:val="009A63BF"/>
    <w:rsid w:val="009A6FD2"/>
    <w:rsid w:val="009A74F6"/>
    <w:rsid w:val="009A78EA"/>
    <w:rsid w:val="009A7A86"/>
    <w:rsid w:val="009A7DD5"/>
    <w:rsid w:val="009B0858"/>
    <w:rsid w:val="009B13AC"/>
    <w:rsid w:val="009B1419"/>
    <w:rsid w:val="009B1464"/>
    <w:rsid w:val="009B2717"/>
    <w:rsid w:val="009B2906"/>
    <w:rsid w:val="009B3AB6"/>
    <w:rsid w:val="009B3C31"/>
    <w:rsid w:val="009B5245"/>
    <w:rsid w:val="009B52CE"/>
    <w:rsid w:val="009B5C31"/>
    <w:rsid w:val="009B699A"/>
    <w:rsid w:val="009B7ACE"/>
    <w:rsid w:val="009C18F0"/>
    <w:rsid w:val="009C1C26"/>
    <w:rsid w:val="009C209E"/>
    <w:rsid w:val="009C268C"/>
    <w:rsid w:val="009C27EE"/>
    <w:rsid w:val="009C3230"/>
    <w:rsid w:val="009C3561"/>
    <w:rsid w:val="009C37A8"/>
    <w:rsid w:val="009C4001"/>
    <w:rsid w:val="009C50B6"/>
    <w:rsid w:val="009C5691"/>
    <w:rsid w:val="009C60F0"/>
    <w:rsid w:val="009C68F9"/>
    <w:rsid w:val="009C6FDD"/>
    <w:rsid w:val="009C7BDC"/>
    <w:rsid w:val="009D031F"/>
    <w:rsid w:val="009D0733"/>
    <w:rsid w:val="009D0B5F"/>
    <w:rsid w:val="009D25F4"/>
    <w:rsid w:val="009D2612"/>
    <w:rsid w:val="009D2A74"/>
    <w:rsid w:val="009D2CA5"/>
    <w:rsid w:val="009D2FC6"/>
    <w:rsid w:val="009D3014"/>
    <w:rsid w:val="009D5143"/>
    <w:rsid w:val="009D5CE0"/>
    <w:rsid w:val="009D6AE9"/>
    <w:rsid w:val="009D743F"/>
    <w:rsid w:val="009D7C7A"/>
    <w:rsid w:val="009D7E04"/>
    <w:rsid w:val="009E079D"/>
    <w:rsid w:val="009E0893"/>
    <w:rsid w:val="009E0CC6"/>
    <w:rsid w:val="009E1A72"/>
    <w:rsid w:val="009E1C4E"/>
    <w:rsid w:val="009E215D"/>
    <w:rsid w:val="009E3126"/>
    <w:rsid w:val="009E353C"/>
    <w:rsid w:val="009E39DE"/>
    <w:rsid w:val="009E3E9B"/>
    <w:rsid w:val="009E4F08"/>
    <w:rsid w:val="009E53D2"/>
    <w:rsid w:val="009E5765"/>
    <w:rsid w:val="009E5B87"/>
    <w:rsid w:val="009E65AA"/>
    <w:rsid w:val="009E70ED"/>
    <w:rsid w:val="009E755F"/>
    <w:rsid w:val="009E75F1"/>
    <w:rsid w:val="009F02FD"/>
    <w:rsid w:val="009F0438"/>
    <w:rsid w:val="009F0AB0"/>
    <w:rsid w:val="009F102B"/>
    <w:rsid w:val="009F1A64"/>
    <w:rsid w:val="009F1AD5"/>
    <w:rsid w:val="009F21C7"/>
    <w:rsid w:val="009F2AD5"/>
    <w:rsid w:val="009F3835"/>
    <w:rsid w:val="009F4E5B"/>
    <w:rsid w:val="009F6158"/>
    <w:rsid w:val="009F6E6F"/>
    <w:rsid w:val="009F7601"/>
    <w:rsid w:val="009F7749"/>
    <w:rsid w:val="00A001F8"/>
    <w:rsid w:val="00A005E2"/>
    <w:rsid w:val="00A011CD"/>
    <w:rsid w:val="00A0134E"/>
    <w:rsid w:val="00A0169D"/>
    <w:rsid w:val="00A01E23"/>
    <w:rsid w:val="00A02042"/>
    <w:rsid w:val="00A0288F"/>
    <w:rsid w:val="00A0298D"/>
    <w:rsid w:val="00A030D3"/>
    <w:rsid w:val="00A032CE"/>
    <w:rsid w:val="00A03DB3"/>
    <w:rsid w:val="00A04026"/>
    <w:rsid w:val="00A04B3F"/>
    <w:rsid w:val="00A06D61"/>
    <w:rsid w:val="00A07438"/>
    <w:rsid w:val="00A07F5D"/>
    <w:rsid w:val="00A10162"/>
    <w:rsid w:val="00A10612"/>
    <w:rsid w:val="00A10E80"/>
    <w:rsid w:val="00A1140D"/>
    <w:rsid w:val="00A132A1"/>
    <w:rsid w:val="00A132A4"/>
    <w:rsid w:val="00A14070"/>
    <w:rsid w:val="00A14761"/>
    <w:rsid w:val="00A17F1D"/>
    <w:rsid w:val="00A17F80"/>
    <w:rsid w:val="00A2043D"/>
    <w:rsid w:val="00A20833"/>
    <w:rsid w:val="00A2094E"/>
    <w:rsid w:val="00A21A53"/>
    <w:rsid w:val="00A22151"/>
    <w:rsid w:val="00A22A9C"/>
    <w:rsid w:val="00A22DE2"/>
    <w:rsid w:val="00A235C8"/>
    <w:rsid w:val="00A23C85"/>
    <w:rsid w:val="00A241C4"/>
    <w:rsid w:val="00A257A2"/>
    <w:rsid w:val="00A258BA"/>
    <w:rsid w:val="00A25C7F"/>
    <w:rsid w:val="00A2684E"/>
    <w:rsid w:val="00A26A7F"/>
    <w:rsid w:val="00A278D6"/>
    <w:rsid w:val="00A2794A"/>
    <w:rsid w:val="00A27F10"/>
    <w:rsid w:val="00A302AD"/>
    <w:rsid w:val="00A303A5"/>
    <w:rsid w:val="00A30BDB"/>
    <w:rsid w:val="00A30C56"/>
    <w:rsid w:val="00A30FAE"/>
    <w:rsid w:val="00A315A2"/>
    <w:rsid w:val="00A31C66"/>
    <w:rsid w:val="00A3288A"/>
    <w:rsid w:val="00A32968"/>
    <w:rsid w:val="00A32AF2"/>
    <w:rsid w:val="00A347D5"/>
    <w:rsid w:val="00A36763"/>
    <w:rsid w:val="00A3724D"/>
    <w:rsid w:val="00A379EC"/>
    <w:rsid w:val="00A4014A"/>
    <w:rsid w:val="00A40BCE"/>
    <w:rsid w:val="00A4247E"/>
    <w:rsid w:val="00A42A7A"/>
    <w:rsid w:val="00A42C60"/>
    <w:rsid w:val="00A42D6A"/>
    <w:rsid w:val="00A43761"/>
    <w:rsid w:val="00A4427A"/>
    <w:rsid w:val="00A44AF7"/>
    <w:rsid w:val="00A44FE0"/>
    <w:rsid w:val="00A461F2"/>
    <w:rsid w:val="00A46625"/>
    <w:rsid w:val="00A47573"/>
    <w:rsid w:val="00A476A8"/>
    <w:rsid w:val="00A47A09"/>
    <w:rsid w:val="00A47F17"/>
    <w:rsid w:val="00A50008"/>
    <w:rsid w:val="00A50375"/>
    <w:rsid w:val="00A50926"/>
    <w:rsid w:val="00A50A97"/>
    <w:rsid w:val="00A50CD9"/>
    <w:rsid w:val="00A50D20"/>
    <w:rsid w:val="00A51B04"/>
    <w:rsid w:val="00A5334B"/>
    <w:rsid w:val="00A53534"/>
    <w:rsid w:val="00A537F6"/>
    <w:rsid w:val="00A546B5"/>
    <w:rsid w:val="00A55157"/>
    <w:rsid w:val="00A557AF"/>
    <w:rsid w:val="00A5626D"/>
    <w:rsid w:val="00A56513"/>
    <w:rsid w:val="00A5654A"/>
    <w:rsid w:val="00A5742E"/>
    <w:rsid w:val="00A574B5"/>
    <w:rsid w:val="00A5750F"/>
    <w:rsid w:val="00A57D8D"/>
    <w:rsid w:val="00A6058C"/>
    <w:rsid w:val="00A6077D"/>
    <w:rsid w:val="00A60D54"/>
    <w:rsid w:val="00A61654"/>
    <w:rsid w:val="00A61C35"/>
    <w:rsid w:val="00A6268F"/>
    <w:rsid w:val="00A62B88"/>
    <w:rsid w:val="00A63255"/>
    <w:rsid w:val="00A635A7"/>
    <w:rsid w:val="00A63D21"/>
    <w:rsid w:val="00A63E3F"/>
    <w:rsid w:val="00A64E56"/>
    <w:rsid w:val="00A65792"/>
    <w:rsid w:val="00A660D5"/>
    <w:rsid w:val="00A679AB"/>
    <w:rsid w:val="00A67B31"/>
    <w:rsid w:val="00A700E4"/>
    <w:rsid w:val="00A70CFB"/>
    <w:rsid w:val="00A71062"/>
    <w:rsid w:val="00A71D51"/>
    <w:rsid w:val="00A72C72"/>
    <w:rsid w:val="00A74CEC"/>
    <w:rsid w:val="00A75237"/>
    <w:rsid w:val="00A758E8"/>
    <w:rsid w:val="00A763BC"/>
    <w:rsid w:val="00A76A23"/>
    <w:rsid w:val="00A770DE"/>
    <w:rsid w:val="00A7787A"/>
    <w:rsid w:val="00A77CE7"/>
    <w:rsid w:val="00A80039"/>
    <w:rsid w:val="00A80CCF"/>
    <w:rsid w:val="00A80D98"/>
    <w:rsid w:val="00A8159A"/>
    <w:rsid w:val="00A81699"/>
    <w:rsid w:val="00A818A8"/>
    <w:rsid w:val="00A823FF"/>
    <w:rsid w:val="00A82F35"/>
    <w:rsid w:val="00A82FE5"/>
    <w:rsid w:val="00A84A94"/>
    <w:rsid w:val="00A84ED2"/>
    <w:rsid w:val="00A85334"/>
    <w:rsid w:val="00A85360"/>
    <w:rsid w:val="00A85F4C"/>
    <w:rsid w:val="00A8610D"/>
    <w:rsid w:val="00A861AE"/>
    <w:rsid w:val="00A862A0"/>
    <w:rsid w:val="00A86660"/>
    <w:rsid w:val="00A869FD"/>
    <w:rsid w:val="00A870AE"/>
    <w:rsid w:val="00A875E4"/>
    <w:rsid w:val="00A87747"/>
    <w:rsid w:val="00A904F0"/>
    <w:rsid w:val="00A90DA6"/>
    <w:rsid w:val="00A917F6"/>
    <w:rsid w:val="00A923FD"/>
    <w:rsid w:val="00A92A56"/>
    <w:rsid w:val="00A936EC"/>
    <w:rsid w:val="00A93FA1"/>
    <w:rsid w:val="00A94527"/>
    <w:rsid w:val="00A9463B"/>
    <w:rsid w:val="00A94E59"/>
    <w:rsid w:val="00A95E68"/>
    <w:rsid w:val="00A9728B"/>
    <w:rsid w:val="00A974D0"/>
    <w:rsid w:val="00A97947"/>
    <w:rsid w:val="00A97CD9"/>
    <w:rsid w:val="00A97D5D"/>
    <w:rsid w:val="00A97FE9"/>
    <w:rsid w:val="00AA0D90"/>
    <w:rsid w:val="00AA0FD1"/>
    <w:rsid w:val="00AA13FE"/>
    <w:rsid w:val="00AA14E1"/>
    <w:rsid w:val="00AA1C68"/>
    <w:rsid w:val="00AA208F"/>
    <w:rsid w:val="00AA2AF6"/>
    <w:rsid w:val="00AA3391"/>
    <w:rsid w:val="00AA3441"/>
    <w:rsid w:val="00AA4187"/>
    <w:rsid w:val="00AA44D1"/>
    <w:rsid w:val="00AA4F2F"/>
    <w:rsid w:val="00AA504C"/>
    <w:rsid w:val="00AA515F"/>
    <w:rsid w:val="00AA51E3"/>
    <w:rsid w:val="00AA54A3"/>
    <w:rsid w:val="00AA5643"/>
    <w:rsid w:val="00AA5A5A"/>
    <w:rsid w:val="00AA60AC"/>
    <w:rsid w:val="00AA6C96"/>
    <w:rsid w:val="00AA72B0"/>
    <w:rsid w:val="00AA7739"/>
    <w:rsid w:val="00AA7745"/>
    <w:rsid w:val="00AA77F7"/>
    <w:rsid w:val="00AB07F1"/>
    <w:rsid w:val="00AB0EEA"/>
    <w:rsid w:val="00AB16EC"/>
    <w:rsid w:val="00AB1946"/>
    <w:rsid w:val="00AB20D5"/>
    <w:rsid w:val="00AB219D"/>
    <w:rsid w:val="00AB2432"/>
    <w:rsid w:val="00AB324B"/>
    <w:rsid w:val="00AB3330"/>
    <w:rsid w:val="00AB37B3"/>
    <w:rsid w:val="00AB40B6"/>
    <w:rsid w:val="00AB4257"/>
    <w:rsid w:val="00AB4B39"/>
    <w:rsid w:val="00AB5425"/>
    <w:rsid w:val="00AB62B8"/>
    <w:rsid w:val="00AB67B9"/>
    <w:rsid w:val="00AB6C94"/>
    <w:rsid w:val="00AB6D68"/>
    <w:rsid w:val="00AB7223"/>
    <w:rsid w:val="00AC0AF8"/>
    <w:rsid w:val="00AC0D78"/>
    <w:rsid w:val="00AC0FD3"/>
    <w:rsid w:val="00AC1B50"/>
    <w:rsid w:val="00AC2237"/>
    <w:rsid w:val="00AC2341"/>
    <w:rsid w:val="00AC48C8"/>
    <w:rsid w:val="00AC4C1F"/>
    <w:rsid w:val="00AC4D70"/>
    <w:rsid w:val="00AC4D78"/>
    <w:rsid w:val="00AC508E"/>
    <w:rsid w:val="00AC59E8"/>
    <w:rsid w:val="00AC6327"/>
    <w:rsid w:val="00AD0107"/>
    <w:rsid w:val="00AD0111"/>
    <w:rsid w:val="00AD0502"/>
    <w:rsid w:val="00AD0D67"/>
    <w:rsid w:val="00AD1025"/>
    <w:rsid w:val="00AD1292"/>
    <w:rsid w:val="00AD1852"/>
    <w:rsid w:val="00AD251B"/>
    <w:rsid w:val="00AD281E"/>
    <w:rsid w:val="00AD2EF2"/>
    <w:rsid w:val="00AD4509"/>
    <w:rsid w:val="00AD46DA"/>
    <w:rsid w:val="00AD49A7"/>
    <w:rsid w:val="00AD4ADC"/>
    <w:rsid w:val="00AD4D06"/>
    <w:rsid w:val="00AD5430"/>
    <w:rsid w:val="00AD5B55"/>
    <w:rsid w:val="00AD5EE3"/>
    <w:rsid w:val="00AD7631"/>
    <w:rsid w:val="00AD7A23"/>
    <w:rsid w:val="00AD7B62"/>
    <w:rsid w:val="00AE1003"/>
    <w:rsid w:val="00AE1103"/>
    <w:rsid w:val="00AE2231"/>
    <w:rsid w:val="00AE3841"/>
    <w:rsid w:val="00AE4050"/>
    <w:rsid w:val="00AE4467"/>
    <w:rsid w:val="00AE45C8"/>
    <w:rsid w:val="00AE5127"/>
    <w:rsid w:val="00AE5232"/>
    <w:rsid w:val="00AE5866"/>
    <w:rsid w:val="00AE5B2B"/>
    <w:rsid w:val="00AE5FC1"/>
    <w:rsid w:val="00AE603B"/>
    <w:rsid w:val="00AE64E3"/>
    <w:rsid w:val="00AE678C"/>
    <w:rsid w:val="00AE687F"/>
    <w:rsid w:val="00AE730F"/>
    <w:rsid w:val="00AE7802"/>
    <w:rsid w:val="00AF00DA"/>
    <w:rsid w:val="00AF02B6"/>
    <w:rsid w:val="00AF1BF3"/>
    <w:rsid w:val="00AF3169"/>
    <w:rsid w:val="00AF3601"/>
    <w:rsid w:val="00AF36D2"/>
    <w:rsid w:val="00AF389C"/>
    <w:rsid w:val="00AF4B07"/>
    <w:rsid w:val="00AF545E"/>
    <w:rsid w:val="00AF5B6A"/>
    <w:rsid w:val="00AF5BAF"/>
    <w:rsid w:val="00AF5D9E"/>
    <w:rsid w:val="00AF5F5F"/>
    <w:rsid w:val="00AF723A"/>
    <w:rsid w:val="00AF739C"/>
    <w:rsid w:val="00AF7A9E"/>
    <w:rsid w:val="00B0025C"/>
    <w:rsid w:val="00B021DE"/>
    <w:rsid w:val="00B026EC"/>
    <w:rsid w:val="00B02D95"/>
    <w:rsid w:val="00B02E6F"/>
    <w:rsid w:val="00B035CB"/>
    <w:rsid w:val="00B03B6B"/>
    <w:rsid w:val="00B041A7"/>
    <w:rsid w:val="00B04307"/>
    <w:rsid w:val="00B05319"/>
    <w:rsid w:val="00B056EC"/>
    <w:rsid w:val="00B071A6"/>
    <w:rsid w:val="00B071CD"/>
    <w:rsid w:val="00B0743A"/>
    <w:rsid w:val="00B076F4"/>
    <w:rsid w:val="00B07D84"/>
    <w:rsid w:val="00B07E2F"/>
    <w:rsid w:val="00B10F3E"/>
    <w:rsid w:val="00B11268"/>
    <w:rsid w:val="00B11B43"/>
    <w:rsid w:val="00B12C1A"/>
    <w:rsid w:val="00B13579"/>
    <w:rsid w:val="00B140BF"/>
    <w:rsid w:val="00B14963"/>
    <w:rsid w:val="00B15B50"/>
    <w:rsid w:val="00B15DAB"/>
    <w:rsid w:val="00B16492"/>
    <w:rsid w:val="00B16A29"/>
    <w:rsid w:val="00B16E37"/>
    <w:rsid w:val="00B17E13"/>
    <w:rsid w:val="00B204B7"/>
    <w:rsid w:val="00B20542"/>
    <w:rsid w:val="00B20833"/>
    <w:rsid w:val="00B20BF1"/>
    <w:rsid w:val="00B216B2"/>
    <w:rsid w:val="00B22101"/>
    <w:rsid w:val="00B22B3E"/>
    <w:rsid w:val="00B235D0"/>
    <w:rsid w:val="00B23FCB"/>
    <w:rsid w:val="00B241A3"/>
    <w:rsid w:val="00B2443A"/>
    <w:rsid w:val="00B24743"/>
    <w:rsid w:val="00B24BA5"/>
    <w:rsid w:val="00B24ED3"/>
    <w:rsid w:val="00B25BC3"/>
    <w:rsid w:val="00B26FE3"/>
    <w:rsid w:val="00B272BE"/>
    <w:rsid w:val="00B30DC2"/>
    <w:rsid w:val="00B31295"/>
    <w:rsid w:val="00B31B65"/>
    <w:rsid w:val="00B32775"/>
    <w:rsid w:val="00B32A58"/>
    <w:rsid w:val="00B33A16"/>
    <w:rsid w:val="00B35055"/>
    <w:rsid w:val="00B35292"/>
    <w:rsid w:val="00B3592D"/>
    <w:rsid w:val="00B35E8D"/>
    <w:rsid w:val="00B36372"/>
    <w:rsid w:val="00B364C3"/>
    <w:rsid w:val="00B36D41"/>
    <w:rsid w:val="00B36EFA"/>
    <w:rsid w:val="00B37339"/>
    <w:rsid w:val="00B376E0"/>
    <w:rsid w:val="00B37701"/>
    <w:rsid w:val="00B404B9"/>
    <w:rsid w:val="00B404DA"/>
    <w:rsid w:val="00B406EB"/>
    <w:rsid w:val="00B41351"/>
    <w:rsid w:val="00B41482"/>
    <w:rsid w:val="00B41BEF"/>
    <w:rsid w:val="00B420F8"/>
    <w:rsid w:val="00B442C2"/>
    <w:rsid w:val="00B4511E"/>
    <w:rsid w:val="00B451A5"/>
    <w:rsid w:val="00B45C85"/>
    <w:rsid w:val="00B460B5"/>
    <w:rsid w:val="00B4734E"/>
    <w:rsid w:val="00B473A5"/>
    <w:rsid w:val="00B475C6"/>
    <w:rsid w:val="00B47D4E"/>
    <w:rsid w:val="00B47ECE"/>
    <w:rsid w:val="00B50FE7"/>
    <w:rsid w:val="00B510C9"/>
    <w:rsid w:val="00B51128"/>
    <w:rsid w:val="00B51A7D"/>
    <w:rsid w:val="00B52011"/>
    <w:rsid w:val="00B52FAF"/>
    <w:rsid w:val="00B53A3C"/>
    <w:rsid w:val="00B54DEF"/>
    <w:rsid w:val="00B55C28"/>
    <w:rsid w:val="00B56CDC"/>
    <w:rsid w:val="00B56E14"/>
    <w:rsid w:val="00B602E7"/>
    <w:rsid w:val="00B602F4"/>
    <w:rsid w:val="00B60E48"/>
    <w:rsid w:val="00B6189A"/>
    <w:rsid w:val="00B62B69"/>
    <w:rsid w:val="00B62F0C"/>
    <w:rsid w:val="00B63175"/>
    <w:rsid w:val="00B63715"/>
    <w:rsid w:val="00B63972"/>
    <w:rsid w:val="00B640F9"/>
    <w:rsid w:val="00B6436A"/>
    <w:rsid w:val="00B644DC"/>
    <w:rsid w:val="00B65390"/>
    <w:rsid w:val="00B6654E"/>
    <w:rsid w:val="00B67FBA"/>
    <w:rsid w:val="00B708E5"/>
    <w:rsid w:val="00B7098F"/>
    <w:rsid w:val="00B71AE0"/>
    <w:rsid w:val="00B722E7"/>
    <w:rsid w:val="00B73A5E"/>
    <w:rsid w:val="00B740B5"/>
    <w:rsid w:val="00B74AEF"/>
    <w:rsid w:val="00B750C9"/>
    <w:rsid w:val="00B75216"/>
    <w:rsid w:val="00B756FB"/>
    <w:rsid w:val="00B757FB"/>
    <w:rsid w:val="00B7589A"/>
    <w:rsid w:val="00B75EE6"/>
    <w:rsid w:val="00B763C5"/>
    <w:rsid w:val="00B76A43"/>
    <w:rsid w:val="00B76BD8"/>
    <w:rsid w:val="00B76EDC"/>
    <w:rsid w:val="00B8257D"/>
    <w:rsid w:val="00B82659"/>
    <w:rsid w:val="00B8332C"/>
    <w:rsid w:val="00B83469"/>
    <w:rsid w:val="00B83708"/>
    <w:rsid w:val="00B84627"/>
    <w:rsid w:val="00B84929"/>
    <w:rsid w:val="00B84BB3"/>
    <w:rsid w:val="00B84F6D"/>
    <w:rsid w:val="00B85387"/>
    <w:rsid w:val="00B85B59"/>
    <w:rsid w:val="00B8635F"/>
    <w:rsid w:val="00B87ACB"/>
    <w:rsid w:val="00B90124"/>
    <w:rsid w:val="00B90164"/>
    <w:rsid w:val="00B9017A"/>
    <w:rsid w:val="00B91551"/>
    <w:rsid w:val="00B9413C"/>
    <w:rsid w:val="00B94711"/>
    <w:rsid w:val="00B94A00"/>
    <w:rsid w:val="00B94A7B"/>
    <w:rsid w:val="00B94B49"/>
    <w:rsid w:val="00B95973"/>
    <w:rsid w:val="00B95FBF"/>
    <w:rsid w:val="00B97AD9"/>
    <w:rsid w:val="00BA04A3"/>
    <w:rsid w:val="00BA0860"/>
    <w:rsid w:val="00BA1C45"/>
    <w:rsid w:val="00BA1DB0"/>
    <w:rsid w:val="00BA2935"/>
    <w:rsid w:val="00BA3657"/>
    <w:rsid w:val="00BA39E6"/>
    <w:rsid w:val="00BA445A"/>
    <w:rsid w:val="00BA456B"/>
    <w:rsid w:val="00BA5C22"/>
    <w:rsid w:val="00BA5D41"/>
    <w:rsid w:val="00BA6372"/>
    <w:rsid w:val="00BA6742"/>
    <w:rsid w:val="00BA73A7"/>
    <w:rsid w:val="00BA7621"/>
    <w:rsid w:val="00BA77D8"/>
    <w:rsid w:val="00BA7A92"/>
    <w:rsid w:val="00BA7D1B"/>
    <w:rsid w:val="00BB0197"/>
    <w:rsid w:val="00BB1114"/>
    <w:rsid w:val="00BB13CC"/>
    <w:rsid w:val="00BB1527"/>
    <w:rsid w:val="00BB15DA"/>
    <w:rsid w:val="00BB28DF"/>
    <w:rsid w:val="00BB3021"/>
    <w:rsid w:val="00BB3A4D"/>
    <w:rsid w:val="00BB3D4F"/>
    <w:rsid w:val="00BB3F96"/>
    <w:rsid w:val="00BB4484"/>
    <w:rsid w:val="00BB44A7"/>
    <w:rsid w:val="00BB462F"/>
    <w:rsid w:val="00BB4A08"/>
    <w:rsid w:val="00BB58A1"/>
    <w:rsid w:val="00BB5E97"/>
    <w:rsid w:val="00BB6051"/>
    <w:rsid w:val="00BB60DB"/>
    <w:rsid w:val="00BB6886"/>
    <w:rsid w:val="00BB74A0"/>
    <w:rsid w:val="00BB78F0"/>
    <w:rsid w:val="00BB7CEC"/>
    <w:rsid w:val="00BC0518"/>
    <w:rsid w:val="00BC05A4"/>
    <w:rsid w:val="00BC0923"/>
    <w:rsid w:val="00BC0B6A"/>
    <w:rsid w:val="00BC0ECA"/>
    <w:rsid w:val="00BC13B9"/>
    <w:rsid w:val="00BC15CD"/>
    <w:rsid w:val="00BC22B5"/>
    <w:rsid w:val="00BC22BC"/>
    <w:rsid w:val="00BC3E10"/>
    <w:rsid w:val="00BC6D33"/>
    <w:rsid w:val="00BC70F1"/>
    <w:rsid w:val="00BC78FB"/>
    <w:rsid w:val="00BC7B13"/>
    <w:rsid w:val="00BC7C32"/>
    <w:rsid w:val="00BC7C84"/>
    <w:rsid w:val="00BC7CBE"/>
    <w:rsid w:val="00BD033D"/>
    <w:rsid w:val="00BD0803"/>
    <w:rsid w:val="00BD09B0"/>
    <w:rsid w:val="00BD1CEE"/>
    <w:rsid w:val="00BD2162"/>
    <w:rsid w:val="00BD216E"/>
    <w:rsid w:val="00BD2733"/>
    <w:rsid w:val="00BD3F37"/>
    <w:rsid w:val="00BD4E0A"/>
    <w:rsid w:val="00BD6FC2"/>
    <w:rsid w:val="00BD722D"/>
    <w:rsid w:val="00BD7C61"/>
    <w:rsid w:val="00BD7F56"/>
    <w:rsid w:val="00BE0B47"/>
    <w:rsid w:val="00BE0FBB"/>
    <w:rsid w:val="00BE1333"/>
    <w:rsid w:val="00BE1B62"/>
    <w:rsid w:val="00BE37D7"/>
    <w:rsid w:val="00BE3D72"/>
    <w:rsid w:val="00BE42E9"/>
    <w:rsid w:val="00BE44E0"/>
    <w:rsid w:val="00BE47DA"/>
    <w:rsid w:val="00BE56A0"/>
    <w:rsid w:val="00BE6ECD"/>
    <w:rsid w:val="00BE72B7"/>
    <w:rsid w:val="00BE7808"/>
    <w:rsid w:val="00BE7CA4"/>
    <w:rsid w:val="00BE7CB0"/>
    <w:rsid w:val="00BF0ED5"/>
    <w:rsid w:val="00BF114C"/>
    <w:rsid w:val="00BF1AC4"/>
    <w:rsid w:val="00BF1DC9"/>
    <w:rsid w:val="00BF2459"/>
    <w:rsid w:val="00BF2DDD"/>
    <w:rsid w:val="00BF51A3"/>
    <w:rsid w:val="00BF6D0F"/>
    <w:rsid w:val="00BF7619"/>
    <w:rsid w:val="00C01B59"/>
    <w:rsid w:val="00C02DC4"/>
    <w:rsid w:val="00C031A7"/>
    <w:rsid w:val="00C047F0"/>
    <w:rsid w:val="00C048EF"/>
    <w:rsid w:val="00C04E08"/>
    <w:rsid w:val="00C06B9F"/>
    <w:rsid w:val="00C07E75"/>
    <w:rsid w:val="00C10383"/>
    <w:rsid w:val="00C10658"/>
    <w:rsid w:val="00C11097"/>
    <w:rsid w:val="00C11206"/>
    <w:rsid w:val="00C11999"/>
    <w:rsid w:val="00C12025"/>
    <w:rsid w:val="00C12B1B"/>
    <w:rsid w:val="00C146C1"/>
    <w:rsid w:val="00C14D0D"/>
    <w:rsid w:val="00C15186"/>
    <w:rsid w:val="00C15194"/>
    <w:rsid w:val="00C15423"/>
    <w:rsid w:val="00C154F8"/>
    <w:rsid w:val="00C1732A"/>
    <w:rsid w:val="00C17F11"/>
    <w:rsid w:val="00C20185"/>
    <w:rsid w:val="00C20D36"/>
    <w:rsid w:val="00C20FA0"/>
    <w:rsid w:val="00C219C5"/>
    <w:rsid w:val="00C21C67"/>
    <w:rsid w:val="00C22616"/>
    <w:rsid w:val="00C2326A"/>
    <w:rsid w:val="00C238AC"/>
    <w:rsid w:val="00C23B55"/>
    <w:rsid w:val="00C23CBB"/>
    <w:rsid w:val="00C2435C"/>
    <w:rsid w:val="00C248BD"/>
    <w:rsid w:val="00C25333"/>
    <w:rsid w:val="00C2718E"/>
    <w:rsid w:val="00C2785E"/>
    <w:rsid w:val="00C30204"/>
    <w:rsid w:val="00C307FE"/>
    <w:rsid w:val="00C30DA6"/>
    <w:rsid w:val="00C31333"/>
    <w:rsid w:val="00C31C75"/>
    <w:rsid w:val="00C321B5"/>
    <w:rsid w:val="00C3314C"/>
    <w:rsid w:val="00C343E8"/>
    <w:rsid w:val="00C34437"/>
    <w:rsid w:val="00C3467C"/>
    <w:rsid w:val="00C3480F"/>
    <w:rsid w:val="00C3484E"/>
    <w:rsid w:val="00C34B8A"/>
    <w:rsid w:val="00C35045"/>
    <w:rsid w:val="00C350B1"/>
    <w:rsid w:val="00C3513A"/>
    <w:rsid w:val="00C353B0"/>
    <w:rsid w:val="00C353FE"/>
    <w:rsid w:val="00C355D7"/>
    <w:rsid w:val="00C35B35"/>
    <w:rsid w:val="00C3617E"/>
    <w:rsid w:val="00C3672E"/>
    <w:rsid w:val="00C36B18"/>
    <w:rsid w:val="00C37685"/>
    <w:rsid w:val="00C37961"/>
    <w:rsid w:val="00C3799C"/>
    <w:rsid w:val="00C37DF3"/>
    <w:rsid w:val="00C40488"/>
    <w:rsid w:val="00C404BF"/>
    <w:rsid w:val="00C40C9F"/>
    <w:rsid w:val="00C40D1C"/>
    <w:rsid w:val="00C41374"/>
    <w:rsid w:val="00C418B1"/>
    <w:rsid w:val="00C421CC"/>
    <w:rsid w:val="00C42F06"/>
    <w:rsid w:val="00C43A28"/>
    <w:rsid w:val="00C443BA"/>
    <w:rsid w:val="00C444A3"/>
    <w:rsid w:val="00C45611"/>
    <w:rsid w:val="00C4610D"/>
    <w:rsid w:val="00C464BF"/>
    <w:rsid w:val="00C46841"/>
    <w:rsid w:val="00C46DDC"/>
    <w:rsid w:val="00C46E0A"/>
    <w:rsid w:val="00C4727E"/>
    <w:rsid w:val="00C5135E"/>
    <w:rsid w:val="00C514A6"/>
    <w:rsid w:val="00C52487"/>
    <w:rsid w:val="00C525BC"/>
    <w:rsid w:val="00C52766"/>
    <w:rsid w:val="00C52A29"/>
    <w:rsid w:val="00C52E1A"/>
    <w:rsid w:val="00C53884"/>
    <w:rsid w:val="00C55A56"/>
    <w:rsid w:val="00C5657A"/>
    <w:rsid w:val="00C566BD"/>
    <w:rsid w:val="00C5672A"/>
    <w:rsid w:val="00C5710A"/>
    <w:rsid w:val="00C57D3A"/>
    <w:rsid w:val="00C601D1"/>
    <w:rsid w:val="00C60B56"/>
    <w:rsid w:val="00C63451"/>
    <w:rsid w:val="00C634DE"/>
    <w:rsid w:val="00C642D9"/>
    <w:rsid w:val="00C64A05"/>
    <w:rsid w:val="00C64C8C"/>
    <w:rsid w:val="00C651C2"/>
    <w:rsid w:val="00C6559B"/>
    <w:rsid w:val="00C65616"/>
    <w:rsid w:val="00C66B8B"/>
    <w:rsid w:val="00C67A48"/>
    <w:rsid w:val="00C67F60"/>
    <w:rsid w:val="00C70044"/>
    <w:rsid w:val="00C7041D"/>
    <w:rsid w:val="00C71629"/>
    <w:rsid w:val="00C71763"/>
    <w:rsid w:val="00C71816"/>
    <w:rsid w:val="00C71E2E"/>
    <w:rsid w:val="00C7214E"/>
    <w:rsid w:val="00C74B40"/>
    <w:rsid w:val="00C759FD"/>
    <w:rsid w:val="00C75C23"/>
    <w:rsid w:val="00C7645F"/>
    <w:rsid w:val="00C76BD0"/>
    <w:rsid w:val="00C76C7E"/>
    <w:rsid w:val="00C76CB6"/>
    <w:rsid w:val="00C77F6D"/>
    <w:rsid w:val="00C8005D"/>
    <w:rsid w:val="00C8024D"/>
    <w:rsid w:val="00C80651"/>
    <w:rsid w:val="00C806AF"/>
    <w:rsid w:val="00C80FD6"/>
    <w:rsid w:val="00C81055"/>
    <w:rsid w:val="00C81373"/>
    <w:rsid w:val="00C81A23"/>
    <w:rsid w:val="00C81BFF"/>
    <w:rsid w:val="00C81CBB"/>
    <w:rsid w:val="00C81DFE"/>
    <w:rsid w:val="00C82047"/>
    <w:rsid w:val="00C82432"/>
    <w:rsid w:val="00C824F7"/>
    <w:rsid w:val="00C82EFC"/>
    <w:rsid w:val="00C83119"/>
    <w:rsid w:val="00C83934"/>
    <w:rsid w:val="00C84453"/>
    <w:rsid w:val="00C850C7"/>
    <w:rsid w:val="00C852FF"/>
    <w:rsid w:val="00C86136"/>
    <w:rsid w:val="00C8668C"/>
    <w:rsid w:val="00C86DDB"/>
    <w:rsid w:val="00C86F7C"/>
    <w:rsid w:val="00C87467"/>
    <w:rsid w:val="00C874CC"/>
    <w:rsid w:val="00C8762B"/>
    <w:rsid w:val="00C87899"/>
    <w:rsid w:val="00C87D40"/>
    <w:rsid w:val="00C901D9"/>
    <w:rsid w:val="00C902AB"/>
    <w:rsid w:val="00C9066A"/>
    <w:rsid w:val="00C917B1"/>
    <w:rsid w:val="00C92664"/>
    <w:rsid w:val="00C930BB"/>
    <w:rsid w:val="00C937BC"/>
    <w:rsid w:val="00C94BA2"/>
    <w:rsid w:val="00C94EA4"/>
    <w:rsid w:val="00C9517B"/>
    <w:rsid w:val="00C9555C"/>
    <w:rsid w:val="00C95742"/>
    <w:rsid w:val="00C96C7E"/>
    <w:rsid w:val="00C96E43"/>
    <w:rsid w:val="00C97478"/>
    <w:rsid w:val="00C97A35"/>
    <w:rsid w:val="00CA1533"/>
    <w:rsid w:val="00CA1A76"/>
    <w:rsid w:val="00CA1E45"/>
    <w:rsid w:val="00CA3563"/>
    <w:rsid w:val="00CA43CD"/>
    <w:rsid w:val="00CA4546"/>
    <w:rsid w:val="00CA464B"/>
    <w:rsid w:val="00CA4C8D"/>
    <w:rsid w:val="00CA4E10"/>
    <w:rsid w:val="00CA5CD9"/>
    <w:rsid w:val="00CA601E"/>
    <w:rsid w:val="00CA6771"/>
    <w:rsid w:val="00CA7745"/>
    <w:rsid w:val="00CA7C28"/>
    <w:rsid w:val="00CA7D82"/>
    <w:rsid w:val="00CB069F"/>
    <w:rsid w:val="00CB0927"/>
    <w:rsid w:val="00CB1C16"/>
    <w:rsid w:val="00CB1C1B"/>
    <w:rsid w:val="00CB2145"/>
    <w:rsid w:val="00CB2193"/>
    <w:rsid w:val="00CB35A0"/>
    <w:rsid w:val="00CB4C24"/>
    <w:rsid w:val="00CB5550"/>
    <w:rsid w:val="00CB5EE7"/>
    <w:rsid w:val="00CB68D8"/>
    <w:rsid w:val="00CB6B8E"/>
    <w:rsid w:val="00CB7060"/>
    <w:rsid w:val="00CB7EF4"/>
    <w:rsid w:val="00CC0457"/>
    <w:rsid w:val="00CC0A4D"/>
    <w:rsid w:val="00CC0B31"/>
    <w:rsid w:val="00CC0C6D"/>
    <w:rsid w:val="00CC1048"/>
    <w:rsid w:val="00CC1523"/>
    <w:rsid w:val="00CC16F7"/>
    <w:rsid w:val="00CC1CFF"/>
    <w:rsid w:val="00CC1F49"/>
    <w:rsid w:val="00CC24A4"/>
    <w:rsid w:val="00CC260F"/>
    <w:rsid w:val="00CC26BB"/>
    <w:rsid w:val="00CC35AD"/>
    <w:rsid w:val="00CC394E"/>
    <w:rsid w:val="00CC4142"/>
    <w:rsid w:val="00CC49F7"/>
    <w:rsid w:val="00CC68B8"/>
    <w:rsid w:val="00CC6FB9"/>
    <w:rsid w:val="00CC6FE9"/>
    <w:rsid w:val="00CC768D"/>
    <w:rsid w:val="00CD01FB"/>
    <w:rsid w:val="00CD0368"/>
    <w:rsid w:val="00CD2986"/>
    <w:rsid w:val="00CD38C2"/>
    <w:rsid w:val="00CD5048"/>
    <w:rsid w:val="00CD63DC"/>
    <w:rsid w:val="00CD66B6"/>
    <w:rsid w:val="00CD6914"/>
    <w:rsid w:val="00CD69A6"/>
    <w:rsid w:val="00CD76CB"/>
    <w:rsid w:val="00CE0801"/>
    <w:rsid w:val="00CE0E9C"/>
    <w:rsid w:val="00CE1DF3"/>
    <w:rsid w:val="00CE3065"/>
    <w:rsid w:val="00CE38F6"/>
    <w:rsid w:val="00CE4C27"/>
    <w:rsid w:val="00CE4CF5"/>
    <w:rsid w:val="00CE50A1"/>
    <w:rsid w:val="00CE538A"/>
    <w:rsid w:val="00CE6285"/>
    <w:rsid w:val="00CE63DE"/>
    <w:rsid w:val="00CE6C50"/>
    <w:rsid w:val="00CE7025"/>
    <w:rsid w:val="00CF025B"/>
    <w:rsid w:val="00CF15F6"/>
    <w:rsid w:val="00CF29CB"/>
    <w:rsid w:val="00CF3454"/>
    <w:rsid w:val="00CF372D"/>
    <w:rsid w:val="00CF400B"/>
    <w:rsid w:val="00CF42E4"/>
    <w:rsid w:val="00CF4EA2"/>
    <w:rsid w:val="00CF59F1"/>
    <w:rsid w:val="00CF5D9F"/>
    <w:rsid w:val="00CF6265"/>
    <w:rsid w:val="00CF6467"/>
    <w:rsid w:val="00CF6C97"/>
    <w:rsid w:val="00CF7429"/>
    <w:rsid w:val="00CF7D89"/>
    <w:rsid w:val="00D00371"/>
    <w:rsid w:val="00D00E2E"/>
    <w:rsid w:val="00D01459"/>
    <w:rsid w:val="00D015DB"/>
    <w:rsid w:val="00D024F7"/>
    <w:rsid w:val="00D027E4"/>
    <w:rsid w:val="00D04E1F"/>
    <w:rsid w:val="00D057F6"/>
    <w:rsid w:val="00D059A9"/>
    <w:rsid w:val="00D05BE7"/>
    <w:rsid w:val="00D0610A"/>
    <w:rsid w:val="00D06984"/>
    <w:rsid w:val="00D06B4C"/>
    <w:rsid w:val="00D06C9B"/>
    <w:rsid w:val="00D07821"/>
    <w:rsid w:val="00D10293"/>
    <w:rsid w:val="00D108E4"/>
    <w:rsid w:val="00D10E7A"/>
    <w:rsid w:val="00D11325"/>
    <w:rsid w:val="00D1155F"/>
    <w:rsid w:val="00D11BE8"/>
    <w:rsid w:val="00D11DFA"/>
    <w:rsid w:val="00D12123"/>
    <w:rsid w:val="00D12D29"/>
    <w:rsid w:val="00D138BC"/>
    <w:rsid w:val="00D14A3B"/>
    <w:rsid w:val="00D14CA3"/>
    <w:rsid w:val="00D15130"/>
    <w:rsid w:val="00D15B8D"/>
    <w:rsid w:val="00D15E8D"/>
    <w:rsid w:val="00D168BD"/>
    <w:rsid w:val="00D169DF"/>
    <w:rsid w:val="00D17010"/>
    <w:rsid w:val="00D174A0"/>
    <w:rsid w:val="00D200E4"/>
    <w:rsid w:val="00D20A83"/>
    <w:rsid w:val="00D20D54"/>
    <w:rsid w:val="00D2191E"/>
    <w:rsid w:val="00D22567"/>
    <w:rsid w:val="00D22858"/>
    <w:rsid w:val="00D22CAF"/>
    <w:rsid w:val="00D231F8"/>
    <w:rsid w:val="00D23D23"/>
    <w:rsid w:val="00D24409"/>
    <w:rsid w:val="00D24516"/>
    <w:rsid w:val="00D252A7"/>
    <w:rsid w:val="00D25C98"/>
    <w:rsid w:val="00D25CFD"/>
    <w:rsid w:val="00D263F8"/>
    <w:rsid w:val="00D26A88"/>
    <w:rsid w:val="00D274C9"/>
    <w:rsid w:val="00D30772"/>
    <w:rsid w:val="00D30E9C"/>
    <w:rsid w:val="00D31D35"/>
    <w:rsid w:val="00D32B41"/>
    <w:rsid w:val="00D3354F"/>
    <w:rsid w:val="00D33A1A"/>
    <w:rsid w:val="00D34497"/>
    <w:rsid w:val="00D345B7"/>
    <w:rsid w:val="00D34D2C"/>
    <w:rsid w:val="00D351E0"/>
    <w:rsid w:val="00D354C5"/>
    <w:rsid w:val="00D35F67"/>
    <w:rsid w:val="00D360F9"/>
    <w:rsid w:val="00D367BB"/>
    <w:rsid w:val="00D3723D"/>
    <w:rsid w:val="00D402C4"/>
    <w:rsid w:val="00D406EF"/>
    <w:rsid w:val="00D41228"/>
    <w:rsid w:val="00D420F4"/>
    <w:rsid w:val="00D42DCA"/>
    <w:rsid w:val="00D4314D"/>
    <w:rsid w:val="00D43538"/>
    <w:rsid w:val="00D43659"/>
    <w:rsid w:val="00D436BC"/>
    <w:rsid w:val="00D4539E"/>
    <w:rsid w:val="00D45A70"/>
    <w:rsid w:val="00D45B44"/>
    <w:rsid w:val="00D45CD3"/>
    <w:rsid w:val="00D461B3"/>
    <w:rsid w:val="00D4623B"/>
    <w:rsid w:val="00D462C8"/>
    <w:rsid w:val="00D46376"/>
    <w:rsid w:val="00D46648"/>
    <w:rsid w:val="00D46A7E"/>
    <w:rsid w:val="00D46D58"/>
    <w:rsid w:val="00D4732F"/>
    <w:rsid w:val="00D47654"/>
    <w:rsid w:val="00D477CB"/>
    <w:rsid w:val="00D50E44"/>
    <w:rsid w:val="00D51E76"/>
    <w:rsid w:val="00D51F9B"/>
    <w:rsid w:val="00D522A2"/>
    <w:rsid w:val="00D5237B"/>
    <w:rsid w:val="00D52D51"/>
    <w:rsid w:val="00D53508"/>
    <w:rsid w:val="00D5350C"/>
    <w:rsid w:val="00D53598"/>
    <w:rsid w:val="00D53F3F"/>
    <w:rsid w:val="00D54007"/>
    <w:rsid w:val="00D54455"/>
    <w:rsid w:val="00D546B0"/>
    <w:rsid w:val="00D54831"/>
    <w:rsid w:val="00D54EB3"/>
    <w:rsid w:val="00D5604E"/>
    <w:rsid w:val="00D57CDF"/>
    <w:rsid w:val="00D57E22"/>
    <w:rsid w:val="00D6068C"/>
    <w:rsid w:val="00D60C4A"/>
    <w:rsid w:val="00D61008"/>
    <w:rsid w:val="00D621E8"/>
    <w:rsid w:val="00D62E9B"/>
    <w:rsid w:val="00D6325B"/>
    <w:rsid w:val="00D643CC"/>
    <w:rsid w:val="00D658D1"/>
    <w:rsid w:val="00D65F7E"/>
    <w:rsid w:val="00D66816"/>
    <w:rsid w:val="00D67552"/>
    <w:rsid w:val="00D70390"/>
    <w:rsid w:val="00D717F5"/>
    <w:rsid w:val="00D71DF1"/>
    <w:rsid w:val="00D72A6B"/>
    <w:rsid w:val="00D72ECC"/>
    <w:rsid w:val="00D73565"/>
    <w:rsid w:val="00D745DF"/>
    <w:rsid w:val="00D7529C"/>
    <w:rsid w:val="00D75488"/>
    <w:rsid w:val="00D7625B"/>
    <w:rsid w:val="00D77E34"/>
    <w:rsid w:val="00D80585"/>
    <w:rsid w:val="00D8058C"/>
    <w:rsid w:val="00D80FFB"/>
    <w:rsid w:val="00D8169A"/>
    <w:rsid w:val="00D842DB"/>
    <w:rsid w:val="00D84A6D"/>
    <w:rsid w:val="00D84CC9"/>
    <w:rsid w:val="00D84D61"/>
    <w:rsid w:val="00D84F4D"/>
    <w:rsid w:val="00D8503A"/>
    <w:rsid w:val="00D85731"/>
    <w:rsid w:val="00D86455"/>
    <w:rsid w:val="00D869DD"/>
    <w:rsid w:val="00D86D2E"/>
    <w:rsid w:val="00D87CF8"/>
    <w:rsid w:val="00D87D93"/>
    <w:rsid w:val="00D901B5"/>
    <w:rsid w:val="00D90F30"/>
    <w:rsid w:val="00D914CD"/>
    <w:rsid w:val="00D916DE"/>
    <w:rsid w:val="00D917A2"/>
    <w:rsid w:val="00D92232"/>
    <w:rsid w:val="00D925AD"/>
    <w:rsid w:val="00D93184"/>
    <w:rsid w:val="00D93400"/>
    <w:rsid w:val="00D93767"/>
    <w:rsid w:val="00D9390B"/>
    <w:rsid w:val="00D940CA"/>
    <w:rsid w:val="00D9503E"/>
    <w:rsid w:val="00D95046"/>
    <w:rsid w:val="00D95CFF"/>
    <w:rsid w:val="00D965A1"/>
    <w:rsid w:val="00D9666C"/>
    <w:rsid w:val="00D96781"/>
    <w:rsid w:val="00D96E29"/>
    <w:rsid w:val="00D96F04"/>
    <w:rsid w:val="00D973A9"/>
    <w:rsid w:val="00DA006F"/>
    <w:rsid w:val="00DA1595"/>
    <w:rsid w:val="00DA1795"/>
    <w:rsid w:val="00DA1877"/>
    <w:rsid w:val="00DA1E30"/>
    <w:rsid w:val="00DA2A1A"/>
    <w:rsid w:val="00DA2BE6"/>
    <w:rsid w:val="00DA303E"/>
    <w:rsid w:val="00DA3784"/>
    <w:rsid w:val="00DA4D33"/>
    <w:rsid w:val="00DA526B"/>
    <w:rsid w:val="00DA70DA"/>
    <w:rsid w:val="00DA7278"/>
    <w:rsid w:val="00DA79E9"/>
    <w:rsid w:val="00DA7C7E"/>
    <w:rsid w:val="00DB0160"/>
    <w:rsid w:val="00DB04CE"/>
    <w:rsid w:val="00DB0B06"/>
    <w:rsid w:val="00DB0D19"/>
    <w:rsid w:val="00DB1FCE"/>
    <w:rsid w:val="00DB2985"/>
    <w:rsid w:val="00DB3601"/>
    <w:rsid w:val="00DB454D"/>
    <w:rsid w:val="00DB51F8"/>
    <w:rsid w:val="00DB6148"/>
    <w:rsid w:val="00DB6256"/>
    <w:rsid w:val="00DB66E8"/>
    <w:rsid w:val="00DB7212"/>
    <w:rsid w:val="00DB7B4D"/>
    <w:rsid w:val="00DB7ECA"/>
    <w:rsid w:val="00DC0012"/>
    <w:rsid w:val="00DC0048"/>
    <w:rsid w:val="00DC05A9"/>
    <w:rsid w:val="00DC0CEF"/>
    <w:rsid w:val="00DC0E9B"/>
    <w:rsid w:val="00DC1353"/>
    <w:rsid w:val="00DC1646"/>
    <w:rsid w:val="00DC2F19"/>
    <w:rsid w:val="00DC39DC"/>
    <w:rsid w:val="00DC443E"/>
    <w:rsid w:val="00DC45EA"/>
    <w:rsid w:val="00DC4885"/>
    <w:rsid w:val="00DC490C"/>
    <w:rsid w:val="00DC5CE0"/>
    <w:rsid w:val="00DC5E09"/>
    <w:rsid w:val="00DC60AA"/>
    <w:rsid w:val="00DC637C"/>
    <w:rsid w:val="00DC6C70"/>
    <w:rsid w:val="00DC6EF8"/>
    <w:rsid w:val="00DC7001"/>
    <w:rsid w:val="00DC70C8"/>
    <w:rsid w:val="00DC77A7"/>
    <w:rsid w:val="00DD0516"/>
    <w:rsid w:val="00DD0D3C"/>
    <w:rsid w:val="00DD11F6"/>
    <w:rsid w:val="00DD146C"/>
    <w:rsid w:val="00DD1510"/>
    <w:rsid w:val="00DD1F99"/>
    <w:rsid w:val="00DD20BF"/>
    <w:rsid w:val="00DD3440"/>
    <w:rsid w:val="00DD40C8"/>
    <w:rsid w:val="00DD4280"/>
    <w:rsid w:val="00DD4C16"/>
    <w:rsid w:val="00DD5546"/>
    <w:rsid w:val="00DD642E"/>
    <w:rsid w:val="00DD6645"/>
    <w:rsid w:val="00DD6C63"/>
    <w:rsid w:val="00DD7492"/>
    <w:rsid w:val="00DD7D24"/>
    <w:rsid w:val="00DD7E1C"/>
    <w:rsid w:val="00DE1431"/>
    <w:rsid w:val="00DE154A"/>
    <w:rsid w:val="00DE16ED"/>
    <w:rsid w:val="00DE1E6C"/>
    <w:rsid w:val="00DE203F"/>
    <w:rsid w:val="00DE2069"/>
    <w:rsid w:val="00DE2624"/>
    <w:rsid w:val="00DE2ADE"/>
    <w:rsid w:val="00DE2ED8"/>
    <w:rsid w:val="00DE38DA"/>
    <w:rsid w:val="00DE4766"/>
    <w:rsid w:val="00DE4828"/>
    <w:rsid w:val="00DE4F6E"/>
    <w:rsid w:val="00DE583D"/>
    <w:rsid w:val="00DE5A1A"/>
    <w:rsid w:val="00DE5F32"/>
    <w:rsid w:val="00DE7DF6"/>
    <w:rsid w:val="00DF031A"/>
    <w:rsid w:val="00DF079B"/>
    <w:rsid w:val="00DF087F"/>
    <w:rsid w:val="00DF0A04"/>
    <w:rsid w:val="00DF0F47"/>
    <w:rsid w:val="00DF1CEE"/>
    <w:rsid w:val="00DF1DCA"/>
    <w:rsid w:val="00DF1EC0"/>
    <w:rsid w:val="00DF2662"/>
    <w:rsid w:val="00DF2C8E"/>
    <w:rsid w:val="00DF2F75"/>
    <w:rsid w:val="00DF3E5A"/>
    <w:rsid w:val="00DF4E8A"/>
    <w:rsid w:val="00DF4EA2"/>
    <w:rsid w:val="00DF5266"/>
    <w:rsid w:val="00DF6104"/>
    <w:rsid w:val="00DF6A00"/>
    <w:rsid w:val="00DF6C54"/>
    <w:rsid w:val="00E000F3"/>
    <w:rsid w:val="00E00772"/>
    <w:rsid w:val="00E011A4"/>
    <w:rsid w:val="00E01A0D"/>
    <w:rsid w:val="00E025B8"/>
    <w:rsid w:val="00E025D0"/>
    <w:rsid w:val="00E02818"/>
    <w:rsid w:val="00E02A39"/>
    <w:rsid w:val="00E033D2"/>
    <w:rsid w:val="00E038F0"/>
    <w:rsid w:val="00E03B89"/>
    <w:rsid w:val="00E03D2A"/>
    <w:rsid w:val="00E03E0D"/>
    <w:rsid w:val="00E04017"/>
    <w:rsid w:val="00E0418F"/>
    <w:rsid w:val="00E04797"/>
    <w:rsid w:val="00E052AF"/>
    <w:rsid w:val="00E055DC"/>
    <w:rsid w:val="00E058F2"/>
    <w:rsid w:val="00E05C01"/>
    <w:rsid w:val="00E05C81"/>
    <w:rsid w:val="00E05EF0"/>
    <w:rsid w:val="00E06056"/>
    <w:rsid w:val="00E0675F"/>
    <w:rsid w:val="00E07390"/>
    <w:rsid w:val="00E07DEF"/>
    <w:rsid w:val="00E1061B"/>
    <w:rsid w:val="00E10999"/>
    <w:rsid w:val="00E11934"/>
    <w:rsid w:val="00E11EB2"/>
    <w:rsid w:val="00E12126"/>
    <w:rsid w:val="00E12832"/>
    <w:rsid w:val="00E12DFD"/>
    <w:rsid w:val="00E13059"/>
    <w:rsid w:val="00E13A3E"/>
    <w:rsid w:val="00E143B0"/>
    <w:rsid w:val="00E14AF4"/>
    <w:rsid w:val="00E14B10"/>
    <w:rsid w:val="00E14C09"/>
    <w:rsid w:val="00E15126"/>
    <w:rsid w:val="00E159A4"/>
    <w:rsid w:val="00E16A6A"/>
    <w:rsid w:val="00E16C88"/>
    <w:rsid w:val="00E16CF4"/>
    <w:rsid w:val="00E170EC"/>
    <w:rsid w:val="00E17513"/>
    <w:rsid w:val="00E1786B"/>
    <w:rsid w:val="00E17B8E"/>
    <w:rsid w:val="00E17D7D"/>
    <w:rsid w:val="00E17FF6"/>
    <w:rsid w:val="00E20A94"/>
    <w:rsid w:val="00E20D62"/>
    <w:rsid w:val="00E21F3A"/>
    <w:rsid w:val="00E23948"/>
    <w:rsid w:val="00E2457B"/>
    <w:rsid w:val="00E2466C"/>
    <w:rsid w:val="00E24893"/>
    <w:rsid w:val="00E25D85"/>
    <w:rsid w:val="00E26183"/>
    <w:rsid w:val="00E26727"/>
    <w:rsid w:val="00E26816"/>
    <w:rsid w:val="00E27840"/>
    <w:rsid w:val="00E303F1"/>
    <w:rsid w:val="00E30516"/>
    <w:rsid w:val="00E3063A"/>
    <w:rsid w:val="00E30649"/>
    <w:rsid w:val="00E307DD"/>
    <w:rsid w:val="00E30ABB"/>
    <w:rsid w:val="00E3272E"/>
    <w:rsid w:val="00E331B3"/>
    <w:rsid w:val="00E33857"/>
    <w:rsid w:val="00E33C43"/>
    <w:rsid w:val="00E34086"/>
    <w:rsid w:val="00E341CB"/>
    <w:rsid w:val="00E345B1"/>
    <w:rsid w:val="00E3486F"/>
    <w:rsid w:val="00E34AE8"/>
    <w:rsid w:val="00E34B85"/>
    <w:rsid w:val="00E34E65"/>
    <w:rsid w:val="00E350BD"/>
    <w:rsid w:val="00E374DA"/>
    <w:rsid w:val="00E4003A"/>
    <w:rsid w:val="00E40447"/>
    <w:rsid w:val="00E40BE6"/>
    <w:rsid w:val="00E420D6"/>
    <w:rsid w:val="00E42D07"/>
    <w:rsid w:val="00E42D2D"/>
    <w:rsid w:val="00E42E00"/>
    <w:rsid w:val="00E43097"/>
    <w:rsid w:val="00E4315C"/>
    <w:rsid w:val="00E436D7"/>
    <w:rsid w:val="00E44080"/>
    <w:rsid w:val="00E44793"/>
    <w:rsid w:val="00E448ED"/>
    <w:rsid w:val="00E44DF1"/>
    <w:rsid w:val="00E45244"/>
    <w:rsid w:val="00E45843"/>
    <w:rsid w:val="00E45B7F"/>
    <w:rsid w:val="00E45DFD"/>
    <w:rsid w:val="00E45F42"/>
    <w:rsid w:val="00E46482"/>
    <w:rsid w:val="00E4651E"/>
    <w:rsid w:val="00E46718"/>
    <w:rsid w:val="00E46DA4"/>
    <w:rsid w:val="00E47383"/>
    <w:rsid w:val="00E474C3"/>
    <w:rsid w:val="00E47B33"/>
    <w:rsid w:val="00E47B42"/>
    <w:rsid w:val="00E507FE"/>
    <w:rsid w:val="00E5087A"/>
    <w:rsid w:val="00E50FAB"/>
    <w:rsid w:val="00E51673"/>
    <w:rsid w:val="00E519F4"/>
    <w:rsid w:val="00E51A4F"/>
    <w:rsid w:val="00E51C52"/>
    <w:rsid w:val="00E5368F"/>
    <w:rsid w:val="00E54043"/>
    <w:rsid w:val="00E547EF"/>
    <w:rsid w:val="00E555BA"/>
    <w:rsid w:val="00E556F1"/>
    <w:rsid w:val="00E55929"/>
    <w:rsid w:val="00E55E6E"/>
    <w:rsid w:val="00E56545"/>
    <w:rsid w:val="00E56634"/>
    <w:rsid w:val="00E56A3E"/>
    <w:rsid w:val="00E56BC1"/>
    <w:rsid w:val="00E572AF"/>
    <w:rsid w:val="00E57362"/>
    <w:rsid w:val="00E57FB7"/>
    <w:rsid w:val="00E60908"/>
    <w:rsid w:val="00E60C69"/>
    <w:rsid w:val="00E6150F"/>
    <w:rsid w:val="00E627BE"/>
    <w:rsid w:val="00E628AD"/>
    <w:rsid w:val="00E62A3F"/>
    <w:rsid w:val="00E62AB4"/>
    <w:rsid w:val="00E62C22"/>
    <w:rsid w:val="00E62D08"/>
    <w:rsid w:val="00E632C1"/>
    <w:rsid w:val="00E63639"/>
    <w:rsid w:val="00E63B08"/>
    <w:rsid w:val="00E64138"/>
    <w:rsid w:val="00E64ED5"/>
    <w:rsid w:val="00E653D1"/>
    <w:rsid w:val="00E65510"/>
    <w:rsid w:val="00E65851"/>
    <w:rsid w:val="00E6623E"/>
    <w:rsid w:val="00E669EE"/>
    <w:rsid w:val="00E670F8"/>
    <w:rsid w:val="00E6773C"/>
    <w:rsid w:val="00E679E6"/>
    <w:rsid w:val="00E70208"/>
    <w:rsid w:val="00E7033A"/>
    <w:rsid w:val="00E70975"/>
    <w:rsid w:val="00E70C0B"/>
    <w:rsid w:val="00E70D49"/>
    <w:rsid w:val="00E71290"/>
    <w:rsid w:val="00E71525"/>
    <w:rsid w:val="00E71738"/>
    <w:rsid w:val="00E71B21"/>
    <w:rsid w:val="00E721F2"/>
    <w:rsid w:val="00E72794"/>
    <w:rsid w:val="00E738EE"/>
    <w:rsid w:val="00E741EF"/>
    <w:rsid w:val="00E7454A"/>
    <w:rsid w:val="00E74891"/>
    <w:rsid w:val="00E75509"/>
    <w:rsid w:val="00E75AE6"/>
    <w:rsid w:val="00E766E5"/>
    <w:rsid w:val="00E76A4A"/>
    <w:rsid w:val="00E76A6C"/>
    <w:rsid w:val="00E76DA0"/>
    <w:rsid w:val="00E77159"/>
    <w:rsid w:val="00E774F9"/>
    <w:rsid w:val="00E77F1E"/>
    <w:rsid w:val="00E8015A"/>
    <w:rsid w:val="00E80265"/>
    <w:rsid w:val="00E803C6"/>
    <w:rsid w:val="00E80CBD"/>
    <w:rsid w:val="00E8158B"/>
    <w:rsid w:val="00E82BA4"/>
    <w:rsid w:val="00E82BE9"/>
    <w:rsid w:val="00E82CEF"/>
    <w:rsid w:val="00E82ECA"/>
    <w:rsid w:val="00E83257"/>
    <w:rsid w:val="00E83A8E"/>
    <w:rsid w:val="00E83DFC"/>
    <w:rsid w:val="00E84019"/>
    <w:rsid w:val="00E8450B"/>
    <w:rsid w:val="00E862F9"/>
    <w:rsid w:val="00E8639A"/>
    <w:rsid w:val="00E863D7"/>
    <w:rsid w:val="00E87480"/>
    <w:rsid w:val="00E87F1B"/>
    <w:rsid w:val="00E90118"/>
    <w:rsid w:val="00E91310"/>
    <w:rsid w:val="00E91472"/>
    <w:rsid w:val="00E91545"/>
    <w:rsid w:val="00E91653"/>
    <w:rsid w:val="00E91C7B"/>
    <w:rsid w:val="00E926F1"/>
    <w:rsid w:val="00E92833"/>
    <w:rsid w:val="00E9306B"/>
    <w:rsid w:val="00E93796"/>
    <w:rsid w:val="00E93BA6"/>
    <w:rsid w:val="00E94184"/>
    <w:rsid w:val="00E946D0"/>
    <w:rsid w:val="00E94BB2"/>
    <w:rsid w:val="00E952F8"/>
    <w:rsid w:val="00E9567F"/>
    <w:rsid w:val="00E96C0F"/>
    <w:rsid w:val="00E970FC"/>
    <w:rsid w:val="00E97B6A"/>
    <w:rsid w:val="00E97D2F"/>
    <w:rsid w:val="00EA0017"/>
    <w:rsid w:val="00EA00F8"/>
    <w:rsid w:val="00EA0691"/>
    <w:rsid w:val="00EA093E"/>
    <w:rsid w:val="00EA0C31"/>
    <w:rsid w:val="00EA10F0"/>
    <w:rsid w:val="00EA1937"/>
    <w:rsid w:val="00EA47EE"/>
    <w:rsid w:val="00EA4DED"/>
    <w:rsid w:val="00EA612B"/>
    <w:rsid w:val="00EA642F"/>
    <w:rsid w:val="00EA70C6"/>
    <w:rsid w:val="00EB0CA7"/>
    <w:rsid w:val="00EB1503"/>
    <w:rsid w:val="00EB1656"/>
    <w:rsid w:val="00EB268B"/>
    <w:rsid w:val="00EB3C87"/>
    <w:rsid w:val="00EB4242"/>
    <w:rsid w:val="00EB6625"/>
    <w:rsid w:val="00EB6686"/>
    <w:rsid w:val="00EB67C5"/>
    <w:rsid w:val="00EB7081"/>
    <w:rsid w:val="00EB70D5"/>
    <w:rsid w:val="00EB7212"/>
    <w:rsid w:val="00EB73B4"/>
    <w:rsid w:val="00EB773A"/>
    <w:rsid w:val="00EC0726"/>
    <w:rsid w:val="00EC12AB"/>
    <w:rsid w:val="00EC1B44"/>
    <w:rsid w:val="00EC32D9"/>
    <w:rsid w:val="00EC3B16"/>
    <w:rsid w:val="00EC3BFD"/>
    <w:rsid w:val="00EC433D"/>
    <w:rsid w:val="00EC455A"/>
    <w:rsid w:val="00EC49AB"/>
    <w:rsid w:val="00EC4B51"/>
    <w:rsid w:val="00EC5374"/>
    <w:rsid w:val="00EC55DF"/>
    <w:rsid w:val="00EC5BCD"/>
    <w:rsid w:val="00EC666B"/>
    <w:rsid w:val="00EC6ED8"/>
    <w:rsid w:val="00EC71DA"/>
    <w:rsid w:val="00EC7742"/>
    <w:rsid w:val="00ED2127"/>
    <w:rsid w:val="00ED273E"/>
    <w:rsid w:val="00ED291B"/>
    <w:rsid w:val="00ED2B37"/>
    <w:rsid w:val="00ED48F7"/>
    <w:rsid w:val="00ED4DBD"/>
    <w:rsid w:val="00ED4E85"/>
    <w:rsid w:val="00ED561B"/>
    <w:rsid w:val="00ED68DD"/>
    <w:rsid w:val="00ED6AD5"/>
    <w:rsid w:val="00EE0115"/>
    <w:rsid w:val="00EE079B"/>
    <w:rsid w:val="00EE1404"/>
    <w:rsid w:val="00EE1A88"/>
    <w:rsid w:val="00EE2944"/>
    <w:rsid w:val="00EE2B9D"/>
    <w:rsid w:val="00EE34D2"/>
    <w:rsid w:val="00EE3C49"/>
    <w:rsid w:val="00EE3DCB"/>
    <w:rsid w:val="00EE4530"/>
    <w:rsid w:val="00EE4753"/>
    <w:rsid w:val="00EE4DFA"/>
    <w:rsid w:val="00EE5471"/>
    <w:rsid w:val="00EE5E7E"/>
    <w:rsid w:val="00EE6741"/>
    <w:rsid w:val="00EE692C"/>
    <w:rsid w:val="00EE69A9"/>
    <w:rsid w:val="00EE73C9"/>
    <w:rsid w:val="00EF0665"/>
    <w:rsid w:val="00EF087A"/>
    <w:rsid w:val="00EF138E"/>
    <w:rsid w:val="00EF162D"/>
    <w:rsid w:val="00EF1E43"/>
    <w:rsid w:val="00EF1E4B"/>
    <w:rsid w:val="00EF2268"/>
    <w:rsid w:val="00EF2319"/>
    <w:rsid w:val="00EF2FEA"/>
    <w:rsid w:val="00EF4044"/>
    <w:rsid w:val="00EF61F7"/>
    <w:rsid w:val="00EF64D9"/>
    <w:rsid w:val="00EF6963"/>
    <w:rsid w:val="00EF6A0E"/>
    <w:rsid w:val="00F0143C"/>
    <w:rsid w:val="00F01727"/>
    <w:rsid w:val="00F0207D"/>
    <w:rsid w:val="00F02275"/>
    <w:rsid w:val="00F02416"/>
    <w:rsid w:val="00F024A6"/>
    <w:rsid w:val="00F036DD"/>
    <w:rsid w:val="00F0532E"/>
    <w:rsid w:val="00F0594A"/>
    <w:rsid w:val="00F05A56"/>
    <w:rsid w:val="00F05E54"/>
    <w:rsid w:val="00F05E5F"/>
    <w:rsid w:val="00F067E4"/>
    <w:rsid w:val="00F06CCF"/>
    <w:rsid w:val="00F06CED"/>
    <w:rsid w:val="00F07292"/>
    <w:rsid w:val="00F076E2"/>
    <w:rsid w:val="00F07A2A"/>
    <w:rsid w:val="00F104A7"/>
    <w:rsid w:val="00F10B3C"/>
    <w:rsid w:val="00F10BC3"/>
    <w:rsid w:val="00F11618"/>
    <w:rsid w:val="00F11B22"/>
    <w:rsid w:val="00F11F66"/>
    <w:rsid w:val="00F12218"/>
    <w:rsid w:val="00F1341A"/>
    <w:rsid w:val="00F13931"/>
    <w:rsid w:val="00F13971"/>
    <w:rsid w:val="00F13A8E"/>
    <w:rsid w:val="00F146F2"/>
    <w:rsid w:val="00F14CD9"/>
    <w:rsid w:val="00F15226"/>
    <w:rsid w:val="00F15C08"/>
    <w:rsid w:val="00F16C3D"/>
    <w:rsid w:val="00F16EB7"/>
    <w:rsid w:val="00F17758"/>
    <w:rsid w:val="00F204D8"/>
    <w:rsid w:val="00F20CD5"/>
    <w:rsid w:val="00F2168F"/>
    <w:rsid w:val="00F21BE8"/>
    <w:rsid w:val="00F21E4E"/>
    <w:rsid w:val="00F21F6B"/>
    <w:rsid w:val="00F228AF"/>
    <w:rsid w:val="00F22BF0"/>
    <w:rsid w:val="00F22D35"/>
    <w:rsid w:val="00F237F3"/>
    <w:rsid w:val="00F2454F"/>
    <w:rsid w:val="00F245C5"/>
    <w:rsid w:val="00F2477F"/>
    <w:rsid w:val="00F25299"/>
    <w:rsid w:val="00F252A3"/>
    <w:rsid w:val="00F265C4"/>
    <w:rsid w:val="00F267FD"/>
    <w:rsid w:val="00F26E65"/>
    <w:rsid w:val="00F3065B"/>
    <w:rsid w:val="00F30E70"/>
    <w:rsid w:val="00F31A0F"/>
    <w:rsid w:val="00F31AA3"/>
    <w:rsid w:val="00F31BB0"/>
    <w:rsid w:val="00F32670"/>
    <w:rsid w:val="00F33431"/>
    <w:rsid w:val="00F33923"/>
    <w:rsid w:val="00F3460A"/>
    <w:rsid w:val="00F34A4B"/>
    <w:rsid w:val="00F34F1C"/>
    <w:rsid w:val="00F353B9"/>
    <w:rsid w:val="00F35D49"/>
    <w:rsid w:val="00F37362"/>
    <w:rsid w:val="00F37A4E"/>
    <w:rsid w:val="00F37EB4"/>
    <w:rsid w:val="00F4064D"/>
    <w:rsid w:val="00F406F9"/>
    <w:rsid w:val="00F421BF"/>
    <w:rsid w:val="00F42A22"/>
    <w:rsid w:val="00F42D9F"/>
    <w:rsid w:val="00F42EDA"/>
    <w:rsid w:val="00F4308E"/>
    <w:rsid w:val="00F43434"/>
    <w:rsid w:val="00F43BF2"/>
    <w:rsid w:val="00F43F17"/>
    <w:rsid w:val="00F446F8"/>
    <w:rsid w:val="00F447B7"/>
    <w:rsid w:val="00F44F85"/>
    <w:rsid w:val="00F458F8"/>
    <w:rsid w:val="00F45938"/>
    <w:rsid w:val="00F459A7"/>
    <w:rsid w:val="00F46E27"/>
    <w:rsid w:val="00F47654"/>
    <w:rsid w:val="00F47A7B"/>
    <w:rsid w:val="00F5096D"/>
    <w:rsid w:val="00F50BF9"/>
    <w:rsid w:val="00F50C94"/>
    <w:rsid w:val="00F50D03"/>
    <w:rsid w:val="00F513E9"/>
    <w:rsid w:val="00F520EA"/>
    <w:rsid w:val="00F523DF"/>
    <w:rsid w:val="00F52963"/>
    <w:rsid w:val="00F52E03"/>
    <w:rsid w:val="00F53389"/>
    <w:rsid w:val="00F533E7"/>
    <w:rsid w:val="00F53C64"/>
    <w:rsid w:val="00F53E9D"/>
    <w:rsid w:val="00F54BB3"/>
    <w:rsid w:val="00F55318"/>
    <w:rsid w:val="00F55C6E"/>
    <w:rsid w:val="00F55CEB"/>
    <w:rsid w:val="00F55DEA"/>
    <w:rsid w:val="00F56913"/>
    <w:rsid w:val="00F56FFB"/>
    <w:rsid w:val="00F57BCE"/>
    <w:rsid w:val="00F60010"/>
    <w:rsid w:val="00F614AE"/>
    <w:rsid w:val="00F61E22"/>
    <w:rsid w:val="00F62752"/>
    <w:rsid w:val="00F6368B"/>
    <w:rsid w:val="00F63BE4"/>
    <w:rsid w:val="00F64431"/>
    <w:rsid w:val="00F65166"/>
    <w:rsid w:val="00F65175"/>
    <w:rsid w:val="00F6581D"/>
    <w:rsid w:val="00F65FAF"/>
    <w:rsid w:val="00F67129"/>
    <w:rsid w:val="00F713D5"/>
    <w:rsid w:val="00F72475"/>
    <w:rsid w:val="00F73B0E"/>
    <w:rsid w:val="00F73C76"/>
    <w:rsid w:val="00F73F4B"/>
    <w:rsid w:val="00F74571"/>
    <w:rsid w:val="00F75716"/>
    <w:rsid w:val="00F7585B"/>
    <w:rsid w:val="00F75A74"/>
    <w:rsid w:val="00F77177"/>
    <w:rsid w:val="00F77B2D"/>
    <w:rsid w:val="00F80BA4"/>
    <w:rsid w:val="00F80F49"/>
    <w:rsid w:val="00F80FCA"/>
    <w:rsid w:val="00F813BA"/>
    <w:rsid w:val="00F81763"/>
    <w:rsid w:val="00F8231A"/>
    <w:rsid w:val="00F82612"/>
    <w:rsid w:val="00F82669"/>
    <w:rsid w:val="00F827FF"/>
    <w:rsid w:val="00F82C4B"/>
    <w:rsid w:val="00F8331D"/>
    <w:rsid w:val="00F83577"/>
    <w:rsid w:val="00F84862"/>
    <w:rsid w:val="00F8603A"/>
    <w:rsid w:val="00F86CEF"/>
    <w:rsid w:val="00F86D54"/>
    <w:rsid w:val="00F873B9"/>
    <w:rsid w:val="00F876EC"/>
    <w:rsid w:val="00F8787B"/>
    <w:rsid w:val="00F87918"/>
    <w:rsid w:val="00F87DA8"/>
    <w:rsid w:val="00F920E5"/>
    <w:rsid w:val="00F92185"/>
    <w:rsid w:val="00F92325"/>
    <w:rsid w:val="00F924AE"/>
    <w:rsid w:val="00F92AFA"/>
    <w:rsid w:val="00F93245"/>
    <w:rsid w:val="00F93780"/>
    <w:rsid w:val="00F939ED"/>
    <w:rsid w:val="00F94344"/>
    <w:rsid w:val="00F944DA"/>
    <w:rsid w:val="00F95ABE"/>
    <w:rsid w:val="00FA041A"/>
    <w:rsid w:val="00FA053D"/>
    <w:rsid w:val="00FA056C"/>
    <w:rsid w:val="00FA13C0"/>
    <w:rsid w:val="00FA1489"/>
    <w:rsid w:val="00FA19A6"/>
    <w:rsid w:val="00FA4698"/>
    <w:rsid w:val="00FA4C7E"/>
    <w:rsid w:val="00FA4DA9"/>
    <w:rsid w:val="00FA4E5E"/>
    <w:rsid w:val="00FA5055"/>
    <w:rsid w:val="00FA5807"/>
    <w:rsid w:val="00FA61BD"/>
    <w:rsid w:val="00FA6EC6"/>
    <w:rsid w:val="00FA6FF3"/>
    <w:rsid w:val="00FA728A"/>
    <w:rsid w:val="00FA7F0D"/>
    <w:rsid w:val="00FA7FC1"/>
    <w:rsid w:val="00FB0541"/>
    <w:rsid w:val="00FB0A56"/>
    <w:rsid w:val="00FB0E56"/>
    <w:rsid w:val="00FB10E3"/>
    <w:rsid w:val="00FB11B3"/>
    <w:rsid w:val="00FB124D"/>
    <w:rsid w:val="00FB2146"/>
    <w:rsid w:val="00FB259E"/>
    <w:rsid w:val="00FB25EB"/>
    <w:rsid w:val="00FB2E4A"/>
    <w:rsid w:val="00FB2FDC"/>
    <w:rsid w:val="00FB3306"/>
    <w:rsid w:val="00FB37FE"/>
    <w:rsid w:val="00FB3DC2"/>
    <w:rsid w:val="00FB51BB"/>
    <w:rsid w:val="00FB587F"/>
    <w:rsid w:val="00FB5E17"/>
    <w:rsid w:val="00FB62EE"/>
    <w:rsid w:val="00FB63EC"/>
    <w:rsid w:val="00FB6C56"/>
    <w:rsid w:val="00FB6E92"/>
    <w:rsid w:val="00FB7392"/>
    <w:rsid w:val="00FB763F"/>
    <w:rsid w:val="00FC0D1D"/>
    <w:rsid w:val="00FC14CE"/>
    <w:rsid w:val="00FC264A"/>
    <w:rsid w:val="00FC2815"/>
    <w:rsid w:val="00FC2AE2"/>
    <w:rsid w:val="00FC3B2C"/>
    <w:rsid w:val="00FC3F45"/>
    <w:rsid w:val="00FC539E"/>
    <w:rsid w:val="00FC560F"/>
    <w:rsid w:val="00FC600B"/>
    <w:rsid w:val="00FC6874"/>
    <w:rsid w:val="00FC721D"/>
    <w:rsid w:val="00FC79DB"/>
    <w:rsid w:val="00FD044C"/>
    <w:rsid w:val="00FD09D9"/>
    <w:rsid w:val="00FD231C"/>
    <w:rsid w:val="00FD253C"/>
    <w:rsid w:val="00FD2686"/>
    <w:rsid w:val="00FD2781"/>
    <w:rsid w:val="00FD3176"/>
    <w:rsid w:val="00FD373B"/>
    <w:rsid w:val="00FD3F7E"/>
    <w:rsid w:val="00FD447F"/>
    <w:rsid w:val="00FD4A22"/>
    <w:rsid w:val="00FD56EF"/>
    <w:rsid w:val="00FD5D22"/>
    <w:rsid w:val="00FD5F3B"/>
    <w:rsid w:val="00FD60FA"/>
    <w:rsid w:val="00FD67F8"/>
    <w:rsid w:val="00FD68F1"/>
    <w:rsid w:val="00FD6A86"/>
    <w:rsid w:val="00FD7130"/>
    <w:rsid w:val="00FE020C"/>
    <w:rsid w:val="00FE029E"/>
    <w:rsid w:val="00FE08CC"/>
    <w:rsid w:val="00FE0D86"/>
    <w:rsid w:val="00FE11C1"/>
    <w:rsid w:val="00FE36DE"/>
    <w:rsid w:val="00FE39AA"/>
    <w:rsid w:val="00FE3D1E"/>
    <w:rsid w:val="00FE3E2A"/>
    <w:rsid w:val="00FE4274"/>
    <w:rsid w:val="00FE42CC"/>
    <w:rsid w:val="00FE45E3"/>
    <w:rsid w:val="00FE4D79"/>
    <w:rsid w:val="00FE4E5E"/>
    <w:rsid w:val="00FE4E9E"/>
    <w:rsid w:val="00FE52BA"/>
    <w:rsid w:val="00FE548A"/>
    <w:rsid w:val="00FE5843"/>
    <w:rsid w:val="00FE7262"/>
    <w:rsid w:val="00FF0187"/>
    <w:rsid w:val="00FF0A01"/>
    <w:rsid w:val="00FF0C7E"/>
    <w:rsid w:val="00FF1737"/>
    <w:rsid w:val="00FF173D"/>
    <w:rsid w:val="00FF176E"/>
    <w:rsid w:val="00FF1EB8"/>
    <w:rsid w:val="00FF2011"/>
    <w:rsid w:val="00FF31A3"/>
    <w:rsid w:val="00FF4278"/>
    <w:rsid w:val="00FF44F2"/>
    <w:rsid w:val="00FF5799"/>
    <w:rsid w:val="00FF6062"/>
    <w:rsid w:val="00FF61CF"/>
    <w:rsid w:val="00FF61D3"/>
    <w:rsid w:val="00FF69D3"/>
    <w:rsid w:val="00FF6C0B"/>
    <w:rsid w:val="00FF7F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24FE21"/>
  <w15:docId w15:val="{43D7B850-3969-4748-BC72-54FAAB20A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paragraph" w:styleId="Heading1">
    <w:name w:val="heading 1"/>
    <w:basedOn w:val="Normal"/>
    <w:next w:val="Normal"/>
    <w:link w:val="Heading1Char"/>
    <w:uiPriority w:val="9"/>
    <w:qFormat/>
    <w:pPr>
      <w:keepNext/>
      <w:jc w:val="center"/>
      <w:outlineLvl w:val="0"/>
    </w:pPr>
    <w:rPr>
      <w:b/>
    </w:rPr>
  </w:style>
  <w:style w:type="paragraph" w:styleId="Heading2">
    <w:name w:val="heading 2"/>
    <w:basedOn w:val="Normal"/>
    <w:next w:val="Normal"/>
    <w:qFormat/>
    <w:pPr>
      <w:keepNext/>
      <w:outlineLvl w:val="1"/>
    </w:pPr>
    <w:rPr>
      <w:u w:val="single"/>
    </w:rPr>
  </w:style>
  <w:style w:type="paragraph" w:styleId="Heading3">
    <w:name w:val="heading 3"/>
    <w:basedOn w:val="Normal"/>
    <w:next w:val="Normal"/>
    <w:qFormat/>
    <w:pPr>
      <w:keepNext/>
      <w:jc w:val="both"/>
      <w:outlineLvl w:val="2"/>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center"/>
    </w:pPr>
    <w:rPr>
      <w:b/>
    </w:rPr>
  </w:style>
  <w:style w:type="paragraph" w:styleId="Footer">
    <w:name w:val="footer"/>
    <w:basedOn w:val="Normal"/>
    <w:link w:val="FooterChar"/>
    <w:uiPriority w:val="99"/>
    <w:pPr>
      <w:tabs>
        <w:tab w:val="center" w:pos="4153"/>
        <w:tab w:val="right" w:pos="8306"/>
      </w:tabs>
    </w:pPr>
  </w:style>
  <w:style w:type="paragraph" w:styleId="Header">
    <w:name w:val="header"/>
    <w:basedOn w:val="Normal"/>
    <w:link w:val="HeaderChar"/>
    <w:uiPriority w:val="99"/>
    <w:rsid w:val="0039450A"/>
    <w:pPr>
      <w:tabs>
        <w:tab w:val="center" w:pos="4153"/>
        <w:tab w:val="right" w:pos="8306"/>
      </w:tabs>
    </w:pPr>
  </w:style>
  <w:style w:type="character" w:styleId="Hyperlink">
    <w:name w:val="Hyperlink"/>
    <w:unhideWhenUsed/>
    <w:rsid w:val="00356B53"/>
    <w:rPr>
      <w:color w:val="0000FF"/>
      <w:u w:val="single"/>
    </w:rPr>
  </w:style>
  <w:style w:type="character" w:styleId="FollowedHyperlink">
    <w:name w:val="FollowedHyperlink"/>
    <w:uiPriority w:val="99"/>
    <w:semiHidden/>
    <w:unhideWhenUsed/>
    <w:rsid w:val="00B26FE3"/>
    <w:rPr>
      <w:color w:val="800080"/>
      <w:u w:val="single"/>
    </w:rPr>
  </w:style>
  <w:style w:type="paragraph" w:styleId="ListParagraph">
    <w:name w:val="List Paragraph"/>
    <w:basedOn w:val="Normal"/>
    <w:uiPriority w:val="34"/>
    <w:qFormat/>
    <w:rsid w:val="00B26FE3"/>
    <w:pPr>
      <w:spacing w:after="200" w:line="276" w:lineRule="auto"/>
      <w:ind w:left="720"/>
      <w:contextualSpacing/>
    </w:pPr>
    <w:rPr>
      <w:rFonts w:ascii="Calibri" w:eastAsia="Calibri" w:hAnsi="Calibri"/>
      <w:sz w:val="22"/>
      <w:szCs w:val="22"/>
      <w:lang w:eastAsia="en-US"/>
    </w:rPr>
  </w:style>
  <w:style w:type="table" w:styleId="TableGrid">
    <w:name w:val="Table Grid"/>
    <w:basedOn w:val="TableNormal"/>
    <w:uiPriority w:val="59"/>
    <w:rsid w:val="001671A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C37DF3"/>
    <w:rPr>
      <w:sz w:val="24"/>
    </w:rPr>
  </w:style>
  <w:style w:type="character" w:customStyle="1" w:styleId="HeaderChar">
    <w:name w:val="Header Char"/>
    <w:link w:val="Header"/>
    <w:uiPriority w:val="99"/>
    <w:rsid w:val="00C37DF3"/>
    <w:rPr>
      <w:sz w:val="24"/>
    </w:rPr>
  </w:style>
  <w:style w:type="paragraph" w:styleId="NormalWeb">
    <w:name w:val="Normal (Web)"/>
    <w:basedOn w:val="Normal"/>
    <w:uiPriority w:val="99"/>
    <w:semiHidden/>
    <w:unhideWhenUsed/>
    <w:rsid w:val="00C37DF3"/>
    <w:pPr>
      <w:spacing w:before="100" w:beforeAutospacing="1" w:after="100" w:afterAutospacing="1"/>
    </w:pPr>
    <w:rPr>
      <w:szCs w:val="24"/>
    </w:rPr>
  </w:style>
  <w:style w:type="character" w:styleId="Strong">
    <w:name w:val="Strong"/>
    <w:uiPriority w:val="22"/>
    <w:qFormat/>
    <w:rsid w:val="00C37DF3"/>
    <w:rPr>
      <w:b/>
      <w:bCs/>
    </w:rPr>
  </w:style>
  <w:style w:type="paragraph" w:styleId="BalloonText">
    <w:name w:val="Balloon Text"/>
    <w:basedOn w:val="Normal"/>
    <w:link w:val="BalloonTextChar"/>
    <w:uiPriority w:val="99"/>
    <w:semiHidden/>
    <w:unhideWhenUsed/>
    <w:rsid w:val="00C37DF3"/>
    <w:rPr>
      <w:rFonts w:ascii="Tahoma" w:hAnsi="Tahoma" w:cs="Tahoma"/>
      <w:sz w:val="16"/>
      <w:szCs w:val="16"/>
    </w:rPr>
  </w:style>
  <w:style w:type="character" w:customStyle="1" w:styleId="BalloonTextChar">
    <w:name w:val="Balloon Text Char"/>
    <w:basedOn w:val="DefaultParagraphFont"/>
    <w:link w:val="BalloonText"/>
    <w:uiPriority w:val="99"/>
    <w:semiHidden/>
    <w:rsid w:val="00C37DF3"/>
    <w:rPr>
      <w:rFonts w:ascii="Tahoma" w:hAnsi="Tahoma" w:cs="Tahoma"/>
      <w:sz w:val="16"/>
      <w:szCs w:val="16"/>
    </w:rPr>
  </w:style>
  <w:style w:type="character" w:customStyle="1" w:styleId="text">
    <w:name w:val="text"/>
    <w:rsid w:val="00C37DF3"/>
    <w:rPr>
      <w:rFonts w:ascii="Arial Unicode MS" w:eastAsia="Arial Unicode MS" w:hAnsi="Arial Unicode MS" w:cs="Arial Unicode MS"/>
      <w:sz w:val="20"/>
      <w:szCs w:val="20"/>
    </w:rPr>
  </w:style>
  <w:style w:type="paragraph" w:customStyle="1" w:styleId="headingheader">
    <w:name w:val="heading header"/>
    <w:rsid w:val="00C37DF3"/>
    <w:pPr>
      <w:spacing w:after="200" w:line="276" w:lineRule="auto"/>
    </w:pPr>
    <w:rPr>
      <w:rFonts w:ascii="Arial Unicode MS" w:eastAsia="Arial Unicode MS" w:hAnsi="Arial Unicode MS" w:cs="Arial Unicode MS"/>
      <w:b/>
      <w:sz w:val="44"/>
      <w:szCs w:val="44"/>
    </w:rPr>
  </w:style>
  <w:style w:type="paragraph" w:customStyle="1" w:styleId="headingquestionTitle">
    <w:name w:val="heading questionTitle"/>
    <w:rsid w:val="00C37DF3"/>
    <w:pPr>
      <w:spacing w:after="200" w:line="276" w:lineRule="auto"/>
    </w:pPr>
    <w:rPr>
      <w:rFonts w:ascii="Arial Unicode MS" w:eastAsia="Arial Unicode MS" w:hAnsi="Arial Unicode MS" w:cs="Arial Unicode MS"/>
      <w:b/>
      <w:sz w:val="32"/>
      <w:szCs w:val="32"/>
    </w:rPr>
  </w:style>
  <w:style w:type="paragraph" w:customStyle="1" w:styleId="headingsubHeader">
    <w:name w:val="heading subHeader"/>
    <w:rsid w:val="00C37DF3"/>
    <w:pPr>
      <w:spacing w:after="200" w:line="276" w:lineRule="auto"/>
    </w:pPr>
    <w:rPr>
      <w:rFonts w:ascii="Arial Unicode MS" w:eastAsia="Arial Unicode MS" w:hAnsi="Arial Unicode MS" w:cs="Arial Unicode MS"/>
      <w:b/>
      <w:sz w:val="24"/>
      <w:szCs w:val="24"/>
    </w:rPr>
  </w:style>
  <w:style w:type="character" w:customStyle="1" w:styleId="bold">
    <w:name w:val="bold"/>
    <w:rsid w:val="00C37DF3"/>
    <w:rPr>
      <w:rFonts w:ascii="Arial Unicode MS" w:eastAsia="Arial Unicode MS" w:hAnsi="Arial Unicode MS" w:cs="Arial Unicode MS"/>
      <w:b/>
      <w:sz w:val="20"/>
      <w:szCs w:val="20"/>
    </w:rPr>
  </w:style>
  <w:style w:type="character" w:customStyle="1" w:styleId="grey">
    <w:name w:val="grey"/>
    <w:rsid w:val="00C37DF3"/>
    <w:rPr>
      <w:rFonts w:ascii="Arial Unicode MS" w:eastAsia="Arial Unicode MS" w:hAnsi="Arial Unicode MS" w:cs="Arial Unicode MS"/>
      <w:color w:val="999999"/>
      <w:sz w:val="20"/>
      <w:szCs w:val="20"/>
    </w:rPr>
  </w:style>
  <w:style w:type="table" w:customStyle="1" w:styleId="table">
    <w:name w:val="table"/>
    <w:uiPriority w:val="99"/>
    <w:rsid w:val="00C37DF3"/>
    <w:pPr>
      <w:spacing w:after="200" w:line="276" w:lineRule="auto"/>
    </w:pPr>
    <w:rPr>
      <w:rFonts w:ascii="Arial" w:eastAsia="Arial" w:hAnsi="Arial" w:cs="Arial"/>
    </w:rPr>
    <w:tblPr>
      <w:tblBorders>
        <w:top w:val="single" w:sz="20" w:space="0" w:color="DEDEDE"/>
        <w:left w:val="single" w:sz="20" w:space="0" w:color="DEDEDE"/>
        <w:bottom w:val="single" w:sz="20" w:space="0" w:color="DEDEDE"/>
        <w:right w:val="single" w:sz="20" w:space="0" w:color="DEDEDE"/>
        <w:insideH w:val="single" w:sz="20" w:space="0" w:color="DEDEDE"/>
        <w:insideV w:val="single" w:sz="20" w:space="0" w:color="DEDEDE"/>
      </w:tblBorders>
      <w:tblCellMar>
        <w:top w:w="80" w:type="dxa"/>
        <w:left w:w="80" w:type="dxa"/>
        <w:bottom w:w="80" w:type="dxa"/>
        <w:right w:w="80" w:type="dxa"/>
      </w:tblCellMar>
    </w:tblPr>
  </w:style>
  <w:style w:type="character" w:customStyle="1" w:styleId="Heading1Char">
    <w:name w:val="Heading 1 Char"/>
    <w:link w:val="Heading1"/>
    <w:uiPriority w:val="9"/>
    <w:rsid w:val="00C37DF3"/>
    <w:rPr>
      <w:b/>
      <w:sz w:val="24"/>
    </w:rPr>
  </w:style>
  <w:style w:type="paragraph" w:styleId="TOCHeading">
    <w:name w:val="TOC Heading"/>
    <w:basedOn w:val="Heading1"/>
    <w:next w:val="Normal"/>
    <w:uiPriority w:val="39"/>
    <w:unhideWhenUsed/>
    <w:qFormat/>
    <w:rsid w:val="00C37DF3"/>
    <w:pPr>
      <w:keepLines/>
      <w:spacing w:before="480" w:line="276" w:lineRule="auto"/>
      <w:jc w:val="left"/>
      <w:outlineLvl w:val="9"/>
    </w:pPr>
    <w:rPr>
      <w:rFonts w:ascii="Franklin Gothic Medium" w:hAnsi="Franklin Gothic Medium"/>
      <w:bCs/>
      <w:color w:val="5A5C5E"/>
      <w:sz w:val="28"/>
      <w:szCs w:val="28"/>
      <w:lang w:val="en-US" w:eastAsia="ja-JP"/>
    </w:rPr>
  </w:style>
  <w:style w:type="paragraph" w:styleId="TOC2">
    <w:name w:val="toc 2"/>
    <w:basedOn w:val="Normal"/>
    <w:next w:val="Normal"/>
    <w:autoRedefine/>
    <w:uiPriority w:val="39"/>
    <w:semiHidden/>
    <w:unhideWhenUsed/>
    <w:qFormat/>
    <w:rsid w:val="00C37DF3"/>
    <w:pPr>
      <w:spacing w:after="100" w:line="276" w:lineRule="auto"/>
      <w:ind w:left="220"/>
    </w:pPr>
    <w:rPr>
      <w:rFonts w:ascii="Franklin Gothic Book" w:hAnsi="Franklin Gothic Book"/>
      <w:sz w:val="22"/>
      <w:szCs w:val="22"/>
      <w:lang w:val="en-US" w:eastAsia="ja-JP"/>
    </w:rPr>
  </w:style>
  <w:style w:type="paragraph" w:styleId="TOC1">
    <w:name w:val="toc 1"/>
    <w:basedOn w:val="Normal"/>
    <w:next w:val="Normal"/>
    <w:autoRedefine/>
    <w:uiPriority w:val="39"/>
    <w:semiHidden/>
    <w:unhideWhenUsed/>
    <w:qFormat/>
    <w:rsid w:val="00C37DF3"/>
    <w:pPr>
      <w:spacing w:after="100" w:line="276" w:lineRule="auto"/>
    </w:pPr>
    <w:rPr>
      <w:rFonts w:ascii="Franklin Gothic Book" w:hAnsi="Franklin Gothic Book"/>
      <w:sz w:val="22"/>
      <w:szCs w:val="22"/>
      <w:lang w:val="en-US" w:eastAsia="ja-JP"/>
    </w:rPr>
  </w:style>
  <w:style w:type="paragraph" w:styleId="TOC3">
    <w:name w:val="toc 3"/>
    <w:basedOn w:val="Normal"/>
    <w:next w:val="Normal"/>
    <w:autoRedefine/>
    <w:uiPriority w:val="39"/>
    <w:unhideWhenUsed/>
    <w:qFormat/>
    <w:rsid w:val="00C37DF3"/>
    <w:pPr>
      <w:spacing w:after="100" w:line="276" w:lineRule="auto"/>
      <w:ind w:left="446"/>
    </w:pPr>
    <w:rPr>
      <w:rFonts w:ascii="Calibri" w:hAnsi="Calibri"/>
      <w:sz w:val="20"/>
      <w:lang w:val="en-US" w:eastAsia="ja-JP"/>
    </w:rPr>
  </w:style>
  <w:style w:type="paragraph" w:customStyle="1" w:styleId="Default">
    <w:name w:val="Default"/>
    <w:rsid w:val="00FA4698"/>
    <w:pPr>
      <w:autoSpaceDE w:val="0"/>
      <w:autoSpaceDN w:val="0"/>
      <w:adjustRightInd w:val="0"/>
    </w:pPr>
    <w:rPr>
      <w:rFonts w:ascii="Arial" w:hAnsi="Arial" w:cs="Arial"/>
      <w:color w:val="000000"/>
      <w:sz w:val="24"/>
      <w:szCs w:val="24"/>
    </w:rPr>
  </w:style>
  <w:style w:type="paragraph" w:customStyle="1" w:styleId="CharCharCharCharChar">
    <w:name w:val="Char Char Char Char Char"/>
    <w:basedOn w:val="Normal"/>
    <w:rsid w:val="00617A8E"/>
    <w:pPr>
      <w:spacing w:after="160" w:line="240" w:lineRule="exact"/>
    </w:pPr>
    <w:rPr>
      <w:rFonts w:ascii="Verdana" w:hAnsi="Verdana"/>
      <w:b/>
      <w:sz w:val="20"/>
      <w:lang w:val="en-US" w:eastAsia="en-US"/>
    </w:rPr>
  </w:style>
  <w:style w:type="character" w:styleId="CommentReference">
    <w:name w:val="annotation reference"/>
    <w:basedOn w:val="DefaultParagraphFont"/>
    <w:uiPriority w:val="99"/>
    <w:semiHidden/>
    <w:unhideWhenUsed/>
    <w:rsid w:val="00496128"/>
    <w:rPr>
      <w:sz w:val="16"/>
      <w:szCs w:val="16"/>
    </w:rPr>
  </w:style>
  <w:style w:type="paragraph" w:styleId="CommentText">
    <w:name w:val="annotation text"/>
    <w:basedOn w:val="Normal"/>
    <w:link w:val="CommentTextChar"/>
    <w:uiPriority w:val="99"/>
    <w:semiHidden/>
    <w:unhideWhenUsed/>
    <w:rsid w:val="00496128"/>
    <w:rPr>
      <w:sz w:val="20"/>
    </w:rPr>
  </w:style>
  <w:style w:type="character" w:customStyle="1" w:styleId="CommentTextChar">
    <w:name w:val="Comment Text Char"/>
    <w:basedOn w:val="DefaultParagraphFont"/>
    <w:link w:val="CommentText"/>
    <w:uiPriority w:val="99"/>
    <w:semiHidden/>
    <w:rsid w:val="00496128"/>
  </w:style>
  <w:style w:type="paragraph" w:styleId="CommentSubject">
    <w:name w:val="annotation subject"/>
    <w:basedOn w:val="CommentText"/>
    <w:next w:val="CommentText"/>
    <w:link w:val="CommentSubjectChar"/>
    <w:uiPriority w:val="99"/>
    <w:semiHidden/>
    <w:unhideWhenUsed/>
    <w:rsid w:val="00496128"/>
    <w:rPr>
      <w:b/>
      <w:bCs/>
    </w:rPr>
  </w:style>
  <w:style w:type="character" w:customStyle="1" w:styleId="CommentSubjectChar">
    <w:name w:val="Comment Subject Char"/>
    <w:basedOn w:val="CommentTextChar"/>
    <w:link w:val="CommentSubject"/>
    <w:uiPriority w:val="99"/>
    <w:semiHidden/>
    <w:rsid w:val="00496128"/>
    <w:rPr>
      <w:b/>
      <w:bCs/>
    </w:rPr>
  </w:style>
  <w:style w:type="character" w:customStyle="1" w:styleId="BodytextChar">
    <w:name w:val="Body text Char"/>
    <w:link w:val="BodyText1"/>
    <w:rsid w:val="003C0F36"/>
    <w:rPr>
      <w:rFonts w:ascii="Arial" w:hAnsi="Arial"/>
      <w:sz w:val="22"/>
      <w:szCs w:val="24"/>
      <w:lang w:val="en-US" w:eastAsia="en-US"/>
    </w:rPr>
  </w:style>
  <w:style w:type="paragraph" w:customStyle="1" w:styleId="BodyText1">
    <w:name w:val="Body Text1"/>
    <w:link w:val="BodytextChar"/>
    <w:rsid w:val="003C0F36"/>
    <w:pPr>
      <w:spacing w:after="120" w:line="288" w:lineRule="auto"/>
    </w:pPr>
    <w:rPr>
      <w:rFonts w:ascii="Arial" w:hAnsi="Arial"/>
      <w:sz w:val="22"/>
      <w:szCs w:val="24"/>
      <w:lang w:val="en-US" w:eastAsia="en-US"/>
    </w:rPr>
  </w:style>
  <w:style w:type="character" w:customStyle="1" w:styleId="UnresolvedMention1">
    <w:name w:val="Unresolved Mention1"/>
    <w:basedOn w:val="DefaultParagraphFont"/>
    <w:uiPriority w:val="99"/>
    <w:semiHidden/>
    <w:unhideWhenUsed/>
    <w:rsid w:val="00784AC5"/>
    <w:rPr>
      <w:color w:val="605E5C"/>
      <w:shd w:val="clear" w:color="auto" w:fill="E1DFDD"/>
    </w:rPr>
  </w:style>
  <w:style w:type="character" w:styleId="UnresolvedMention">
    <w:name w:val="Unresolved Mention"/>
    <w:basedOn w:val="DefaultParagraphFont"/>
    <w:uiPriority w:val="99"/>
    <w:semiHidden/>
    <w:unhideWhenUsed/>
    <w:rsid w:val="00310AE5"/>
    <w:rPr>
      <w:color w:val="605E5C"/>
      <w:shd w:val="clear" w:color="auto" w:fill="E1DFDD"/>
    </w:rPr>
  </w:style>
  <w:style w:type="paragraph" w:styleId="NoSpacing">
    <w:name w:val="No Spacing"/>
    <w:uiPriority w:val="1"/>
    <w:qFormat/>
    <w:rsid w:val="00827F48"/>
    <w:rPr>
      <w:sz w:val="24"/>
    </w:rPr>
  </w:style>
  <w:style w:type="paragraph" w:styleId="PlainText">
    <w:name w:val="Plain Text"/>
    <w:basedOn w:val="Normal"/>
    <w:link w:val="PlainTextChar"/>
    <w:uiPriority w:val="99"/>
    <w:unhideWhenUsed/>
    <w:rsid w:val="00731A85"/>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731A85"/>
    <w:rPr>
      <w:rFonts w:ascii="Calibri" w:eastAsiaTheme="minorHAnsi" w:hAnsi="Calibri" w:cstheme="minorBidi"/>
      <w:sz w:val="22"/>
      <w:szCs w:val="21"/>
      <w:lang w:eastAsia="en-US"/>
    </w:rPr>
  </w:style>
  <w:style w:type="character" w:styleId="LineNumber">
    <w:name w:val="line number"/>
    <w:basedOn w:val="DefaultParagraphFont"/>
    <w:uiPriority w:val="99"/>
    <w:semiHidden/>
    <w:unhideWhenUsed/>
    <w:rsid w:val="00EE34D2"/>
  </w:style>
  <w:style w:type="paragraph" w:styleId="Revision">
    <w:name w:val="Revision"/>
    <w:hidden/>
    <w:uiPriority w:val="99"/>
    <w:semiHidden/>
    <w:rsid w:val="000670B5"/>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5052">
      <w:bodyDiv w:val="1"/>
      <w:marLeft w:val="0"/>
      <w:marRight w:val="0"/>
      <w:marTop w:val="0"/>
      <w:marBottom w:val="0"/>
      <w:divBdr>
        <w:top w:val="none" w:sz="0" w:space="0" w:color="auto"/>
        <w:left w:val="none" w:sz="0" w:space="0" w:color="auto"/>
        <w:bottom w:val="none" w:sz="0" w:space="0" w:color="auto"/>
        <w:right w:val="none" w:sz="0" w:space="0" w:color="auto"/>
      </w:divBdr>
    </w:div>
    <w:div w:id="26218705">
      <w:bodyDiv w:val="1"/>
      <w:marLeft w:val="0"/>
      <w:marRight w:val="0"/>
      <w:marTop w:val="0"/>
      <w:marBottom w:val="0"/>
      <w:divBdr>
        <w:top w:val="none" w:sz="0" w:space="0" w:color="auto"/>
        <w:left w:val="none" w:sz="0" w:space="0" w:color="auto"/>
        <w:bottom w:val="none" w:sz="0" w:space="0" w:color="auto"/>
        <w:right w:val="none" w:sz="0" w:space="0" w:color="auto"/>
      </w:divBdr>
    </w:div>
    <w:div w:id="80179955">
      <w:bodyDiv w:val="1"/>
      <w:marLeft w:val="0"/>
      <w:marRight w:val="0"/>
      <w:marTop w:val="0"/>
      <w:marBottom w:val="0"/>
      <w:divBdr>
        <w:top w:val="none" w:sz="0" w:space="0" w:color="auto"/>
        <w:left w:val="none" w:sz="0" w:space="0" w:color="auto"/>
        <w:bottom w:val="none" w:sz="0" w:space="0" w:color="auto"/>
        <w:right w:val="none" w:sz="0" w:space="0" w:color="auto"/>
      </w:divBdr>
    </w:div>
    <w:div w:id="91319361">
      <w:bodyDiv w:val="1"/>
      <w:marLeft w:val="0"/>
      <w:marRight w:val="0"/>
      <w:marTop w:val="0"/>
      <w:marBottom w:val="0"/>
      <w:divBdr>
        <w:top w:val="none" w:sz="0" w:space="0" w:color="auto"/>
        <w:left w:val="none" w:sz="0" w:space="0" w:color="auto"/>
        <w:bottom w:val="none" w:sz="0" w:space="0" w:color="auto"/>
        <w:right w:val="none" w:sz="0" w:space="0" w:color="auto"/>
      </w:divBdr>
    </w:div>
    <w:div w:id="93063114">
      <w:bodyDiv w:val="1"/>
      <w:marLeft w:val="0"/>
      <w:marRight w:val="0"/>
      <w:marTop w:val="0"/>
      <w:marBottom w:val="0"/>
      <w:divBdr>
        <w:top w:val="none" w:sz="0" w:space="0" w:color="auto"/>
        <w:left w:val="none" w:sz="0" w:space="0" w:color="auto"/>
        <w:bottom w:val="none" w:sz="0" w:space="0" w:color="auto"/>
        <w:right w:val="none" w:sz="0" w:space="0" w:color="auto"/>
      </w:divBdr>
    </w:div>
    <w:div w:id="97221377">
      <w:bodyDiv w:val="1"/>
      <w:marLeft w:val="0"/>
      <w:marRight w:val="0"/>
      <w:marTop w:val="0"/>
      <w:marBottom w:val="0"/>
      <w:divBdr>
        <w:top w:val="none" w:sz="0" w:space="0" w:color="auto"/>
        <w:left w:val="none" w:sz="0" w:space="0" w:color="auto"/>
        <w:bottom w:val="none" w:sz="0" w:space="0" w:color="auto"/>
        <w:right w:val="none" w:sz="0" w:space="0" w:color="auto"/>
      </w:divBdr>
    </w:div>
    <w:div w:id="101150503">
      <w:bodyDiv w:val="1"/>
      <w:marLeft w:val="0"/>
      <w:marRight w:val="0"/>
      <w:marTop w:val="0"/>
      <w:marBottom w:val="0"/>
      <w:divBdr>
        <w:top w:val="none" w:sz="0" w:space="0" w:color="auto"/>
        <w:left w:val="none" w:sz="0" w:space="0" w:color="auto"/>
        <w:bottom w:val="none" w:sz="0" w:space="0" w:color="auto"/>
        <w:right w:val="none" w:sz="0" w:space="0" w:color="auto"/>
      </w:divBdr>
    </w:div>
    <w:div w:id="143398584">
      <w:bodyDiv w:val="1"/>
      <w:marLeft w:val="0"/>
      <w:marRight w:val="0"/>
      <w:marTop w:val="0"/>
      <w:marBottom w:val="0"/>
      <w:divBdr>
        <w:top w:val="none" w:sz="0" w:space="0" w:color="auto"/>
        <w:left w:val="none" w:sz="0" w:space="0" w:color="auto"/>
        <w:bottom w:val="none" w:sz="0" w:space="0" w:color="auto"/>
        <w:right w:val="none" w:sz="0" w:space="0" w:color="auto"/>
      </w:divBdr>
    </w:div>
    <w:div w:id="160048412">
      <w:bodyDiv w:val="1"/>
      <w:marLeft w:val="0"/>
      <w:marRight w:val="0"/>
      <w:marTop w:val="0"/>
      <w:marBottom w:val="0"/>
      <w:divBdr>
        <w:top w:val="none" w:sz="0" w:space="0" w:color="auto"/>
        <w:left w:val="none" w:sz="0" w:space="0" w:color="auto"/>
        <w:bottom w:val="none" w:sz="0" w:space="0" w:color="auto"/>
        <w:right w:val="none" w:sz="0" w:space="0" w:color="auto"/>
      </w:divBdr>
    </w:div>
    <w:div w:id="165437778">
      <w:bodyDiv w:val="1"/>
      <w:marLeft w:val="0"/>
      <w:marRight w:val="0"/>
      <w:marTop w:val="0"/>
      <w:marBottom w:val="0"/>
      <w:divBdr>
        <w:top w:val="none" w:sz="0" w:space="0" w:color="auto"/>
        <w:left w:val="none" w:sz="0" w:space="0" w:color="auto"/>
        <w:bottom w:val="none" w:sz="0" w:space="0" w:color="auto"/>
        <w:right w:val="none" w:sz="0" w:space="0" w:color="auto"/>
      </w:divBdr>
    </w:div>
    <w:div w:id="180556313">
      <w:bodyDiv w:val="1"/>
      <w:marLeft w:val="0"/>
      <w:marRight w:val="0"/>
      <w:marTop w:val="0"/>
      <w:marBottom w:val="0"/>
      <w:divBdr>
        <w:top w:val="none" w:sz="0" w:space="0" w:color="auto"/>
        <w:left w:val="none" w:sz="0" w:space="0" w:color="auto"/>
        <w:bottom w:val="none" w:sz="0" w:space="0" w:color="auto"/>
        <w:right w:val="none" w:sz="0" w:space="0" w:color="auto"/>
      </w:divBdr>
    </w:div>
    <w:div w:id="191454234">
      <w:bodyDiv w:val="1"/>
      <w:marLeft w:val="0"/>
      <w:marRight w:val="0"/>
      <w:marTop w:val="0"/>
      <w:marBottom w:val="0"/>
      <w:divBdr>
        <w:top w:val="none" w:sz="0" w:space="0" w:color="auto"/>
        <w:left w:val="none" w:sz="0" w:space="0" w:color="auto"/>
        <w:bottom w:val="none" w:sz="0" w:space="0" w:color="auto"/>
        <w:right w:val="none" w:sz="0" w:space="0" w:color="auto"/>
      </w:divBdr>
    </w:div>
    <w:div w:id="192772666">
      <w:bodyDiv w:val="1"/>
      <w:marLeft w:val="0"/>
      <w:marRight w:val="0"/>
      <w:marTop w:val="0"/>
      <w:marBottom w:val="0"/>
      <w:divBdr>
        <w:top w:val="none" w:sz="0" w:space="0" w:color="auto"/>
        <w:left w:val="none" w:sz="0" w:space="0" w:color="auto"/>
        <w:bottom w:val="none" w:sz="0" w:space="0" w:color="auto"/>
        <w:right w:val="none" w:sz="0" w:space="0" w:color="auto"/>
      </w:divBdr>
    </w:div>
    <w:div w:id="196311151">
      <w:bodyDiv w:val="1"/>
      <w:marLeft w:val="0"/>
      <w:marRight w:val="0"/>
      <w:marTop w:val="0"/>
      <w:marBottom w:val="0"/>
      <w:divBdr>
        <w:top w:val="none" w:sz="0" w:space="0" w:color="auto"/>
        <w:left w:val="none" w:sz="0" w:space="0" w:color="auto"/>
        <w:bottom w:val="none" w:sz="0" w:space="0" w:color="auto"/>
        <w:right w:val="none" w:sz="0" w:space="0" w:color="auto"/>
      </w:divBdr>
    </w:div>
    <w:div w:id="218169530">
      <w:bodyDiv w:val="1"/>
      <w:marLeft w:val="0"/>
      <w:marRight w:val="0"/>
      <w:marTop w:val="0"/>
      <w:marBottom w:val="0"/>
      <w:divBdr>
        <w:top w:val="none" w:sz="0" w:space="0" w:color="auto"/>
        <w:left w:val="none" w:sz="0" w:space="0" w:color="auto"/>
        <w:bottom w:val="none" w:sz="0" w:space="0" w:color="auto"/>
        <w:right w:val="none" w:sz="0" w:space="0" w:color="auto"/>
      </w:divBdr>
    </w:div>
    <w:div w:id="272712618">
      <w:bodyDiv w:val="1"/>
      <w:marLeft w:val="0"/>
      <w:marRight w:val="0"/>
      <w:marTop w:val="0"/>
      <w:marBottom w:val="0"/>
      <w:divBdr>
        <w:top w:val="none" w:sz="0" w:space="0" w:color="auto"/>
        <w:left w:val="none" w:sz="0" w:space="0" w:color="auto"/>
        <w:bottom w:val="none" w:sz="0" w:space="0" w:color="auto"/>
        <w:right w:val="none" w:sz="0" w:space="0" w:color="auto"/>
      </w:divBdr>
    </w:div>
    <w:div w:id="308092172">
      <w:bodyDiv w:val="1"/>
      <w:marLeft w:val="0"/>
      <w:marRight w:val="0"/>
      <w:marTop w:val="0"/>
      <w:marBottom w:val="0"/>
      <w:divBdr>
        <w:top w:val="none" w:sz="0" w:space="0" w:color="auto"/>
        <w:left w:val="none" w:sz="0" w:space="0" w:color="auto"/>
        <w:bottom w:val="none" w:sz="0" w:space="0" w:color="auto"/>
        <w:right w:val="none" w:sz="0" w:space="0" w:color="auto"/>
      </w:divBdr>
    </w:div>
    <w:div w:id="351420972">
      <w:bodyDiv w:val="1"/>
      <w:marLeft w:val="0"/>
      <w:marRight w:val="0"/>
      <w:marTop w:val="0"/>
      <w:marBottom w:val="0"/>
      <w:divBdr>
        <w:top w:val="none" w:sz="0" w:space="0" w:color="auto"/>
        <w:left w:val="none" w:sz="0" w:space="0" w:color="auto"/>
        <w:bottom w:val="none" w:sz="0" w:space="0" w:color="auto"/>
        <w:right w:val="none" w:sz="0" w:space="0" w:color="auto"/>
      </w:divBdr>
    </w:div>
    <w:div w:id="426115478">
      <w:bodyDiv w:val="1"/>
      <w:marLeft w:val="0"/>
      <w:marRight w:val="0"/>
      <w:marTop w:val="0"/>
      <w:marBottom w:val="0"/>
      <w:divBdr>
        <w:top w:val="none" w:sz="0" w:space="0" w:color="auto"/>
        <w:left w:val="none" w:sz="0" w:space="0" w:color="auto"/>
        <w:bottom w:val="none" w:sz="0" w:space="0" w:color="auto"/>
        <w:right w:val="none" w:sz="0" w:space="0" w:color="auto"/>
      </w:divBdr>
    </w:div>
    <w:div w:id="429401352">
      <w:bodyDiv w:val="1"/>
      <w:marLeft w:val="0"/>
      <w:marRight w:val="0"/>
      <w:marTop w:val="0"/>
      <w:marBottom w:val="0"/>
      <w:divBdr>
        <w:top w:val="none" w:sz="0" w:space="0" w:color="auto"/>
        <w:left w:val="none" w:sz="0" w:space="0" w:color="auto"/>
        <w:bottom w:val="none" w:sz="0" w:space="0" w:color="auto"/>
        <w:right w:val="none" w:sz="0" w:space="0" w:color="auto"/>
      </w:divBdr>
    </w:div>
    <w:div w:id="429546823">
      <w:bodyDiv w:val="1"/>
      <w:marLeft w:val="0"/>
      <w:marRight w:val="0"/>
      <w:marTop w:val="0"/>
      <w:marBottom w:val="0"/>
      <w:divBdr>
        <w:top w:val="none" w:sz="0" w:space="0" w:color="auto"/>
        <w:left w:val="none" w:sz="0" w:space="0" w:color="auto"/>
        <w:bottom w:val="none" w:sz="0" w:space="0" w:color="auto"/>
        <w:right w:val="none" w:sz="0" w:space="0" w:color="auto"/>
      </w:divBdr>
    </w:div>
    <w:div w:id="468129726">
      <w:bodyDiv w:val="1"/>
      <w:marLeft w:val="0"/>
      <w:marRight w:val="0"/>
      <w:marTop w:val="0"/>
      <w:marBottom w:val="0"/>
      <w:divBdr>
        <w:top w:val="none" w:sz="0" w:space="0" w:color="auto"/>
        <w:left w:val="none" w:sz="0" w:space="0" w:color="auto"/>
        <w:bottom w:val="none" w:sz="0" w:space="0" w:color="auto"/>
        <w:right w:val="none" w:sz="0" w:space="0" w:color="auto"/>
      </w:divBdr>
    </w:div>
    <w:div w:id="479345419">
      <w:bodyDiv w:val="1"/>
      <w:marLeft w:val="0"/>
      <w:marRight w:val="0"/>
      <w:marTop w:val="0"/>
      <w:marBottom w:val="0"/>
      <w:divBdr>
        <w:top w:val="none" w:sz="0" w:space="0" w:color="auto"/>
        <w:left w:val="none" w:sz="0" w:space="0" w:color="auto"/>
        <w:bottom w:val="none" w:sz="0" w:space="0" w:color="auto"/>
        <w:right w:val="none" w:sz="0" w:space="0" w:color="auto"/>
      </w:divBdr>
    </w:div>
    <w:div w:id="486211978">
      <w:bodyDiv w:val="1"/>
      <w:marLeft w:val="0"/>
      <w:marRight w:val="0"/>
      <w:marTop w:val="0"/>
      <w:marBottom w:val="0"/>
      <w:divBdr>
        <w:top w:val="none" w:sz="0" w:space="0" w:color="auto"/>
        <w:left w:val="none" w:sz="0" w:space="0" w:color="auto"/>
        <w:bottom w:val="none" w:sz="0" w:space="0" w:color="auto"/>
        <w:right w:val="none" w:sz="0" w:space="0" w:color="auto"/>
      </w:divBdr>
    </w:div>
    <w:div w:id="494347656">
      <w:bodyDiv w:val="1"/>
      <w:marLeft w:val="0"/>
      <w:marRight w:val="0"/>
      <w:marTop w:val="0"/>
      <w:marBottom w:val="0"/>
      <w:divBdr>
        <w:top w:val="none" w:sz="0" w:space="0" w:color="auto"/>
        <w:left w:val="none" w:sz="0" w:space="0" w:color="auto"/>
        <w:bottom w:val="none" w:sz="0" w:space="0" w:color="auto"/>
        <w:right w:val="none" w:sz="0" w:space="0" w:color="auto"/>
      </w:divBdr>
    </w:div>
    <w:div w:id="555318463">
      <w:bodyDiv w:val="1"/>
      <w:marLeft w:val="0"/>
      <w:marRight w:val="0"/>
      <w:marTop w:val="0"/>
      <w:marBottom w:val="0"/>
      <w:divBdr>
        <w:top w:val="none" w:sz="0" w:space="0" w:color="auto"/>
        <w:left w:val="none" w:sz="0" w:space="0" w:color="auto"/>
        <w:bottom w:val="none" w:sz="0" w:space="0" w:color="auto"/>
        <w:right w:val="none" w:sz="0" w:space="0" w:color="auto"/>
      </w:divBdr>
    </w:div>
    <w:div w:id="557785409">
      <w:bodyDiv w:val="1"/>
      <w:marLeft w:val="0"/>
      <w:marRight w:val="0"/>
      <w:marTop w:val="0"/>
      <w:marBottom w:val="0"/>
      <w:divBdr>
        <w:top w:val="none" w:sz="0" w:space="0" w:color="auto"/>
        <w:left w:val="none" w:sz="0" w:space="0" w:color="auto"/>
        <w:bottom w:val="none" w:sz="0" w:space="0" w:color="auto"/>
        <w:right w:val="none" w:sz="0" w:space="0" w:color="auto"/>
      </w:divBdr>
    </w:div>
    <w:div w:id="566452439">
      <w:bodyDiv w:val="1"/>
      <w:marLeft w:val="0"/>
      <w:marRight w:val="0"/>
      <w:marTop w:val="0"/>
      <w:marBottom w:val="0"/>
      <w:divBdr>
        <w:top w:val="none" w:sz="0" w:space="0" w:color="auto"/>
        <w:left w:val="none" w:sz="0" w:space="0" w:color="auto"/>
        <w:bottom w:val="none" w:sz="0" w:space="0" w:color="auto"/>
        <w:right w:val="none" w:sz="0" w:space="0" w:color="auto"/>
      </w:divBdr>
    </w:div>
    <w:div w:id="576209845">
      <w:bodyDiv w:val="1"/>
      <w:marLeft w:val="0"/>
      <w:marRight w:val="0"/>
      <w:marTop w:val="0"/>
      <w:marBottom w:val="0"/>
      <w:divBdr>
        <w:top w:val="none" w:sz="0" w:space="0" w:color="auto"/>
        <w:left w:val="none" w:sz="0" w:space="0" w:color="auto"/>
        <w:bottom w:val="none" w:sz="0" w:space="0" w:color="auto"/>
        <w:right w:val="none" w:sz="0" w:space="0" w:color="auto"/>
      </w:divBdr>
    </w:div>
    <w:div w:id="625626504">
      <w:bodyDiv w:val="1"/>
      <w:marLeft w:val="0"/>
      <w:marRight w:val="0"/>
      <w:marTop w:val="0"/>
      <w:marBottom w:val="0"/>
      <w:divBdr>
        <w:top w:val="none" w:sz="0" w:space="0" w:color="auto"/>
        <w:left w:val="none" w:sz="0" w:space="0" w:color="auto"/>
        <w:bottom w:val="none" w:sz="0" w:space="0" w:color="auto"/>
        <w:right w:val="none" w:sz="0" w:space="0" w:color="auto"/>
      </w:divBdr>
    </w:div>
    <w:div w:id="637342397">
      <w:bodyDiv w:val="1"/>
      <w:marLeft w:val="0"/>
      <w:marRight w:val="0"/>
      <w:marTop w:val="0"/>
      <w:marBottom w:val="0"/>
      <w:divBdr>
        <w:top w:val="none" w:sz="0" w:space="0" w:color="auto"/>
        <w:left w:val="none" w:sz="0" w:space="0" w:color="auto"/>
        <w:bottom w:val="none" w:sz="0" w:space="0" w:color="auto"/>
        <w:right w:val="none" w:sz="0" w:space="0" w:color="auto"/>
      </w:divBdr>
    </w:div>
    <w:div w:id="655380857">
      <w:bodyDiv w:val="1"/>
      <w:marLeft w:val="0"/>
      <w:marRight w:val="0"/>
      <w:marTop w:val="0"/>
      <w:marBottom w:val="0"/>
      <w:divBdr>
        <w:top w:val="none" w:sz="0" w:space="0" w:color="auto"/>
        <w:left w:val="none" w:sz="0" w:space="0" w:color="auto"/>
        <w:bottom w:val="none" w:sz="0" w:space="0" w:color="auto"/>
        <w:right w:val="none" w:sz="0" w:space="0" w:color="auto"/>
      </w:divBdr>
    </w:div>
    <w:div w:id="688675900">
      <w:bodyDiv w:val="1"/>
      <w:marLeft w:val="0"/>
      <w:marRight w:val="0"/>
      <w:marTop w:val="0"/>
      <w:marBottom w:val="0"/>
      <w:divBdr>
        <w:top w:val="none" w:sz="0" w:space="0" w:color="auto"/>
        <w:left w:val="none" w:sz="0" w:space="0" w:color="auto"/>
        <w:bottom w:val="none" w:sz="0" w:space="0" w:color="auto"/>
        <w:right w:val="none" w:sz="0" w:space="0" w:color="auto"/>
      </w:divBdr>
    </w:div>
    <w:div w:id="703143253">
      <w:bodyDiv w:val="1"/>
      <w:marLeft w:val="0"/>
      <w:marRight w:val="0"/>
      <w:marTop w:val="0"/>
      <w:marBottom w:val="0"/>
      <w:divBdr>
        <w:top w:val="none" w:sz="0" w:space="0" w:color="auto"/>
        <w:left w:val="none" w:sz="0" w:space="0" w:color="auto"/>
        <w:bottom w:val="none" w:sz="0" w:space="0" w:color="auto"/>
        <w:right w:val="none" w:sz="0" w:space="0" w:color="auto"/>
      </w:divBdr>
    </w:div>
    <w:div w:id="728308592">
      <w:bodyDiv w:val="1"/>
      <w:marLeft w:val="0"/>
      <w:marRight w:val="0"/>
      <w:marTop w:val="0"/>
      <w:marBottom w:val="0"/>
      <w:divBdr>
        <w:top w:val="none" w:sz="0" w:space="0" w:color="auto"/>
        <w:left w:val="none" w:sz="0" w:space="0" w:color="auto"/>
        <w:bottom w:val="none" w:sz="0" w:space="0" w:color="auto"/>
        <w:right w:val="none" w:sz="0" w:space="0" w:color="auto"/>
      </w:divBdr>
    </w:div>
    <w:div w:id="739836362">
      <w:bodyDiv w:val="1"/>
      <w:marLeft w:val="0"/>
      <w:marRight w:val="0"/>
      <w:marTop w:val="0"/>
      <w:marBottom w:val="0"/>
      <w:divBdr>
        <w:top w:val="none" w:sz="0" w:space="0" w:color="auto"/>
        <w:left w:val="none" w:sz="0" w:space="0" w:color="auto"/>
        <w:bottom w:val="none" w:sz="0" w:space="0" w:color="auto"/>
        <w:right w:val="none" w:sz="0" w:space="0" w:color="auto"/>
      </w:divBdr>
    </w:div>
    <w:div w:id="745960523">
      <w:bodyDiv w:val="1"/>
      <w:marLeft w:val="0"/>
      <w:marRight w:val="0"/>
      <w:marTop w:val="0"/>
      <w:marBottom w:val="0"/>
      <w:divBdr>
        <w:top w:val="none" w:sz="0" w:space="0" w:color="auto"/>
        <w:left w:val="none" w:sz="0" w:space="0" w:color="auto"/>
        <w:bottom w:val="none" w:sz="0" w:space="0" w:color="auto"/>
        <w:right w:val="none" w:sz="0" w:space="0" w:color="auto"/>
      </w:divBdr>
    </w:div>
    <w:div w:id="769620227">
      <w:bodyDiv w:val="1"/>
      <w:marLeft w:val="0"/>
      <w:marRight w:val="0"/>
      <w:marTop w:val="0"/>
      <w:marBottom w:val="0"/>
      <w:divBdr>
        <w:top w:val="none" w:sz="0" w:space="0" w:color="auto"/>
        <w:left w:val="none" w:sz="0" w:space="0" w:color="auto"/>
        <w:bottom w:val="none" w:sz="0" w:space="0" w:color="auto"/>
        <w:right w:val="none" w:sz="0" w:space="0" w:color="auto"/>
      </w:divBdr>
    </w:div>
    <w:div w:id="782504067">
      <w:bodyDiv w:val="1"/>
      <w:marLeft w:val="0"/>
      <w:marRight w:val="0"/>
      <w:marTop w:val="0"/>
      <w:marBottom w:val="0"/>
      <w:divBdr>
        <w:top w:val="none" w:sz="0" w:space="0" w:color="auto"/>
        <w:left w:val="none" w:sz="0" w:space="0" w:color="auto"/>
        <w:bottom w:val="none" w:sz="0" w:space="0" w:color="auto"/>
        <w:right w:val="none" w:sz="0" w:space="0" w:color="auto"/>
      </w:divBdr>
    </w:div>
    <w:div w:id="787164674">
      <w:bodyDiv w:val="1"/>
      <w:marLeft w:val="0"/>
      <w:marRight w:val="0"/>
      <w:marTop w:val="0"/>
      <w:marBottom w:val="0"/>
      <w:divBdr>
        <w:top w:val="none" w:sz="0" w:space="0" w:color="auto"/>
        <w:left w:val="none" w:sz="0" w:space="0" w:color="auto"/>
        <w:bottom w:val="none" w:sz="0" w:space="0" w:color="auto"/>
        <w:right w:val="none" w:sz="0" w:space="0" w:color="auto"/>
      </w:divBdr>
    </w:div>
    <w:div w:id="797643708">
      <w:bodyDiv w:val="1"/>
      <w:marLeft w:val="0"/>
      <w:marRight w:val="0"/>
      <w:marTop w:val="0"/>
      <w:marBottom w:val="0"/>
      <w:divBdr>
        <w:top w:val="none" w:sz="0" w:space="0" w:color="auto"/>
        <w:left w:val="none" w:sz="0" w:space="0" w:color="auto"/>
        <w:bottom w:val="none" w:sz="0" w:space="0" w:color="auto"/>
        <w:right w:val="none" w:sz="0" w:space="0" w:color="auto"/>
      </w:divBdr>
    </w:div>
    <w:div w:id="803624105">
      <w:bodyDiv w:val="1"/>
      <w:marLeft w:val="0"/>
      <w:marRight w:val="0"/>
      <w:marTop w:val="0"/>
      <w:marBottom w:val="0"/>
      <w:divBdr>
        <w:top w:val="none" w:sz="0" w:space="0" w:color="auto"/>
        <w:left w:val="none" w:sz="0" w:space="0" w:color="auto"/>
        <w:bottom w:val="none" w:sz="0" w:space="0" w:color="auto"/>
        <w:right w:val="none" w:sz="0" w:space="0" w:color="auto"/>
      </w:divBdr>
    </w:div>
    <w:div w:id="807745932">
      <w:bodyDiv w:val="1"/>
      <w:marLeft w:val="0"/>
      <w:marRight w:val="0"/>
      <w:marTop w:val="0"/>
      <w:marBottom w:val="0"/>
      <w:divBdr>
        <w:top w:val="none" w:sz="0" w:space="0" w:color="auto"/>
        <w:left w:val="none" w:sz="0" w:space="0" w:color="auto"/>
        <w:bottom w:val="none" w:sz="0" w:space="0" w:color="auto"/>
        <w:right w:val="none" w:sz="0" w:space="0" w:color="auto"/>
      </w:divBdr>
    </w:div>
    <w:div w:id="820316567">
      <w:bodyDiv w:val="1"/>
      <w:marLeft w:val="0"/>
      <w:marRight w:val="0"/>
      <w:marTop w:val="0"/>
      <w:marBottom w:val="0"/>
      <w:divBdr>
        <w:top w:val="none" w:sz="0" w:space="0" w:color="auto"/>
        <w:left w:val="none" w:sz="0" w:space="0" w:color="auto"/>
        <w:bottom w:val="none" w:sz="0" w:space="0" w:color="auto"/>
        <w:right w:val="none" w:sz="0" w:space="0" w:color="auto"/>
      </w:divBdr>
    </w:div>
    <w:div w:id="884677725">
      <w:bodyDiv w:val="1"/>
      <w:marLeft w:val="0"/>
      <w:marRight w:val="0"/>
      <w:marTop w:val="0"/>
      <w:marBottom w:val="0"/>
      <w:divBdr>
        <w:top w:val="none" w:sz="0" w:space="0" w:color="auto"/>
        <w:left w:val="none" w:sz="0" w:space="0" w:color="auto"/>
        <w:bottom w:val="none" w:sz="0" w:space="0" w:color="auto"/>
        <w:right w:val="none" w:sz="0" w:space="0" w:color="auto"/>
      </w:divBdr>
    </w:div>
    <w:div w:id="893082817">
      <w:bodyDiv w:val="1"/>
      <w:marLeft w:val="0"/>
      <w:marRight w:val="0"/>
      <w:marTop w:val="0"/>
      <w:marBottom w:val="0"/>
      <w:divBdr>
        <w:top w:val="none" w:sz="0" w:space="0" w:color="auto"/>
        <w:left w:val="none" w:sz="0" w:space="0" w:color="auto"/>
        <w:bottom w:val="none" w:sz="0" w:space="0" w:color="auto"/>
        <w:right w:val="none" w:sz="0" w:space="0" w:color="auto"/>
      </w:divBdr>
    </w:div>
    <w:div w:id="906644765">
      <w:bodyDiv w:val="1"/>
      <w:marLeft w:val="0"/>
      <w:marRight w:val="0"/>
      <w:marTop w:val="0"/>
      <w:marBottom w:val="0"/>
      <w:divBdr>
        <w:top w:val="none" w:sz="0" w:space="0" w:color="auto"/>
        <w:left w:val="none" w:sz="0" w:space="0" w:color="auto"/>
        <w:bottom w:val="none" w:sz="0" w:space="0" w:color="auto"/>
        <w:right w:val="none" w:sz="0" w:space="0" w:color="auto"/>
      </w:divBdr>
    </w:div>
    <w:div w:id="930503344">
      <w:bodyDiv w:val="1"/>
      <w:marLeft w:val="0"/>
      <w:marRight w:val="0"/>
      <w:marTop w:val="0"/>
      <w:marBottom w:val="0"/>
      <w:divBdr>
        <w:top w:val="none" w:sz="0" w:space="0" w:color="auto"/>
        <w:left w:val="none" w:sz="0" w:space="0" w:color="auto"/>
        <w:bottom w:val="none" w:sz="0" w:space="0" w:color="auto"/>
        <w:right w:val="none" w:sz="0" w:space="0" w:color="auto"/>
      </w:divBdr>
    </w:div>
    <w:div w:id="948896497">
      <w:bodyDiv w:val="1"/>
      <w:marLeft w:val="0"/>
      <w:marRight w:val="0"/>
      <w:marTop w:val="0"/>
      <w:marBottom w:val="0"/>
      <w:divBdr>
        <w:top w:val="none" w:sz="0" w:space="0" w:color="auto"/>
        <w:left w:val="none" w:sz="0" w:space="0" w:color="auto"/>
        <w:bottom w:val="none" w:sz="0" w:space="0" w:color="auto"/>
        <w:right w:val="none" w:sz="0" w:space="0" w:color="auto"/>
      </w:divBdr>
    </w:div>
    <w:div w:id="952441763">
      <w:bodyDiv w:val="1"/>
      <w:marLeft w:val="0"/>
      <w:marRight w:val="0"/>
      <w:marTop w:val="0"/>
      <w:marBottom w:val="0"/>
      <w:divBdr>
        <w:top w:val="none" w:sz="0" w:space="0" w:color="auto"/>
        <w:left w:val="none" w:sz="0" w:space="0" w:color="auto"/>
        <w:bottom w:val="none" w:sz="0" w:space="0" w:color="auto"/>
        <w:right w:val="none" w:sz="0" w:space="0" w:color="auto"/>
      </w:divBdr>
    </w:div>
    <w:div w:id="965428286">
      <w:bodyDiv w:val="1"/>
      <w:marLeft w:val="0"/>
      <w:marRight w:val="0"/>
      <w:marTop w:val="0"/>
      <w:marBottom w:val="0"/>
      <w:divBdr>
        <w:top w:val="none" w:sz="0" w:space="0" w:color="auto"/>
        <w:left w:val="none" w:sz="0" w:space="0" w:color="auto"/>
        <w:bottom w:val="none" w:sz="0" w:space="0" w:color="auto"/>
        <w:right w:val="none" w:sz="0" w:space="0" w:color="auto"/>
      </w:divBdr>
    </w:div>
    <w:div w:id="985668150">
      <w:bodyDiv w:val="1"/>
      <w:marLeft w:val="0"/>
      <w:marRight w:val="0"/>
      <w:marTop w:val="0"/>
      <w:marBottom w:val="0"/>
      <w:divBdr>
        <w:top w:val="none" w:sz="0" w:space="0" w:color="auto"/>
        <w:left w:val="none" w:sz="0" w:space="0" w:color="auto"/>
        <w:bottom w:val="none" w:sz="0" w:space="0" w:color="auto"/>
        <w:right w:val="none" w:sz="0" w:space="0" w:color="auto"/>
      </w:divBdr>
    </w:div>
    <w:div w:id="1029452703">
      <w:bodyDiv w:val="1"/>
      <w:marLeft w:val="0"/>
      <w:marRight w:val="0"/>
      <w:marTop w:val="0"/>
      <w:marBottom w:val="0"/>
      <w:divBdr>
        <w:top w:val="none" w:sz="0" w:space="0" w:color="auto"/>
        <w:left w:val="none" w:sz="0" w:space="0" w:color="auto"/>
        <w:bottom w:val="none" w:sz="0" w:space="0" w:color="auto"/>
        <w:right w:val="none" w:sz="0" w:space="0" w:color="auto"/>
      </w:divBdr>
      <w:divsChild>
        <w:div w:id="1624535860">
          <w:marLeft w:val="0"/>
          <w:marRight w:val="0"/>
          <w:marTop w:val="0"/>
          <w:marBottom w:val="0"/>
          <w:divBdr>
            <w:top w:val="none" w:sz="0" w:space="0" w:color="auto"/>
            <w:left w:val="none" w:sz="0" w:space="0" w:color="auto"/>
            <w:bottom w:val="none" w:sz="0" w:space="0" w:color="auto"/>
            <w:right w:val="none" w:sz="0" w:space="0" w:color="auto"/>
          </w:divBdr>
        </w:div>
      </w:divsChild>
    </w:div>
    <w:div w:id="1046834905">
      <w:bodyDiv w:val="1"/>
      <w:marLeft w:val="0"/>
      <w:marRight w:val="0"/>
      <w:marTop w:val="0"/>
      <w:marBottom w:val="0"/>
      <w:divBdr>
        <w:top w:val="none" w:sz="0" w:space="0" w:color="auto"/>
        <w:left w:val="none" w:sz="0" w:space="0" w:color="auto"/>
        <w:bottom w:val="none" w:sz="0" w:space="0" w:color="auto"/>
        <w:right w:val="none" w:sz="0" w:space="0" w:color="auto"/>
      </w:divBdr>
    </w:div>
    <w:div w:id="1056318495">
      <w:bodyDiv w:val="1"/>
      <w:marLeft w:val="0"/>
      <w:marRight w:val="0"/>
      <w:marTop w:val="0"/>
      <w:marBottom w:val="0"/>
      <w:divBdr>
        <w:top w:val="none" w:sz="0" w:space="0" w:color="auto"/>
        <w:left w:val="none" w:sz="0" w:space="0" w:color="auto"/>
        <w:bottom w:val="none" w:sz="0" w:space="0" w:color="auto"/>
        <w:right w:val="none" w:sz="0" w:space="0" w:color="auto"/>
      </w:divBdr>
    </w:div>
    <w:div w:id="1090081854">
      <w:bodyDiv w:val="1"/>
      <w:marLeft w:val="0"/>
      <w:marRight w:val="0"/>
      <w:marTop w:val="0"/>
      <w:marBottom w:val="0"/>
      <w:divBdr>
        <w:top w:val="none" w:sz="0" w:space="0" w:color="auto"/>
        <w:left w:val="none" w:sz="0" w:space="0" w:color="auto"/>
        <w:bottom w:val="none" w:sz="0" w:space="0" w:color="auto"/>
        <w:right w:val="none" w:sz="0" w:space="0" w:color="auto"/>
      </w:divBdr>
    </w:div>
    <w:div w:id="1101023742">
      <w:bodyDiv w:val="1"/>
      <w:marLeft w:val="0"/>
      <w:marRight w:val="0"/>
      <w:marTop w:val="0"/>
      <w:marBottom w:val="0"/>
      <w:divBdr>
        <w:top w:val="none" w:sz="0" w:space="0" w:color="auto"/>
        <w:left w:val="none" w:sz="0" w:space="0" w:color="auto"/>
        <w:bottom w:val="none" w:sz="0" w:space="0" w:color="auto"/>
        <w:right w:val="none" w:sz="0" w:space="0" w:color="auto"/>
      </w:divBdr>
    </w:div>
    <w:div w:id="1102727357">
      <w:bodyDiv w:val="1"/>
      <w:marLeft w:val="0"/>
      <w:marRight w:val="0"/>
      <w:marTop w:val="0"/>
      <w:marBottom w:val="0"/>
      <w:divBdr>
        <w:top w:val="none" w:sz="0" w:space="0" w:color="auto"/>
        <w:left w:val="none" w:sz="0" w:space="0" w:color="auto"/>
        <w:bottom w:val="none" w:sz="0" w:space="0" w:color="auto"/>
        <w:right w:val="none" w:sz="0" w:space="0" w:color="auto"/>
      </w:divBdr>
    </w:div>
    <w:div w:id="1126042125">
      <w:bodyDiv w:val="1"/>
      <w:marLeft w:val="0"/>
      <w:marRight w:val="0"/>
      <w:marTop w:val="0"/>
      <w:marBottom w:val="0"/>
      <w:divBdr>
        <w:top w:val="none" w:sz="0" w:space="0" w:color="auto"/>
        <w:left w:val="none" w:sz="0" w:space="0" w:color="auto"/>
        <w:bottom w:val="none" w:sz="0" w:space="0" w:color="auto"/>
        <w:right w:val="none" w:sz="0" w:space="0" w:color="auto"/>
      </w:divBdr>
    </w:div>
    <w:div w:id="1142193010">
      <w:bodyDiv w:val="1"/>
      <w:marLeft w:val="0"/>
      <w:marRight w:val="0"/>
      <w:marTop w:val="0"/>
      <w:marBottom w:val="0"/>
      <w:divBdr>
        <w:top w:val="none" w:sz="0" w:space="0" w:color="auto"/>
        <w:left w:val="none" w:sz="0" w:space="0" w:color="auto"/>
        <w:bottom w:val="none" w:sz="0" w:space="0" w:color="auto"/>
        <w:right w:val="none" w:sz="0" w:space="0" w:color="auto"/>
      </w:divBdr>
    </w:div>
    <w:div w:id="1145968719">
      <w:bodyDiv w:val="1"/>
      <w:marLeft w:val="0"/>
      <w:marRight w:val="0"/>
      <w:marTop w:val="0"/>
      <w:marBottom w:val="0"/>
      <w:divBdr>
        <w:top w:val="none" w:sz="0" w:space="0" w:color="auto"/>
        <w:left w:val="none" w:sz="0" w:space="0" w:color="auto"/>
        <w:bottom w:val="none" w:sz="0" w:space="0" w:color="auto"/>
        <w:right w:val="none" w:sz="0" w:space="0" w:color="auto"/>
      </w:divBdr>
    </w:div>
    <w:div w:id="1151560141">
      <w:bodyDiv w:val="1"/>
      <w:marLeft w:val="0"/>
      <w:marRight w:val="0"/>
      <w:marTop w:val="0"/>
      <w:marBottom w:val="0"/>
      <w:divBdr>
        <w:top w:val="none" w:sz="0" w:space="0" w:color="auto"/>
        <w:left w:val="none" w:sz="0" w:space="0" w:color="auto"/>
        <w:bottom w:val="none" w:sz="0" w:space="0" w:color="auto"/>
        <w:right w:val="none" w:sz="0" w:space="0" w:color="auto"/>
      </w:divBdr>
    </w:div>
    <w:div w:id="1166243792">
      <w:bodyDiv w:val="1"/>
      <w:marLeft w:val="0"/>
      <w:marRight w:val="0"/>
      <w:marTop w:val="0"/>
      <w:marBottom w:val="0"/>
      <w:divBdr>
        <w:top w:val="none" w:sz="0" w:space="0" w:color="auto"/>
        <w:left w:val="none" w:sz="0" w:space="0" w:color="auto"/>
        <w:bottom w:val="none" w:sz="0" w:space="0" w:color="auto"/>
        <w:right w:val="none" w:sz="0" w:space="0" w:color="auto"/>
      </w:divBdr>
    </w:div>
    <w:div w:id="1187863874">
      <w:bodyDiv w:val="1"/>
      <w:marLeft w:val="0"/>
      <w:marRight w:val="0"/>
      <w:marTop w:val="0"/>
      <w:marBottom w:val="0"/>
      <w:divBdr>
        <w:top w:val="none" w:sz="0" w:space="0" w:color="auto"/>
        <w:left w:val="none" w:sz="0" w:space="0" w:color="auto"/>
        <w:bottom w:val="none" w:sz="0" w:space="0" w:color="auto"/>
        <w:right w:val="none" w:sz="0" w:space="0" w:color="auto"/>
      </w:divBdr>
    </w:div>
    <w:div w:id="1229877813">
      <w:bodyDiv w:val="1"/>
      <w:marLeft w:val="0"/>
      <w:marRight w:val="0"/>
      <w:marTop w:val="0"/>
      <w:marBottom w:val="0"/>
      <w:divBdr>
        <w:top w:val="none" w:sz="0" w:space="0" w:color="auto"/>
        <w:left w:val="none" w:sz="0" w:space="0" w:color="auto"/>
        <w:bottom w:val="none" w:sz="0" w:space="0" w:color="auto"/>
        <w:right w:val="none" w:sz="0" w:space="0" w:color="auto"/>
      </w:divBdr>
    </w:div>
    <w:div w:id="1247960851">
      <w:bodyDiv w:val="1"/>
      <w:marLeft w:val="0"/>
      <w:marRight w:val="0"/>
      <w:marTop w:val="0"/>
      <w:marBottom w:val="0"/>
      <w:divBdr>
        <w:top w:val="none" w:sz="0" w:space="0" w:color="auto"/>
        <w:left w:val="none" w:sz="0" w:space="0" w:color="auto"/>
        <w:bottom w:val="none" w:sz="0" w:space="0" w:color="auto"/>
        <w:right w:val="none" w:sz="0" w:space="0" w:color="auto"/>
      </w:divBdr>
      <w:divsChild>
        <w:div w:id="508108110">
          <w:marLeft w:val="0"/>
          <w:marRight w:val="0"/>
          <w:marTop w:val="450"/>
          <w:marBottom w:val="0"/>
          <w:divBdr>
            <w:top w:val="none" w:sz="0" w:space="0" w:color="auto"/>
            <w:left w:val="none" w:sz="0" w:space="0" w:color="auto"/>
            <w:bottom w:val="none" w:sz="0" w:space="0" w:color="auto"/>
            <w:right w:val="none" w:sz="0" w:space="0" w:color="auto"/>
          </w:divBdr>
          <w:divsChild>
            <w:div w:id="224412911">
              <w:marLeft w:val="0"/>
              <w:marRight w:val="0"/>
              <w:marTop w:val="0"/>
              <w:marBottom w:val="0"/>
              <w:divBdr>
                <w:top w:val="none" w:sz="0" w:space="0" w:color="auto"/>
                <w:left w:val="none" w:sz="0" w:space="0" w:color="auto"/>
                <w:bottom w:val="none" w:sz="0" w:space="0" w:color="auto"/>
                <w:right w:val="none" w:sz="0" w:space="0" w:color="auto"/>
              </w:divBdr>
            </w:div>
          </w:divsChild>
        </w:div>
        <w:div w:id="545068111">
          <w:marLeft w:val="0"/>
          <w:marRight w:val="0"/>
          <w:marTop w:val="0"/>
          <w:marBottom w:val="0"/>
          <w:divBdr>
            <w:top w:val="none" w:sz="0" w:space="0" w:color="auto"/>
            <w:left w:val="none" w:sz="0" w:space="0" w:color="auto"/>
            <w:bottom w:val="single" w:sz="6" w:space="0" w:color="FFFFFF"/>
            <w:right w:val="none" w:sz="0" w:space="0" w:color="auto"/>
          </w:divBdr>
          <w:divsChild>
            <w:div w:id="1382366166">
              <w:marLeft w:val="0"/>
              <w:marRight w:val="0"/>
              <w:marTop w:val="0"/>
              <w:marBottom w:val="0"/>
              <w:divBdr>
                <w:top w:val="none" w:sz="0" w:space="0" w:color="auto"/>
                <w:left w:val="none" w:sz="0" w:space="0" w:color="auto"/>
                <w:bottom w:val="none" w:sz="0" w:space="0" w:color="auto"/>
                <w:right w:val="none" w:sz="0" w:space="0" w:color="auto"/>
              </w:divBdr>
              <w:divsChild>
                <w:div w:id="414787909">
                  <w:marLeft w:val="0"/>
                  <w:marRight w:val="0"/>
                  <w:marTop w:val="0"/>
                  <w:marBottom w:val="0"/>
                  <w:divBdr>
                    <w:top w:val="none" w:sz="0" w:space="0" w:color="auto"/>
                    <w:left w:val="none" w:sz="0" w:space="0" w:color="auto"/>
                    <w:bottom w:val="none" w:sz="0" w:space="0" w:color="auto"/>
                    <w:right w:val="none" w:sz="0" w:space="0" w:color="auto"/>
                  </w:divBdr>
                  <w:divsChild>
                    <w:div w:id="1690793572">
                      <w:marLeft w:val="0"/>
                      <w:marRight w:val="0"/>
                      <w:marTop w:val="0"/>
                      <w:marBottom w:val="0"/>
                      <w:divBdr>
                        <w:top w:val="none" w:sz="0" w:space="0" w:color="auto"/>
                        <w:left w:val="none" w:sz="0" w:space="0" w:color="auto"/>
                        <w:bottom w:val="none" w:sz="0" w:space="0" w:color="auto"/>
                        <w:right w:val="none" w:sz="0" w:space="0" w:color="auto"/>
                      </w:divBdr>
                      <w:divsChild>
                        <w:div w:id="47728147">
                          <w:marLeft w:val="0"/>
                          <w:marRight w:val="0"/>
                          <w:marTop w:val="0"/>
                          <w:marBottom w:val="0"/>
                          <w:divBdr>
                            <w:top w:val="none" w:sz="0" w:space="0" w:color="auto"/>
                            <w:left w:val="none" w:sz="0" w:space="0" w:color="auto"/>
                            <w:bottom w:val="none" w:sz="0" w:space="0" w:color="auto"/>
                            <w:right w:val="none" w:sz="0" w:space="0" w:color="auto"/>
                          </w:divBdr>
                          <w:divsChild>
                            <w:div w:id="21304704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908735200">
          <w:marLeft w:val="0"/>
          <w:marRight w:val="0"/>
          <w:marTop w:val="0"/>
          <w:marBottom w:val="0"/>
          <w:divBdr>
            <w:top w:val="none" w:sz="0" w:space="0" w:color="auto"/>
            <w:left w:val="none" w:sz="0" w:space="0" w:color="auto"/>
            <w:bottom w:val="none" w:sz="0" w:space="0" w:color="auto"/>
            <w:right w:val="none" w:sz="0" w:space="0" w:color="auto"/>
          </w:divBdr>
          <w:divsChild>
            <w:div w:id="571354780">
              <w:marLeft w:val="0"/>
              <w:marRight w:val="0"/>
              <w:marTop w:val="0"/>
              <w:marBottom w:val="0"/>
              <w:divBdr>
                <w:top w:val="none" w:sz="0" w:space="0" w:color="auto"/>
                <w:left w:val="none" w:sz="0" w:space="0" w:color="auto"/>
                <w:bottom w:val="none" w:sz="0" w:space="0" w:color="auto"/>
                <w:right w:val="none" w:sz="0" w:space="0" w:color="auto"/>
              </w:divBdr>
            </w:div>
          </w:divsChild>
        </w:div>
        <w:div w:id="1113746631">
          <w:marLeft w:val="0"/>
          <w:marRight w:val="0"/>
          <w:marTop w:val="0"/>
          <w:marBottom w:val="0"/>
          <w:divBdr>
            <w:top w:val="none" w:sz="0" w:space="0" w:color="auto"/>
            <w:left w:val="none" w:sz="0" w:space="0" w:color="auto"/>
            <w:bottom w:val="none" w:sz="0" w:space="0" w:color="auto"/>
            <w:right w:val="none" w:sz="0" w:space="0" w:color="auto"/>
          </w:divBdr>
          <w:divsChild>
            <w:div w:id="1127427360">
              <w:marLeft w:val="0"/>
              <w:marRight w:val="0"/>
              <w:marTop w:val="0"/>
              <w:marBottom w:val="0"/>
              <w:divBdr>
                <w:top w:val="none" w:sz="0" w:space="0" w:color="auto"/>
                <w:left w:val="none" w:sz="0" w:space="0" w:color="auto"/>
                <w:bottom w:val="none" w:sz="0" w:space="0" w:color="auto"/>
                <w:right w:val="none" w:sz="0" w:space="0" w:color="auto"/>
              </w:divBdr>
              <w:divsChild>
                <w:div w:id="55994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25761">
          <w:marLeft w:val="0"/>
          <w:marRight w:val="0"/>
          <w:marTop w:val="0"/>
          <w:marBottom w:val="0"/>
          <w:divBdr>
            <w:top w:val="none" w:sz="0" w:space="0" w:color="auto"/>
            <w:left w:val="none" w:sz="0" w:space="0" w:color="auto"/>
            <w:bottom w:val="none" w:sz="0" w:space="0" w:color="auto"/>
            <w:right w:val="none" w:sz="0" w:space="0" w:color="auto"/>
          </w:divBdr>
          <w:divsChild>
            <w:div w:id="485708561">
              <w:marLeft w:val="0"/>
              <w:marRight w:val="0"/>
              <w:marTop w:val="0"/>
              <w:marBottom w:val="0"/>
              <w:divBdr>
                <w:top w:val="none" w:sz="0" w:space="0" w:color="auto"/>
                <w:left w:val="none" w:sz="0" w:space="0" w:color="auto"/>
                <w:bottom w:val="none" w:sz="0" w:space="0" w:color="auto"/>
                <w:right w:val="none" w:sz="0" w:space="0" w:color="auto"/>
              </w:divBdr>
              <w:divsChild>
                <w:div w:id="755709780">
                  <w:marLeft w:val="0"/>
                  <w:marRight w:val="0"/>
                  <w:marTop w:val="0"/>
                  <w:marBottom w:val="0"/>
                  <w:divBdr>
                    <w:top w:val="none" w:sz="0" w:space="0" w:color="auto"/>
                    <w:left w:val="none" w:sz="0" w:space="0" w:color="auto"/>
                    <w:bottom w:val="none" w:sz="0" w:space="0" w:color="auto"/>
                    <w:right w:val="none" w:sz="0" w:space="0" w:color="auto"/>
                  </w:divBdr>
                  <w:divsChild>
                    <w:div w:id="405616992">
                      <w:marLeft w:val="0"/>
                      <w:marRight w:val="0"/>
                      <w:marTop w:val="150"/>
                      <w:marBottom w:val="150"/>
                      <w:divBdr>
                        <w:top w:val="none" w:sz="0" w:space="0" w:color="auto"/>
                        <w:left w:val="none" w:sz="0" w:space="0" w:color="auto"/>
                        <w:bottom w:val="none" w:sz="0" w:space="0" w:color="auto"/>
                        <w:right w:val="none" w:sz="0" w:space="0" w:color="auto"/>
                      </w:divBdr>
                    </w:div>
                    <w:div w:id="669600569">
                      <w:marLeft w:val="0"/>
                      <w:marRight w:val="0"/>
                      <w:marTop w:val="0"/>
                      <w:marBottom w:val="0"/>
                      <w:divBdr>
                        <w:top w:val="none" w:sz="0" w:space="0" w:color="auto"/>
                        <w:left w:val="none" w:sz="0" w:space="0" w:color="auto"/>
                        <w:bottom w:val="none" w:sz="0" w:space="0" w:color="auto"/>
                        <w:right w:val="none" w:sz="0" w:space="0" w:color="auto"/>
                      </w:divBdr>
                      <w:divsChild>
                        <w:div w:id="260257430">
                          <w:marLeft w:val="0"/>
                          <w:marRight w:val="0"/>
                          <w:marTop w:val="75"/>
                          <w:marBottom w:val="0"/>
                          <w:divBdr>
                            <w:top w:val="single" w:sz="12" w:space="8" w:color="4572A7"/>
                            <w:left w:val="single" w:sz="12" w:space="8" w:color="4572A7"/>
                            <w:bottom w:val="single" w:sz="12" w:space="8" w:color="4572A7"/>
                            <w:right w:val="single" w:sz="12" w:space="8" w:color="4572A7"/>
                          </w:divBdr>
                        </w:div>
                        <w:div w:id="624891676">
                          <w:marLeft w:val="0"/>
                          <w:marRight w:val="0"/>
                          <w:marTop w:val="150"/>
                          <w:marBottom w:val="150"/>
                          <w:divBdr>
                            <w:top w:val="none" w:sz="0" w:space="0" w:color="auto"/>
                            <w:left w:val="none" w:sz="0" w:space="0" w:color="auto"/>
                            <w:bottom w:val="none" w:sz="0" w:space="0" w:color="auto"/>
                            <w:right w:val="none" w:sz="0" w:space="0" w:color="auto"/>
                          </w:divBdr>
                        </w:div>
                      </w:divsChild>
                    </w:div>
                    <w:div w:id="699164098">
                      <w:marLeft w:val="0"/>
                      <w:marRight w:val="0"/>
                      <w:marTop w:val="0"/>
                      <w:marBottom w:val="0"/>
                      <w:divBdr>
                        <w:top w:val="none" w:sz="0" w:space="0" w:color="auto"/>
                        <w:left w:val="none" w:sz="0" w:space="0" w:color="auto"/>
                        <w:bottom w:val="none" w:sz="0" w:space="0" w:color="auto"/>
                        <w:right w:val="none" w:sz="0" w:space="0" w:color="auto"/>
                      </w:divBdr>
                    </w:div>
                    <w:div w:id="710768474">
                      <w:marLeft w:val="0"/>
                      <w:marRight w:val="0"/>
                      <w:marTop w:val="150"/>
                      <w:marBottom w:val="150"/>
                      <w:divBdr>
                        <w:top w:val="none" w:sz="0" w:space="0" w:color="auto"/>
                        <w:left w:val="none" w:sz="0" w:space="0" w:color="auto"/>
                        <w:bottom w:val="none" w:sz="0" w:space="0" w:color="auto"/>
                        <w:right w:val="none" w:sz="0" w:space="0" w:color="auto"/>
                      </w:divBdr>
                    </w:div>
                    <w:div w:id="812454952">
                      <w:marLeft w:val="0"/>
                      <w:marRight w:val="0"/>
                      <w:marTop w:val="150"/>
                      <w:marBottom w:val="150"/>
                      <w:divBdr>
                        <w:top w:val="none" w:sz="0" w:space="0" w:color="auto"/>
                        <w:left w:val="none" w:sz="0" w:space="0" w:color="auto"/>
                        <w:bottom w:val="none" w:sz="0" w:space="0" w:color="auto"/>
                        <w:right w:val="none" w:sz="0" w:space="0" w:color="auto"/>
                      </w:divBdr>
                      <w:divsChild>
                        <w:div w:id="1466503711">
                          <w:marLeft w:val="0"/>
                          <w:marRight w:val="0"/>
                          <w:marTop w:val="0"/>
                          <w:marBottom w:val="0"/>
                          <w:divBdr>
                            <w:top w:val="none" w:sz="0" w:space="0" w:color="auto"/>
                            <w:left w:val="none" w:sz="0" w:space="0" w:color="auto"/>
                            <w:bottom w:val="none" w:sz="0" w:space="0" w:color="auto"/>
                            <w:right w:val="none" w:sz="0" w:space="0" w:color="auto"/>
                          </w:divBdr>
                          <w:divsChild>
                            <w:div w:id="1831022317">
                              <w:marLeft w:val="0"/>
                              <w:marRight w:val="0"/>
                              <w:marTop w:val="0"/>
                              <w:marBottom w:val="0"/>
                              <w:divBdr>
                                <w:top w:val="single" w:sz="6" w:space="4" w:color="A0A0A0"/>
                                <w:left w:val="single" w:sz="6" w:space="0" w:color="A0A0A0"/>
                                <w:bottom w:val="single" w:sz="6" w:space="4" w:color="A0A0A0"/>
                                <w:right w:val="single" w:sz="6" w:space="0" w:color="A0A0A0"/>
                              </w:divBdr>
                              <w:divsChild>
                                <w:div w:id="221062579">
                                  <w:marLeft w:val="0"/>
                                  <w:marRight w:val="0"/>
                                  <w:marTop w:val="0"/>
                                  <w:marBottom w:val="0"/>
                                  <w:divBdr>
                                    <w:top w:val="none" w:sz="0" w:space="0" w:color="auto"/>
                                    <w:left w:val="none" w:sz="0" w:space="0" w:color="auto"/>
                                    <w:bottom w:val="none" w:sz="0" w:space="0" w:color="auto"/>
                                    <w:right w:val="none" w:sz="0" w:space="0" w:color="auto"/>
                                  </w:divBdr>
                                </w:div>
                                <w:div w:id="1089621873">
                                  <w:marLeft w:val="0"/>
                                  <w:marRight w:val="0"/>
                                  <w:marTop w:val="0"/>
                                  <w:marBottom w:val="0"/>
                                  <w:divBdr>
                                    <w:top w:val="none" w:sz="0" w:space="0" w:color="auto"/>
                                    <w:left w:val="none" w:sz="0" w:space="0" w:color="auto"/>
                                    <w:bottom w:val="none" w:sz="0" w:space="0" w:color="auto"/>
                                    <w:right w:val="none" w:sz="0" w:space="0" w:color="auto"/>
                                  </w:divBdr>
                                </w:div>
                                <w:div w:id="1128013301">
                                  <w:marLeft w:val="0"/>
                                  <w:marRight w:val="0"/>
                                  <w:marTop w:val="0"/>
                                  <w:marBottom w:val="0"/>
                                  <w:divBdr>
                                    <w:top w:val="none" w:sz="0" w:space="0" w:color="auto"/>
                                    <w:left w:val="none" w:sz="0" w:space="0" w:color="auto"/>
                                    <w:bottom w:val="none" w:sz="0" w:space="0" w:color="auto"/>
                                    <w:right w:val="none" w:sz="0" w:space="0" w:color="auto"/>
                                  </w:divBdr>
                                </w:div>
                                <w:div w:id="1176001176">
                                  <w:marLeft w:val="0"/>
                                  <w:marRight w:val="0"/>
                                  <w:marTop w:val="0"/>
                                  <w:marBottom w:val="0"/>
                                  <w:divBdr>
                                    <w:top w:val="none" w:sz="0" w:space="0" w:color="auto"/>
                                    <w:left w:val="none" w:sz="0" w:space="0" w:color="auto"/>
                                    <w:bottom w:val="none" w:sz="0" w:space="0" w:color="auto"/>
                                    <w:right w:val="none" w:sz="0" w:space="0" w:color="auto"/>
                                  </w:divBdr>
                                </w:div>
                                <w:div w:id="1219439385">
                                  <w:marLeft w:val="0"/>
                                  <w:marRight w:val="0"/>
                                  <w:marTop w:val="0"/>
                                  <w:marBottom w:val="0"/>
                                  <w:divBdr>
                                    <w:top w:val="none" w:sz="0" w:space="0" w:color="auto"/>
                                    <w:left w:val="none" w:sz="0" w:space="0" w:color="auto"/>
                                    <w:bottom w:val="none" w:sz="0" w:space="0" w:color="auto"/>
                                    <w:right w:val="none" w:sz="0" w:space="0" w:color="auto"/>
                                  </w:divBdr>
                                </w:div>
                                <w:div w:id="1531996189">
                                  <w:marLeft w:val="0"/>
                                  <w:marRight w:val="0"/>
                                  <w:marTop w:val="0"/>
                                  <w:marBottom w:val="0"/>
                                  <w:divBdr>
                                    <w:top w:val="none" w:sz="0" w:space="0" w:color="auto"/>
                                    <w:left w:val="none" w:sz="0" w:space="0" w:color="auto"/>
                                    <w:bottom w:val="none" w:sz="0" w:space="0" w:color="auto"/>
                                    <w:right w:val="none" w:sz="0" w:space="0" w:color="auto"/>
                                  </w:divBdr>
                                </w:div>
                                <w:div w:id="1532064865">
                                  <w:marLeft w:val="0"/>
                                  <w:marRight w:val="0"/>
                                  <w:marTop w:val="0"/>
                                  <w:marBottom w:val="0"/>
                                  <w:divBdr>
                                    <w:top w:val="none" w:sz="0" w:space="0" w:color="auto"/>
                                    <w:left w:val="none" w:sz="0" w:space="0" w:color="auto"/>
                                    <w:bottom w:val="none" w:sz="0" w:space="0" w:color="auto"/>
                                    <w:right w:val="none" w:sz="0" w:space="0" w:color="auto"/>
                                  </w:divBdr>
                                </w:div>
                                <w:div w:id="179714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134732">
                      <w:marLeft w:val="0"/>
                      <w:marRight w:val="0"/>
                      <w:marTop w:val="0"/>
                      <w:marBottom w:val="0"/>
                      <w:divBdr>
                        <w:top w:val="none" w:sz="0" w:space="0" w:color="auto"/>
                        <w:left w:val="none" w:sz="0" w:space="0" w:color="auto"/>
                        <w:bottom w:val="none" w:sz="0" w:space="0" w:color="auto"/>
                        <w:right w:val="none" w:sz="0" w:space="0" w:color="auto"/>
                      </w:divBdr>
                    </w:div>
                    <w:div w:id="1080912276">
                      <w:marLeft w:val="0"/>
                      <w:marRight w:val="0"/>
                      <w:marTop w:val="150"/>
                      <w:marBottom w:val="150"/>
                      <w:divBdr>
                        <w:top w:val="none" w:sz="0" w:space="0" w:color="auto"/>
                        <w:left w:val="none" w:sz="0" w:space="0" w:color="auto"/>
                        <w:bottom w:val="none" w:sz="0" w:space="0" w:color="auto"/>
                        <w:right w:val="none" w:sz="0" w:space="0" w:color="auto"/>
                      </w:divBdr>
                      <w:divsChild>
                        <w:div w:id="1097213069">
                          <w:marLeft w:val="0"/>
                          <w:marRight w:val="0"/>
                          <w:marTop w:val="0"/>
                          <w:marBottom w:val="0"/>
                          <w:divBdr>
                            <w:top w:val="none" w:sz="0" w:space="0" w:color="auto"/>
                            <w:left w:val="none" w:sz="0" w:space="0" w:color="auto"/>
                            <w:bottom w:val="none" w:sz="0" w:space="0" w:color="auto"/>
                            <w:right w:val="none" w:sz="0" w:space="0" w:color="auto"/>
                          </w:divBdr>
                          <w:divsChild>
                            <w:div w:id="343867844">
                              <w:marLeft w:val="0"/>
                              <w:marRight w:val="0"/>
                              <w:marTop w:val="0"/>
                              <w:marBottom w:val="0"/>
                              <w:divBdr>
                                <w:top w:val="single" w:sz="6" w:space="4" w:color="A0A0A0"/>
                                <w:left w:val="single" w:sz="6" w:space="0" w:color="A0A0A0"/>
                                <w:bottom w:val="single" w:sz="6" w:space="4" w:color="A0A0A0"/>
                                <w:right w:val="single" w:sz="6" w:space="0" w:color="A0A0A0"/>
                              </w:divBdr>
                              <w:divsChild>
                                <w:div w:id="440539163">
                                  <w:marLeft w:val="0"/>
                                  <w:marRight w:val="0"/>
                                  <w:marTop w:val="0"/>
                                  <w:marBottom w:val="0"/>
                                  <w:divBdr>
                                    <w:top w:val="none" w:sz="0" w:space="0" w:color="auto"/>
                                    <w:left w:val="none" w:sz="0" w:space="0" w:color="auto"/>
                                    <w:bottom w:val="none" w:sz="0" w:space="0" w:color="auto"/>
                                    <w:right w:val="none" w:sz="0" w:space="0" w:color="auto"/>
                                  </w:divBdr>
                                </w:div>
                                <w:div w:id="578253052">
                                  <w:marLeft w:val="0"/>
                                  <w:marRight w:val="0"/>
                                  <w:marTop w:val="0"/>
                                  <w:marBottom w:val="0"/>
                                  <w:divBdr>
                                    <w:top w:val="none" w:sz="0" w:space="0" w:color="auto"/>
                                    <w:left w:val="none" w:sz="0" w:space="0" w:color="auto"/>
                                    <w:bottom w:val="none" w:sz="0" w:space="0" w:color="auto"/>
                                    <w:right w:val="none" w:sz="0" w:space="0" w:color="auto"/>
                                  </w:divBdr>
                                </w:div>
                                <w:div w:id="762260482">
                                  <w:marLeft w:val="0"/>
                                  <w:marRight w:val="0"/>
                                  <w:marTop w:val="0"/>
                                  <w:marBottom w:val="0"/>
                                  <w:divBdr>
                                    <w:top w:val="none" w:sz="0" w:space="0" w:color="auto"/>
                                    <w:left w:val="none" w:sz="0" w:space="0" w:color="auto"/>
                                    <w:bottom w:val="none" w:sz="0" w:space="0" w:color="auto"/>
                                    <w:right w:val="none" w:sz="0" w:space="0" w:color="auto"/>
                                  </w:divBdr>
                                </w:div>
                                <w:div w:id="1362510088">
                                  <w:marLeft w:val="0"/>
                                  <w:marRight w:val="0"/>
                                  <w:marTop w:val="0"/>
                                  <w:marBottom w:val="0"/>
                                  <w:divBdr>
                                    <w:top w:val="none" w:sz="0" w:space="0" w:color="auto"/>
                                    <w:left w:val="none" w:sz="0" w:space="0" w:color="auto"/>
                                    <w:bottom w:val="none" w:sz="0" w:space="0" w:color="auto"/>
                                    <w:right w:val="none" w:sz="0" w:space="0" w:color="auto"/>
                                  </w:divBdr>
                                </w:div>
                                <w:div w:id="1518275971">
                                  <w:marLeft w:val="0"/>
                                  <w:marRight w:val="0"/>
                                  <w:marTop w:val="0"/>
                                  <w:marBottom w:val="0"/>
                                  <w:divBdr>
                                    <w:top w:val="none" w:sz="0" w:space="0" w:color="auto"/>
                                    <w:left w:val="none" w:sz="0" w:space="0" w:color="auto"/>
                                    <w:bottom w:val="none" w:sz="0" w:space="0" w:color="auto"/>
                                    <w:right w:val="none" w:sz="0" w:space="0" w:color="auto"/>
                                  </w:divBdr>
                                </w:div>
                                <w:div w:id="1582132812">
                                  <w:marLeft w:val="0"/>
                                  <w:marRight w:val="0"/>
                                  <w:marTop w:val="0"/>
                                  <w:marBottom w:val="0"/>
                                  <w:divBdr>
                                    <w:top w:val="none" w:sz="0" w:space="0" w:color="auto"/>
                                    <w:left w:val="none" w:sz="0" w:space="0" w:color="auto"/>
                                    <w:bottom w:val="none" w:sz="0" w:space="0" w:color="auto"/>
                                    <w:right w:val="none" w:sz="0" w:space="0" w:color="auto"/>
                                  </w:divBdr>
                                </w:div>
                                <w:div w:id="1707175104">
                                  <w:marLeft w:val="0"/>
                                  <w:marRight w:val="0"/>
                                  <w:marTop w:val="0"/>
                                  <w:marBottom w:val="0"/>
                                  <w:divBdr>
                                    <w:top w:val="none" w:sz="0" w:space="0" w:color="auto"/>
                                    <w:left w:val="none" w:sz="0" w:space="0" w:color="auto"/>
                                    <w:bottom w:val="none" w:sz="0" w:space="0" w:color="auto"/>
                                    <w:right w:val="none" w:sz="0" w:space="0" w:color="auto"/>
                                  </w:divBdr>
                                </w:div>
                                <w:div w:id="176037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466252">
                      <w:marLeft w:val="0"/>
                      <w:marRight w:val="0"/>
                      <w:marTop w:val="150"/>
                      <w:marBottom w:val="150"/>
                      <w:divBdr>
                        <w:top w:val="none" w:sz="0" w:space="0" w:color="auto"/>
                        <w:left w:val="none" w:sz="0" w:space="0" w:color="auto"/>
                        <w:bottom w:val="none" w:sz="0" w:space="0" w:color="auto"/>
                        <w:right w:val="none" w:sz="0" w:space="0" w:color="auto"/>
                      </w:divBdr>
                      <w:divsChild>
                        <w:div w:id="880363243">
                          <w:marLeft w:val="0"/>
                          <w:marRight w:val="0"/>
                          <w:marTop w:val="0"/>
                          <w:marBottom w:val="0"/>
                          <w:divBdr>
                            <w:top w:val="none" w:sz="0" w:space="0" w:color="auto"/>
                            <w:left w:val="none" w:sz="0" w:space="0" w:color="auto"/>
                            <w:bottom w:val="none" w:sz="0" w:space="0" w:color="auto"/>
                            <w:right w:val="none" w:sz="0" w:space="0" w:color="auto"/>
                          </w:divBdr>
                          <w:divsChild>
                            <w:div w:id="1222639807">
                              <w:marLeft w:val="0"/>
                              <w:marRight w:val="0"/>
                              <w:marTop w:val="0"/>
                              <w:marBottom w:val="0"/>
                              <w:divBdr>
                                <w:top w:val="single" w:sz="6" w:space="4" w:color="A0A0A0"/>
                                <w:left w:val="single" w:sz="6" w:space="0" w:color="A0A0A0"/>
                                <w:bottom w:val="single" w:sz="6" w:space="4" w:color="A0A0A0"/>
                                <w:right w:val="single" w:sz="6" w:space="0" w:color="A0A0A0"/>
                              </w:divBdr>
                              <w:divsChild>
                                <w:div w:id="193084613">
                                  <w:marLeft w:val="0"/>
                                  <w:marRight w:val="0"/>
                                  <w:marTop w:val="0"/>
                                  <w:marBottom w:val="0"/>
                                  <w:divBdr>
                                    <w:top w:val="none" w:sz="0" w:space="0" w:color="auto"/>
                                    <w:left w:val="none" w:sz="0" w:space="0" w:color="auto"/>
                                    <w:bottom w:val="none" w:sz="0" w:space="0" w:color="auto"/>
                                    <w:right w:val="none" w:sz="0" w:space="0" w:color="auto"/>
                                  </w:divBdr>
                                </w:div>
                                <w:div w:id="808398869">
                                  <w:marLeft w:val="0"/>
                                  <w:marRight w:val="0"/>
                                  <w:marTop w:val="0"/>
                                  <w:marBottom w:val="0"/>
                                  <w:divBdr>
                                    <w:top w:val="none" w:sz="0" w:space="0" w:color="auto"/>
                                    <w:left w:val="none" w:sz="0" w:space="0" w:color="auto"/>
                                    <w:bottom w:val="none" w:sz="0" w:space="0" w:color="auto"/>
                                    <w:right w:val="none" w:sz="0" w:space="0" w:color="auto"/>
                                  </w:divBdr>
                                </w:div>
                                <w:div w:id="864178661">
                                  <w:marLeft w:val="0"/>
                                  <w:marRight w:val="0"/>
                                  <w:marTop w:val="0"/>
                                  <w:marBottom w:val="0"/>
                                  <w:divBdr>
                                    <w:top w:val="none" w:sz="0" w:space="0" w:color="auto"/>
                                    <w:left w:val="none" w:sz="0" w:space="0" w:color="auto"/>
                                    <w:bottom w:val="none" w:sz="0" w:space="0" w:color="auto"/>
                                    <w:right w:val="none" w:sz="0" w:space="0" w:color="auto"/>
                                  </w:divBdr>
                                </w:div>
                                <w:div w:id="903105158">
                                  <w:marLeft w:val="0"/>
                                  <w:marRight w:val="0"/>
                                  <w:marTop w:val="0"/>
                                  <w:marBottom w:val="0"/>
                                  <w:divBdr>
                                    <w:top w:val="none" w:sz="0" w:space="0" w:color="auto"/>
                                    <w:left w:val="none" w:sz="0" w:space="0" w:color="auto"/>
                                    <w:bottom w:val="none" w:sz="0" w:space="0" w:color="auto"/>
                                    <w:right w:val="none" w:sz="0" w:space="0" w:color="auto"/>
                                  </w:divBdr>
                                </w:div>
                                <w:div w:id="1039084181">
                                  <w:marLeft w:val="0"/>
                                  <w:marRight w:val="0"/>
                                  <w:marTop w:val="0"/>
                                  <w:marBottom w:val="0"/>
                                  <w:divBdr>
                                    <w:top w:val="none" w:sz="0" w:space="0" w:color="auto"/>
                                    <w:left w:val="none" w:sz="0" w:space="0" w:color="auto"/>
                                    <w:bottom w:val="none" w:sz="0" w:space="0" w:color="auto"/>
                                    <w:right w:val="none" w:sz="0" w:space="0" w:color="auto"/>
                                  </w:divBdr>
                                </w:div>
                                <w:div w:id="1416710512">
                                  <w:marLeft w:val="0"/>
                                  <w:marRight w:val="0"/>
                                  <w:marTop w:val="0"/>
                                  <w:marBottom w:val="0"/>
                                  <w:divBdr>
                                    <w:top w:val="none" w:sz="0" w:space="0" w:color="auto"/>
                                    <w:left w:val="none" w:sz="0" w:space="0" w:color="auto"/>
                                    <w:bottom w:val="none" w:sz="0" w:space="0" w:color="auto"/>
                                    <w:right w:val="none" w:sz="0" w:space="0" w:color="auto"/>
                                  </w:divBdr>
                                </w:div>
                                <w:div w:id="1562672572">
                                  <w:marLeft w:val="0"/>
                                  <w:marRight w:val="0"/>
                                  <w:marTop w:val="0"/>
                                  <w:marBottom w:val="0"/>
                                  <w:divBdr>
                                    <w:top w:val="none" w:sz="0" w:space="0" w:color="auto"/>
                                    <w:left w:val="none" w:sz="0" w:space="0" w:color="auto"/>
                                    <w:bottom w:val="none" w:sz="0" w:space="0" w:color="auto"/>
                                    <w:right w:val="none" w:sz="0" w:space="0" w:color="auto"/>
                                  </w:divBdr>
                                </w:div>
                                <w:div w:id="188043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539083">
                      <w:marLeft w:val="0"/>
                      <w:marRight w:val="0"/>
                      <w:marTop w:val="150"/>
                      <w:marBottom w:val="150"/>
                      <w:divBdr>
                        <w:top w:val="none" w:sz="0" w:space="0" w:color="auto"/>
                        <w:left w:val="none" w:sz="0" w:space="0" w:color="auto"/>
                        <w:bottom w:val="none" w:sz="0" w:space="0" w:color="auto"/>
                        <w:right w:val="none" w:sz="0" w:space="0" w:color="auto"/>
                      </w:divBdr>
                    </w:div>
                    <w:div w:id="1484155002">
                      <w:marLeft w:val="0"/>
                      <w:marRight w:val="0"/>
                      <w:marTop w:val="0"/>
                      <w:marBottom w:val="0"/>
                      <w:divBdr>
                        <w:top w:val="none" w:sz="0" w:space="0" w:color="auto"/>
                        <w:left w:val="none" w:sz="0" w:space="0" w:color="auto"/>
                        <w:bottom w:val="none" w:sz="0" w:space="0" w:color="auto"/>
                        <w:right w:val="none" w:sz="0" w:space="0" w:color="auto"/>
                      </w:divBdr>
                    </w:div>
                    <w:div w:id="1502428873">
                      <w:marLeft w:val="0"/>
                      <w:marRight w:val="0"/>
                      <w:marTop w:val="150"/>
                      <w:marBottom w:val="150"/>
                      <w:divBdr>
                        <w:top w:val="none" w:sz="0" w:space="0" w:color="auto"/>
                        <w:left w:val="none" w:sz="0" w:space="0" w:color="auto"/>
                        <w:bottom w:val="none" w:sz="0" w:space="0" w:color="auto"/>
                        <w:right w:val="none" w:sz="0" w:space="0" w:color="auto"/>
                      </w:divBdr>
                    </w:div>
                    <w:div w:id="1586723558">
                      <w:marLeft w:val="0"/>
                      <w:marRight w:val="0"/>
                      <w:marTop w:val="150"/>
                      <w:marBottom w:val="150"/>
                      <w:divBdr>
                        <w:top w:val="none" w:sz="0" w:space="0" w:color="auto"/>
                        <w:left w:val="none" w:sz="0" w:space="0" w:color="auto"/>
                        <w:bottom w:val="none" w:sz="0" w:space="0" w:color="auto"/>
                        <w:right w:val="none" w:sz="0" w:space="0" w:color="auto"/>
                      </w:divBdr>
                    </w:div>
                    <w:div w:id="1647515564">
                      <w:marLeft w:val="0"/>
                      <w:marRight w:val="0"/>
                      <w:marTop w:val="0"/>
                      <w:marBottom w:val="0"/>
                      <w:divBdr>
                        <w:top w:val="none" w:sz="0" w:space="0" w:color="auto"/>
                        <w:left w:val="none" w:sz="0" w:space="0" w:color="auto"/>
                        <w:bottom w:val="none" w:sz="0" w:space="0" w:color="auto"/>
                        <w:right w:val="none" w:sz="0" w:space="0" w:color="auto"/>
                      </w:divBdr>
                    </w:div>
                    <w:div w:id="1672415138">
                      <w:marLeft w:val="0"/>
                      <w:marRight w:val="0"/>
                      <w:marTop w:val="150"/>
                      <w:marBottom w:val="150"/>
                      <w:divBdr>
                        <w:top w:val="none" w:sz="0" w:space="0" w:color="auto"/>
                        <w:left w:val="none" w:sz="0" w:space="0" w:color="auto"/>
                        <w:bottom w:val="none" w:sz="0" w:space="0" w:color="auto"/>
                        <w:right w:val="none" w:sz="0" w:space="0" w:color="auto"/>
                      </w:divBdr>
                    </w:div>
                    <w:div w:id="2036349837">
                      <w:marLeft w:val="0"/>
                      <w:marRight w:val="0"/>
                      <w:marTop w:val="150"/>
                      <w:marBottom w:val="150"/>
                      <w:divBdr>
                        <w:top w:val="none" w:sz="0" w:space="0" w:color="auto"/>
                        <w:left w:val="none" w:sz="0" w:space="0" w:color="auto"/>
                        <w:bottom w:val="none" w:sz="0" w:space="0" w:color="auto"/>
                        <w:right w:val="none" w:sz="0" w:space="0" w:color="auto"/>
                      </w:divBdr>
                      <w:divsChild>
                        <w:div w:id="2093813467">
                          <w:marLeft w:val="0"/>
                          <w:marRight w:val="0"/>
                          <w:marTop w:val="0"/>
                          <w:marBottom w:val="0"/>
                          <w:divBdr>
                            <w:top w:val="none" w:sz="0" w:space="0" w:color="auto"/>
                            <w:left w:val="none" w:sz="0" w:space="0" w:color="auto"/>
                            <w:bottom w:val="none" w:sz="0" w:space="0" w:color="auto"/>
                            <w:right w:val="none" w:sz="0" w:space="0" w:color="auto"/>
                          </w:divBdr>
                          <w:divsChild>
                            <w:div w:id="1737238457">
                              <w:marLeft w:val="0"/>
                              <w:marRight w:val="0"/>
                              <w:marTop w:val="0"/>
                              <w:marBottom w:val="0"/>
                              <w:divBdr>
                                <w:top w:val="single" w:sz="6" w:space="4" w:color="A0A0A0"/>
                                <w:left w:val="single" w:sz="6" w:space="0" w:color="A0A0A0"/>
                                <w:bottom w:val="single" w:sz="6" w:space="4" w:color="A0A0A0"/>
                                <w:right w:val="single" w:sz="6" w:space="0" w:color="A0A0A0"/>
                              </w:divBdr>
                              <w:divsChild>
                                <w:div w:id="174266486">
                                  <w:marLeft w:val="0"/>
                                  <w:marRight w:val="0"/>
                                  <w:marTop w:val="0"/>
                                  <w:marBottom w:val="0"/>
                                  <w:divBdr>
                                    <w:top w:val="none" w:sz="0" w:space="0" w:color="auto"/>
                                    <w:left w:val="none" w:sz="0" w:space="0" w:color="auto"/>
                                    <w:bottom w:val="none" w:sz="0" w:space="0" w:color="auto"/>
                                    <w:right w:val="none" w:sz="0" w:space="0" w:color="auto"/>
                                  </w:divBdr>
                                </w:div>
                                <w:div w:id="497230657">
                                  <w:marLeft w:val="0"/>
                                  <w:marRight w:val="0"/>
                                  <w:marTop w:val="0"/>
                                  <w:marBottom w:val="0"/>
                                  <w:divBdr>
                                    <w:top w:val="none" w:sz="0" w:space="0" w:color="auto"/>
                                    <w:left w:val="none" w:sz="0" w:space="0" w:color="auto"/>
                                    <w:bottom w:val="none" w:sz="0" w:space="0" w:color="auto"/>
                                    <w:right w:val="none" w:sz="0" w:space="0" w:color="auto"/>
                                  </w:divBdr>
                                </w:div>
                                <w:div w:id="706181103">
                                  <w:marLeft w:val="0"/>
                                  <w:marRight w:val="0"/>
                                  <w:marTop w:val="0"/>
                                  <w:marBottom w:val="0"/>
                                  <w:divBdr>
                                    <w:top w:val="none" w:sz="0" w:space="0" w:color="auto"/>
                                    <w:left w:val="none" w:sz="0" w:space="0" w:color="auto"/>
                                    <w:bottom w:val="none" w:sz="0" w:space="0" w:color="auto"/>
                                    <w:right w:val="none" w:sz="0" w:space="0" w:color="auto"/>
                                  </w:divBdr>
                                </w:div>
                                <w:div w:id="819813120">
                                  <w:marLeft w:val="0"/>
                                  <w:marRight w:val="0"/>
                                  <w:marTop w:val="0"/>
                                  <w:marBottom w:val="0"/>
                                  <w:divBdr>
                                    <w:top w:val="none" w:sz="0" w:space="0" w:color="auto"/>
                                    <w:left w:val="none" w:sz="0" w:space="0" w:color="auto"/>
                                    <w:bottom w:val="none" w:sz="0" w:space="0" w:color="auto"/>
                                    <w:right w:val="none" w:sz="0" w:space="0" w:color="auto"/>
                                  </w:divBdr>
                                </w:div>
                                <w:div w:id="825701724">
                                  <w:marLeft w:val="0"/>
                                  <w:marRight w:val="0"/>
                                  <w:marTop w:val="0"/>
                                  <w:marBottom w:val="0"/>
                                  <w:divBdr>
                                    <w:top w:val="none" w:sz="0" w:space="0" w:color="auto"/>
                                    <w:left w:val="none" w:sz="0" w:space="0" w:color="auto"/>
                                    <w:bottom w:val="none" w:sz="0" w:space="0" w:color="auto"/>
                                    <w:right w:val="none" w:sz="0" w:space="0" w:color="auto"/>
                                  </w:divBdr>
                                </w:div>
                                <w:div w:id="852304942">
                                  <w:marLeft w:val="0"/>
                                  <w:marRight w:val="0"/>
                                  <w:marTop w:val="0"/>
                                  <w:marBottom w:val="0"/>
                                  <w:divBdr>
                                    <w:top w:val="none" w:sz="0" w:space="0" w:color="auto"/>
                                    <w:left w:val="none" w:sz="0" w:space="0" w:color="auto"/>
                                    <w:bottom w:val="none" w:sz="0" w:space="0" w:color="auto"/>
                                    <w:right w:val="none" w:sz="0" w:space="0" w:color="auto"/>
                                  </w:divBdr>
                                </w:div>
                                <w:div w:id="1234243209">
                                  <w:marLeft w:val="0"/>
                                  <w:marRight w:val="0"/>
                                  <w:marTop w:val="0"/>
                                  <w:marBottom w:val="0"/>
                                  <w:divBdr>
                                    <w:top w:val="none" w:sz="0" w:space="0" w:color="auto"/>
                                    <w:left w:val="none" w:sz="0" w:space="0" w:color="auto"/>
                                    <w:bottom w:val="none" w:sz="0" w:space="0" w:color="auto"/>
                                    <w:right w:val="none" w:sz="0" w:space="0" w:color="auto"/>
                                  </w:divBdr>
                                </w:div>
                                <w:div w:id="165271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8880486">
      <w:bodyDiv w:val="1"/>
      <w:marLeft w:val="0"/>
      <w:marRight w:val="0"/>
      <w:marTop w:val="0"/>
      <w:marBottom w:val="0"/>
      <w:divBdr>
        <w:top w:val="none" w:sz="0" w:space="0" w:color="auto"/>
        <w:left w:val="none" w:sz="0" w:space="0" w:color="auto"/>
        <w:bottom w:val="none" w:sz="0" w:space="0" w:color="auto"/>
        <w:right w:val="none" w:sz="0" w:space="0" w:color="auto"/>
      </w:divBdr>
    </w:div>
    <w:div w:id="1296764438">
      <w:bodyDiv w:val="1"/>
      <w:marLeft w:val="0"/>
      <w:marRight w:val="0"/>
      <w:marTop w:val="0"/>
      <w:marBottom w:val="0"/>
      <w:divBdr>
        <w:top w:val="none" w:sz="0" w:space="0" w:color="auto"/>
        <w:left w:val="none" w:sz="0" w:space="0" w:color="auto"/>
        <w:bottom w:val="none" w:sz="0" w:space="0" w:color="auto"/>
        <w:right w:val="none" w:sz="0" w:space="0" w:color="auto"/>
      </w:divBdr>
    </w:div>
    <w:div w:id="1339885639">
      <w:bodyDiv w:val="1"/>
      <w:marLeft w:val="0"/>
      <w:marRight w:val="0"/>
      <w:marTop w:val="0"/>
      <w:marBottom w:val="0"/>
      <w:divBdr>
        <w:top w:val="none" w:sz="0" w:space="0" w:color="auto"/>
        <w:left w:val="none" w:sz="0" w:space="0" w:color="auto"/>
        <w:bottom w:val="none" w:sz="0" w:space="0" w:color="auto"/>
        <w:right w:val="none" w:sz="0" w:space="0" w:color="auto"/>
      </w:divBdr>
    </w:div>
    <w:div w:id="1341271376">
      <w:bodyDiv w:val="1"/>
      <w:marLeft w:val="0"/>
      <w:marRight w:val="0"/>
      <w:marTop w:val="0"/>
      <w:marBottom w:val="0"/>
      <w:divBdr>
        <w:top w:val="none" w:sz="0" w:space="0" w:color="auto"/>
        <w:left w:val="none" w:sz="0" w:space="0" w:color="auto"/>
        <w:bottom w:val="none" w:sz="0" w:space="0" w:color="auto"/>
        <w:right w:val="none" w:sz="0" w:space="0" w:color="auto"/>
      </w:divBdr>
    </w:div>
    <w:div w:id="1345283928">
      <w:bodyDiv w:val="1"/>
      <w:marLeft w:val="0"/>
      <w:marRight w:val="0"/>
      <w:marTop w:val="0"/>
      <w:marBottom w:val="0"/>
      <w:divBdr>
        <w:top w:val="none" w:sz="0" w:space="0" w:color="auto"/>
        <w:left w:val="none" w:sz="0" w:space="0" w:color="auto"/>
        <w:bottom w:val="none" w:sz="0" w:space="0" w:color="auto"/>
        <w:right w:val="none" w:sz="0" w:space="0" w:color="auto"/>
      </w:divBdr>
    </w:div>
    <w:div w:id="1383483106">
      <w:bodyDiv w:val="1"/>
      <w:marLeft w:val="0"/>
      <w:marRight w:val="0"/>
      <w:marTop w:val="0"/>
      <w:marBottom w:val="0"/>
      <w:divBdr>
        <w:top w:val="none" w:sz="0" w:space="0" w:color="auto"/>
        <w:left w:val="none" w:sz="0" w:space="0" w:color="auto"/>
        <w:bottom w:val="none" w:sz="0" w:space="0" w:color="auto"/>
        <w:right w:val="none" w:sz="0" w:space="0" w:color="auto"/>
      </w:divBdr>
    </w:div>
    <w:div w:id="1384716868">
      <w:bodyDiv w:val="1"/>
      <w:marLeft w:val="0"/>
      <w:marRight w:val="0"/>
      <w:marTop w:val="0"/>
      <w:marBottom w:val="0"/>
      <w:divBdr>
        <w:top w:val="none" w:sz="0" w:space="0" w:color="auto"/>
        <w:left w:val="none" w:sz="0" w:space="0" w:color="auto"/>
        <w:bottom w:val="none" w:sz="0" w:space="0" w:color="auto"/>
        <w:right w:val="none" w:sz="0" w:space="0" w:color="auto"/>
      </w:divBdr>
    </w:div>
    <w:div w:id="1390885242">
      <w:bodyDiv w:val="1"/>
      <w:marLeft w:val="0"/>
      <w:marRight w:val="0"/>
      <w:marTop w:val="0"/>
      <w:marBottom w:val="0"/>
      <w:divBdr>
        <w:top w:val="none" w:sz="0" w:space="0" w:color="auto"/>
        <w:left w:val="none" w:sz="0" w:space="0" w:color="auto"/>
        <w:bottom w:val="none" w:sz="0" w:space="0" w:color="auto"/>
        <w:right w:val="none" w:sz="0" w:space="0" w:color="auto"/>
      </w:divBdr>
    </w:div>
    <w:div w:id="1391029165">
      <w:bodyDiv w:val="1"/>
      <w:marLeft w:val="0"/>
      <w:marRight w:val="0"/>
      <w:marTop w:val="0"/>
      <w:marBottom w:val="0"/>
      <w:divBdr>
        <w:top w:val="none" w:sz="0" w:space="0" w:color="auto"/>
        <w:left w:val="none" w:sz="0" w:space="0" w:color="auto"/>
        <w:bottom w:val="none" w:sz="0" w:space="0" w:color="auto"/>
        <w:right w:val="none" w:sz="0" w:space="0" w:color="auto"/>
      </w:divBdr>
    </w:div>
    <w:div w:id="1416708261">
      <w:bodyDiv w:val="1"/>
      <w:marLeft w:val="0"/>
      <w:marRight w:val="0"/>
      <w:marTop w:val="0"/>
      <w:marBottom w:val="0"/>
      <w:divBdr>
        <w:top w:val="none" w:sz="0" w:space="0" w:color="auto"/>
        <w:left w:val="none" w:sz="0" w:space="0" w:color="auto"/>
        <w:bottom w:val="none" w:sz="0" w:space="0" w:color="auto"/>
        <w:right w:val="none" w:sz="0" w:space="0" w:color="auto"/>
      </w:divBdr>
    </w:div>
    <w:div w:id="1427799417">
      <w:bodyDiv w:val="1"/>
      <w:marLeft w:val="0"/>
      <w:marRight w:val="0"/>
      <w:marTop w:val="0"/>
      <w:marBottom w:val="0"/>
      <w:divBdr>
        <w:top w:val="none" w:sz="0" w:space="0" w:color="auto"/>
        <w:left w:val="none" w:sz="0" w:space="0" w:color="auto"/>
        <w:bottom w:val="none" w:sz="0" w:space="0" w:color="auto"/>
        <w:right w:val="none" w:sz="0" w:space="0" w:color="auto"/>
      </w:divBdr>
    </w:div>
    <w:div w:id="1442719616">
      <w:bodyDiv w:val="1"/>
      <w:marLeft w:val="0"/>
      <w:marRight w:val="0"/>
      <w:marTop w:val="0"/>
      <w:marBottom w:val="0"/>
      <w:divBdr>
        <w:top w:val="none" w:sz="0" w:space="0" w:color="auto"/>
        <w:left w:val="none" w:sz="0" w:space="0" w:color="auto"/>
        <w:bottom w:val="none" w:sz="0" w:space="0" w:color="auto"/>
        <w:right w:val="none" w:sz="0" w:space="0" w:color="auto"/>
      </w:divBdr>
    </w:div>
    <w:div w:id="1461802869">
      <w:bodyDiv w:val="1"/>
      <w:marLeft w:val="0"/>
      <w:marRight w:val="0"/>
      <w:marTop w:val="0"/>
      <w:marBottom w:val="0"/>
      <w:divBdr>
        <w:top w:val="none" w:sz="0" w:space="0" w:color="auto"/>
        <w:left w:val="none" w:sz="0" w:space="0" w:color="auto"/>
        <w:bottom w:val="none" w:sz="0" w:space="0" w:color="auto"/>
        <w:right w:val="none" w:sz="0" w:space="0" w:color="auto"/>
      </w:divBdr>
    </w:div>
    <w:div w:id="1489976449">
      <w:bodyDiv w:val="1"/>
      <w:marLeft w:val="0"/>
      <w:marRight w:val="0"/>
      <w:marTop w:val="0"/>
      <w:marBottom w:val="0"/>
      <w:divBdr>
        <w:top w:val="none" w:sz="0" w:space="0" w:color="auto"/>
        <w:left w:val="none" w:sz="0" w:space="0" w:color="auto"/>
        <w:bottom w:val="none" w:sz="0" w:space="0" w:color="auto"/>
        <w:right w:val="none" w:sz="0" w:space="0" w:color="auto"/>
      </w:divBdr>
    </w:div>
    <w:div w:id="1493252919">
      <w:bodyDiv w:val="1"/>
      <w:marLeft w:val="0"/>
      <w:marRight w:val="0"/>
      <w:marTop w:val="0"/>
      <w:marBottom w:val="0"/>
      <w:divBdr>
        <w:top w:val="none" w:sz="0" w:space="0" w:color="auto"/>
        <w:left w:val="none" w:sz="0" w:space="0" w:color="auto"/>
        <w:bottom w:val="none" w:sz="0" w:space="0" w:color="auto"/>
        <w:right w:val="none" w:sz="0" w:space="0" w:color="auto"/>
      </w:divBdr>
    </w:div>
    <w:div w:id="1498157616">
      <w:bodyDiv w:val="1"/>
      <w:marLeft w:val="0"/>
      <w:marRight w:val="0"/>
      <w:marTop w:val="0"/>
      <w:marBottom w:val="0"/>
      <w:divBdr>
        <w:top w:val="none" w:sz="0" w:space="0" w:color="auto"/>
        <w:left w:val="none" w:sz="0" w:space="0" w:color="auto"/>
        <w:bottom w:val="none" w:sz="0" w:space="0" w:color="auto"/>
        <w:right w:val="none" w:sz="0" w:space="0" w:color="auto"/>
      </w:divBdr>
    </w:div>
    <w:div w:id="1521622018">
      <w:bodyDiv w:val="1"/>
      <w:marLeft w:val="0"/>
      <w:marRight w:val="0"/>
      <w:marTop w:val="0"/>
      <w:marBottom w:val="0"/>
      <w:divBdr>
        <w:top w:val="none" w:sz="0" w:space="0" w:color="auto"/>
        <w:left w:val="none" w:sz="0" w:space="0" w:color="auto"/>
        <w:bottom w:val="none" w:sz="0" w:space="0" w:color="auto"/>
        <w:right w:val="none" w:sz="0" w:space="0" w:color="auto"/>
      </w:divBdr>
      <w:divsChild>
        <w:div w:id="256598719">
          <w:marLeft w:val="547"/>
          <w:marRight w:val="0"/>
          <w:marTop w:val="154"/>
          <w:marBottom w:val="0"/>
          <w:divBdr>
            <w:top w:val="none" w:sz="0" w:space="0" w:color="auto"/>
            <w:left w:val="none" w:sz="0" w:space="0" w:color="auto"/>
            <w:bottom w:val="none" w:sz="0" w:space="0" w:color="auto"/>
            <w:right w:val="none" w:sz="0" w:space="0" w:color="auto"/>
          </w:divBdr>
        </w:div>
        <w:div w:id="597756725">
          <w:marLeft w:val="547"/>
          <w:marRight w:val="0"/>
          <w:marTop w:val="154"/>
          <w:marBottom w:val="0"/>
          <w:divBdr>
            <w:top w:val="none" w:sz="0" w:space="0" w:color="auto"/>
            <w:left w:val="none" w:sz="0" w:space="0" w:color="auto"/>
            <w:bottom w:val="none" w:sz="0" w:space="0" w:color="auto"/>
            <w:right w:val="none" w:sz="0" w:space="0" w:color="auto"/>
          </w:divBdr>
        </w:div>
        <w:div w:id="990671771">
          <w:marLeft w:val="547"/>
          <w:marRight w:val="0"/>
          <w:marTop w:val="154"/>
          <w:marBottom w:val="0"/>
          <w:divBdr>
            <w:top w:val="none" w:sz="0" w:space="0" w:color="auto"/>
            <w:left w:val="none" w:sz="0" w:space="0" w:color="auto"/>
            <w:bottom w:val="none" w:sz="0" w:space="0" w:color="auto"/>
            <w:right w:val="none" w:sz="0" w:space="0" w:color="auto"/>
          </w:divBdr>
        </w:div>
        <w:div w:id="1003049455">
          <w:marLeft w:val="547"/>
          <w:marRight w:val="0"/>
          <w:marTop w:val="154"/>
          <w:marBottom w:val="0"/>
          <w:divBdr>
            <w:top w:val="none" w:sz="0" w:space="0" w:color="auto"/>
            <w:left w:val="none" w:sz="0" w:space="0" w:color="auto"/>
            <w:bottom w:val="none" w:sz="0" w:space="0" w:color="auto"/>
            <w:right w:val="none" w:sz="0" w:space="0" w:color="auto"/>
          </w:divBdr>
        </w:div>
        <w:div w:id="1268273999">
          <w:marLeft w:val="547"/>
          <w:marRight w:val="0"/>
          <w:marTop w:val="154"/>
          <w:marBottom w:val="0"/>
          <w:divBdr>
            <w:top w:val="none" w:sz="0" w:space="0" w:color="auto"/>
            <w:left w:val="none" w:sz="0" w:space="0" w:color="auto"/>
            <w:bottom w:val="none" w:sz="0" w:space="0" w:color="auto"/>
            <w:right w:val="none" w:sz="0" w:space="0" w:color="auto"/>
          </w:divBdr>
        </w:div>
      </w:divsChild>
    </w:div>
    <w:div w:id="1561359632">
      <w:bodyDiv w:val="1"/>
      <w:marLeft w:val="0"/>
      <w:marRight w:val="0"/>
      <w:marTop w:val="0"/>
      <w:marBottom w:val="0"/>
      <w:divBdr>
        <w:top w:val="none" w:sz="0" w:space="0" w:color="auto"/>
        <w:left w:val="none" w:sz="0" w:space="0" w:color="auto"/>
        <w:bottom w:val="none" w:sz="0" w:space="0" w:color="auto"/>
        <w:right w:val="none" w:sz="0" w:space="0" w:color="auto"/>
      </w:divBdr>
    </w:div>
    <w:div w:id="1571574424">
      <w:bodyDiv w:val="1"/>
      <w:marLeft w:val="0"/>
      <w:marRight w:val="0"/>
      <w:marTop w:val="0"/>
      <w:marBottom w:val="0"/>
      <w:divBdr>
        <w:top w:val="none" w:sz="0" w:space="0" w:color="auto"/>
        <w:left w:val="none" w:sz="0" w:space="0" w:color="auto"/>
        <w:bottom w:val="none" w:sz="0" w:space="0" w:color="auto"/>
        <w:right w:val="none" w:sz="0" w:space="0" w:color="auto"/>
      </w:divBdr>
    </w:div>
    <w:div w:id="1578975900">
      <w:bodyDiv w:val="1"/>
      <w:marLeft w:val="0"/>
      <w:marRight w:val="0"/>
      <w:marTop w:val="0"/>
      <w:marBottom w:val="0"/>
      <w:divBdr>
        <w:top w:val="none" w:sz="0" w:space="0" w:color="auto"/>
        <w:left w:val="none" w:sz="0" w:space="0" w:color="auto"/>
        <w:bottom w:val="none" w:sz="0" w:space="0" w:color="auto"/>
        <w:right w:val="none" w:sz="0" w:space="0" w:color="auto"/>
      </w:divBdr>
    </w:div>
    <w:div w:id="1619678689">
      <w:bodyDiv w:val="1"/>
      <w:marLeft w:val="0"/>
      <w:marRight w:val="0"/>
      <w:marTop w:val="0"/>
      <w:marBottom w:val="0"/>
      <w:divBdr>
        <w:top w:val="none" w:sz="0" w:space="0" w:color="auto"/>
        <w:left w:val="none" w:sz="0" w:space="0" w:color="auto"/>
        <w:bottom w:val="none" w:sz="0" w:space="0" w:color="auto"/>
        <w:right w:val="none" w:sz="0" w:space="0" w:color="auto"/>
      </w:divBdr>
    </w:div>
    <w:div w:id="1622685094">
      <w:bodyDiv w:val="1"/>
      <w:marLeft w:val="0"/>
      <w:marRight w:val="0"/>
      <w:marTop w:val="0"/>
      <w:marBottom w:val="0"/>
      <w:divBdr>
        <w:top w:val="none" w:sz="0" w:space="0" w:color="auto"/>
        <w:left w:val="none" w:sz="0" w:space="0" w:color="auto"/>
        <w:bottom w:val="none" w:sz="0" w:space="0" w:color="auto"/>
        <w:right w:val="none" w:sz="0" w:space="0" w:color="auto"/>
      </w:divBdr>
    </w:div>
    <w:div w:id="1650328484">
      <w:bodyDiv w:val="1"/>
      <w:marLeft w:val="0"/>
      <w:marRight w:val="0"/>
      <w:marTop w:val="0"/>
      <w:marBottom w:val="0"/>
      <w:divBdr>
        <w:top w:val="none" w:sz="0" w:space="0" w:color="auto"/>
        <w:left w:val="none" w:sz="0" w:space="0" w:color="auto"/>
        <w:bottom w:val="none" w:sz="0" w:space="0" w:color="auto"/>
        <w:right w:val="none" w:sz="0" w:space="0" w:color="auto"/>
      </w:divBdr>
    </w:div>
    <w:div w:id="1650787833">
      <w:bodyDiv w:val="1"/>
      <w:marLeft w:val="0"/>
      <w:marRight w:val="0"/>
      <w:marTop w:val="0"/>
      <w:marBottom w:val="0"/>
      <w:divBdr>
        <w:top w:val="none" w:sz="0" w:space="0" w:color="auto"/>
        <w:left w:val="none" w:sz="0" w:space="0" w:color="auto"/>
        <w:bottom w:val="none" w:sz="0" w:space="0" w:color="auto"/>
        <w:right w:val="none" w:sz="0" w:space="0" w:color="auto"/>
      </w:divBdr>
      <w:divsChild>
        <w:div w:id="389311235">
          <w:marLeft w:val="547"/>
          <w:marRight w:val="0"/>
          <w:marTop w:val="134"/>
          <w:marBottom w:val="0"/>
          <w:divBdr>
            <w:top w:val="none" w:sz="0" w:space="0" w:color="auto"/>
            <w:left w:val="none" w:sz="0" w:space="0" w:color="auto"/>
            <w:bottom w:val="none" w:sz="0" w:space="0" w:color="auto"/>
            <w:right w:val="none" w:sz="0" w:space="0" w:color="auto"/>
          </w:divBdr>
        </w:div>
        <w:div w:id="396442604">
          <w:marLeft w:val="547"/>
          <w:marRight w:val="0"/>
          <w:marTop w:val="134"/>
          <w:marBottom w:val="0"/>
          <w:divBdr>
            <w:top w:val="none" w:sz="0" w:space="0" w:color="auto"/>
            <w:left w:val="none" w:sz="0" w:space="0" w:color="auto"/>
            <w:bottom w:val="none" w:sz="0" w:space="0" w:color="auto"/>
            <w:right w:val="none" w:sz="0" w:space="0" w:color="auto"/>
          </w:divBdr>
        </w:div>
        <w:div w:id="2018314089">
          <w:marLeft w:val="547"/>
          <w:marRight w:val="0"/>
          <w:marTop w:val="134"/>
          <w:marBottom w:val="0"/>
          <w:divBdr>
            <w:top w:val="none" w:sz="0" w:space="0" w:color="auto"/>
            <w:left w:val="none" w:sz="0" w:space="0" w:color="auto"/>
            <w:bottom w:val="none" w:sz="0" w:space="0" w:color="auto"/>
            <w:right w:val="none" w:sz="0" w:space="0" w:color="auto"/>
          </w:divBdr>
        </w:div>
      </w:divsChild>
    </w:div>
    <w:div w:id="1763259920">
      <w:bodyDiv w:val="1"/>
      <w:marLeft w:val="0"/>
      <w:marRight w:val="0"/>
      <w:marTop w:val="0"/>
      <w:marBottom w:val="0"/>
      <w:divBdr>
        <w:top w:val="none" w:sz="0" w:space="0" w:color="auto"/>
        <w:left w:val="none" w:sz="0" w:space="0" w:color="auto"/>
        <w:bottom w:val="none" w:sz="0" w:space="0" w:color="auto"/>
        <w:right w:val="none" w:sz="0" w:space="0" w:color="auto"/>
      </w:divBdr>
    </w:div>
    <w:div w:id="1785029673">
      <w:bodyDiv w:val="1"/>
      <w:marLeft w:val="0"/>
      <w:marRight w:val="0"/>
      <w:marTop w:val="0"/>
      <w:marBottom w:val="0"/>
      <w:divBdr>
        <w:top w:val="none" w:sz="0" w:space="0" w:color="auto"/>
        <w:left w:val="none" w:sz="0" w:space="0" w:color="auto"/>
        <w:bottom w:val="none" w:sz="0" w:space="0" w:color="auto"/>
        <w:right w:val="none" w:sz="0" w:space="0" w:color="auto"/>
      </w:divBdr>
    </w:div>
    <w:div w:id="1791781126">
      <w:bodyDiv w:val="1"/>
      <w:marLeft w:val="0"/>
      <w:marRight w:val="0"/>
      <w:marTop w:val="0"/>
      <w:marBottom w:val="0"/>
      <w:divBdr>
        <w:top w:val="none" w:sz="0" w:space="0" w:color="auto"/>
        <w:left w:val="none" w:sz="0" w:space="0" w:color="auto"/>
        <w:bottom w:val="none" w:sz="0" w:space="0" w:color="auto"/>
        <w:right w:val="none" w:sz="0" w:space="0" w:color="auto"/>
      </w:divBdr>
    </w:div>
    <w:div w:id="1829133109">
      <w:bodyDiv w:val="1"/>
      <w:marLeft w:val="0"/>
      <w:marRight w:val="0"/>
      <w:marTop w:val="0"/>
      <w:marBottom w:val="0"/>
      <w:divBdr>
        <w:top w:val="none" w:sz="0" w:space="0" w:color="auto"/>
        <w:left w:val="none" w:sz="0" w:space="0" w:color="auto"/>
        <w:bottom w:val="none" w:sz="0" w:space="0" w:color="auto"/>
        <w:right w:val="none" w:sz="0" w:space="0" w:color="auto"/>
      </w:divBdr>
    </w:div>
    <w:div w:id="1849909460">
      <w:bodyDiv w:val="1"/>
      <w:marLeft w:val="0"/>
      <w:marRight w:val="0"/>
      <w:marTop w:val="0"/>
      <w:marBottom w:val="0"/>
      <w:divBdr>
        <w:top w:val="none" w:sz="0" w:space="0" w:color="auto"/>
        <w:left w:val="none" w:sz="0" w:space="0" w:color="auto"/>
        <w:bottom w:val="none" w:sz="0" w:space="0" w:color="auto"/>
        <w:right w:val="none" w:sz="0" w:space="0" w:color="auto"/>
      </w:divBdr>
    </w:div>
    <w:div w:id="1851487457">
      <w:bodyDiv w:val="1"/>
      <w:marLeft w:val="0"/>
      <w:marRight w:val="0"/>
      <w:marTop w:val="0"/>
      <w:marBottom w:val="0"/>
      <w:divBdr>
        <w:top w:val="none" w:sz="0" w:space="0" w:color="auto"/>
        <w:left w:val="none" w:sz="0" w:space="0" w:color="auto"/>
        <w:bottom w:val="none" w:sz="0" w:space="0" w:color="auto"/>
        <w:right w:val="none" w:sz="0" w:space="0" w:color="auto"/>
      </w:divBdr>
    </w:div>
    <w:div w:id="1891914087">
      <w:bodyDiv w:val="1"/>
      <w:marLeft w:val="0"/>
      <w:marRight w:val="0"/>
      <w:marTop w:val="0"/>
      <w:marBottom w:val="0"/>
      <w:divBdr>
        <w:top w:val="none" w:sz="0" w:space="0" w:color="auto"/>
        <w:left w:val="none" w:sz="0" w:space="0" w:color="auto"/>
        <w:bottom w:val="none" w:sz="0" w:space="0" w:color="auto"/>
        <w:right w:val="none" w:sz="0" w:space="0" w:color="auto"/>
      </w:divBdr>
    </w:div>
    <w:div w:id="1916088894">
      <w:bodyDiv w:val="1"/>
      <w:marLeft w:val="0"/>
      <w:marRight w:val="0"/>
      <w:marTop w:val="0"/>
      <w:marBottom w:val="0"/>
      <w:divBdr>
        <w:top w:val="none" w:sz="0" w:space="0" w:color="auto"/>
        <w:left w:val="none" w:sz="0" w:space="0" w:color="auto"/>
        <w:bottom w:val="none" w:sz="0" w:space="0" w:color="auto"/>
        <w:right w:val="none" w:sz="0" w:space="0" w:color="auto"/>
      </w:divBdr>
    </w:div>
    <w:div w:id="1925063042">
      <w:bodyDiv w:val="1"/>
      <w:marLeft w:val="0"/>
      <w:marRight w:val="0"/>
      <w:marTop w:val="0"/>
      <w:marBottom w:val="0"/>
      <w:divBdr>
        <w:top w:val="none" w:sz="0" w:space="0" w:color="auto"/>
        <w:left w:val="none" w:sz="0" w:space="0" w:color="auto"/>
        <w:bottom w:val="none" w:sz="0" w:space="0" w:color="auto"/>
        <w:right w:val="none" w:sz="0" w:space="0" w:color="auto"/>
      </w:divBdr>
    </w:div>
    <w:div w:id="1944193132">
      <w:bodyDiv w:val="1"/>
      <w:marLeft w:val="0"/>
      <w:marRight w:val="0"/>
      <w:marTop w:val="0"/>
      <w:marBottom w:val="0"/>
      <w:divBdr>
        <w:top w:val="none" w:sz="0" w:space="0" w:color="auto"/>
        <w:left w:val="none" w:sz="0" w:space="0" w:color="auto"/>
        <w:bottom w:val="none" w:sz="0" w:space="0" w:color="auto"/>
        <w:right w:val="none" w:sz="0" w:space="0" w:color="auto"/>
      </w:divBdr>
    </w:div>
    <w:div w:id="1989937127">
      <w:bodyDiv w:val="1"/>
      <w:marLeft w:val="0"/>
      <w:marRight w:val="0"/>
      <w:marTop w:val="0"/>
      <w:marBottom w:val="0"/>
      <w:divBdr>
        <w:top w:val="none" w:sz="0" w:space="0" w:color="auto"/>
        <w:left w:val="none" w:sz="0" w:space="0" w:color="auto"/>
        <w:bottom w:val="none" w:sz="0" w:space="0" w:color="auto"/>
        <w:right w:val="none" w:sz="0" w:space="0" w:color="auto"/>
      </w:divBdr>
    </w:div>
    <w:div w:id="1993093067">
      <w:bodyDiv w:val="1"/>
      <w:marLeft w:val="0"/>
      <w:marRight w:val="0"/>
      <w:marTop w:val="0"/>
      <w:marBottom w:val="0"/>
      <w:divBdr>
        <w:top w:val="none" w:sz="0" w:space="0" w:color="auto"/>
        <w:left w:val="none" w:sz="0" w:space="0" w:color="auto"/>
        <w:bottom w:val="none" w:sz="0" w:space="0" w:color="auto"/>
        <w:right w:val="none" w:sz="0" w:space="0" w:color="auto"/>
      </w:divBdr>
    </w:div>
    <w:div w:id="2013602846">
      <w:bodyDiv w:val="1"/>
      <w:marLeft w:val="0"/>
      <w:marRight w:val="0"/>
      <w:marTop w:val="0"/>
      <w:marBottom w:val="0"/>
      <w:divBdr>
        <w:top w:val="none" w:sz="0" w:space="0" w:color="auto"/>
        <w:left w:val="none" w:sz="0" w:space="0" w:color="auto"/>
        <w:bottom w:val="none" w:sz="0" w:space="0" w:color="auto"/>
        <w:right w:val="none" w:sz="0" w:space="0" w:color="auto"/>
      </w:divBdr>
    </w:div>
    <w:div w:id="2032803441">
      <w:bodyDiv w:val="1"/>
      <w:marLeft w:val="0"/>
      <w:marRight w:val="0"/>
      <w:marTop w:val="0"/>
      <w:marBottom w:val="0"/>
      <w:divBdr>
        <w:top w:val="none" w:sz="0" w:space="0" w:color="auto"/>
        <w:left w:val="none" w:sz="0" w:space="0" w:color="auto"/>
        <w:bottom w:val="none" w:sz="0" w:space="0" w:color="auto"/>
        <w:right w:val="none" w:sz="0" w:space="0" w:color="auto"/>
      </w:divBdr>
    </w:div>
    <w:div w:id="2053193610">
      <w:bodyDiv w:val="1"/>
      <w:marLeft w:val="0"/>
      <w:marRight w:val="0"/>
      <w:marTop w:val="0"/>
      <w:marBottom w:val="0"/>
      <w:divBdr>
        <w:top w:val="none" w:sz="0" w:space="0" w:color="auto"/>
        <w:left w:val="none" w:sz="0" w:space="0" w:color="auto"/>
        <w:bottom w:val="none" w:sz="0" w:space="0" w:color="auto"/>
        <w:right w:val="none" w:sz="0" w:space="0" w:color="auto"/>
      </w:divBdr>
    </w:div>
    <w:div w:id="2061440896">
      <w:bodyDiv w:val="1"/>
      <w:marLeft w:val="0"/>
      <w:marRight w:val="0"/>
      <w:marTop w:val="0"/>
      <w:marBottom w:val="0"/>
      <w:divBdr>
        <w:top w:val="none" w:sz="0" w:space="0" w:color="auto"/>
        <w:left w:val="none" w:sz="0" w:space="0" w:color="auto"/>
        <w:bottom w:val="none" w:sz="0" w:space="0" w:color="auto"/>
        <w:right w:val="none" w:sz="0" w:space="0" w:color="auto"/>
      </w:divBdr>
    </w:div>
    <w:div w:id="2062947097">
      <w:bodyDiv w:val="1"/>
      <w:marLeft w:val="0"/>
      <w:marRight w:val="0"/>
      <w:marTop w:val="0"/>
      <w:marBottom w:val="0"/>
      <w:divBdr>
        <w:top w:val="none" w:sz="0" w:space="0" w:color="auto"/>
        <w:left w:val="none" w:sz="0" w:space="0" w:color="auto"/>
        <w:bottom w:val="none" w:sz="0" w:space="0" w:color="auto"/>
        <w:right w:val="none" w:sz="0" w:space="0" w:color="auto"/>
      </w:divBdr>
    </w:div>
    <w:div w:id="2069961701">
      <w:bodyDiv w:val="1"/>
      <w:marLeft w:val="0"/>
      <w:marRight w:val="0"/>
      <w:marTop w:val="0"/>
      <w:marBottom w:val="0"/>
      <w:divBdr>
        <w:top w:val="none" w:sz="0" w:space="0" w:color="auto"/>
        <w:left w:val="none" w:sz="0" w:space="0" w:color="auto"/>
        <w:bottom w:val="none" w:sz="0" w:space="0" w:color="auto"/>
        <w:right w:val="none" w:sz="0" w:space="0" w:color="auto"/>
      </w:divBdr>
    </w:div>
    <w:div w:id="2092702698">
      <w:bodyDiv w:val="1"/>
      <w:marLeft w:val="0"/>
      <w:marRight w:val="0"/>
      <w:marTop w:val="0"/>
      <w:marBottom w:val="0"/>
      <w:divBdr>
        <w:top w:val="none" w:sz="0" w:space="0" w:color="auto"/>
        <w:left w:val="none" w:sz="0" w:space="0" w:color="auto"/>
        <w:bottom w:val="none" w:sz="0" w:space="0" w:color="auto"/>
        <w:right w:val="none" w:sz="0" w:space="0" w:color="auto"/>
      </w:divBdr>
    </w:div>
    <w:div w:id="2100637410">
      <w:bodyDiv w:val="1"/>
      <w:marLeft w:val="0"/>
      <w:marRight w:val="0"/>
      <w:marTop w:val="0"/>
      <w:marBottom w:val="0"/>
      <w:divBdr>
        <w:top w:val="none" w:sz="0" w:space="0" w:color="auto"/>
        <w:left w:val="none" w:sz="0" w:space="0" w:color="auto"/>
        <w:bottom w:val="none" w:sz="0" w:space="0" w:color="auto"/>
        <w:right w:val="none" w:sz="0" w:space="0" w:color="auto"/>
      </w:divBdr>
    </w:div>
    <w:div w:id="2103910397">
      <w:bodyDiv w:val="1"/>
      <w:marLeft w:val="0"/>
      <w:marRight w:val="0"/>
      <w:marTop w:val="0"/>
      <w:marBottom w:val="0"/>
      <w:divBdr>
        <w:top w:val="none" w:sz="0" w:space="0" w:color="auto"/>
        <w:left w:val="none" w:sz="0" w:space="0" w:color="auto"/>
        <w:bottom w:val="none" w:sz="0" w:space="0" w:color="auto"/>
        <w:right w:val="none" w:sz="0" w:space="0" w:color="auto"/>
      </w:divBdr>
      <w:divsChild>
        <w:div w:id="978729147">
          <w:marLeft w:val="0"/>
          <w:marRight w:val="0"/>
          <w:marTop w:val="0"/>
          <w:marBottom w:val="0"/>
          <w:divBdr>
            <w:top w:val="none" w:sz="0" w:space="0" w:color="auto"/>
            <w:left w:val="none" w:sz="0" w:space="0" w:color="auto"/>
            <w:bottom w:val="none" w:sz="0" w:space="0" w:color="auto"/>
            <w:right w:val="none" w:sz="0" w:space="0" w:color="auto"/>
          </w:divBdr>
          <w:divsChild>
            <w:div w:id="729353295">
              <w:marLeft w:val="0"/>
              <w:marRight w:val="0"/>
              <w:marTop w:val="0"/>
              <w:marBottom w:val="0"/>
              <w:divBdr>
                <w:top w:val="none" w:sz="0" w:space="0" w:color="auto"/>
                <w:left w:val="none" w:sz="0" w:space="0" w:color="auto"/>
                <w:bottom w:val="none" w:sz="0" w:space="0" w:color="auto"/>
                <w:right w:val="none" w:sz="0" w:space="0" w:color="auto"/>
              </w:divBdr>
              <w:divsChild>
                <w:div w:id="471168696">
                  <w:marLeft w:val="0"/>
                  <w:marRight w:val="0"/>
                  <w:marTop w:val="0"/>
                  <w:marBottom w:val="0"/>
                  <w:divBdr>
                    <w:top w:val="none" w:sz="0" w:space="0" w:color="auto"/>
                    <w:left w:val="none" w:sz="0" w:space="0" w:color="auto"/>
                    <w:bottom w:val="none" w:sz="0" w:space="0" w:color="auto"/>
                    <w:right w:val="none" w:sz="0" w:space="0" w:color="auto"/>
                  </w:divBdr>
                  <w:divsChild>
                    <w:div w:id="1616790980">
                      <w:marLeft w:val="0"/>
                      <w:marRight w:val="0"/>
                      <w:marTop w:val="0"/>
                      <w:marBottom w:val="0"/>
                      <w:divBdr>
                        <w:top w:val="none" w:sz="0" w:space="0" w:color="auto"/>
                        <w:left w:val="none" w:sz="0" w:space="0" w:color="auto"/>
                        <w:bottom w:val="none" w:sz="0" w:space="0" w:color="auto"/>
                        <w:right w:val="none" w:sz="0" w:space="0" w:color="auto"/>
                      </w:divBdr>
                      <w:divsChild>
                        <w:div w:id="192001929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420804">
      <w:bodyDiv w:val="1"/>
      <w:marLeft w:val="0"/>
      <w:marRight w:val="0"/>
      <w:marTop w:val="0"/>
      <w:marBottom w:val="0"/>
      <w:divBdr>
        <w:top w:val="none" w:sz="0" w:space="0" w:color="auto"/>
        <w:left w:val="none" w:sz="0" w:space="0" w:color="auto"/>
        <w:bottom w:val="none" w:sz="0" w:space="0" w:color="auto"/>
        <w:right w:val="none" w:sz="0" w:space="0" w:color="auto"/>
      </w:divBdr>
    </w:div>
    <w:div w:id="2119908536">
      <w:bodyDiv w:val="1"/>
      <w:marLeft w:val="0"/>
      <w:marRight w:val="0"/>
      <w:marTop w:val="0"/>
      <w:marBottom w:val="0"/>
      <w:divBdr>
        <w:top w:val="none" w:sz="0" w:space="0" w:color="auto"/>
        <w:left w:val="none" w:sz="0" w:space="0" w:color="auto"/>
        <w:bottom w:val="none" w:sz="0" w:space="0" w:color="auto"/>
        <w:right w:val="none" w:sz="0" w:space="0" w:color="auto"/>
      </w:divBdr>
    </w:div>
    <w:div w:id="2133866241">
      <w:bodyDiv w:val="1"/>
      <w:marLeft w:val="0"/>
      <w:marRight w:val="0"/>
      <w:marTop w:val="0"/>
      <w:marBottom w:val="0"/>
      <w:divBdr>
        <w:top w:val="none" w:sz="0" w:space="0" w:color="auto"/>
        <w:left w:val="none" w:sz="0" w:space="0" w:color="auto"/>
        <w:bottom w:val="none" w:sz="0" w:space="0" w:color="auto"/>
        <w:right w:val="none" w:sz="0" w:space="0" w:color="auto"/>
      </w:divBdr>
      <w:divsChild>
        <w:div w:id="52971653">
          <w:marLeft w:val="547"/>
          <w:marRight w:val="0"/>
          <w:marTop w:val="106"/>
          <w:marBottom w:val="0"/>
          <w:divBdr>
            <w:top w:val="none" w:sz="0" w:space="0" w:color="auto"/>
            <w:left w:val="none" w:sz="0" w:space="0" w:color="auto"/>
            <w:bottom w:val="none" w:sz="0" w:space="0" w:color="auto"/>
            <w:right w:val="none" w:sz="0" w:space="0" w:color="auto"/>
          </w:divBdr>
        </w:div>
        <w:div w:id="411590095">
          <w:marLeft w:val="547"/>
          <w:marRight w:val="0"/>
          <w:marTop w:val="106"/>
          <w:marBottom w:val="0"/>
          <w:divBdr>
            <w:top w:val="none" w:sz="0" w:space="0" w:color="auto"/>
            <w:left w:val="none" w:sz="0" w:space="0" w:color="auto"/>
            <w:bottom w:val="none" w:sz="0" w:space="0" w:color="auto"/>
            <w:right w:val="none" w:sz="0" w:space="0" w:color="auto"/>
          </w:divBdr>
        </w:div>
        <w:div w:id="903754078">
          <w:marLeft w:val="547"/>
          <w:marRight w:val="0"/>
          <w:marTop w:val="106"/>
          <w:marBottom w:val="0"/>
          <w:divBdr>
            <w:top w:val="none" w:sz="0" w:space="0" w:color="auto"/>
            <w:left w:val="none" w:sz="0" w:space="0" w:color="auto"/>
            <w:bottom w:val="none" w:sz="0" w:space="0" w:color="auto"/>
            <w:right w:val="none" w:sz="0" w:space="0" w:color="auto"/>
          </w:divBdr>
        </w:div>
        <w:div w:id="997732312">
          <w:marLeft w:val="547"/>
          <w:marRight w:val="0"/>
          <w:marTop w:val="106"/>
          <w:marBottom w:val="0"/>
          <w:divBdr>
            <w:top w:val="none" w:sz="0" w:space="0" w:color="auto"/>
            <w:left w:val="none" w:sz="0" w:space="0" w:color="auto"/>
            <w:bottom w:val="none" w:sz="0" w:space="0" w:color="auto"/>
            <w:right w:val="none" w:sz="0" w:space="0" w:color="auto"/>
          </w:divBdr>
        </w:div>
        <w:div w:id="1589389165">
          <w:marLeft w:val="547"/>
          <w:marRight w:val="0"/>
          <w:marTop w:val="106"/>
          <w:marBottom w:val="0"/>
          <w:divBdr>
            <w:top w:val="none" w:sz="0" w:space="0" w:color="auto"/>
            <w:left w:val="none" w:sz="0" w:space="0" w:color="auto"/>
            <w:bottom w:val="none" w:sz="0" w:space="0" w:color="auto"/>
            <w:right w:val="none" w:sz="0" w:space="0" w:color="auto"/>
          </w:divBdr>
        </w:div>
        <w:div w:id="2058889808">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2.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ighland.gov.uk/meetings/meeting/4801/education_committee" TargetMode="External"/><Relationship Id="rId22"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oleObject" Target="https://highlandcouncil1.sharepoint.com/sites/HLH-CorpGov/Shared%20Documents/HLH%20Board%20and%20Trading%20Board/HLH%20Board%20Meetings/2023/230613%20HLH%20Board%20Meeting/Other%20Info/Customer%20Engagement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highlandcouncil1.sharepoint.com/sites/HLH-CorpGov/Shared%20Documents/HLH%20Board%20and%20Trading%20Board/HLH%20Board%20Meetings/2023/230613%20HLH%20Board%20Meeting/Other%20Info/Customer%20Engagement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'All Engagements Sunmmary'!$A$16</c:f>
          <c:strCache>
            <c:ptCount val="1"/>
            <c:pt idx="0">
              <c:v>HLH Customer Engagements</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'All Engagements Sunmmary'!$A$17</c:f>
              <c:strCache>
                <c:ptCount val="1"/>
                <c:pt idx="0">
                  <c:v>Total</c:v>
                </c:pt>
              </c:strCache>
            </c:strRef>
          </c:tx>
          <c:spPr>
            <a:solidFill>
              <a:schemeClr val="accent1"/>
            </a:solidFill>
            <a:ln>
              <a:noFill/>
            </a:ln>
            <a:effectLst/>
          </c:spPr>
          <c:invertIfNegative val="0"/>
          <c:cat>
            <c:strRef>
              <c:f>'All Engagements Sunmmary'!$B$16:$E$16</c:f>
              <c:strCache>
                <c:ptCount val="4"/>
                <c:pt idx="0">
                  <c:v>2019/20</c:v>
                </c:pt>
                <c:pt idx="1">
                  <c:v>2020/21</c:v>
                </c:pt>
                <c:pt idx="2">
                  <c:v>2021/22</c:v>
                </c:pt>
                <c:pt idx="3">
                  <c:v>2022/23</c:v>
                </c:pt>
              </c:strCache>
            </c:strRef>
          </c:cat>
          <c:val>
            <c:numRef>
              <c:f>'All Engagements Sunmmary'!$B$17:$E$17</c:f>
              <c:numCache>
                <c:formatCode>_-* #,##0_-;\-* #,##0_-;_-* "-"??_-;_-@_-</c:formatCode>
                <c:ptCount val="4"/>
                <c:pt idx="0">
                  <c:v>8849910</c:v>
                </c:pt>
                <c:pt idx="1">
                  <c:v>4859989</c:v>
                </c:pt>
                <c:pt idx="2">
                  <c:v>6328722</c:v>
                </c:pt>
                <c:pt idx="3">
                  <c:v>9067929</c:v>
                </c:pt>
              </c:numCache>
            </c:numRef>
          </c:val>
          <c:extLst>
            <c:ext xmlns:c16="http://schemas.microsoft.com/office/drawing/2014/chart" uri="{C3380CC4-5D6E-409C-BE32-E72D297353CC}">
              <c16:uniqueId val="{00000000-9BEC-4A05-8DB4-58036F3CFD77}"/>
            </c:ext>
          </c:extLst>
        </c:ser>
        <c:dLbls>
          <c:showLegendKey val="0"/>
          <c:showVal val="0"/>
          <c:showCatName val="0"/>
          <c:showSerName val="0"/>
          <c:showPercent val="0"/>
          <c:showBubbleSize val="0"/>
        </c:dLbls>
        <c:gapWidth val="219"/>
        <c:overlap val="-27"/>
        <c:axId val="1374774800"/>
        <c:axId val="1374772720"/>
      </c:barChart>
      <c:catAx>
        <c:axId val="1374774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4772720"/>
        <c:crosses val="autoZero"/>
        <c:auto val="1"/>
        <c:lblAlgn val="ctr"/>
        <c:lblOffset val="100"/>
        <c:noMultiLvlLbl val="0"/>
      </c:catAx>
      <c:valAx>
        <c:axId val="1374772720"/>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47748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'In-Person Summary'!$A$16</c:f>
          <c:strCache>
            <c:ptCount val="1"/>
            <c:pt idx="0">
              <c:v>HLH In-Person Customer Engagements</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'In-Person Summary'!$A$17</c:f>
              <c:strCache>
                <c:ptCount val="1"/>
                <c:pt idx="0">
                  <c:v>Total</c:v>
                </c:pt>
              </c:strCache>
            </c:strRef>
          </c:tx>
          <c:spPr>
            <a:solidFill>
              <a:schemeClr val="accent1"/>
            </a:solidFill>
            <a:ln>
              <a:noFill/>
            </a:ln>
            <a:effectLst/>
          </c:spPr>
          <c:invertIfNegative val="0"/>
          <c:cat>
            <c:strRef>
              <c:f>'In-Person Summary'!$B$16:$E$16</c:f>
              <c:strCache>
                <c:ptCount val="4"/>
                <c:pt idx="0">
                  <c:v>2019/20</c:v>
                </c:pt>
                <c:pt idx="1">
                  <c:v>2020/21</c:v>
                </c:pt>
                <c:pt idx="2">
                  <c:v>2021/22</c:v>
                </c:pt>
                <c:pt idx="3">
                  <c:v>2022/23</c:v>
                </c:pt>
              </c:strCache>
            </c:strRef>
          </c:cat>
          <c:val>
            <c:numRef>
              <c:f>'In-Person Summary'!$B$17:$E$17</c:f>
              <c:numCache>
                <c:formatCode>_-* #,##0_-;\-* #,##0_-;_-* "-"??_-;_-@_-</c:formatCode>
                <c:ptCount val="4"/>
                <c:pt idx="0">
                  <c:v>5903519</c:v>
                </c:pt>
                <c:pt idx="1">
                  <c:v>525529</c:v>
                </c:pt>
                <c:pt idx="2">
                  <c:v>2219149</c:v>
                </c:pt>
                <c:pt idx="3">
                  <c:v>4052738</c:v>
                </c:pt>
              </c:numCache>
            </c:numRef>
          </c:val>
          <c:extLst>
            <c:ext xmlns:c16="http://schemas.microsoft.com/office/drawing/2014/chart" uri="{C3380CC4-5D6E-409C-BE32-E72D297353CC}">
              <c16:uniqueId val="{00000000-89DC-4A34-B6EF-1D2AA94CCF09}"/>
            </c:ext>
          </c:extLst>
        </c:ser>
        <c:dLbls>
          <c:showLegendKey val="0"/>
          <c:showVal val="0"/>
          <c:showCatName val="0"/>
          <c:showSerName val="0"/>
          <c:showPercent val="0"/>
          <c:showBubbleSize val="0"/>
        </c:dLbls>
        <c:gapWidth val="219"/>
        <c:overlap val="-27"/>
        <c:axId val="1374877328"/>
        <c:axId val="1374878576"/>
      </c:barChart>
      <c:catAx>
        <c:axId val="137487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4878576"/>
        <c:crosses val="autoZero"/>
        <c:auto val="1"/>
        <c:lblAlgn val="ctr"/>
        <c:lblOffset val="100"/>
        <c:noMultiLvlLbl val="0"/>
      </c:catAx>
      <c:valAx>
        <c:axId val="1374878576"/>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48773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5AB708E42E7E345B8456CCFC18D9783" ma:contentTypeVersion="13" ma:contentTypeDescription="Create a new document." ma:contentTypeScope="" ma:versionID="2155653decf191b8ef3d44a71c8c9eec">
  <xsd:schema xmlns:xsd="http://www.w3.org/2001/XMLSchema" xmlns:xs="http://www.w3.org/2001/XMLSchema" xmlns:p="http://schemas.microsoft.com/office/2006/metadata/properties" xmlns:ns2="38414d70-2a13-4ef6-81dd-46a0748d05f7" xmlns:ns3="8ad5fbb2-2192-4c06-97aa-b19be9df9d85" targetNamespace="http://schemas.microsoft.com/office/2006/metadata/properties" ma:root="true" ma:fieldsID="db2914087730060ffb550f2ac279dff1" ns2:_="" ns3:_="">
    <xsd:import namespace="38414d70-2a13-4ef6-81dd-46a0748d05f7"/>
    <xsd:import namespace="8ad5fbb2-2192-4c06-97aa-b19be9df9d8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414d70-2a13-4ef6-81dd-46a0748d05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bd8d7fc4-e056-491b-b14d-914997007d27"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d5fbb2-2192-4c06-97aa-b19be9df9d8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2a5b9385-0170-49a4-9f58-25f3e2033525}" ma:internalName="TaxCatchAll" ma:showField="CatchAllData" ma:web="8ad5fbb2-2192-4c06-97aa-b19be9df9d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8ad5fbb2-2192-4c06-97aa-b19be9df9d85" xsi:nil="true"/>
    <lcf76f155ced4ddcb4097134ff3c332f xmlns="38414d70-2a13-4ef6-81dd-46a0748d05f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B3C0F0D-A073-45A9-8E60-6218104F841D}">
  <ds:schemaRefs>
    <ds:schemaRef ds:uri="http://schemas.openxmlformats.org/officeDocument/2006/bibliography"/>
  </ds:schemaRefs>
</ds:datastoreItem>
</file>

<file path=customXml/itemProps2.xml><?xml version="1.0" encoding="utf-8"?>
<ds:datastoreItem xmlns:ds="http://schemas.openxmlformats.org/officeDocument/2006/customXml" ds:itemID="{B175B1E4-CCFB-40B4-9D73-C2959C481DC4}">
  <ds:schemaRefs>
    <ds:schemaRef ds:uri="http://schemas.microsoft.com/sharepoint/v3/contenttype/forms"/>
  </ds:schemaRefs>
</ds:datastoreItem>
</file>

<file path=customXml/itemProps3.xml><?xml version="1.0" encoding="utf-8"?>
<ds:datastoreItem xmlns:ds="http://schemas.openxmlformats.org/officeDocument/2006/customXml" ds:itemID="{1C7B28BB-134D-4ADF-9D97-8961DE727A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414d70-2a13-4ef6-81dd-46a0748d05f7"/>
    <ds:schemaRef ds:uri="8ad5fbb2-2192-4c06-97aa-b19be9df9d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C33914D-48F1-4C87-89F0-D4AF9FA9CE28}">
  <ds:schemaRefs>
    <ds:schemaRef ds:uri="http://schemas.microsoft.com/office/2006/metadata/properties"/>
    <ds:schemaRef ds:uri="http://schemas.microsoft.com/office/infopath/2007/PartnerControls"/>
    <ds:schemaRef ds:uri="8ad5fbb2-2192-4c06-97aa-b19be9df9d85"/>
    <ds:schemaRef ds:uri="38414d70-2a13-4ef6-81dd-46a0748d05f7"/>
  </ds:schemaRefs>
</ds:datastoreItem>
</file>

<file path=docProps/app.xml><?xml version="1.0" encoding="utf-8"?>
<Properties xmlns="http://schemas.openxmlformats.org/officeDocument/2006/extended-properties" xmlns:vt="http://schemas.openxmlformats.org/officeDocument/2006/docPropsVTypes">
  <Template>Normal</Template>
  <TotalTime>2036</TotalTime>
  <Pages>39</Pages>
  <Words>5328</Words>
  <Characters>29141</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THE HIGHLAND COUNCIL</vt:lpstr>
    </vt:vector>
  </TitlesOfParts>
  <Company>.</Company>
  <LinksUpToDate>false</LinksUpToDate>
  <CharactersWithSpaces>34401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HIGHLAND COUNCIL</dc:title>
  <dc:subject/>
  <dc:creator>donnamd</dc:creator>
  <cp:keywords/>
  <cp:lastModifiedBy>Douglas Wilby (HLH Director of Sport &amp; Leisure)</cp:lastModifiedBy>
  <cp:revision>925</cp:revision>
  <cp:lastPrinted>2022-05-07T02:27:00Z</cp:lastPrinted>
  <dcterms:created xsi:type="dcterms:W3CDTF">2023-02-25T09:53:00Z</dcterms:created>
  <dcterms:modified xsi:type="dcterms:W3CDTF">2023-06-02T09:48:00Z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0x01010075AB708E42E7E345B8456CCFC18D9783</vt:lpwstr>
  </property>
  <property fmtid="{D5CDD505-2E9C-101B-9397-08002B2CF9AE}" pid="3" name="MediaServiceImageTags">
    <vt:lpwstr/>
  </property>
</Properties>
</file>