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85"/>
        <w:gridCol w:w="8082"/>
      </w:tblGrid>
      <w:tr w:rsidR="00EB4777" w14:paraId="2A918F90" w14:textId="77777777" w:rsidTr="00EB4777">
        <w:tc>
          <w:tcPr>
            <w:tcW w:w="1885" w:type="dxa"/>
          </w:tcPr>
          <w:p w14:paraId="290687E2" w14:textId="10BBC252" w:rsidR="00EB4777" w:rsidRPr="00EB4777" w:rsidRDefault="00EB4777" w:rsidP="008311EB">
            <w:pPr>
              <w:pStyle w:val="NoSpacing"/>
              <w:rPr>
                <w:rFonts w:ascii="Arial" w:hAnsi="Arial" w:cs="Arial"/>
                <w:b/>
                <w:bCs/>
              </w:rPr>
            </w:pPr>
            <w:r>
              <w:rPr>
                <w:rFonts w:ascii="Arial" w:hAnsi="Arial" w:cs="Arial"/>
                <w:b/>
                <w:bCs/>
              </w:rPr>
              <w:t>TITLE</w:t>
            </w:r>
          </w:p>
        </w:tc>
        <w:tc>
          <w:tcPr>
            <w:tcW w:w="8082" w:type="dxa"/>
          </w:tcPr>
          <w:p w14:paraId="7A97BF44" w14:textId="35E5FBD7" w:rsidR="00EB4777" w:rsidRPr="001669A9" w:rsidRDefault="001669A9" w:rsidP="008311EB">
            <w:pPr>
              <w:pStyle w:val="NoSpacing"/>
              <w:rPr>
                <w:rFonts w:ascii="Arial" w:hAnsi="Arial" w:cs="Arial"/>
                <w:b/>
                <w:bCs/>
              </w:rPr>
            </w:pPr>
            <w:r>
              <w:rPr>
                <w:rFonts w:ascii="Arial" w:hAnsi="Arial" w:cs="Arial"/>
                <w:b/>
                <w:bCs/>
              </w:rPr>
              <w:t xml:space="preserve">Fair </w:t>
            </w:r>
            <w:r w:rsidR="00994BF5">
              <w:rPr>
                <w:rFonts w:ascii="Arial" w:hAnsi="Arial" w:cs="Arial"/>
                <w:b/>
                <w:bCs/>
              </w:rPr>
              <w:t xml:space="preserve">Work First Statement </w:t>
            </w:r>
          </w:p>
        </w:tc>
      </w:tr>
      <w:tr w:rsidR="00EB4777" w14:paraId="6379AA89" w14:textId="77777777" w:rsidTr="00EB4777">
        <w:tc>
          <w:tcPr>
            <w:tcW w:w="1885" w:type="dxa"/>
          </w:tcPr>
          <w:p w14:paraId="6DE27122" w14:textId="5AAC9F1E" w:rsidR="00EB4777" w:rsidRDefault="00EB4777" w:rsidP="008311EB">
            <w:pPr>
              <w:pStyle w:val="NoSpacing"/>
              <w:rPr>
                <w:rFonts w:ascii="Arial" w:hAnsi="Arial" w:cs="Arial"/>
                <w:b/>
                <w:bCs/>
              </w:rPr>
            </w:pPr>
            <w:r>
              <w:rPr>
                <w:rFonts w:ascii="Arial" w:hAnsi="Arial" w:cs="Arial"/>
                <w:b/>
                <w:bCs/>
              </w:rPr>
              <w:t>CATEGORY</w:t>
            </w:r>
          </w:p>
        </w:tc>
        <w:tc>
          <w:tcPr>
            <w:tcW w:w="8082" w:type="dxa"/>
          </w:tcPr>
          <w:p w14:paraId="231B257B" w14:textId="7BC2B48D" w:rsidR="00EB4777" w:rsidRDefault="00994BF5" w:rsidP="008311EB">
            <w:pPr>
              <w:pStyle w:val="NoSpacing"/>
              <w:rPr>
                <w:rFonts w:ascii="Arial" w:hAnsi="Arial" w:cs="Arial"/>
              </w:rPr>
            </w:pPr>
            <w:r>
              <w:rPr>
                <w:rFonts w:ascii="Arial" w:hAnsi="Arial" w:cs="Arial"/>
              </w:rPr>
              <w:t>Statement</w:t>
            </w:r>
          </w:p>
        </w:tc>
      </w:tr>
      <w:tr w:rsidR="00EB4777" w14:paraId="5DC69D43" w14:textId="77777777" w:rsidTr="00EB4777">
        <w:tc>
          <w:tcPr>
            <w:tcW w:w="1885" w:type="dxa"/>
          </w:tcPr>
          <w:p w14:paraId="2D3D4488" w14:textId="04CC10DF" w:rsidR="00EB4777" w:rsidRPr="00EB4777" w:rsidRDefault="00EB4777" w:rsidP="008311EB">
            <w:pPr>
              <w:pStyle w:val="NoSpacing"/>
              <w:rPr>
                <w:rFonts w:ascii="Arial" w:hAnsi="Arial" w:cs="Arial"/>
                <w:b/>
                <w:bCs/>
              </w:rPr>
            </w:pPr>
            <w:r>
              <w:rPr>
                <w:rFonts w:ascii="Arial" w:hAnsi="Arial" w:cs="Arial"/>
                <w:b/>
                <w:bCs/>
              </w:rPr>
              <w:t>REFERENCE</w:t>
            </w:r>
          </w:p>
        </w:tc>
        <w:tc>
          <w:tcPr>
            <w:tcW w:w="8082" w:type="dxa"/>
          </w:tcPr>
          <w:p w14:paraId="227AD83F" w14:textId="547D82F4" w:rsidR="00EB4777" w:rsidRDefault="00994BF5" w:rsidP="008311EB">
            <w:pPr>
              <w:pStyle w:val="NoSpacing"/>
              <w:rPr>
                <w:rFonts w:ascii="Arial" w:hAnsi="Arial" w:cs="Arial"/>
              </w:rPr>
            </w:pPr>
            <w:r>
              <w:rPr>
                <w:rFonts w:ascii="Arial" w:hAnsi="Arial" w:cs="Arial"/>
              </w:rPr>
              <w:t>HR38</w:t>
            </w:r>
          </w:p>
        </w:tc>
      </w:tr>
      <w:tr w:rsidR="00EB4777" w14:paraId="2E654984" w14:textId="77777777" w:rsidTr="00EB4777">
        <w:tc>
          <w:tcPr>
            <w:tcW w:w="1885" w:type="dxa"/>
          </w:tcPr>
          <w:p w14:paraId="2A31E2D5" w14:textId="5ABC59EB" w:rsidR="00EB4777" w:rsidRDefault="00EB4777" w:rsidP="008311EB">
            <w:pPr>
              <w:pStyle w:val="NoSpacing"/>
              <w:rPr>
                <w:rFonts w:ascii="Arial" w:hAnsi="Arial" w:cs="Arial"/>
                <w:b/>
                <w:bCs/>
              </w:rPr>
            </w:pPr>
            <w:r>
              <w:rPr>
                <w:rFonts w:ascii="Arial" w:hAnsi="Arial" w:cs="Arial"/>
                <w:b/>
                <w:bCs/>
              </w:rPr>
              <w:t>VERSION</w:t>
            </w:r>
          </w:p>
        </w:tc>
        <w:tc>
          <w:tcPr>
            <w:tcW w:w="8082" w:type="dxa"/>
          </w:tcPr>
          <w:p w14:paraId="56D7C31E" w14:textId="73CF442C" w:rsidR="00EB4777" w:rsidRDefault="001669A9" w:rsidP="008311EB">
            <w:pPr>
              <w:pStyle w:val="NoSpacing"/>
              <w:rPr>
                <w:rFonts w:ascii="Arial" w:hAnsi="Arial" w:cs="Arial"/>
              </w:rPr>
            </w:pPr>
            <w:r>
              <w:rPr>
                <w:rFonts w:ascii="Arial" w:hAnsi="Arial" w:cs="Arial"/>
              </w:rPr>
              <w:t>1</w:t>
            </w:r>
          </w:p>
        </w:tc>
      </w:tr>
      <w:tr w:rsidR="00EB4777" w14:paraId="2B98738C" w14:textId="77777777" w:rsidTr="00EB4777">
        <w:tc>
          <w:tcPr>
            <w:tcW w:w="1885" w:type="dxa"/>
          </w:tcPr>
          <w:p w14:paraId="1F369075" w14:textId="6C8C6574" w:rsidR="00EB4777" w:rsidRDefault="00EB4777" w:rsidP="008311EB">
            <w:pPr>
              <w:pStyle w:val="NoSpacing"/>
              <w:rPr>
                <w:rFonts w:ascii="Arial" w:hAnsi="Arial" w:cs="Arial"/>
                <w:b/>
                <w:bCs/>
              </w:rPr>
            </w:pPr>
            <w:r>
              <w:rPr>
                <w:rFonts w:ascii="Arial" w:hAnsi="Arial" w:cs="Arial"/>
                <w:b/>
                <w:bCs/>
              </w:rPr>
              <w:t>DATE</w:t>
            </w:r>
          </w:p>
        </w:tc>
        <w:tc>
          <w:tcPr>
            <w:tcW w:w="8082" w:type="dxa"/>
          </w:tcPr>
          <w:p w14:paraId="0B5088B0" w14:textId="3F2524EE" w:rsidR="00EB4777" w:rsidRDefault="001549AB" w:rsidP="008311EB">
            <w:pPr>
              <w:pStyle w:val="NoSpacing"/>
              <w:rPr>
                <w:rFonts w:ascii="Arial" w:hAnsi="Arial" w:cs="Arial"/>
              </w:rPr>
            </w:pPr>
            <w:r>
              <w:rPr>
                <w:rFonts w:ascii="Arial" w:hAnsi="Arial" w:cs="Arial"/>
              </w:rPr>
              <w:t>September</w:t>
            </w:r>
            <w:r w:rsidR="00BF5B6C">
              <w:rPr>
                <w:rFonts w:ascii="Arial" w:hAnsi="Arial" w:cs="Arial"/>
              </w:rPr>
              <w:t xml:space="preserve"> 202</w:t>
            </w:r>
            <w:r w:rsidR="00994BF5">
              <w:rPr>
                <w:rFonts w:ascii="Arial" w:hAnsi="Arial" w:cs="Arial"/>
              </w:rPr>
              <w:t>3</w:t>
            </w:r>
          </w:p>
        </w:tc>
      </w:tr>
    </w:tbl>
    <w:p w14:paraId="2930658D" w14:textId="11C6D1BE" w:rsidR="00C73F3A" w:rsidRDefault="00C73F3A" w:rsidP="008311EB">
      <w:pPr>
        <w:pStyle w:val="NoSpacing"/>
        <w:rPr>
          <w:rFonts w:ascii="Arial" w:hAnsi="Arial" w:cs="Arial"/>
        </w:rPr>
      </w:pPr>
    </w:p>
    <w:p w14:paraId="7E7E4FE6" w14:textId="70EAA759" w:rsidR="00994BF5" w:rsidRDefault="00994BF5" w:rsidP="005A37FD">
      <w:pPr>
        <w:pStyle w:val="NoSpacing"/>
        <w:rPr>
          <w:rFonts w:ascii="Arial" w:hAnsi="Arial" w:cs="Arial"/>
          <w:b/>
          <w:bCs/>
        </w:rPr>
      </w:pPr>
      <w:r>
        <w:rPr>
          <w:rFonts w:ascii="Arial" w:hAnsi="Arial" w:cs="Arial"/>
          <w:b/>
          <w:bCs/>
        </w:rPr>
        <w:t>Introduction</w:t>
      </w:r>
    </w:p>
    <w:p w14:paraId="0A05ED88" w14:textId="7522FA1D" w:rsidR="00994BF5" w:rsidRDefault="00994BF5" w:rsidP="005A37FD">
      <w:pPr>
        <w:pStyle w:val="NoSpacing"/>
        <w:rPr>
          <w:rFonts w:ascii="Arial" w:hAnsi="Arial" w:cs="Arial"/>
          <w:b/>
          <w:bCs/>
        </w:rPr>
      </w:pPr>
    </w:p>
    <w:p w14:paraId="0D45E2BC" w14:textId="76F6203E" w:rsidR="00994BF5" w:rsidRDefault="00994BF5" w:rsidP="00994BF5">
      <w:pPr>
        <w:spacing w:after="270" w:line="240" w:lineRule="auto"/>
        <w:rPr>
          <w:rFonts w:ascii="Arial" w:eastAsia="Times New Roman" w:hAnsi="Arial" w:cs="Arial"/>
          <w:lang w:eastAsia="en-GB"/>
        </w:rPr>
      </w:pPr>
      <w:r>
        <w:rPr>
          <w:rFonts w:ascii="Arial" w:eastAsia="Times New Roman" w:hAnsi="Arial" w:cs="Arial"/>
          <w:lang w:eastAsia="en-GB"/>
        </w:rPr>
        <w:t>Fair Work First is the Scottish Government's flagship policy for driving high quality and fair work across the labour market in Scotland by applying fair work criteria to grants, other funding and contracts being awarded by and across the public sector, where it is relevant to do so. Through this approach the Scottish Government is asking employers to adopt fair working practices.</w:t>
      </w:r>
    </w:p>
    <w:p w14:paraId="5B3FDBE3" w14:textId="1C3E1463" w:rsidR="00994BF5" w:rsidRPr="00994BF5" w:rsidRDefault="00994BF5" w:rsidP="00994BF5">
      <w:pPr>
        <w:spacing w:after="270" w:line="240" w:lineRule="auto"/>
        <w:rPr>
          <w:rFonts w:ascii="Arial" w:eastAsia="Times New Roman" w:hAnsi="Arial" w:cs="Arial"/>
          <w:b/>
          <w:bCs/>
          <w:lang w:eastAsia="en-GB"/>
        </w:rPr>
      </w:pPr>
      <w:r w:rsidRPr="00994BF5">
        <w:rPr>
          <w:rFonts w:ascii="Arial" w:eastAsia="Times New Roman" w:hAnsi="Arial" w:cs="Arial"/>
          <w:b/>
          <w:bCs/>
          <w:lang w:eastAsia="en-GB"/>
        </w:rPr>
        <w:t>Statement</w:t>
      </w:r>
    </w:p>
    <w:p w14:paraId="4E223847" w14:textId="42A891EC" w:rsidR="00994BF5" w:rsidRDefault="00994BF5" w:rsidP="00994BF5">
      <w:pPr>
        <w:spacing w:after="270" w:line="240" w:lineRule="auto"/>
        <w:rPr>
          <w:rFonts w:ascii="Arial" w:eastAsia="Times New Roman" w:hAnsi="Arial" w:cs="Arial"/>
          <w:lang w:eastAsia="en-GB"/>
        </w:rPr>
      </w:pPr>
      <w:r>
        <w:rPr>
          <w:rFonts w:ascii="Arial" w:hAnsi="Arial" w:cs="Arial"/>
          <w:color w:val="313131"/>
          <w:shd w:val="clear" w:color="auto" w:fill="FFFFFF"/>
        </w:rPr>
        <w:t>This statement is jointly agreed by High Life Highland and its Joint Consultation Forum, which consists of four recognised unions – EIS, GMB, Unison and Unite the Union.</w:t>
      </w:r>
      <w:r w:rsidR="0005303E">
        <w:rPr>
          <w:rFonts w:ascii="Arial" w:hAnsi="Arial" w:cs="Arial"/>
          <w:color w:val="313131"/>
          <w:shd w:val="clear" w:color="auto" w:fill="FFFFFF"/>
        </w:rPr>
        <w:t xml:space="preserve"> This forum is commonly referred to as “the JCF”.</w:t>
      </w:r>
    </w:p>
    <w:p w14:paraId="11D5D8B5" w14:textId="06B81472" w:rsidR="00994BF5" w:rsidRDefault="00994BF5" w:rsidP="00994BF5">
      <w:pPr>
        <w:spacing w:after="270" w:line="240" w:lineRule="auto"/>
        <w:rPr>
          <w:rFonts w:ascii="Arial" w:eastAsia="Times New Roman" w:hAnsi="Arial" w:cs="Arial"/>
          <w:lang w:eastAsia="en-GB"/>
        </w:rPr>
      </w:pPr>
      <w:r>
        <w:rPr>
          <w:rFonts w:ascii="Arial" w:hAnsi="Arial" w:cs="Arial"/>
          <w:color w:val="313131"/>
          <w:shd w:val="clear" w:color="auto" w:fill="FFFFFF"/>
        </w:rPr>
        <w:t>High Life Highland (HLH) is committed to ensuring there are fair working practices in place and demonstrates its commitment to the Scottish Government’s Fair Work First policy by confirmation of the following:</w:t>
      </w:r>
    </w:p>
    <w:p w14:paraId="6C96D895" w14:textId="344DD2AA" w:rsidR="00994BF5" w:rsidRDefault="00994BF5" w:rsidP="00994BF5">
      <w:pPr>
        <w:shd w:val="clear" w:color="auto" w:fill="FFFFFF"/>
        <w:spacing w:after="252" w:line="336" w:lineRule="atLeast"/>
        <w:rPr>
          <w:rFonts w:ascii="Arial" w:eastAsia="Times New Roman" w:hAnsi="Arial" w:cs="Arial"/>
          <w:color w:val="333333"/>
          <w:lang w:eastAsia="en-GB"/>
        </w:rPr>
      </w:pPr>
      <w:r>
        <w:rPr>
          <w:rFonts w:ascii="Arial" w:eastAsia="Times New Roman" w:hAnsi="Arial" w:cs="Arial"/>
          <w:b/>
          <w:bCs/>
          <w:color w:val="333333"/>
          <w:lang w:eastAsia="en-GB"/>
        </w:rPr>
        <w:t>1. HLH has an appropriate channel for effective employee voice</w:t>
      </w:r>
    </w:p>
    <w:p w14:paraId="71FFD013" w14:textId="37DE0322" w:rsidR="00994BF5" w:rsidRDefault="00994BF5" w:rsidP="00994BF5">
      <w:pPr>
        <w:numPr>
          <w:ilvl w:val="0"/>
          <w:numId w:val="26"/>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We involve our recognised trade unions in key</w:t>
      </w:r>
      <w:r w:rsidR="0005303E">
        <w:rPr>
          <w:rFonts w:ascii="Arial" w:eastAsia="Times New Roman" w:hAnsi="Arial" w:cs="Arial"/>
          <w:color w:val="333333"/>
          <w:lang w:eastAsia="en-GB"/>
        </w:rPr>
        <w:t xml:space="preserve"> people-related</w:t>
      </w:r>
      <w:r>
        <w:rPr>
          <w:rFonts w:ascii="Arial" w:eastAsia="Times New Roman" w:hAnsi="Arial" w:cs="Arial"/>
          <w:color w:val="333333"/>
          <w:lang w:eastAsia="en-GB"/>
        </w:rPr>
        <w:t xml:space="preserve"> governance and decision-making though our Joint Consultation Forum. </w:t>
      </w:r>
    </w:p>
    <w:p w14:paraId="7DDE6428" w14:textId="31F26039" w:rsidR="00994BF5" w:rsidRDefault="00994BF5" w:rsidP="00994BF5">
      <w:pPr>
        <w:numPr>
          <w:ilvl w:val="0"/>
          <w:numId w:val="26"/>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We recognise Trade Unions across all employee groups for the purpose of</w:t>
      </w:r>
      <w:r w:rsidR="0005303E">
        <w:rPr>
          <w:rFonts w:ascii="Arial" w:eastAsia="Times New Roman" w:hAnsi="Arial" w:cs="Arial"/>
          <w:color w:val="333333"/>
          <w:lang w:eastAsia="en-GB"/>
        </w:rPr>
        <w:t xml:space="preserve"> consultation,</w:t>
      </w:r>
      <w:r>
        <w:rPr>
          <w:rFonts w:ascii="Arial" w:eastAsia="Times New Roman" w:hAnsi="Arial" w:cs="Arial"/>
          <w:color w:val="333333"/>
          <w:lang w:eastAsia="en-GB"/>
        </w:rPr>
        <w:t xml:space="preserve"> collective bargaining and encourage membership.</w:t>
      </w:r>
    </w:p>
    <w:p w14:paraId="610E953C" w14:textId="22E59CA8" w:rsidR="00994BF5" w:rsidRDefault="00994BF5" w:rsidP="00994BF5">
      <w:pPr>
        <w:numPr>
          <w:ilvl w:val="0"/>
          <w:numId w:val="26"/>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 xml:space="preserve">We make available to Trade Union representatives, </w:t>
      </w:r>
      <w:r w:rsidR="0005303E">
        <w:rPr>
          <w:rFonts w:ascii="Arial" w:eastAsia="Times New Roman" w:hAnsi="Arial" w:cs="Arial"/>
          <w:color w:val="333333"/>
          <w:lang w:eastAsia="en-GB"/>
        </w:rPr>
        <w:t xml:space="preserve">and </w:t>
      </w:r>
      <w:r>
        <w:rPr>
          <w:rFonts w:ascii="Arial" w:eastAsia="Times New Roman" w:hAnsi="Arial" w:cs="Arial"/>
          <w:color w:val="333333"/>
          <w:lang w:eastAsia="en-GB"/>
        </w:rPr>
        <w:t xml:space="preserve">wherever possible, </w:t>
      </w:r>
      <w:r w:rsidR="0005303E">
        <w:rPr>
          <w:rFonts w:ascii="Arial" w:eastAsia="Times New Roman" w:hAnsi="Arial" w:cs="Arial"/>
          <w:color w:val="333333"/>
          <w:lang w:eastAsia="en-GB"/>
        </w:rPr>
        <w:t xml:space="preserve">we will offer </w:t>
      </w:r>
      <w:r>
        <w:rPr>
          <w:rFonts w:ascii="Arial" w:eastAsia="Times New Roman" w:hAnsi="Arial" w:cs="Arial"/>
          <w:color w:val="333333"/>
          <w:lang w:eastAsia="en-GB"/>
        </w:rPr>
        <w:t>reasonable facilities necessary for them to carry out their duties efficiently and communicate effectively with their members.</w:t>
      </w:r>
    </w:p>
    <w:p w14:paraId="077FFD83" w14:textId="77777777" w:rsidR="00994BF5" w:rsidRDefault="00994BF5" w:rsidP="00994BF5">
      <w:pPr>
        <w:numPr>
          <w:ilvl w:val="0"/>
          <w:numId w:val="26"/>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We engage in constructive dialogue with our employees and their Trade Union representatives to address workplace issues and disputes.</w:t>
      </w:r>
    </w:p>
    <w:p w14:paraId="542D2E7B" w14:textId="304CA396" w:rsidR="00994BF5" w:rsidRDefault="00994BF5" w:rsidP="00994BF5">
      <w:pPr>
        <w:numPr>
          <w:ilvl w:val="0"/>
          <w:numId w:val="26"/>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Trade unions are always informed and consulted during</w:t>
      </w:r>
      <w:r w:rsidR="0005303E">
        <w:rPr>
          <w:rFonts w:ascii="Arial" w:eastAsia="Times New Roman" w:hAnsi="Arial" w:cs="Arial"/>
          <w:color w:val="333333"/>
          <w:lang w:eastAsia="en-GB"/>
        </w:rPr>
        <w:t xml:space="preserve"> people-related</w:t>
      </w:r>
      <w:r>
        <w:rPr>
          <w:rFonts w:ascii="Arial" w:eastAsia="Times New Roman" w:hAnsi="Arial" w:cs="Arial"/>
          <w:color w:val="333333"/>
          <w:lang w:eastAsia="en-GB"/>
        </w:rPr>
        <w:t xml:space="preserve"> policy development</w:t>
      </w:r>
      <w:r w:rsidR="0005303E">
        <w:rPr>
          <w:rFonts w:ascii="Arial" w:eastAsia="Times New Roman" w:hAnsi="Arial" w:cs="Arial"/>
          <w:color w:val="333333"/>
          <w:lang w:eastAsia="en-GB"/>
        </w:rPr>
        <w:t>.</w:t>
      </w:r>
    </w:p>
    <w:p w14:paraId="645CFEBF" w14:textId="197D5804" w:rsidR="00994BF5" w:rsidRDefault="00994BF5" w:rsidP="00994BF5">
      <w:pPr>
        <w:numPr>
          <w:ilvl w:val="0"/>
          <w:numId w:val="26"/>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Employees are offered supportive contact with volunteer Colleague Support representatives.</w:t>
      </w:r>
    </w:p>
    <w:p w14:paraId="5EA5CBF6" w14:textId="6A930D97" w:rsidR="00994BF5" w:rsidRDefault="00994BF5" w:rsidP="00994BF5">
      <w:pPr>
        <w:numPr>
          <w:ilvl w:val="0"/>
          <w:numId w:val="26"/>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We have measures in place to support employees in the workplace and have zero tolerance of bullying</w:t>
      </w:r>
      <w:r w:rsidR="0005303E">
        <w:rPr>
          <w:rFonts w:ascii="Arial" w:eastAsia="Times New Roman" w:hAnsi="Arial" w:cs="Arial"/>
          <w:color w:val="333333"/>
          <w:lang w:eastAsia="en-GB"/>
        </w:rPr>
        <w:t>, victimisation, discrimination,</w:t>
      </w:r>
      <w:r>
        <w:rPr>
          <w:rFonts w:ascii="Arial" w:eastAsia="Times New Roman" w:hAnsi="Arial" w:cs="Arial"/>
          <w:color w:val="333333"/>
          <w:lang w:eastAsia="en-GB"/>
        </w:rPr>
        <w:t xml:space="preserve"> and harassment, </w:t>
      </w:r>
      <w:r w:rsidR="0005303E">
        <w:rPr>
          <w:rFonts w:ascii="Arial" w:eastAsia="Times New Roman" w:hAnsi="Arial" w:cs="Arial"/>
          <w:color w:val="333333"/>
          <w:lang w:eastAsia="en-GB"/>
        </w:rPr>
        <w:t xml:space="preserve">as </w:t>
      </w:r>
      <w:r>
        <w:rPr>
          <w:rFonts w:ascii="Arial" w:eastAsia="Times New Roman" w:hAnsi="Arial" w:cs="Arial"/>
          <w:color w:val="333333"/>
          <w:lang w:eastAsia="en-GB"/>
        </w:rPr>
        <w:t>set out in our Dignity at Work Policy.</w:t>
      </w:r>
    </w:p>
    <w:p w14:paraId="198E8FC2" w14:textId="6D04B774" w:rsidR="00994BF5" w:rsidRDefault="00994BF5" w:rsidP="00994BF5">
      <w:pPr>
        <w:numPr>
          <w:ilvl w:val="0"/>
          <w:numId w:val="26"/>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 xml:space="preserve">We carry out </w:t>
      </w:r>
      <w:r w:rsidR="0005303E">
        <w:rPr>
          <w:rFonts w:ascii="Arial" w:eastAsia="Times New Roman" w:hAnsi="Arial" w:cs="Arial"/>
          <w:color w:val="333333"/>
          <w:lang w:eastAsia="en-GB"/>
        </w:rPr>
        <w:t>bi</w:t>
      </w:r>
      <w:r w:rsidR="000576DB">
        <w:rPr>
          <w:rFonts w:ascii="Arial" w:eastAsia="Times New Roman" w:hAnsi="Arial" w:cs="Arial"/>
          <w:color w:val="333333"/>
          <w:lang w:eastAsia="en-GB"/>
        </w:rPr>
        <w:t>ennial</w:t>
      </w:r>
      <w:r w:rsidR="0005303E">
        <w:rPr>
          <w:rFonts w:ascii="Arial" w:eastAsia="Times New Roman" w:hAnsi="Arial" w:cs="Arial"/>
          <w:color w:val="333333"/>
          <w:lang w:eastAsia="en-GB"/>
        </w:rPr>
        <w:t xml:space="preserve"> </w:t>
      </w:r>
      <w:r>
        <w:rPr>
          <w:rFonts w:ascii="Arial" w:eastAsia="Times New Roman" w:hAnsi="Arial" w:cs="Arial"/>
          <w:color w:val="333333"/>
          <w:lang w:eastAsia="en-GB"/>
        </w:rPr>
        <w:t>surveys to understand the views of our workforce.</w:t>
      </w:r>
    </w:p>
    <w:p w14:paraId="0D2DD4D4" w14:textId="68FEC60A" w:rsidR="00994BF5" w:rsidRDefault="00994BF5" w:rsidP="00994BF5">
      <w:pPr>
        <w:numPr>
          <w:ilvl w:val="0"/>
          <w:numId w:val="26"/>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We provide opportunities for engagement with senior management, promoting a culture of openness and transparency</w:t>
      </w:r>
      <w:r w:rsidR="0005303E">
        <w:rPr>
          <w:rFonts w:ascii="Arial" w:eastAsia="Times New Roman" w:hAnsi="Arial" w:cs="Arial"/>
          <w:color w:val="333333"/>
          <w:lang w:eastAsia="en-GB"/>
        </w:rPr>
        <w:t>. This includes</w:t>
      </w:r>
      <w:r>
        <w:rPr>
          <w:rFonts w:ascii="Arial" w:eastAsia="Times New Roman" w:hAnsi="Arial" w:cs="Arial"/>
          <w:color w:val="333333"/>
          <w:lang w:eastAsia="en-GB"/>
        </w:rPr>
        <w:t xml:space="preserve"> a quarterly CEO Webinar and site visits by senior team members.</w:t>
      </w:r>
    </w:p>
    <w:p w14:paraId="7C9103CB" w14:textId="093A6C7A" w:rsidR="00994BF5" w:rsidRPr="00396273" w:rsidRDefault="00994BF5" w:rsidP="00994BF5">
      <w:pPr>
        <w:numPr>
          <w:ilvl w:val="0"/>
          <w:numId w:val="26"/>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lastRenderedPageBreak/>
        <w:t>We have formal and informal employee engagement through a variety of communication</w:t>
      </w:r>
      <w:r w:rsidR="00396273">
        <w:rPr>
          <w:rFonts w:ascii="Arial" w:eastAsia="Times New Roman" w:hAnsi="Arial" w:cs="Arial"/>
          <w:color w:val="333333"/>
          <w:lang w:eastAsia="en-GB"/>
        </w:rPr>
        <w:t xml:space="preserve"> including staff newsletter and Health and Wellbeing update.</w:t>
      </w:r>
    </w:p>
    <w:p w14:paraId="624B6F2A" w14:textId="77777777" w:rsidR="00994BF5" w:rsidRDefault="00994BF5" w:rsidP="00994BF5">
      <w:pPr>
        <w:shd w:val="clear" w:color="auto" w:fill="FFFFFF"/>
        <w:spacing w:after="252" w:line="336" w:lineRule="atLeast"/>
        <w:rPr>
          <w:rFonts w:ascii="Arial" w:eastAsia="Times New Roman" w:hAnsi="Arial" w:cs="Arial"/>
          <w:color w:val="333333"/>
          <w:lang w:eastAsia="en-GB"/>
        </w:rPr>
      </w:pPr>
      <w:r>
        <w:rPr>
          <w:rFonts w:ascii="Arial" w:eastAsia="Times New Roman" w:hAnsi="Arial" w:cs="Arial"/>
          <w:b/>
          <w:bCs/>
          <w:color w:val="333333"/>
          <w:lang w:eastAsia="en-GB"/>
        </w:rPr>
        <w:t>2. We invest in workforce development</w:t>
      </w:r>
    </w:p>
    <w:p w14:paraId="02F4982C" w14:textId="110052DD" w:rsidR="00994BF5" w:rsidRDefault="0005303E" w:rsidP="00994BF5">
      <w:pPr>
        <w:numPr>
          <w:ilvl w:val="0"/>
          <w:numId w:val="27"/>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 xml:space="preserve">As a </w:t>
      </w:r>
      <w:proofErr w:type="gramStart"/>
      <w:r>
        <w:rPr>
          <w:rFonts w:ascii="Arial" w:eastAsia="Times New Roman" w:hAnsi="Arial" w:cs="Arial"/>
          <w:color w:val="333333"/>
          <w:lang w:eastAsia="en-GB"/>
        </w:rPr>
        <w:t>values based</w:t>
      </w:r>
      <w:proofErr w:type="gramEnd"/>
      <w:r>
        <w:rPr>
          <w:rFonts w:ascii="Arial" w:eastAsia="Times New Roman" w:hAnsi="Arial" w:cs="Arial"/>
          <w:color w:val="333333"/>
          <w:lang w:eastAsia="en-GB"/>
        </w:rPr>
        <w:t xml:space="preserve"> organisation, o</w:t>
      </w:r>
      <w:r w:rsidR="00994BF5">
        <w:rPr>
          <w:rFonts w:ascii="Arial" w:eastAsia="Times New Roman" w:hAnsi="Arial" w:cs="Arial"/>
          <w:color w:val="333333"/>
          <w:lang w:eastAsia="en-GB"/>
        </w:rPr>
        <w:t xml:space="preserve">ur Code of Conduct and </w:t>
      </w:r>
      <w:proofErr w:type="spellStart"/>
      <w:r w:rsidR="00994BF5">
        <w:rPr>
          <w:rFonts w:ascii="Arial" w:eastAsia="Times New Roman" w:hAnsi="Arial" w:cs="Arial"/>
          <w:color w:val="333333"/>
          <w:lang w:eastAsia="en-GB"/>
        </w:rPr>
        <w:t>i</w:t>
      </w:r>
      <w:proofErr w:type="spellEnd"/>
      <w:r w:rsidR="00994BF5">
        <w:rPr>
          <w:rFonts w:ascii="Arial" w:eastAsia="Times New Roman" w:hAnsi="Arial" w:cs="Arial"/>
          <w:color w:val="333333"/>
          <w:lang w:eastAsia="en-GB"/>
        </w:rPr>
        <w:t>-care</w:t>
      </w:r>
      <w:r>
        <w:rPr>
          <w:rFonts w:ascii="Arial" w:eastAsia="Times New Roman" w:hAnsi="Arial" w:cs="Arial"/>
          <w:color w:val="333333"/>
          <w:lang w:eastAsia="en-GB"/>
        </w:rPr>
        <w:t xml:space="preserve"> (people values)</w:t>
      </w:r>
      <w:r w:rsidR="00994BF5">
        <w:rPr>
          <w:rFonts w:ascii="Arial" w:eastAsia="Times New Roman" w:hAnsi="Arial" w:cs="Arial"/>
          <w:color w:val="333333"/>
          <w:lang w:eastAsia="en-GB"/>
        </w:rPr>
        <w:t xml:space="preserve"> framework sets out how all employees are expected to behave at work, creating a better working environment for all</w:t>
      </w:r>
      <w:r>
        <w:rPr>
          <w:rFonts w:ascii="Arial" w:eastAsia="Times New Roman" w:hAnsi="Arial" w:cs="Arial"/>
          <w:color w:val="333333"/>
          <w:lang w:eastAsia="en-GB"/>
        </w:rPr>
        <w:t>.</w:t>
      </w:r>
    </w:p>
    <w:p w14:paraId="7C7E7166" w14:textId="5681B741" w:rsidR="00994BF5" w:rsidRDefault="00994BF5" w:rsidP="00994BF5">
      <w:pPr>
        <w:numPr>
          <w:ilvl w:val="0"/>
          <w:numId w:val="27"/>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We provide learning opportunities for employees at all levels in the Charity</w:t>
      </w:r>
      <w:r w:rsidR="0005303E">
        <w:rPr>
          <w:rFonts w:ascii="Arial" w:eastAsia="Times New Roman" w:hAnsi="Arial" w:cs="Arial"/>
          <w:color w:val="333333"/>
          <w:lang w:eastAsia="en-GB"/>
        </w:rPr>
        <w:t>.</w:t>
      </w:r>
    </w:p>
    <w:p w14:paraId="19D156B6" w14:textId="12EC1E07" w:rsidR="00994BF5" w:rsidRDefault="00994BF5" w:rsidP="00994BF5">
      <w:pPr>
        <w:numPr>
          <w:ilvl w:val="0"/>
          <w:numId w:val="27"/>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 xml:space="preserve">We are committed to providing apprenticeships and other opportunities for young people through the </w:t>
      </w:r>
      <w:r w:rsidR="00DC1700">
        <w:rPr>
          <w:rFonts w:ascii="Arial" w:eastAsia="Times New Roman" w:hAnsi="Arial" w:cs="Arial"/>
          <w:color w:val="333333"/>
          <w:lang w:eastAsia="en-GB"/>
        </w:rPr>
        <w:t>Young Person’s Guarantee</w:t>
      </w:r>
      <w:r>
        <w:rPr>
          <w:rFonts w:ascii="Arial" w:eastAsia="Times New Roman" w:hAnsi="Arial" w:cs="Arial"/>
          <w:color w:val="333333"/>
          <w:lang w:eastAsia="en-GB"/>
        </w:rPr>
        <w:t xml:space="preserve"> </w:t>
      </w:r>
      <w:r w:rsidR="00F5463A">
        <w:rPr>
          <w:rFonts w:ascii="Arial" w:eastAsia="Times New Roman" w:hAnsi="Arial" w:cs="Arial"/>
          <w:color w:val="333333"/>
          <w:lang w:eastAsia="en-GB"/>
        </w:rPr>
        <w:t>initiative</w:t>
      </w:r>
      <w:r w:rsidR="0005303E">
        <w:rPr>
          <w:rFonts w:ascii="Arial" w:eastAsia="Times New Roman" w:hAnsi="Arial" w:cs="Arial"/>
          <w:color w:val="333333"/>
          <w:lang w:eastAsia="en-GB"/>
        </w:rPr>
        <w:t>.</w:t>
      </w:r>
    </w:p>
    <w:p w14:paraId="0EF849E1" w14:textId="23C3D4D8" w:rsidR="00994BF5" w:rsidRDefault="00994BF5" w:rsidP="00994BF5">
      <w:pPr>
        <w:numPr>
          <w:ilvl w:val="0"/>
          <w:numId w:val="27"/>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Formal and informal learning is offered and encouraged across the workforce, relating to specific roles as well as wider development</w:t>
      </w:r>
      <w:r w:rsidR="0005303E">
        <w:rPr>
          <w:rFonts w:ascii="Arial" w:eastAsia="Times New Roman" w:hAnsi="Arial" w:cs="Arial"/>
          <w:color w:val="333333"/>
          <w:lang w:eastAsia="en-GB"/>
        </w:rPr>
        <w:t>.</w:t>
      </w:r>
    </w:p>
    <w:p w14:paraId="6636F455" w14:textId="74FDFFC1" w:rsidR="00994BF5" w:rsidRDefault="00994BF5" w:rsidP="00994BF5">
      <w:pPr>
        <w:numPr>
          <w:ilvl w:val="0"/>
          <w:numId w:val="27"/>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We provide training for employees to become Mental Health representatives who volunteer to offer a confidential listening ear for other employees in times of vulnerability</w:t>
      </w:r>
      <w:r w:rsidR="0005303E">
        <w:rPr>
          <w:rFonts w:ascii="Arial" w:eastAsia="Times New Roman" w:hAnsi="Arial" w:cs="Arial"/>
          <w:color w:val="333333"/>
          <w:lang w:eastAsia="en-GB"/>
        </w:rPr>
        <w:t>.</w:t>
      </w:r>
    </w:p>
    <w:p w14:paraId="6548588A" w14:textId="50E46DEA" w:rsidR="00994BF5" w:rsidRDefault="00994BF5" w:rsidP="00994BF5">
      <w:pPr>
        <w:numPr>
          <w:ilvl w:val="0"/>
          <w:numId w:val="27"/>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We will survey staff about health and wellbeing matters from time to time</w:t>
      </w:r>
      <w:r w:rsidR="0005303E">
        <w:rPr>
          <w:rFonts w:ascii="Arial" w:eastAsia="Times New Roman" w:hAnsi="Arial" w:cs="Arial"/>
          <w:color w:val="333333"/>
          <w:lang w:eastAsia="en-GB"/>
        </w:rPr>
        <w:t xml:space="preserve"> </w:t>
      </w:r>
      <w:proofErr w:type="gramStart"/>
      <w:r w:rsidR="0005303E">
        <w:rPr>
          <w:rFonts w:ascii="Arial" w:eastAsia="Times New Roman" w:hAnsi="Arial" w:cs="Arial"/>
          <w:color w:val="333333"/>
          <w:lang w:eastAsia="en-GB"/>
        </w:rPr>
        <w:t>in order</w:t>
      </w:r>
      <w:r>
        <w:rPr>
          <w:rFonts w:ascii="Arial" w:eastAsia="Times New Roman" w:hAnsi="Arial" w:cs="Arial"/>
          <w:color w:val="333333"/>
          <w:lang w:eastAsia="en-GB"/>
        </w:rPr>
        <w:t xml:space="preserve"> to</w:t>
      </w:r>
      <w:proofErr w:type="gramEnd"/>
      <w:r>
        <w:rPr>
          <w:rFonts w:ascii="Arial" w:eastAsia="Times New Roman" w:hAnsi="Arial" w:cs="Arial"/>
          <w:color w:val="333333"/>
          <w:lang w:eastAsia="en-GB"/>
        </w:rPr>
        <w:t xml:space="preserve"> inform policy priorities and development</w:t>
      </w:r>
      <w:r w:rsidR="0005303E">
        <w:rPr>
          <w:rFonts w:ascii="Arial" w:eastAsia="Times New Roman" w:hAnsi="Arial" w:cs="Arial"/>
          <w:color w:val="333333"/>
          <w:lang w:eastAsia="en-GB"/>
        </w:rPr>
        <w:t>.</w:t>
      </w:r>
    </w:p>
    <w:p w14:paraId="2379830C" w14:textId="77777777" w:rsidR="00994BF5" w:rsidRDefault="00994BF5" w:rsidP="00994BF5">
      <w:pPr>
        <w:shd w:val="clear" w:color="auto" w:fill="FFFFFF"/>
        <w:spacing w:after="252" w:line="336" w:lineRule="atLeast"/>
        <w:rPr>
          <w:rFonts w:ascii="Arial" w:eastAsia="Times New Roman" w:hAnsi="Arial" w:cs="Arial"/>
          <w:color w:val="333333"/>
          <w:lang w:eastAsia="en-GB"/>
        </w:rPr>
      </w:pPr>
      <w:r>
        <w:rPr>
          <w:rFonts w:ascii="Arial" w:eastAsia="Times New Roman" w:hAnsi="Arial" w:cs="Arial"/>
          <w:b/>
          <w:bCs/>
          <w:color w:val="333333"/>
          <w:lang w:eastAsia="en-GB"/>
        </w:rPr>
        <w:t>3. We do not use zero hours contracts inappropriately</w:t>
      </w:r>
    </w:p>
    <w:p w14:paraId="07A51FD5" w14:textId="4873D8DF" w:rsidR="00994BF5" w:rsidRDefault="00994BF5" w:rsidP="00994BF5">
      <w:pPr>
        <w:numPr>
          <w:ilvl w:val="0"/>
          <w:numId w:val="28"/>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Relief and casual workers are only used when necessary and these workers are not obliged to accept work when it is offered</w:t>
      </w:r>
      <w:r w:rsidR="0005303E">
        <w:rPr>
          <w:rFonts w:ascii="Arial" w:eastAsia="Times New Roman" w:hAnsi="Arial" w:cs="Arial"/>
          <w:color w:val="333333"/>
          <w:lang w:eastAsia="en-GB"/>
        </w:rPr>
        <w:t>.</w:t>
      </w:r>
    </w:p>
    <w:p w14:paraId="64C2D1E5" w14:textId="6CC70F6C" w:rsidR="00994BF5" w:rsidRDefault="00994BF5" w:rsidP="00994BF5">
      <w:pPr>
        <w:numPr>
          <w:ilvl w:val="0"/>
          <w:numId w:val="28"/>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We do not use relief and casual workers to fill longer term vacancies</w:t>
      </w:r>
      <w:r w:rsidR="0005303E">
        <w:rPr>
          <w:rFonts w:ascii="Arial" w:eastAsia="Times New Roman" w:hAnsi="Arial" w:cs="Arial"/>
          <w:color w:val="333333"/>
          <w:lang w:eastAsia="en-GB"/>
        </w:rPr>
        <w:t>.</w:t>
      </w:r>
    </w:p>
    <w:p w14:paraId="20FB1BC7" w14:textId="77777777" w:rsidR="00994BF5" w:rsidRDefault="00994BF5" w:rsidP="00994BF5">
      <w:pPr>
        <w:shd w:val="clear" w:color="auto" w:fill="FFFFFF"/>
        <w:spacing w:after="252" w:line="336" w:lineRule="atLeast"/>
        <w:rPr>
          <w:rFonts w:ascii="Arial" w:eastAsia="Times New Roman" w:hAnsi="Arial" w:cs="Arial"/>
          <w:color w:val="333333"/>
          <w:lang w:eastAsia="en-GB"/>
        </w:rPr>
      </w:pPr>
      <w:r>
        <w:rPr>
          <w:rFonts w:ascii="Arial" w:eastAsia="Times New Roman" w:hAnsi="Arial" w:cs="Arial"/>
          <w:b/>
          <w:bCs/>
          <w:color w:val="333333"/>
          <w:lang w:eastAsia="en-GB"/>
        </w:rPr>
        <w:t>4. We take action to tackle the gender pay gap and create a more diverse and inclusive workplace</w:t>
      </w:r>
    </w:p>
    <w:p w14:paraId="5C65761C" w14:textId="578E2E44" w:rsidR="00994BF5" w:rsidRDefault="00994BF5" w:rsidP="00994BF5">
      <w:pPr>
        <w:numPr>
          <w:ilvl w:val="0"/>
          <w:numId w:val="29"/>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We gather data to understand our workforce diversity and pay gap information</w:t>
      </w:r>
      <w:r w:rsidR="00396273">
        <w:rPr>
          <w:rFonts w:ascii="Arial" w:eastAsia="Times New Roman" w:hAnsi="Arial" w:cs="Arial"/>
          <w:color w:val="333333"/>
          <w:lang w:eastAsia="en-GB"/>
        </w:rPr>
        <w:t>.</w:t>
      </w:r>
    </w:p>
    <w:p w14:paraId="3B7101B0" w14:textId="0491DB4C" w:rsidR="00994BF5" w:rsidRDefault="00994BF5" w:rsidP="00994BF5">
      <w:pPr>
        <w:numPr>
          <w:ilvl w:val="0"/>
          <w:numId w:val="29"/>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We support flexible working across the Charity, offering a range of flexible working patterns</w:t>
      </w:r>
      <w:r w:rsidR="00396273">
        <w:rPr>
          <w:rFonts w:ascii="Arial" w:eastAsia="Times New Roman" w:hAnsi="Arial" w:cs="Arial"/>
          <w:color w:val="333333"/>
          <w:lang w:eastAsia="en-GB"/>
        </w:rPr>
        <w:t>.</w:t>
      </w:r>
    </w:p>
    <w:p w14:paraId="795A9DE4" w14:textId="6A9697FF" w:rsidR="00994BF5" w:rsidRDefault="00994BF5" w:rsidP="00994BF5">
      <w:pPr>
        <w:numPr>
          <w:ilvl w:val="0"/>
          <w:numId w:val="29"/>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We offer many employees the opportunity to work from home or adopt a hybrid working pattern</w:t>
      </w:r>
      <w:r w:rsidR="00396273">
        <w:rPr>
          <w:rFonts w:ascii="Arial" w:eastAsia="Times New Roman" w:hAnsi="Arial" w:cs="Arial"/>
          <w:color w:val="333333"/>
          <w:lang w:eastAsia="en-GB"/>
        </w:rPr>
        <w:t>.</w:t>
      </w:r>
      <w:r>
        <w:rPr>
          <w:rFonts w:ascii="Arial" w:eastAsia="Times New Roman" w:hAnsi="Arial" w:cs="Arial"/>
          <w:color w:val="333333"/>
          <w:lang w:eastAsia="en-GB"/>
        </w:rPr>
        <w:t xml:space="preserve"> </w:t>
      </w:r>
    </w:p>
    <w:p w14:paraId="032CA014" w14:textId="2E5203FB" w:rsidR="00396273" w:rsidRDefault="00396273" w:rsidP="00994BF5">
      <w:pPr>
        <w:numPr>
          <w:ilvl w:val="0"/>
          <w:numId w:val="29"/>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We are an Equal Opportunities Employer.</w:t>
      </w:r>
    </w:p>
    <w:p w14:paraId="246835AE" w14:textId="1B6F6EB5" w:rsidR="00994BF5" w:rsidRDefault="00994BF5" w:rsidP="00994BF5">
      <w:pPr>
        <w:numPr>
          <w:ilvl w:val="0"/>
          <w:numId w:val="29"/>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We are a signatory to the Armed Force Covenant and support opportunities for serving members of the armed forces and veterans</w:t>
      </w:r>
      <w:r w:rsidR="00396273">
        <w:rPr>
          <w:rFonts w:ascii="Arial" w:eastAsia="Times New Roman" w:hAnsi="Arial" w:cs="Arial"/>
          <w:color w:val="333333"/>
          <w:lang w:eastAsia="en-GB"/>
        </w:rPr>
        <w:t>.</w:t>
      </w:r>
    </w:p>
    <w:p w14:paraId="4CE025CF" w14:textId="77777777" w:rsidR="00994BF5" w:rsidRDefault="00994BF5" w:rsidP="00994BF5">
      <w:pPr>
        <w:numPr>
          <w:ilvl w:val="0"/>
          <w:numId w:val="29"/>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We have received the highest level of recognition for our commitment to supporting our armed forces community, the Ministry of Defence’s Employer Defence Recognition Scheme Gold Award.</w:t>
      </w:r>
    </w:p>
    <w:p w14:paraId="4E17489F" w14:textId="77777777" w:rsidR="00994BF5" w:rsidRDefault="00994BF5" w:rsidP="00396273">
      <w:pPr>
        <w:shd w:val="clear" w:color="auto" w:fill="FFFFFF"/>
        <w:spacing w:before="100" w:beforeAutospacing="1" w:after="100" w:afterAutospacing="1" w:line="336" w:lineRule="atLeast"/>
        <w:ind w:left="495"/>
        <w:rPr>
          <w:rFonts w:ascii="Arial" w:eastAsia="Times New Roman" w:hAnsi="Arial" w:cs="Arial"/>
          <w:color w:val="333333"/>
          <w:lang w:eastAsia="en-GB"/>
        </w:rPr>
      </w:pPr>
    </w:p>
    <w:p w14:paraId="099459CD" w14:textId="77777777" w:rsidR="00F5463A" w:rsidRDefault="00F5463A" w:rsidP="00396273">
      <w:pPr>
        <w:shd w:val="clear" w:color="auto" w:fill="FFFFFF"/>
        <w:spacing w:before="100" w:beforeAutospacing="1" w:after="100" w:afterAutospacing="1" w:line="336" w:lineRule="atLeast"/>
        <w:ind w:left="495"/>
        <w:rPr>
          <w:rFonts w:ascii="Arial" w:eastAsia="Times New Roman" w:hAnsi="Arial" w:cs="Arial"/>
          <w:color w:val="333333"/>
          <w:lang w:eastAsia="en-GB"/>
        </w:rPr>
      </w:pPr>
    </w:p>
    <w:p w14:paraId="6E49CE1B" w14:textId="77777777" w:rsidR="00994BF5" w:rsidRDefault="00994BF5" w:rsidP="00994BF5">
      <w:pPr>
        <w:shd w:val="clear" w:color="auto" w:fill="FFFFFF"/>
        <w:spacing w:after="252" w:line="336" w:lineRule="atLeast"/>
        <w:rPr>
          <w:rFonts w:ascii="Arial" w:eastAsia="Times New Roman" w:hAnsi="Arial" w:cs="Arial"/>
          <w:color w:val="333333"/>
          <w:lang w:eastAsia="en-GB"/>
        </w:rPr>
      </w:pPr>
      <w:r>
        <w:rPr>
          <w:rFonts w:ascii="Arial" w:eastAsia="Times New Roman" w:hAnsi="Arial" w:cs="Arial"/>
          <w:b/>
          <w:bCs/>
          <w:color w:val="333333"/>
          <w:lang w:eastAsia="en-GB"/>
        </w:rPr>
        <w:lastRenderedPageBreak/>
        <w:t>5. We commit to paying the Real Living Wage</w:t>
      </w:r>
    </w:p>
    <w:p w14:paraId="2074D38D" w14:textId="224B7445" w:rsidR="00994BF5" w:rsidRDefault="00994BF5" w:rsidP="00994BF5">
      <w:pPr>
        <w:numPr>
          <w:ilvl w:val="0"/>
          <w:numId w:val="30"/>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We are an accredited Living Wage employer</w:t>
      </w:r>
      <w:r w:rsidR="0005303E">
        <w:rPr>
          <w:rFonts w:ascii="Arial" w:eastAsia="Times New Roman" w:hAnsi="Arial" w:cs="Arial"/>
          <w:color w:val="333333"/>
          <w:lang w:eastAsia="en-GB"/>
        </w:rPr>
        <w:t>.</w:t>
      </w:r>
    </w:p>
    <w:p w14:paraId="3CE497DF" w14:textId="77777777" w:rsidR="00994BF5" w:rsidRDefault="00994BF5" w:rsidP="00994BF5">
      <w:pPr>
        <w:numPr>
          <w:ilvl w:val="0"/>
          <w:numId w:val="30"/>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We pay employees, whatever their age, the Real Living Wage</w:t>
      </w:r>
    </w:p>
    <w:p w14:paraId="28A32313" w14:textId="77777777" w:rsidR="00994BF5" w:rsidRDefault="00994BF5" w:rsidP="00994BF5">
      <w:pPr>
        <w:shd w:val="clear" w:color="auto" w:fill="FFFFFF"/>
        <w:spacing w:after="252" w:line="336" w:lineRule="atLeast"/>
        <w:rPr>
          <w:rFonts w:ascii="Arial" w:eastAsia="Times New Roman" w:hAnsi="Arial" w:cs="Arial"/>
          <w:color w:val="333333"/>
          <w:lang w:eastAsia="en-GB"/>
        </w:rPr>
      </w:pPr>
      <w:r>
        <w:rPr>
          <w:rFonts w:ascii="Arial" w:eastAsia="Times New Roman" w:hAnsi="Arial" w:cs="Arial"/>
          <w:b/>
          <w:bCs/>
          <w:color w:val="333333"/>
          <w:lang w:eastAsia="en-GB"/>
        </w:rPr>
        <w:t xml:space="preserve">6. We offer flexible and family friendly working practices for all workers </w:t>
      </w:r>
    </w:p>
    <w:p w14:paraId="15855A4F" w14:textId="77777777" w:rsidR="00994BF5" w:rsidRDefault="00994BF5" w:rsidP="00994BF5">
      <w:pPr>
        <w:shd w:val="clear" w:color="auto" w:fill="FFFFFF"/>
        <w:spacing w:after="252" w:line="336" w:lineRule="atLeast"/>
        <w:ind w:firstLine="495"/>
        <w:rPr>
          <w:rFonts w:ascii="Arial" w:eastAsia="Times New Roman" w:hAnsi="Arial" w:cs="Arial"/>
          <w:color w:val="333333"/>
          <w:lang w:eastAsia="en-GB"/>
        </w:rPr>
      </w:pPr>
      <w:r>
        <w:rPr>
          <w:rFonts w:ascii="Arial" w:eastAsia="Times New Roman" w:hAnsi="Arial" w:cs="Arial"/>
          <w:color w:val="333333"/>
          <w:lang w:eastAsia="en-GB"/>
        </w:rPr>
        <w:t>These include:</w:t>
      </w:r>
    </w:p>
    <w:p w14:paraId="37E64A56" w14:textId="2BD4AD6C" w:rsidR="00994BF5" w:rsidRDefault="00994BF5" w:rsidP="00994BF5">
      <w:pPr>
        <w:numPr>
          <w:ilvl w:val="0"/>
          <w:numId w:val="31"/>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Part time and term time working arrangements</w:t>
      </w:r>
      <w:r w:rsidR="0005303E">
        <w:rPr>
          <w:rFonts w:ascii="Arial" w:eastAsia="Times New Roman" w:hAnsi="Arial" w:cs="Arial"/>
          <w:color w:val="333333"/>
          <w:lang w:eastAsia="en-GB"/>
        </w:rPr>
        <w:t>.</w:t>
      </w:r>
    </w:p>
    <w:p w14:paraId="18BEA394" w14:textId="5477AAF8" w:rsidR="00994BF5" w:rsidRDefault="00994BF5" w:rsidP="00994BF5">
      <w:pPr>
        <w:numPr>
          <w:ilvl w:val="0"/>
          <w:numId w:val="31"/>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Flexi working</w:t>
      </w:r>
      <w:r w:rsidR="0005303E">
        <w:rPr>
          <w:rFonts w:ascii="Arial" w:eastAsia="Times New Roman" w:hAnsi="Arial" w:cs="Arial"/>
          <w:color w:val="333333"/>
          <w:lang w:eastAsia="en-GB"/>
        </w:rPr>
        <w:t>.</w:t>
      </w:r>
    </w:p>
    <w:p w14:paraId="6496328A" w14:textId="507998DA" w:rsidR="00994BF5" w:rsidRDefault="00994BF5" w:rsidP="00994BF5">
      <w:pPr>
        <w:numPr>
          <w:ilvl w:val="0"/>
          <w:numId w:val="31"/>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 xml:space="preserve">Time off for </w:t>
      </w:r>
      <w:r w:rsidR="00396273">
        <w:rPr>
          <w:rFonts w:ascii="Arial" w:eastAsia="Times New Roman" w:hAnsi="Arial" w:cs="Arial"/>
          <w:color w:val="333333"/>
          <w:lang w:eastAsia="en-GB"/>
        </w:rPr>
        <w:t>care of d</w:t>
      </w:r>
      <w:r>
        <w:rPr>
          <w:rFonts w:ascii="Arial" w:eastAsia="Times New Roman" w:hAnsi="Arial" w:cs="Arial"/>
          <w:color w:val="333333"/>
          <w:lang w:eastAsia="en-GB"/>
        </w:rPr>
        <w:t>ependents</w:t>
      </w:r>
      <w:r w:rsidR="0005303E">
        <w:rPr>
          <w:rFonts w:ascii="Arial" w:eastAsia="Times New Roman" w:hAnsi="Arial" w:cs="Arial"/>
          <w:color w:val="333333"/>
          <w:lang w:eastAsia="en-GB"/>
        </w:rPr>
        <w:t>.</w:t>
      </w:r>
    </w:p>
    <w:p w14:paraId="711DC6CD" w14:textId="16608B31" w:rsidR="00994BF5" w:rsidRDefault="00994BF5" w:rsidP="00994BF5">
      <w:pPr>
        <w:numPr>
          <w:ilvl w:val="0"/>
          <w:numId w:val="31"/>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Parental Leave</w:t>
      </w:r>
      <w:r w:rsidR="0005303E">
        <w:rPr>
          <w:rFonts w:ascii="Arial" w:eastAsia="Times New Roman" w:hAnsi="Arial" w:cs="Arial"/>
          <w:color w:val="333333"/>
          <w:lang w:eastAsia="en-GB"/>
        </w:rPr>
        <w:t>.</w:t>
      </w:r>
    </w:p>
    <w:p w14:paraId="1E608B2E" w14:textId="6262812B" w:rsidR="00994BF5" w:rsidRDefault="00994BF5" w:rsidP="00994BF5">
      <w:pPr>
        <w:numPr>
          <w:ilvl w:val="0"/>
          <w:numId w:val="31"/>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Bereavement Leave (including those who have a miscarriage and partners)</w:t>
      </w:r>
      <w:r w:rsidR="0005303E">
        <w:rPr>
          <w:rFonts w:ascii="Arial" w:eastAsia="Times New Roman" w:hAnsi="Arial" w:cs="Arial"/>
          <w:color w:val="333333"/>
          <w:lang w:eastAsia="en-GB"/>
        </w:rPr>
        <w:t>.</w:t>
      </w:r>
    </w:p>
    <w:p w14:paraId="78C81BFB" w14:textId="41E3764B" w:rsidR="00994BF5" w:rsidRDefault="00994BF5" w:rsidP="00994BF5">
      <w:pPr>
        <w:numPr>
          <w:ilvl w:val="0"/>
          <w:numId w:val="31"/>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Compassionate and other special leave</w:t>
      </w:r>
      <w:r w:rsidR="0005303E">
        <w:rPr>
          <w:rFonts w:ascii="Arial" w:eastAsia="Times New Roman" w:hAnsi="Arial" w:cs="Arial"/>
          <w:color w:val="333333"/>
          <w:lang w:eastAsia="en-GB"/>
        </w:rPr>
        <w:t>.</w:t>
      </w:r>
    </w:p>
    <w:p w14:paraId="2FE655D5" w14:textId="4C937CFB" w:rsidR="00994BF5" w:rsidRDefault="00994BF5" w:rsidP="00994BF5">
      <w:pPr>
        <w:numPr>
          <w:ilvl w:val="0"/>
          <w:numId w:val="31"/>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Time off for voluntary and other public duties</w:t>
      </w:r>
      <w:r w:rsidR="0005303E">
        <w:rPr>
          <w:rFonts w:ascii="Arial" w:eastAsia="Times New Roman" w:hAnsi="Arial" w:cs="Arial"/>
          <w:color w:val="333333"/>
          <w:lang w:eastAsia="en-GB"/>
        </w:rPr>
        <w:t>.</w:t>
      </w:r>
    </w:p>
    <w:p w14:paraId="3277AAB7" w14:textId="77777777" w:rsidR="00994BF5" w:rsidRDefault="00994BF5" w:rsidP="00994BF5">
      <w:pPr>
        <w:numPr>
          <w:ilvl w:val="0"/>
          <w:numId w:val="31"/>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 xml:space="preserve">Time off for Reserve Forces, </w:t>
      </w:r>
      <w:proofErr w:type="gramStart"/>
      <w:r>
        <w:rPr>
          <w:rFonts w:ascii="Arial" w:eastAsia="Times New Roman" w:hAnsi="Arial" w:cs="Arial"/>
          <w:color w:val="333333"/>
          <w:lang w:eastAsia="en-GB"/>
        </w:rPr>
        <w:t>training</w:t>
      </w:r>
      <w:proofErr w:type="gramEnd"/>
      <w:r>
        <w:rPr>
          <w:rFonts w:ascii="Arial" w:eastAsia="Times New Roman" w:hAnsi="Arial" w:cs="Arial"/>
          <w:color w:val="333333"/>
          <w:lang w:eastAsia="en-GB"/>
        </w:rPr>
        <w:t xml:space="preserve"> and deployment.</w:t>
      </w:r>
    </w:p>
    <w:p w14:paraId="33DCFC42" w14:textId="77777777" w:rsidR="00994BF5" w:rsidRDefault="00994BF5" w:rsidP="00994BF5">
      <w:pPr>
        <w:shd w:val="clear" w:color="auto" w:fill="FFFFFF"/>
        <w:spacing w:after="252" w:line="336" w:lineRule="atLeast"/>
        <w:rPr>
          <w:rFonts w:ascii="Arial" w:eastAsia="Times New Roman" w:hAnsi="Arial" w:cs="Arial"/>
          <w:color w:val="333333"/>
          <w:lang w:eastAsia="en-GB"/>
        </w:rPr>
      </w:pPr>
      <w:r>
        <w:rPr>
          <w:rFonts w:ascii="Arial" w:eastAsia="Times New Roman" w:hAnsi="Arial" w:cs="Arial"/>
          <w:b/>
          <w:bCs/>
          <w:color w:val="333333"/>
          <w:lang w:eastAsia="en-GB"/>
        </w:rPr>
        <w:t>7.</w:t>
      </w:r>
      <w:r>
        <w:rPr>
          <w:rFonts w:ascii="Arial" w:eastAsia="Times New Roman" w:hAnsi="Arial" w:cs="Arial"/>
          <w:color w:val="333333"/>
          <w:lang w:eastAsia="en-GB"/>
        </w:rPr>
        <w:t> </w:t>
      </w:r>
      <w:r>
        <w:rPr>
          <w:rFonts w:ascii="Arial" w:eastAsia="Times New Roman" w:hAnsi="Arial" w:cs="Arial"/>
          <w:b/>
          <w:bCs/>
          <w:color w:val="333333"/>
          <w:lang w:eastAsia="en-GB"/>
        </w:rPr>
        <w:t>We oppose the use of fire and rehire practice</w:t>
      </w:r>
    </w:p>
    <w:p w14:paraId="3FC63848" w14:textId="396319AF" w:rsidR="00994BF5" w:rsidRDefault="00994BF5" w:rsidP="00994BF5">
      <w:pPr>
        <w:numPr>
          <w:ilvl w:val="0"/>
          <w:numId w:val="32"/>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We only consider effecting change where there is a legitimate business need</w:t>
      </w:r>
      <w:r w:rsidR="0005303E">
        <w:rPr>
          <w:rFonts w:ascii="Arial" w:eastAsia="Times New Roman" w:hAnsi="Arial" w:cs="Arial"/>
          <w:color w:val="333333"/>
          <w:lang w:eastAsia="en-GB"/>
        </w:rPr>
        <w:t>.</w:t>
      </w:r>
    </w:p>
    <w:p w14:paraId="326A06DC" w14:textId="555CEB07" w:rsidR="00994BF5" w:rsidRDefault="00994BF5" w:rsidP="00994BF5">
      <w:pPr>
        <w:numPr>
          <w:ilvl w:val="0"/>
          <w:numId w:val="32"/>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We strive to achieve change through agreement</w:t>
      </w:r>
      <w:r w:rsidR="0005303E">
        <w:rPr>
          <w:rFonts w:ascii="Arial" w:eastAsia="Times New Roman" w:hAnsi="Arial" w:cs="Arial"/>
          <w:color w:val="333333"/>
          <w:lang w:eastAsia="en-GB"/>
        </w:rPr>
        <w:t>.</w:t>
      </w:r>
    </w:p>
    <w:p w14:paraId="2896048F" w14:textId="4596B16D" w:rsidR="00994BF5" w:rsidRDefault="00994BF5" w:rsidP="00994BF5">
      <w:pPr>
        <w:numPr>
          <w:ilvl w:val="0"/>
          <w:numId w:val="32"/>
        </w:numPr>
        <w:shd w:val="clear" w:color="auto" w:fill="FFFFFF"/>
        <w:spacing w:before="100" w:beforeAutospacing="1" w:after="100" w:afterAutospacing="1" w:line="336" w:lineRule="atLeast"/>
        <w:ind w:left="495"/>
        <w:rPr>
          <w:rFonts w:ascii="Arial" w:eastAsia="Times New Roman" w:hAnsi="Arial" w:cs="Arial"/>
          <w:color w:val="333333"/>
          <w:lang w:eastAsia="en-GB"/>
        </w:rPr>
      </w:pPr>
      <w:r>
        <w:rPr>
          <w:rFonts w:ascii="Arial" w:eastAsia="Times New Roman" w:hAnsi="Arial" w:cs="Arial"/>
          <w:color w:val="333333"/>
          <w:lang w:eastAsia="en-GB"/>
        </w:rPr>
        <w:t>We are committed to working with our Trade Unions partners to ensure there is effective consultation and negotiation relating to change</w:t>
      </w:r>
      <w:r w:rsidR="0005303E">
        <w:rPr>
          <w:rFonts w:ascii="Arial" w:eastAsia="Times New Roman" w:hAnsi="Arial" w:cs="Arial"/>
          <w:color w:val="333333"/>
          <w:lang w:eastAsia="en-GB"/>
        </w:rPr>
        <w:t>.</w:t>
      </w:r>
    </w:p>
    <w:p w14:paraId="1E39A53D" w14:textId="77777777" w:rsidR="00994BF5" w:rsidRDefault="00994BF5" w:rsidP="00994BF5">
      <w:pPr>
        <w:shd w:val="clear" w:color="auto" w:fill="FFFFFF"/>
        <w:spacing w:line="336" w:lineRule="atLeast"/>
        <w:rPr>
          <w:rFonts w:ascii="Arial" w:eastAsia="Times New Roman" w:hAnsi="Arial" w:cs="Arial"/>
          <w:color w:val="333333"/>
          <w:lang w:eastAsia="en-GB"/>
        </w:rPr>
      </w:pPr>
    </w:p>
    <w:p w14:paraId="2484CCFC" w14:textId="77777777" w:rsidR="00994BF5" w:rsidRDefault="00994BF5" w:rsidP="00994BF5">
      <w:pPr>
        <w:rPr>
          <w:rFonts w:ascii="Arial" w:hAnsi="Arial" w:cs="Arial"/>
        </w:rPr>
      </w:pPr>
    </w:p>
    <w:p w14:paraId="14A0E26C" w14:textId="77777777" w:rsidR="00994BF5" w:rsidRDefault="00994BF5" w:rsidP="00994BF5">
      <w:pPr>
        <w:spacing w:after="270" w:line="240" w:lineRule="auto"/>
        <w:rPr>
          <w:rFonts w:ascii="Arial" w:eastAsia="Times New Roman" w:hAnsi="Arial" w:cs="Arial"/>
          <w:lang w:eastAsia="en-GB"/>
        </w:rPr>
      </w:pPr>
    </w:p>
    <w:p w14:paraId="59E2233E" w14:textId="77777777" w:rsidR="00994BF5" w:rsidRDefault="00994BF5" w:rsidP="005A37FD">
      <w:pPr>
        <w:pStyle w:val="NoSpacing"/>
        <w:rPr>
          <w:rFonts w:ascii="Arial" w:hAnsi="Arial" w:cs="Arial"/>
          <w:b/>
          <w:bCs/>
        </w:rPr>
      </w:pPr>
    </w:p>
    <w:p w14:paraId="082D1BE9" w14:textId="4594652E" w:rsidR="00994BF5" w:rsidRDefault="00994BF5" w:rsidP="005A37FD">
      <w:pPr>
        <w:pStyle w:val="NoSpacing"/>
        <w:rPr>
          <w:rFonts w:ascii="Arial" w:hAnsi="Arial" w:cs="Arial"/>
          <w:b/>
          <w:bCs/>
        </w:rPr>
      </w:pPr>
    </w:p>
    <w:p w14:paraId="68FA5DA4" w14:textId="77777777" w:rsidR="00994BF5" w:rsidRDefault="00994BF5" w:rsidP="005A37FD">
      <w:pPr>
        <w:pStyle w:val="NoSpacing"/>
        <w:rPr>
          <w:rFonts w:ascii="Arial" w:hAnsi="Arial" w:cs="Arial"/>
          <w:b/>
          <w:bCs/>
        </w:rPr>
      </w:pPr>
    </w:p>
    <w:p w14:paraId="7CC21ABE" w14:textId="77777777" w:rsidR="00994BF5" w:rsidRDefault="00994BF5" w:rsidP="005A37FD">
      <w:pPr>
        <w:pStyle w:val="NoSpacing"/>
        <w:rPr>
          <w:rFonts w:ascii="Arial" w:hAnsi="Arial" w:cs="Arial"/>
          <w:b/>
          <w:bCs/>
        </w:rPr>
      </w:pPr>
    </w:p>
    <w:p w14:paraId="46BDD860" w14:textId="77777777" w:rsidR="00994BF5" w:rsidRDefault="00994BF5" w:rsidP="005A37FD">
      <w:pPr>
        <w:pStyle w:val="NoSpacing"/>
        <w:rPr>
          <w:rFonts w:ascii="Arial" w:hAnsi="Arial" w:cs="Arial"/>
          <w:b/>
          <w:bCs/>
        </w:rPr>
      </w:pPr>
    </w:p>
    <w:p w14:paraId="7EE681A9" w14:textId="77777777" w:rsidR="0005303E" w:rsidRDefault="0005303E">
      <w:pPr>
        <w:rPr>
          <w:rFonts w:ascii="Arial" w:hAnsi="Arial" w:cs="Arial"/>
          <w:b/>
          <w:bCs/>
        </w:rPr>
      </w:pPr>
      <w:r>
        <w:rPr>
          <w:rFonts w:ascii="Arial" w:hAnsi="Arial" w:cs="Arial"/>
          <w:b/>
          <w:bCs/>
        </w:rPr>
        <w:br w:type="page"/>
      </w:r>
    </w:p>
    <w:p w14:paraId="39945F53" w14:textId="7F15B5A5" w:rsidR="005A37FD" w:rsidRDefault="005A37FD" w:rsidP="005A37FD">
      <w:pPr>
        <w:pStyle w:val="NoSpacing"/>
        <w:rPr>
          <w:rFonts w:ascii="Arial" w:hAnsi="Arial" w:cs="Arial"/>
          <w:b/>
          <w:bCs/>
        </w:rPr>
      </w:pPr>
      <w:r>
        <w:rPr>
          <w:rFonts w:ascii="Arial" w:hAnsi="Arial" w:cs="Arial"/>
          <w:b/>
          <w:bCs/>
        </w:rPr>
        <w:lastRenderedPageBreak/>
        <w:t>Version history</w:t>
      </w:r>
    </w:p>
    <w:p w14:paraId="0C19C341" w14:textId="77777777" w:rsidR="005A37FD" w:rsidRDefault="005A37FD" w:rsidP="005A37FD">
      <w:pPr>
        <w:pStyle w:val="NoSpacing"/>
        <w:rPr>
          <w:rFonts w:ascii="Arial" w:hAnsi="Arial" w:cs="Arial"/>
          <w:b/>
          <w:bCs/>
        </w:rPr>
      </w:pPr>
    </w:p>
    <w:tbl>
      <w:tblPr>
        <w:tblStyle w:val="TableGrid"/>
        <w:tblW w:w="0" w:type="auto"/>
        <w:tblLook w:val="04A0" w:firstRow="1" w:lastRow="0" w:firstColumn="1" w:lastColumn="0" w:noHBand="0" w:noVBand="1"/>
      </w:tblPr>
      <w:tblGrid>
        <w:gridCol w:w="1097"/>
        <w:gridCol w:w="3398"/>
        <w:gridCol w:w="1890"/>
        <w:gridCol w:w="1800"/>
        <w:gridCol w:w="1782"/>
      </w:tblGrid>
      <w:tr w:rsidR="005A37FD" w14:paraId="3855B8EB" w14:textId="77777777" w:rsidTr="00255CF3">
        <w:tc>
          <w:tcPr>
            <w:tcW w:w="1097" w:type="dxa"/>
            <w:tcBorders>
              <w:top w:val="single" w:sz="4" w:space="0" w:color="auto"/>
              <w:left w:val="single" w:sz="4" w:space="0" w:color="auto"/>
              <w:bottom w:val="single" w:sz="4" w:space="0" w:color="auto"/>
              <w:right w:val="single" w:sz="4" w:space="0" w:color="auto"/>
            </w:tcBorders>
            <w:hideMark/>
          </w:tcPr>
          <w:p w14:paraId="53644EC2" w14:textId="77777777" w:rsidR="005A37FD" w:rsidRDefault="005A37FD" w:rsidP="00255CF3">
            <w:pPr>
              <w:pStyle w:val="NoSpacing"/>
              <w:jc w:val="center"/>
              <w:rPr>
                <w:rFonts w:ascii="Arial" w:hAnsi="Arial" w:cs="Arial"/>
                <w:b/>
                <w:bCs/>
              </w:rPr>
            </w:pPr>
            <w:r>
              <w:rPr>
                <w:rFonts w:ascii="Arial" w:hAnsi="Arial" w:cs="Arial"/>
                <w:b/>
                <w:bCs/>
              </w:rPr>
              <w:t>Version</w:t>
            </w:r>
          </w:p>
        </w:tc>
        <w:tc>
          <w:tcPr>
            <w:tcW w:w="3398" w:type="dxa"/>
            <w:tcBorders>
              <w:top w:val="single" w:sz="4" w:space="0" w:color="auto"/>
              <w:left w:val="single" w:sz="4" w:space="0" w:color="auto"/>
              <w:bottom w:val="single" w:sz="4" w:space="0" w:color="auto"/>
              <w:right w:val="single" w:sz="4" w:space="0" w:color="auto"/>
            </w:tcBorders>
            <w:hideMark/>
          </w:tcPr>
          <w:p w14:paraId="4A2E4084" w14:textId="77777777" w:rsidR="005A37FD" w:rsidRDefault="005A37FD" w:rsidP="00255CF3">
            <w:pPr>
              <w:pStyle w:val="NoSpacing"/>
              <w:rPr>
                <w:rFonts w:ascii="Arial" w:hAnsi="Arial" w:cs="Arial"/>
                <w:b/>
                <w:bCs/>
              </w:rPr>
            </w:pPr>
            <w:r>
              <w:rPr>
                <w:rFonts w:ascii="Arial" w:hAnsi="Arial" w:cs="Arial"/>
                <w:b/>
                <w:bCs/>
              </w:rPr>
              <w:t>Title</w:t>
            </w:r>
          </w:p>
        </w:tc>
        <w:tc>
          <w:tcPr>
            <w:tcW w:w="1890" w:type="dxa"/>
            <w:tcBorders>
              <w:top w:val="single" w:sz="4" w:space="0" w:color="auto"/>
              <w:left w:val="single" w:sz="4" w:space="0" w:color="auto"/>
              <w:bottom w:val="single" w:sz="4" w:space="0" w:color="auto"/>
              <w:right w:val="single" w:sz="4" w:space="0" w:color="auto"/>
            </w:tcBorders>
            <w:hideMark/>
          </w:tcPr>
          <w:p w14:paraId="6B6DF233" w14:textId="77777777" w:rsidR="005A37FD" w:rsidRDefault="005A37FD" w:rsidP="00255CF3">
            <w:pPr>
              <w:pStyle w:val="NoSpacing"/>
              <w:jc w:val="center"/>
              <w:rPr>
                <w:rFonts w:ascii="Arial" w:hAnsi="Arial" w:cs="Arial"/>
                <w:b/>
                <w:bCs/>
              </w:rPr>
            </w:pPr>
            <w:r>
              <w:rPr>
                <w:rFonts w:ascii="Arial" w:hAnsi="Arial" w:cs="Arial"/>
                <w:b/>
                <w:bCs/>
              </w:rPr>
              <w:t>Status*</w:t>
            </w:r>
          </w:p>
        </w:tc>
        <w:tc>
          <w:tcPr>
            <w:tcW w:w="1800" w:type="dxa"/>
            <w:tcBorders>
              <w:top w:val="single" w:sz="4" w:space="0" w:color="auto"/>
              <w:left w:val="single" w:sz="4" w:space="0" w:color="auto"/>
              <w:bottom w:val="single" w:sz="4" w:space="0" w:color="auto"/>
              <w:right w:val="single" w:sz="4" w:space="0" w:color="auto"/>
            </w:tcBorders>
            <w:hideMark/>
          </w:tcPr>
          <w:p w14:paraId="73F17E18" w14:textId="77777777" w:rsidR="005A37FD" w:rsidRDefault="005A37FD" w:rsidP="00255CF3">
            <w:pPr>
              <w:pStyle w:val="NoSpacing"/>
              <w:jc w:val="center"/>
              <w:rPr>
                <w:rFonts w:ascii="Arial" w:hAnsi="Arial" w:cs="Arial"/>
                <w:b/>
                <w:bCs/>
              </w:rPr>
            </w:pPr>
            <w:r>
              <w:rPr>
                <w:rFonts w:ascii="Arial" w:hAnsi="Arial" w:cs="Arial"/>
                <w:b/>
                <w:bCs/>
              </w:rPr>
              <w:t>Date</w:t>
            </w:r>
          </w:p>
        </w:tc>
        <w:tc>
          <w:tcPr>
            <w:tcW w:w="1782" w:type="dxa"/>
            <w:tcBorders>
              <w:top w:val="single" w:sz="4" w:space="0" w:color="auto"/>
              <w:left w:val="single" w:sz="4" w:space="0" w:color="auto"/>
              <w:bottom w:val="single" w:sz="4" w:space="0" w:color="auto"/>
              <w:right w:val="single" w:sz="4" w:space="0" w:color="auto"/>
            </w:tcBorders>
            <w:hideMark/>
          </w:tcPr>
          <w:p w14:paraId="127F4A65" w14:textId="3F59D27B" w:rsidR="005A37FD" w:rsidRDefault="001C734A" w:rsidP="00255CF3">
            <w:pPr>
              <w:pStyle w:val="NoSpacing"/>
              <w:jc w:val="center"/>
              <w:rPr>
                <w:rFonts w:ascii="Arial" w:hAnsi="Arial" w:cs="Arial"/>
                <w:b/>
                <w:bCs/>
              </w:rPr>
            </w:pPr>
            <w:r>
              <w:rPr>
                <w:rFonts w:ascii="Arial" w:hAnsi="Arial" w:cs="Arial"/>
                <w:b/>
                <w:bCs/>
              </w:rPr>
              <w:t>Notes</w:t>
            </w:r>
          </w:p>
        </w:tc>
      </w:tr>
      <w:tr w:rsidR="005A37FD" w14:paraId="12FB75FE" w14:textId="77777777" w:rsidTr="00255CF3">
        <w:tc>
          <w:tcPr>
            <w:tcW w:w="1097" w:type="dxa"/>
            <w:tcBorders>
              <w:top w:val="single" w:sz="4" w:space="0" w:color="auto"/>
              <w:left w:val="single" w:sz="4" w:space="0" w:color="auto"/>
              <w:bottom w:val="single" w:sz="4" w:space="0" w:color="auto"/>
              <w:right w:val="single" w:sz="4" w:space="0" w:color="auto"/>
            </w:tcBorders>
          </w:tcPr>
          <w:p w14:paraId="4BA3DA00" w14:textId="77777777" w:rsidR="005A37FD" w:rsidRDefault="005A37FD" w:rsidP="00255CF3">
            <w:pPr>
              <w:pStyle w:val="NoSpacing"/>
              <w:jc w:val="center"/>
              <w:rPr>
                <w:rFonts w:ascii="Arial" w:hAnsi="Arial" w:cs="Arial"/>
                <w:sz w:val="20"/>
                <w:szCs w:val="20"/>
              </w:rPr>
            </w:pPr>
            <w:r>
              <w:rPr>
                <w:rFonts w:ascii="Arial" w:hAnsi="Arial" w:cs="Arial"/>
                <w:sz w:val="20"/>
                <w:szCs w:val="20"/>
              </w:rPr>
              <w:t>1</w:t>
            </w:r>
          </w:p>
        </w:tc>
        <w:tc>
          <w:tcPr>
            <w:tcW w:w="3398" w:type="dxa"/>
            <w:tcBorders>
              <w:top w:val="single" w:sz="4" w:space="0" w:color="auto"/>
              <w:left w:val="single" w:sz="4" w:space="0" w:color="auto"/>
              <w:bottom w:val="single" w:sz="4" w:space="0" w:color="auto"/>
              <w:right w:val="single" w:sz="4" w:space="0" w:color="auto"/>
            </w:tcBorders>
          </w:tcPr>
          <w:p w14:paraId="67EF088A" w14:textId="3B96D010" w:rsidR="005A37FD" w:rsidRDefault="00B8100B" w:rsidP="00255CF3">
            <w:pPr>
              <w:pStyle w:val="NoSpacing"/>
              <w:rPr>
                <w:rFonts w:ascii="Arial" w:hAnsi="Arial" w:cs="Arial"/>
                <w:sz w:val="20"/>
                <w:szCs w:val="20"/>
              </w:rPr>
            </w:pPr>
            <w:r>
              <w:rPr>
                <w:rFonts w:ascii="Arial" w:hAnsi="Arial" w:cs="Arial"/>
                <w:sz w:val="20"/>
                <w:szCs w:val="20"/>
              </w:rPr>
              <w:t xml:space="preserve">Fair </w:t>
            </w:r>
            <w:r w:rsidR="00994BF5">
              <w:rPr>
                <w:rFonts w:ascii="Arial" w:hAnsi="Arial" w:cs="Arial"/>
                <w:sz w:val="20"/>
                <w:szCs w:val="20"/>
              </w:rPr>
              <w:t>Work First Statement</w:t>
            </w:r>
          </w:p>
        </w:tc>
        <w:tc>
          <w:tcPr>
            <w:tcW w:w="1890" w:type="dxa"/>
            <w:tcBorders>
              <w:top w:val="single" w:sz="4" w:space="0" w:color="auto"/>
              <w:left w:val="single" w:sz="4" w:space="0" w:color="auto"/>
              <w:bottom w:val="single" w:sz="4" w:space="0" w:color="auto"/>
              <w:right w:val="single" w:sz="4" w:space="0" w:color="auto"/>
            </w:tcBorders>
          </w:tcPr>
          <w:p w14:paraId="58278E77" w14:textId="2D8F8374" w:rsidR="005A37FD" w:rsidRDefault="00B8100B" w:rsidP="00255CF3">
            <w:pPr>
              <w:pStyle w:val="NoSpacing"/>
              <w:jc w:val="center"/>
              <w:rPr>
                <w:rFonts w:ascii="Arial" w:hAnsi="Arial" w:cs="Arial"/>
                <w:sz w:val="20"/>
                <w:szCs w:val="20"/>
              </w:rPr>
            </w:pPr>
            <w:r>
              <w:rPr>
                <w:rFonts w:ascii="Arial" w:hAnsi="Arial" w:cs="Arial"/>
                <w:sz w:val="20"/>
                <w:szCs w:val="20"/>
              </w:rPr>
              <w:t>Created</w:t>
            </w:r>
          </w:p>
        </w:tc>
        <w:tc>
          <w:tcPr>
            <w:tcW w:w="1800" w:type="dxa"/>
            <w:tcBorders>
              <w:top w:val="single" w:sz="4" w:space="0" w:color="auto"/>
              <w:left w:val="single" w:sz="4" w:space="0" w:color="auto"/>
              <w:bottom w:val="single" w:sz="4" w:space="0" w:color="auto"/>
              <w:right w:val="single" w:sz="4" w:space="0" w:color="auto"/>
            </w:tcBorders>
          </w:tcPr>
          <w:p w14:paraId="0091607F" w14:textId="0EB5DBB0" w:rsidR="005A37FD" w:rsidRDefault="00994BF5" w:rsidP="00255CF3">
            <w:pPr>
              <w:pStyle w:val="NoSpacing"/>
              <w:jc w:val="center"/>
              <w:rPr>
                <w:rFonts w:ascii="Arial" w:hAnsi="Arial" w:cs="Arial"/>
                <w:sz w:val="20"/>
                <w:szCs w:val="20"/>
              </w:rPr>
            </w:pPr>
            <w:r>
              <w:rPr>
                <w:rFonts w:ascii="Arial" w:hAnsi="Arial" w:cs="Arial"/>
                <w:sz w:val="20"/>
                <w:szCs w:val="20"/>
              </w:rPr>
              <w:t>August 2023</w:t>
            </w:r>
          </w:p>
        </w:tc>
        <w:tc>
          <w:tcPr>
            <w:tcW w:w="1782" w:type="dxa"/>
            <w:tcBorders>
              <w:top w:val="single" w:sz="4" w:space="0" w:color="auto"/>
              <w:left w:val="single" w:sz="4" w:space="0" w:color="auto"/>
              <w:bottom w:val="single" w:sz="4" w:space="0" w:color="auto"/>
              <w:right w:val="single" w:sz="4" w:space="0" w:color="auto"/>
            </w:tcBorders>
          </w:tcPr>
          <w:p w14:paraId="642FA5E0" w14:textId="77777777" w:rsidR="005A37FD" w:rsidRDefault="005A37FD" w:rsidP="00255CF3">
            <w:pPr>
              <w:pStyle w:val="NoSpacing"/>
              <w:jc w:val="center"/>
              <w:rPr>
                <w:rFonts w:ascii="Arial" w:hAnsi="Arial" w:cs="Arial"/>
                <w:sz w:val="20"/>
                <w:szCs w:val="20"/>
              </w:rPr>
            </w:pPr>
          </w:p>
        </w:tc>
      </w:tr>
      <w:tr w:rsidR="001C734A" w14:paraId="3E7E432D" w14:textId="77777777" w:rsidTr="00255CF3">
        <w:tc>
          <w:tcPr>
            <w:tcW w:w="1097" w:type="dxa"/>
            <w:tcBorders>
              <w:top w:val="single" w:sz="4" w:space="0" w:color="auto"/>
              <w:left w:val="single" w:sz="4" w:space="0" w:color="auto"/>
              <w:bottom w:val="single" w:sz="4" w:space="0" w:color="auto"/>
              <w:right w:val="single" w:sz="4" w:space="0" w:color="auto"/>
            </w:tcBorders>
          </w:tcPr>
          <w:p w14:paraId="2D303288" w14:textId="77777777" w:rsidR="001C734A" w:rsidRDefault="001C734A" w:rsidP="00255CF3">
            <w:pPr>
              <w:pStyle w:val="NoSpacing"/>
              <w:jc w:val="center"/>
              <w:rPr>
                <w:rFonts w:ascii="Arial" w:hAnsi="Arial" w:cs="Arial"/>
                <w:sz w:val="20"/>
                <w:szCs w:val="20"/>
              </w:rPr>
            </w:pPr>
          </w:p>
        </w:tc>
        <w:tc>
          <w:tcPr>
            <w:tcW w:w="3398" w:type="dxa"/>
            <w:tcBorders>
              <w:top w:val="single" w:sz="4" w:space="0" w:color="auto"/>
              <w:left w:val="single" w:sz="4" w:space="0" w:color="auto"/>
              <w:bottom w:val="single" w:sz="4" w:space="0" w:color="auto"/>
              <w:right w:val="single" w:sz="4" w:space="0" w:color="auto"/>
            </w:tcBorders>
          </w:tcPr>
          <w:p w14:paraId="2D0F56A3" w14:textId="77777777" w:rsidR="001C734A" w:rsidRDefault="001C734A" w:rsidP="00255CF3">
            <w:pPr>
              <w:pStyle w:val="NoSpacing"/>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14:paraId="407B6CC7" w14:textId="71B99B98" w:rsidR="001C734A" w:rsidRDefault="001C734A" w:rsidP="00255CF3">
            <w:pPr>
              <w:pStyle w:val="NoSpacing"/>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14:paraId="5A08E5A8" w14:textId="7892F9F2" w:rsidR="001C734A" w:rsidRDefault="001C734A" w:rsidP="00255CF3">
            <w:pPr>
              <w:pStyle w:val="NoSpacing"/>
              <w:jc w:val="center"/>
              <w:rPr>
                <w:rFonts w:ascii="Arial" w:hAnsi="Arial" w:cs="Arial"/>
                <w:sz w:val="20"/>
                <w:szCs w:val="20"/>
              </w:rPr>
            </w:pPr>
          </w:p>
        </w:tc>
        <w:tc>
          <w:tcPr>
            <w:tcW w:w="1782" w:type="dxa"/>
            <w:tcBorders>
              <w:top w:val="single" w:sz="4" w:space="0" w:color="auto"/>
              <w:left w:val="single" w:sz="4" w:space="0" w:color="auto"/>
              <w:bottom w:val="single" w:sz="4" w:space="0" w:color="auto"/>
              <w:right w:val="single" w:sz="4" w:space="0" w:color="auto"/>
            </w:tcBorders>
          </w:tcPr>
          <w:p w14:paraId="225F564B" w14:textId="77777777" w:rsidR="001C734A" w:rsidRDefault="001C734A" w:rsidP="00255CF3">
            <w:pPr>
              <w:pStyle w:val="NoSpacing"/>
              <w:jc w:val="center"/>
              <w:rPr>
                <w:rFonts w:ascii="Arial" w:hAnsi="Arial" w:cs="Arial"/>
                <w:sz w:val="20"/>
                <w:szCs w:val="20"/>
              </w:rPr>
            </w:pPr>
          </w:p>
        </w:tc>
      </w:tr>
    </w:tbl>
    <w:p w14:paraId="53EA5AA1" w14:textId="77777777" w:rsidR="005A37FD" w:rsidRDefault="005A37FD" w:rsidP="005A37FD">
      <w:pPr>
        <w:pStyle w:val="NoSpacing"/>
        <w:rPr>
          <w:rFonts w:ascii="Arial" w:hAnsi="Arial" w:cs="Arial"/>
          <w:b/>
          <w:bCs/>
        </w:rPr>
      </w:pPr>
    </w:p>
    <w:p w14:paraId="60A3A5A8" w14:textId="77777777" w:rsidR="005A37FD" w:rsidRDefault="005A37FD" w:rsidP="005A37FD">
      <w:pPr>
        <w:pStyle w:val="NoSpacing"/>
        <w:rPr>
          <w:rFonts w:ascii="Arial" w:hAnsi="Arial" w:cs="Arial"/>
          <w:sz w:val="20"/>
          <w:szCs w:val="20"/>
        </w:rPr>
      </w:pPr>
      <w:r>
        <w:rPr>
          <w:rFonts w:ascii="Arial" w:hAnsi="Arial" w:cs="Arial"/>
          <w:b/>
          <w:bCs/>
          <w:sz w:val="20"/>
          <w:szCs w:val="20"/>
        </w:rPr>
        <w:t>*Status Key</w:t>
      </w:r>
    </w:p>
    <w:p w14:paraId="01170FB4" w14:textId="77777777" w:rsidR="005A37FD" w:rsidRDefault="005A37FD" w:rsidP="005A37FD">
      <w:pPr>
        <w:pStyle w:val="NoSpacing"/>
        <w:rPr>
          <w:rFonts w:ascii="Arial" w:hAnsi="Arial" w:cs="Arial"/>
          <w:sz w:val="20"/>
          <w:szCs w:val="20"/>
        </w:rPr>
      </w:pPr>
      <w:r>
        <w:rPr>
          <w:rFonts w:ascii="Arial" w:hAnsi="Arial" w:cs="Arial"/>
          <w:sz w:val="20"/>
          <w:szCs w:val="20"/>
        </w:rPr>
        <w:t>Created = a new policy</w:t>
      </w:r>
    </w:p>
    <w:p w14:paraId="6CC20E8E" w14:textId="77777777" w:rsidR="005A37FD" w:rsidRDefault="005A37FD" w:rsidP="005A37FD">
      <w:pPr>
        <w:pStyle w:val="NoSpacing"/>
        <w:rPr>
          <w:rFonts w:ascii="Arial" w:hAnsi="Arial" w:cs="Arial"/>
          <w:sz w:val="20"/>
          <w:szCs w:val="20"/>
        </w:rPr>
      </w:pPr>
      <w:r>
        <w:rPr>
          <w:rFonts w:ascii="Arial" w:hAnsi="Arial" w:cs="Arial"/>
          <w:sz w:val="20"/>
          <w:szCs w:val="20"/>
        </w:rPr>
        <w:t>Updated = previous version retained with amendments/additions</w:t>
      </w:r>
    </w:p>
    <w:p w14:paraId="6BB55732" w14:textId="77777777" w:rsidR="005A37FD" w:rsidRDefault="005A37FD" w:rsidP="005A37FD">
      <w:pPr>
        <w:pStyle w:val="NoSpacing"/>
        <w:rPr>
          <w:rFonts w:ascii="Arial" w:hAnsi="Arial" w:cs="Arial"/>
          <w:sz w:val="20"/>
          <w:szCs w:val="20"/>
        </w:rPr>
      </w:pPr>
      <w:r>
        <w:rPr>
          <w:rFonts w:ascii="Arial" w:hAnsi="Arial" w:cs="Arial"/>
          <w:sz w:val="20"/>
          <w:szCs w:val="20"/>
        </w:rPr>
        <w:t>Reviewed = existing version considered to need no amendments/additions</w:t>
      </w:r>
    </w:p>
    <w:p w14:paraId="26DEF70D" w14:textId="77777777" w:rsidR="005A37FD" w:rsidRDefault="005A37FD" w:rsidP="005A37FD">
      <w:pPr>
        <w:pStyle w:val="NoSpacing"/>
        <w:rPr>
          <w:rFonts w:ascii="Arial" w:hAnsi="Arial" w:cs="Arial"/>
          <w:sz w:val="20"/>
          <w:szCs w:val="20"/>
        </w:rPr>
      </w:pPr>
      <w:r>
        <w:rPr>
          <w:rFonts w:ascii="Arial" w:hAnsi="Arial" w:cs="Arial"/>
          <w:sz w:val="20"/>
          <w:szCs w:val="20"/>
        </w:rPr>
        <w:t>Archived = No longer required</w:t>
      </w:r>
    </w:p>
    <w:p w14:paraId="09F296A4" w14:textId="77777777" w:rsidR="009D2D75" w:rsidRPr="009D2D75" w:rsidRDefault="009D2D75" w:rsidP="005A37FD">
      <w:pPr>
        <w:pStyle w:val="NoSpacing"/>
        <w:rPr>
          <w:rFonts w:ascii="Arial" w:hAnsi="Arial" w:cs="Arial"/>
          <w:b/>
          <w:bCs/>
        </w:rPr>
      </w:pPr>
    </w:p>
    <w:sectPr w:rsidR="009D2D75" w:rsidRPr="009D2D75" w:rsidSect="001B75BF">
      <w:headerReference w:type="default" r:id="rId11"/>
      <w:pgSz w:w="11906" w:h="16838"/>
      <w:pgMar w:top="1080" w:right="849" w:bottom="993" w:left="1080" w:header="680" w:footer="340" w:gutter="7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57EB8" w14:textId="77777777" w:rsidR="0005015E" w:rsidRDefault="0005015E" w:rsidP="00B10798">
      <w:pPr>
        <w:spacing w:after="0" w:line="240" w:lineRule="auto"/>
      </w:pPr>
      <w:r>
        <w:separator/>
      </w:r>
    </w:p>
  </w:endnote>
  <w:endnote w:type="continuationSeparator" w:id="0">
    <w:p w14:paraId="3B6AD8F1" w14:textId="77777777" w:rsidR="0005015E" w:rsidRDefault="0005015E" w:rsidP="00B10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D0148" w14:textId="77777777" w:rsidR="0005015E" w:rsidRDefault="0005015E" w:rsidP="00B10798">
      <w:pPr>
        <w:spacing w:after="0" w:line="240" w:lineRule="auto"/>
      </w:pPr>
      <w:r>
        <w:separator/>
      </w:r>
    </w:p>
  </w:footnote>
  <w:footnote w:type="continuationSeparator" w:id="0">
    <w:p w14:paraId="01E4ED6C" w14:textId="77777777" w:rsidR="0005015E" w:rsidRDefault="0005015E" w:rsidP="00B10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B674" w14:textId="3CC37589" w:rsidR="003543CD" w:rsidRPr="006D7FBB" w:rsidRDefault="003543CD" w:rsidP="006D7FBB">
    <w:pPr>
      <w:pStyle w:val="NoSpacing"/>
      <w:jc w:val="right"/>
      <w:rPr>
        <w:rFonts w:ascii="Arial" w:hAnsi="Arial" w:cs="Arial"/>
        <w:b/>
        <w:color w:val="FFFFFF" w:themeColor="background1"/>
        <w:sz w:val="32"/>
        <w:szCs w:val="36"/>
      </w:rPr>
    </w:pPr>
    <w:r w:rsidRPr="006D7FBB">
      <w:rPr>
        <w:rFonts w:ascii="Arial" w:hAnsi="Arial" w:cs="Arial"/>
        <w:b/>
        <w:noProof/>
        <w:color w:val="FFFFFF" w:themeColor="background1"/>
        <w:sz w:val="32"/>
        <w:szCs w:val="36"/>
      </w:rPr>
      <w:drawing>
        <wp:anchor distT="0" distB="0" distL="114300" distR="114300" simplePos="0" relativeHeight="251658240" behindDoc="1" locked="0" layoutInCell="1" allowOverlap="1" wp14:anchorId="15A5B888" wp14:editId="7311B3A9">
          <wp:simplePos x="0" y="0"/>
          <wp:positionH relativeFrom="column">
            <wp:posOffset>-685800</wp:posOffset>
          </wp:positionH>
          <wp:positionV relativeFrom="paragraph">
            <wp:posOffset>-450215</wp:posOffset>
          </wp:positionV>
          <wp:extent cx="7572375" cy="962660"/>
          <wp:effectExtent l="0" t="0" r="9525"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2375" cy="962660"/>
                  </a:xfrm>
                  <a:prstGeom prst="rect">
                    <a:avLst/>
                  </a:prstGeom>
                </pic:spPr>
              </pic:pic>
            </a:graphicData>
          </a:graphic>
          <wp14:sizeRelH relativeFrom="margin">
            <wp14:pctWidth>0</wp14:pctWidth>
          </wp14:sizeRelH>
          <wp14:sizeRelV relativeFrom="margin">
            <wp14:pctHeight>0</wp14:pctHeight>
          </wp14:sizeRelV>
        </wp:anchor>
      </w:drawing>
    </w:r>
    <w:r w:rsidR="001669A9">
      <w:rPr>
        <w:rFonts w:ascii="Arial" w:hAnsi="Arial" w:cs="Arial"/>
        <w:b/>
        <w:noProof/>
        <w:color w:val="FFFFFF" w:themeColor="background1"/>
        <w:sz w:val="32"/>
        <w:szCs w:val="36"/>
      </w:rPr>
      <w:t>HR</w:t>
    </w:r>
    <w:r w:rsidR="00994BF5">
      <w:rPr>
        <w:rFonts w:ascii="Arial" w:hAnsi="Arial" w:cs="Arial"/>
        <w:b/>
        <w:noProof/>
        <w:color w:val="FFFFFF" w:themeColor="background1"/>
        <w:sz w:val="32"/>
        <w:szCs w:val="36"/>
      </w:rPr>
      <w:t>38</w:t>
    </w:r>
    <w:r w:rsidR="001669A9">
      <w:rPr>
        <w:rFonts w:ascii="Arial" w:hAnsi="Arial" w:cs="Arial"/>
        <w:b/>
        <w:noProof/>
        <w:color w:val="FFFFFF" w:themeColor="background1"/>
        <w:sz w:val="32"/>
        <w:szCs w:val="36"/>
      </w:rPr>
      <w:t xml:space="preserve">: </w:t>
    </w:r>
    <w:r w:rsidR="00994BF5">
      <w:rPr>
        <w:rFonts w:ascii="Arial" w:hAnsi="Arial" w:cs="Arial"/>
        <w:b/>
        <w:noProof/>
        <w:color w:val="FFFFFF" w:themeColor="background1"/>
        <w:sz w:val="32"/>
        <w:szCs w:val="36"/>
      </w:rPr>
      <w:t>Fair Work First Statement</w:t>
    </w:r>
  </w:p>
  <w:p w14:paraId="1C522EE7" w14:textId="77777777" w:rsidR="00B10798" w:rsidRDefault="00B10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E43"/>
    <w:multiLevelType w:val="hybridMultilevel"/>
    <w:tmpl w:val="41E2FF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02EB8"/>
    <w:multiLevelType w:val="multilevel"/>
    <w:tmpl w:val="E3EC6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946CD"/>
    <w:multiLevelType w:val="hybridMultilevel"/>
    <w:tmpl w:val="E160AB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2491E"/>
    <w:multiLevelType w:val="multilevel"/>
    <w:tmpl w:val="A130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C35EA0"/>
    <w:multiLevelType w:val="multilevel"/>
    <w:tmpl w:val="E7A06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84399"/>
    <w:multiLevelType w:val="hybridMultilevel"/>
    <w:tmpl w:val="F8662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61583F"/>
    <w:multiLevelType w:val="hybridMultilevel"/>
    <w:tmpl w:val="7DC6BC3A"/>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15:restartNumberingAfterBreak="0">
    <w:nsid w:val="2E687C6D"/>
    <w:multiLevelType w:val="hybridMultilevel"/>
    <w:tmpl w:val="F8662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31133B"/>
    <w:multiLevelType w:val="hybridMultilevel"/>
    <w:tmpl w:val="30F8E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3939EA"/>
    <w:multiLevelType w:val="hybridMultilevel"/>
    <w:tmpl w:val="30F8E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736082"/>
    <w:multiLevelType w:val="hybridMultilevel"/>
    <w:tmpl w:val="C60C68B2"/>
    <w:lvl w:ilvl="0" w:tplc="D07CBF4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931E84"/>
    <w:multiLevelType w:val="hybridMultilevel"/>
    <w:tmpl w:val="AF34F9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4C41B6"/>
    <w:multiLevelType w:val="hybridMultilevel"/>
    <w:tmpl w:val="F8662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E82084"/>
    <w:multiLevelType w:val="multilevel"/>
    <w:tmpl w:val="6058A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9039C2"/>
    <w:multiLevelType w:val="hybridMultilevel"/>
    <w:tmpl w:val="30F244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595487"/>
    <w:multiLevelType w:val="hybridMultilevel"/>
    <w:tmpl w:val="C7E4EA1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6" w15:restartNumberingAfterBreak="0">
    <w:nsid w:val="4C6053EE"/>
    <w:multiLevelType w:val="hybridMultilevel"/>
    <w:tmpl w:val="179C1A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815F7A"/>
    <w:multiLevelType w:val="hybridMultilevel"/>
    <w:tmpl w:val="470E4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886C1E"/>
    <w:multiLevelType w:val="hybridMultilevel"/>
    <w:tmpl w:val="42DA28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001B2"/>
    <w:multiLevelType w:val="multilevel"/>
    <w:tmpl w:val="81F41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8F6316"/>
    <w:multiLevelType w:val="hybridMultilevel"/>
    <w:tmpl w:val="1C1EF5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730F55"/>
    <w:multiLevelType w:val="hybridMultilevel"/>
    <w:tmpl w:val="C9B6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F20786"/>
    <w:multiLevelType w:val="hybridMultilevel"/>
    <w:tmpl w:val="7AA6D3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071AE4"/>
    <w:multiLevelType w:val="multilevel"/>
    <w:tmpl w:val="8F484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2D5EED"/>
    <w:multiLevelType w:val="hybridMultilevel"/>
    <w:tmpl w:val="C334143C"/>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5" w15:restartNumberingAfterBreak="0">
    <w:nsid w:val="5E970367"/>
    <w:multiLevelType w:val="multilevel"/>
    <w:tmpl w:val="6F36C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95627E"/>
    <w:multiLevelType w:val="multilevel"/>
    <w:tmpl w:val="A9C09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BA67B5"/>
    <w:multiLevelType w:val="hybridMultilevel"/>
    <w:tmpl w:val="F8662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015A08"/>
    <w:multiLevelType w:val="hybridMultilevel"/>
    <w:tmpl w:val="813A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AC5990"/>
    <w:multiLevelType w:val="hybridMultilevel"/>
    <w:tmpl w:val="B2F4DA8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0" w15:restartNumberingAfterBreak="0">
    <w:nsid w:val="70872DFF"/>
    <w:multiLevelType w:val="hybridMultilevel"/>
    <w:tmpl w:val="B6D496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C64FBD"/>
    <w:multiLevelType w:val="hybridMultilevel"/>
    <w:tmpl w:val="916686A0"/>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16cid:durableId="694572577">
    <w:abstractNumId w:val="31"/>
  </w:num>
  <w:num w:numId="2" w16cid:durableId="550655275">
    <w:abstractNumId w:val="0"/>
  </w:num>
  <w:num w:numId="3" w16cid:durableId="744497679">
    <w:abstractNumId w:val="28"/>
  </w:num>
  <w:num w:numId="4" w16cid:durableId="875239061">
    <w:abstractNumId w:val="22"/>
  </w:num>
  <w:num w:numId="5" w16cid:durableId="1414549019">
    <w:abstractNumId w:val="30"/>
  </w:num>
  <w:num w:numId="6" w16cid:durableId="1270504410">
    <w:abstractNumId w:val="17"/>
  </w:num>
  <w:num w:numId="7" w16cid:durableId="200559867">
    <w:abstractNumId w:val="5"/>
  </w:num>
  <w:num w:numId="8" w16cid:durableId="830368214">
    <w:abstractNumId w:val="15"/>
  </w:num>
  <w:num w:numId="9" w16cid:durableId="1682389136">
    <w:abstractNumId w:val="9"/>
  </w:num>
  <w:num w:numId="10" w16cid:durableId="1212768987">
    <w:abstractNumId w:val="20"/>
  </w:num>
  <w:num w:numId="11" w16cid:durableId="2006593748">
    <w:abstractNumId w:val="2"/>
  </w:num>
  <w:num w:numId="12" w16cid:durableId="1808082224">
    <w:abstractNumId w:val="8"/>
  </w:num>
  <w:num w:numId="13" w16cid:durableId="874924038">
    <w:abstractNumId w:val="16"/>
  </w:num>
  <w:num w:numId="14" w16cid:durableId="581568189">
    <w:abstractNumId w:val="6"/>
  </w:num>
  <w:num w:numId="15" w16cid:durableId="1037706216">
    <w:abstractNumId w:val="14"/>
  </w:num>
  <w:num w:numId="16" w16cid:durableId="2038045276">
    <w:abstractNumId w:val="11"/>
  </w:num>
  <w:num w:numId="17" w16cid:durableId="1090855316">
    <w:abstractNumId w:val="10"/>
  </w:num>
  <w:num w:numId="18" w16cid:durableId="1221592997">
    <w:abstractNumId w:val="18"/>
  </w:num>
  <w:num w:numId="19" w16cid:durableId="260844836">
    <w:abstractNumId w:val="24"/>
  </w:num>
  <w:num w:numId="20" w16cid:durableId="1320159003">
    <w:abstractNumId w:val="3"/>
  </w:num>
  <w:num w:numId="21" w16cid:durableId="315300603">
    <w:abstractNumId w:val="21"/>
  </w:num>
  <w:num w:numId="22" w16cid:durableId="617563406">
    <w:abstractNumId w:val="27"/>
  </w:num>
  <w:num w:numId="23" w16cid:durableId="218564121">
    <w:abstractNumId w:val="7"/>
  </w:num>
  <w:num w:numId="24" w16cid:durableId="1051197907">
    <w:abstractNumId w:val="12"/>
  </w:num>
  <w:num w:numId="25" w16cid:durableId="1530947365">
    <w:abstractNumId w:val="29"/>
  </w:num>
  <w:num w:numId="26" w16cid:durableId="466361811">
    <w:abstractNumId w:val="23"/>
  </w:num>
  <w:num w:numId="27" w16cid:durableId="618997023">
    <w:abstractNumId w:val="4"/>
  </w:num>
  <w:num w:numId="28" w16cid:durableId="838882327">
    <w:abstractNumId w:val="26"/>
  </w:num>
  <w:num w:numId="29" w16cid:durableId="950166277">
    <w:abstractNumId w:val="25"/>
  </w:num>
  <w:num w:numId="30" w16cid:durableId="1596863982">
    <w:abstractNumId w:val="19"/>
  </w:num>
  <w:num w:numId="31" w16cid:durableId="1004699159">
    <w:abstractNumId w:val="13"/>
  </w:num>
  <w:num w:numId="32" w16cid:durableId="2005014289">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98"/>
    <w:rsid w:val="00002D8D"/>
    <w:rsid w:val="000041E3"/>
    <w:rsid w:val="000067EA"/>
    <w:rsid w:val="000069BF"/>
    <w:rsid w:val="00006A70"/>
    <w:rsid w:val="0001002B"/>
    <w:rsid w:val="00012051"/>
    <w:rsid w:val="000124ED"/>
    <w:rsid w:val="0001269C"/>
    <w:rsid w:val="00012787"/>
    <w:rsid w:val="000142B5"/>
    <w:rsid w:val="00014337"/>
    <w:rsid w:val="000157E6"/>
    <w:rsid w:val="000213C6"/>
    <w:rsid w:val="00031A61"/>
    <w:rsid w:val="00033ED0"/>
    <w:rsid w:val="00033F96"/>
    <w:rsid w:val="00034624"/>
    <w:rsid w:val="00036B86"/>
    <w:rsid w:val="000432C7"/>
    <w:rsid w:val="00044C06"/>
    <w:rsid w:val="0005015E"/>
    <w:rsid w:val="0005303E"/>
    <w:rsid w:val="0005373C"/>
    <w:rsid w:val="000576DB"/>
    <w:rsid w:val="00057CD0"/>
    <w:rsid w:val="00061207"/>
    <w:rsid w:val="0006349D"/>
    <w:rsid w:val="00063A06"/>
    <w:rsid w:val="000667FE"/>
    <w:rsid w:val="00066BA8"/>
    <w:rsid w:val="00070F0A"/>
    <w:rsid w:val="0007389E"/>
    <w:rsid w:val="00081277"/>
    <w:rsid w:val="00081AE3"/>
    <w:rsid w:val="00082346"/>
    <w:rsid w:val="0008384A"/>
    <w:rsid w:val="000913EE"/>
    <w:rsid w:val="000A0054"/>
    <w:rsid w:val="000B057E"/>
    <w:rsid w:val="000B4767"/>
    <w:rsid w:val="000B7FB5"/>
    <w:rsid w:val="000C2767"/>
    <w:rsid w:val="000D62AD"/>
    <w:rsid w:val="000E068A"/>
    <w:rsid w:val="000E39AF"/>
    <w:rsid w:val="000E55C0"/>
    <w:rsid w:val="000F222E"/>
    <w:rsid w:val="00100FD8"/>
    <w:rsid w:val="00102964"/>
    <w:rsid w:val="00102D9B"/>
    <w:rsid w:val="0010648F"/>
    <w:rsid w:val="00107C8B"/>
    <w:rsid w:val="00111D1F"/>
    <w:rsid w:val="001123B5"/>
    <w:rsid w:val="00112BE7"/>
    <w:rsid w:val="00114D2A"/>
    <w:rsid w:val="0011588C"/>
    <w:rsid w:val="00120D5E"/>
    <w:rsid w:val="00123C3F"/>
    <w:rsid w:val="001274EA"/>
    <w:rsid w:val="00141643"/>
    <w:rsid w:val="00142758"/>
    <w:rsid w:val="0014449C"/>
    <w:rsid w:val="00146E3E"/>
    <w:rsid w:val="00150F48"/>
    <w:rsid w:val="00151478"/>
    <w:rsid w:val="00152AB3"/>
    <w:rsid w:val="001548A8"/>
    <w:rsid w:val="001549AB"/>
    <w:rsid w:val="001558BD"/>
    <w:rsid w:val="00163AA3"/>
    <w:rsid w:val="00165D4C"/>
    <w:rsid w:val="0016659D"/>
    <w:rsid w:val="001669A9"/>
    <w:rsid w:val="00172DF6"/>
    <w:rsid w:val="00176911"/>
    <w:rsid w:val="001800CE"/>
    <w:rsid w:val="00181C58"/>
    <w:rsid w:val="0018244B"/>
    <w:rsid w:val="001828F8"/>
    <w:rsid w:val="00183192"/>
    <w:rsid w:val="00187264"/>
    <w:rsid w:val="00190615"/>
    <w:rsid w:val="001933F0"/>
    <w:rsid w:val="001A01F0"/>
    <w:rsid w:val="001A0DBF"/>
    <w:rsid w:val="001A1B91"/>
    <w:rsid w:val="001B75BF"/>
    <w:rsid w:val="001C0CB8"/>
    <w:rsid w:val="001C4F64"/>
    <w:rsid w:val="001C734A"/>
    <w:rsid w:val="001D06D4"/>
    <w:rsid w:val="001D35F5"/>
    <w:rsid w:val="001D4995"/>
    <w:rsid w:val="001D5677"/>
    <w:rsid w:val="001F575D"/>
    <w:rsid w:val="001F5D2C"/>
    <w:rsid w:val="001F7F80"/>
    <w:rsid w:val="00201B25"/>
    <w:rsid w:val="0020475F"/>
    <w:rsid w:val="00205BC2"/>
    <w:rsid w:val="00205C48"/>
    <w:rsid w:val="00217EEC"/>
    <w:rsid w:val="00220243"/>
    <w:rsid w:val="0022431F"/>
    <w:rsid w:val="002411A4"/>
    <w:rsid w:val="002448C6"/>
    <w:rsid w:val="00252083"/>
    <w:rsid w:val="002549E7"/>
    <w:rsid w:val="0026340C"/>
    <w:rsid w:val="00264DEA"/>
    <w:rsid w:val="002710E8"/>
    <w:rsid w:val="002735F5"/>
    <w:rsid w:val="00277D35"/>
    <w:rsid w:val="0029166F"/>
    <w:rsid w:val="002957E4"/>
    <w:rsid w:val="00297A67"/>
    <w:rsid w:val="002A35E1"/>
    <w:rsid w:val="002A4C9F"/>
    <w:rsid w:val="002B01AA"/>
    <w:rsid w:val="002B65A0"/>
    <w:rsid w:val="002C0A76"/>
    <w:rsid w:val="002C6347"/>
    <w:rsid w:val="002D250D"/>
    <w:rsid w:val="002D37F7"/>
    <w:rsid w:val="002D3D41"/>
    <w:rsid w:val="002D5104"/>
    <w:rsid w:val="002E4073"/>
    <w:rsid w:val="002E639A"/>
    <w:rsid w:val="002E7BC0"/>
    <w:rsid w:val="002F1333"/>
    <w:rsid w:val="002F4742"/>
    <w:rsid w:val="003037E5"/>
    <w:rsid w:val="00303C5A"/>
    <w:rsid w:val="0030514A"/>
    <w:rsid w:val="00307967"/>
    <w:rsid w:val="00310117"/>
    <w:rsid w:val="0031093F"/>
    <w:rsid w:val="00311937"/>
    <w:rsid w:val="003134ED"/>
    <w:rsid w:val="0031526A"/>
    <w:rsid w:val="0031763C"/>
    <w:rsid w:val="00317B5C"/>
    <w:rsid w:val="00321D9A"/>
    <w:rsid w:val="00324241"/>
    <w:rsid w:val="00327E63"/>
    <w:rsid w:val="003348C8"/>
    <w:rsid w:val="00336CC9"/>
    <w:rsid w:val="00353654"/>
    <w:rsid w:val="003543CD"/>
    <w:rsid w:val="00360E30"/>
    <w:rsid w:val="003616DD"/>
    <w:rsid w:val="003654EF"/>
    <w:rsid w:val="00365B27"/>
    <w:rsid w:val="00374044"/>
    <w:rsid w:val="00375D59"/>
    <w:rsid w:val="00376D44"/>
    <w:rsid w:val="003779A9"/>
    <w:rsid w:val="0038211E"/>
    <w:rsid w:val="00384EA0"/>
    <w:rsid w:val="00387FA6"/>
    <w:rsid w:val="00390682"/>
    <w:rsid w:val="003906C0"/>
    <w:rsid w:val="00391BCA"/>
    <w:rsid w:val="003924FF"/>
    <w:rsid w:val="0039340D"/>
    <w:rsid w:val="00394A9C"/>
    <w:rsid w:val="003960C9"/>
    <w:rsid w:val="00396273"/>
    <w:rsid w:val="003A5D52"/>
    <w:rsid w:val="003B443C"/>
    <w:rsid w:val="003B56EB"/>
    <w:rsid w:val="003B5989"/>
    <w:rsid w:val="003C1D50"/>
    <w:rsid w:val="003C2868"/>
    <w:rsid w:val="003C5D48"/>
    <w:rsid w:val="003C5DD7"/>
    <w:rsid w:val="003C6244"/>
    <w:rsid w:val="003C6671"/>
    <w:rsid w:val="003C7318"/>
    <w:rsid w:val="003D1A4B"/>
    <w:rsid w:val="003D3697"/>
    <w:rsid w:val="003D59C4"/>
    <w:rsid w:val="003D5D77"/>
    <w:rsid w:val="003E310C"/>
    <w:rsid w:val="003F038D"/>
    <w:rsid w:val="003F11F6"/>
    <w:rsid w:val="003F21E1"/>
    <w:rsid w:val="00401390"/>
    <w:rsid w:val="004050CD"/>
    <w:rsid w:val="00411117"/>
    <w:rsid w:val="00411A19"/>
    <w:rsid w:val="00414F3B"/>
    <w:rsid w:val="004265AF"/>
    <w:rsid w:val="004304EB"/>
    <w:rsid w:val="00435250"/>
    <w:rsid w:val="00436156"/>
    <w:rsid w:val="004408D4"/>
    <w:rsid w:val="00442447"/>
    <w:rsid w:val="00443028"/>
    <w:rsid w:val="00445446"/>
    <w:rsid w:val="0044648F"/>
    <w:rsid w:val="004472AB"/>
    <w:rsid w:val="00447C3A"/>
    <w:rsid w:val="004517F2"/>
    <w:rsid w:val="004601BF"/>
    <w:rsid w:val="00472BA5"/>
    <w:rsid w:val="00472C73"/>
    <w:rsid w:val="00485737"/>
    <w:rsid w:val="00493388"/>
    <w:rsid w:val="00496955"/>
    <w:rsid w:val="004A7482"/>
    <w:rsid w:val="004B13E6"/>
    <w:rsid w:val="004C3073"/>
    <w:rsid w:val="004C6A77"/>
    <w:rsid w:val="004D033A"/>
    <w:rsid w:val="004D0357"/>
    <w:rsid w:val="004D11C9"/>
    <w:rsid w:val="004D589B"/>
    <w:rsid w:val="004D61C2"/>
    <w:rsid w:val="004E2572"/>
    <w:rsid w:val="004E3086"/>
    <w:rsid w:val="004E4BD6"/>
    <w:rsid w:val="004E53BC"/>
    <w:rsid w:val="004E5409"/>
    <w:rsid w:val="004E6F7C"/>
    <w:rsid w:val="004E7DEE"/>
    <w:rsid w:val="004F7E7B"/>
    <w:rsid w:val="005007E3"/>
    <w:rsid w:val="00501941"/>
    <w:rsid w:val="0050235E"/>
    <w:rsid w:val="00502592"/>
    <w:rsid w:val="00506124"/>
    <w:rsid w:val="00511A43"/>
    <w:rsid w:val="0051227B"/>
    <w:rsid w:val="0051299D"/>
    <w:rsid w:val="005147F8"/>
    <w:rsid w:val="0052623F"/>
    <w:rsid w:val="005265C6"/>
    <w:rsid w:val="005309CA"/>
    <w:rsid w:val="00535D3B"/>
    <w:rsid w:val="005375B7"/>
    <w:rsid w:val="005430ED"/>
    <w:rsid w:val="00547C9E"/>
    <w:rsid w:val="00553C96"/>
    <w:rsid w:val="00554B07"/>
    <w:rsid w:val="0055653C"/>
    <w:rsid w:val="00556F9A"/>
    <w:rsid w:val="0057027E"/>
    <w:rsid w:val="00570706"/>
    <w:rsid w:val="005718ED"/>
    <w:rsid w:val="00575304"/>
    <w:rsid w:val="00584FF9"/>
    <w:rsid w:val="0059344B"/>
    <w:rsid w:val="00597583"/>
    <w:rsid w:val="005A37FD"/>
    <w:rsid w:val="005A609D"/>
    <w:rsid w:val="005A6C46"/>
    <w:rsid w:val="005A7184"/>
    <w:rsid w:val="005B0893"/>
    <w:rsid w:val="005B1195"/>
    <w:rsid w:val="005C1E2C"/>
    <w:rsid w:val="005C47BE"/>
    <w:rsid w:val="005C58CE"/>
    <w:rsid w:val="005C5B2E"/>
    <w:rsid w:val="005D1534"/>
    <w:rsid w:val="005D4771"/>
    <w:rsid w:val="005E45F6"/>
    <w:rsid w:val="005E68C0"/>
    <w:rsid w:val="005E75DF"/>
    <w:rsid w:val="005F3DA5"/>
    <w:rsid w:val="005F67BC"/>
    <w:rsid w:val="005F72D7"/>
    <w:rsid w:val="00600318"/>
    <w:rsid w:val="006024DD"/>
    <w:rsid w:val="00607115"/>
    <w:rsid w:val="0061131A"/>
    <w:rsid w:val="00614920"/>
    <w:rsid w:val="00615B32"/>
    <w:rsid w:val="00620F3F"/>
    <w:rsid w:val="00622D75"/>
    <w:rsid w:val="00632C2C"/>
    <w:rsid w:val="00633802"/>
    <w:rsid w:val="00634BBD"/>
    <w:rsid w:val="00637775"/>
    <w:rsid w:val="006415C7"/>
    <w:rsid w:val="00644B92"/>
    <w:rsid w:val="00650F84"/>
    <w:rsid w:val="00651CAE"/>
    <w:rsid w:val="00654EA7"/>
    <w:rsid w:val="00662A72"/>
    <w:rsid w:val="00662DA8"/>
    <w:rsid w:val="0066495C"/>
    <w:rsid w:val="006655B8"/>
    <w:rsid w:val="0066760F"/>
    <w:rsid w:val="00670EFA"/>
    <w:rsid w:val="00674667"/>
    <w:rsid w:val="00674FF5"/>
    <w:rsid w:val="00676C99"/>
    <w:rsid w:val="00677DCF"/>
    <w:rsid w:val="00684BB2"/>
    <w:rsid w:val="0069472D"/>
    <w:rsid w:val="006A6ABA"/>
    <w:rsid w:val="006B0226"/>
    <w:rsid w:val="006B6385"/>
    <w:rsid w:val="006C2F06"/>
    <w:rsid w:val="006C451E"/>
    <w:rsid w:val="006D0A31"/>
    <w:rsid w:val="006D26DA"/>
    <w:rsid w:val="006D31A8"/>
    <w:rsid w:val="006D392E"/>
    <w:rsid w:val="006D4700"/>
    <w:rsid w:val="006D7373"/>
    <w:rsid w:val="006D7FBB"/>
    <w:rsid w:val="006E6862"/>
    <w:rsid w:val="006E7383"/>
    <w:rsid w:val="006F07A6"/>
    <w:rsid w:val="006F3904"/>
    <w:rsid w:val="006F5D1C"/>
    <w:rsid w:val="00701910"/>
    <w:rsid w:val="0070205D"/>
    <w:rsid w:val="00705F96"/>
    <w:rsid w:val="00714EB7"/>
    <w:rsid w:val="00724410"/>
    <w:rsid w:val="007253FB"/>
    <w:rsid w:val="00725FA2"/>
    <w:rsid w:val="00730A5C"/>
    <w:rsid w:val="0073209F"/>
    <w:rsid w:val="00734358"/>
    <w:rsid w:val="00743188"/>
    <w:rsid w:val="007434C5"/>
    <w:rsid w:val="00745598"/>
    <w:rsid w:val="00753288"/>
    <w:rsid w:val="007537E4"/>
    <w:rsid w:val="00760EE3"/>
    <w:rsid w:val="00763A05"/>
    <w:rsid w:val="00766D6C"/>
    <w:rsid w:val="00773679"/>
    <w:rsid w:val="007737D7"/>
    <w:rsid w:val="007866C4"/>
    <w:rsid w:val="0079168C"/>
    <w:rsid w:val="007A2AA9"/>
    <w:rsid w:val="007A5E98"/>
    <w:rsid w:val="007A66BB"/>
    <w:rsid w:val="007A6DD9"/>
    <w:rsid w:val="007A6F6D"/>
    <w:rsid w:val="007B05A2"/>
    <w:rsid w:val="007B5EB2"/>
    <w:rsid w:val="007B640A"/>
    <w:rsid w:val="007C1533"/>
    <w:rsid w:val="007C39A9"/>
    <w:rsid w:val="007C5E8B"/>
    <w:rsid w:val="007D0F7F"/>
    <w:rsid w:val="007D23B9"/>
    <w:rsid w:val="007D72AC"/>
    <w:rsid w:val="007E1860"/>
    <w:rsid w:val="007E2C13"/>
    <w:rsid w:val="007E4C01"/>
    <w:rsid w:val="007F5BF7"/>
    <w:rsid w:val="0080530A"/>
    <w:rsid w:val="00806223"/>
    <w:rsid w:val="00811D9A"/>
    <w:rsid w:val="00820969"/>
    <w:rsid w:val="00820CFA"/>
    <w:rsid w:val="00822D44"/>
    <w:rsid w:val="00830E45"/>
    <w:rsid w:val="008311EB"/>
    <w:rsid w:val="0084230F"/>
    <w:rsid w:val="008439D2"/>
    <w:rsid w:val="00844A2E"/>
    <w:rsid w:val="0084508D"/>
    <w:rsid w:val="00847B1F"/>
    <w:rsid w:val="008571FA"/>
    <w:rsid w:val="008635C6"/>
    <w:rsid w:val="0087584B"/>
    <w:rsid w:val="0088075E"/>
    <w:rsid w:val="00881C16"/>
    <w:rsid w:val="00882B1B"/>
    <w:rsid w:val="008919B7"/>
    <w:rsid w:val="00891D57"/>
    <w:rsid w:val="00891F49"/>
    <w:rsid w:val="00893C87"/>
    <w:rsid w:val="008A6983"/>
    <w:rsid w:val="008B0B7A"/>
    <w:rsid w:val="008D19E5"/>
    <w:rsid w:val="008D5B90"/>
    <w:rsid w:val="008E374C"/>
    <w:rsid w:val="008E3A30"/>
    <w:rsid w:val="008E6813"/>
    <w:rsid w:val="008F0239"/>
    <w:rsid w:val="008F32DD"/>
    <w:rsid w:val="008F6723"/>
    <w:rsid w:val="00900A1A"/>
    <w:rsid w:val="00901487"/>
    <w:rsid w:val="00901A64"/>
    <w:rsid w:val="00903FF8"/>
    <w:rsid w:val="00905FB7"/>
    <w:rsid w:val="00906771"/>
    <w:rsid w:val="00910503"/>
    <w:rsid w:val="00911519"/>
    <w:rsid w:val="00913039"/>
    <w:rsid w:val="009138FB"/>
    <w:rsid w:val="009151FB"/>
    <w:rsid w:val="00915910"/>
    <w:rsid w:val="00916131"/>
    <w:rsid w:val="009176D1"/>
    <w:rsid w:val="00924A10"/>
    <w:rsid w:val="00927EE4"/>
    <w:rsid w:val="009308F7"/>
    <w:rsid w:val="009319A7"/>
    <w:rsid w:val="009320DF"/>
    <w:rsid w:val="00932766"/>
    <w:rsid w:val="00934A3D"/>
    <w:rsid w:val="00940A5F"/>
    <w:rsid w:val="00941764"/>
    <w:rsid w:val="009468E4"/>
    <w:rsid w:val="00946DD2"/>
    <w:rsid w:val="009554FF"/>
    <w:rsid w:val="00957803"/>
    <w:rsid w:val="009610FF"/>
    <w:rsid w:val="0096315E"/>
    <w:rsid w:val="009634B3"/>
    <w:rsid w:val="00965C35"/>
    <w:rsid w:val="00966EED"/>
    <w:rsid w:val="009755E6"/>
    <w:rsid w:val="00977DA3"/>
    <w:rsid w:val="00984904"/>
    <w:rsid w:val="00987424"/>
    <w:rsid w:val="00987CB8"/>
    <w:rsid w:val="009901B5"/>
    <w:rsid w:val="00994BF5"/>
    <w:rsid w:val="0099558E"/>
    <w:rsid w:val="00997CF8"/>
    <w:rsid w:val="009B60F7"/>
    <w:rsid w:val="009C262A"/>
    <w:rsid w:val="009D2D75"/>
    <w:rsid w:val="009D2FB2"/>
    <w:rsid w:val="009D4F43"/>
    <w:rsid w:val="009D5110"/>
    <w:rsid w:val="009E06D8"/>
    <w:rsid w:val="009E433D"/>
    <w:rsid w:val="009E52B0"/>
    <w:rsid w:val="009E54F6"/>
    <w:rsid w:val="009F0A41"/>
    <w:rsid w:val="009F32C6"/>
    <w:rsid w:val="00A006E6"/>
    <w:rsid w:val="00A00A82"/>
    <w:rsid w:val="00A033E2"/>
    <w:rsid w:val="00A04637"/>
    <w:rsid w:val="00A05BF3"/>
    <w:rsid w:val="00A07713"/>
    <w:rsid w:val="00A145F0"/>
    <w:rsid w:val="00A2615C"/>
    <w:rsid w:val="00A26189"/>
    <w:rsid w:val="00A32875"/>
    <w:rsid w:val="00A35E1E"/>
    <w:rsid w:val="00A42A56"/>
    <w:rsid w:val="00A53C7D"/>
    <w:rsid w:val="00A55D88"/>
    <w:rsid w:val="00A574BB"/>
    <w:rsid w:val="00A62935"/>
    <w:rsid w:val="00A63BF5"/>
    <w:rsid w:val="00A66121"/>
    <w:rsid w:val="00A675A8"/>
    <w:rsid w:val="00A70874"/>
    <w:rsid w:val="00A72AF3"/>
    <w:rsid w:val="00A74F8D"/>
    <w:rsid w:val="00A75CC1"/>
    <w:rsid w:val="00A81F2C"/>
    <w:rsid w:val="00A82287"/>
    <w:rsid w:val="00A87CF9"/>
    <w:rsid w:val="00A90722"/>
    <w:rsid w:val="00A9103C"/>
    <w:rsid w:val="00A91469"/>
    <w:rsid w:val="00AA03CC"/>
    <w:rsid w:val="00AA263D"/>
    <w:rsid w:val="00AA27AF"/>
    <w:rsid w:val="00AA2F33"/>
    <w:rsid w:val="00AB217B"/>
    <w:rsid w:val="00AB26B6"/>
    <w:rsid w:val="00AB3EF6"/>
    <w:rsid w:val="00AB446D"/>
    <w:rsid w:val="00AC1A25"/>
    <w:rsid w:val="00AC2AE9"/>
    <w:rsid w:val="00AC7B2D"/>
    <w:rsid w:val="00AD7045"/>
    <w:rsid w:val="00AE34B2"/>
    <w:rsid w:val="00AF0026"/>
    <w:rsid w:val="00AF0913"/>
    <w:rsid w:val="00AF191D"/>
    <w:rsid w:val="00AF3B73"/>
    <w:rsid w:val="00B02C85"/>
    <w:rsid w:val="00B04C6D"/>
    <w:rsid w:val="00B05627"/>
    <w:rsid w:val="00B058A4"/>
    <w:rsid w:val="00B06E45"/>
    <w:rsid w:val="00B10798"/>
    <w:rsid w:val="00B13131"/>
    <w:rsid w:val="00B22AF4"/>
    <w:rsid w:val="00B2795E"/>
    <w:rsid w:val="00B33EAF"/>
    <w:rsid w:val="00B33F77"/>
    <w:rsid w:val="00B416C2"/>
    <w:rsid w:val="00B41DD7"/>
    <w:rsid w:val="00B55067"/>
    <w:rsid w:val="00B557A4"/>
    <w:rsid w:val="00B63522"/>
    <w:rsid w:val="00B64248"/>
    <w:rsid w:val="00B64913"/>
    <w:rsid w:val="00B65FCE"/>
    <w:rsid w:val="00B672A5"/>
    <w:rsid w:val="00B73327"/>
    <w:rsid w:val="00B739BD"/>
    <w:rsid w:val="00B777A1"/>
    <w:rsid w:val="00B77E1A"/>
    <w:rsid w:val="00B8100B"/>
    <w:rsid w:val="00B854FD"/>
    <w:rsid w:val="00B915EA"/>
    <w:rsid w:val="00B91F13"/>
    <w:rsid w:val="00B96C62"/>
    <w:rsid w:val="00B97F33"/>
    <w:rsid w:val="00BA04BE"/>
    <w:rsid w:val="00BA14E0"/>
    <w:rsid w:val="00BA58A8"/>
    <w:rsid w:val="00BA63D9"/>
    <w:rsid w:val="00BA765F"/>
    <w:rsid w:val="00BB0357"/>
    <w:rsid w:val="00BB1C31"/>
    <w:rsid w:val="00BB5E7B"/>
    <w:rsid w:val="00BB7C83"/>
    <w:rsid w:val="00BC1786"/>
    <w:rsid w:val="00BC22BC"/>
    <w:rsid w:val="00BC3C8D"/>
    <w:rsid w:val="00BC4E24"/>
    <w:rsid w:val="00BC5357"/>
    <w:rsid w:val="00BD2D2F"/>
    <w:rsid w:val="00BD3609"/>
    <w:rsid w:val="00BE4460"/>
    <w:rsid w:val="00BE5C41"/>
    <w:rsid w:val="00BE5EAD"/>
    <w:rsid w:val="00BF0B49"/>
    <w:rsid w:val="00BF2D68"/>
    <w:rsid w:val="00BF3781"/>
    <w:rsid w:val="00BF5B6C"/>
    <w:rsid w:val="00C03158"/>
    <w:rsid w:val="00C05B23"/>
    <w:rsid w:val="00C11466"/>
    <w:rsid w:val="00C27F67"/>
    <w:rsid w:val="00C34F65"/>
    <w:rsid w:val="00C371C3"/>
    <w:rsid w:val="00C43064"/>
    <w:rsid w:val="00C56CAB"/>
    <w:rsid w:val="00C622FB"/>
    <w:rsid w:val="00C67925"/>
    <w:rsid w:val="00C67FF6"/>
    <w:rsid w:val="00C708AC"/>
    <w:rsid w:val="00C73F3A"/>
    <w:rsid w:val="00C762EE"/>
    <w:rsid w:val="00C80252"/>
    <w:rsid w:val="00C8052E"/>
    <w:rsid w:val="00C81969"/>
    <w:rsid w:val="00C82E88"/>
    <w:rsid w:val="00C903E6"/>
    <w:rsid w:val="00C91234"/>
    <w:rsid w:val="00C92162"/>
    <w:rsid w:val="00C953C3"/>
    <w:rsid w:val="00C9618A"/>
    <w:rsid w:val="00C96E91"/>
    <w:rsid w:val="00CB27DF"/>
    <w:rsid w:val="00CC5D6A"/>
    <w:rsid w:val="00CD4AF0"/>
    <w:rsid w:val="00CD50B2"/>
    <w:rsid w:val="00CD5575"/>
    <w:rsid w:val="00CD5AB7"/>
    <w:rsid w:val="00CE1047"/>
    <w:rsid w:val="00CE2258"/>
    <w:rsid w:val="00CF4A62"/>
    <w:rsid w:val="00D00EE7"/>
    <w:rsid w:val="00D01688"/>
    <w:rsid w:val="00D02479"/>
    <w:rsid w:val="00D04D2D"/>
    <w:rsid w:val="00D05859"/>
    <w:rsid w:val="00D10185"/>
    <w:rsid w:val="00D12C98"/>
    <w:rsid w:val="00D15A3A"/>
    <w:rsid w:val="00D163B9"/>
    <w:rsid w:val="00D16439"/>
    <w:rsid w:val="00D20D1B"/>
    <w:rsid w:val="00D2171A"/>
    <w:rsid w:val="00D22DE4"/>
    <w:rsid w:val="00D2785C"/>
    <w:rsid w:val="00D33C98"/>
    <w:rsid w:val="00D51934"/>
    <w:rsid w:val="00D57745"/>
    <w:rsid w:val="00D616D9"/>
    <w:rsid w:val="00D61A89"/>
    <w:rsid w:val="00D62A3D"/>
    <w:rsid w:val="00D64A0B"/>
    <w:rsid w:val="00D6525D"/>
    <w:rsid w:val="00D653F1"/>
    <w:rsid w:val="00D67C9F"/>
    <w:rsid w:val="00D7078A"/>
    <w:rsid w:val="00D7315E"/>
    <w:rsid w:val="00D7557A"/>
    <w:rsid w:val="00D80733"/>
    <w:rsid w:val="00D85EDE"/>
    <w:rsid w:val="00D91364"/>
    <w:rsid w:val="00D94667"/>
    <w:rsid w:val="00D95EEA"/>
    <w:rsid w:val="00D96EDD"/>
    <w:rsid w:val="00DA67BA"/>
    <w:rsid w:val="00DA7756"/>
    <w:rsid w:val="00DB4D74"/>
    <w:rsid w:val="00DB6761"/>
    <w:rsid w:val="00DB7117"/>
    <w:rsid w:val="00DC1700"/>
    <w:rsid w:val="00DC410A"/>
    <w:rsid w:val="00DC565C"/>
    <w:rsid w:val="00DC57A5"/>
    <w:rsid w:val="00DD517B"/>
    <w:rsid w:val="00DD6F3D"/>
    <w:rsid w:val="00DE2687"/>
    <w:rsid w:val="00DF0C40"/>
    <w:rsid w:val="00DF458B"/>
    <w:rsid w:val="00E04153"/>
    <w:rsid w:val="00E10770"/>
    <w:rsid w:val="00E23CA6"/>
    <w:rsid w:val="00E23FAF"/>
    <w:rsid w:val="00E304A3"/>
    <w:rsid w:val="00E3106D"/>
    <w:rsid w:val="00E31A46"/>
    <w:rsid w:val="00E33CD9"/>
    <w:rsid w:val="00E37790"/>
    <w:rsid w:val="00E40BE7"/>
    <w:rsid w:val="00E434F8"/>
    <w:rsid w:val="00E51F5D"/>
    <w:rsid w:val="00E5226F"/>
    <w:rsid w:val="00E55773"/>
    <w:rsid w:val="00E56BAE"/>
    <w:rsid w:val="00E56F24"/>
    <w:rsid w:val="00E57BEF"/>
    <w:rsid w:val="00E62812"/>
    <w:rsid w:val="00E6322F"/>
    <w:rsid w:val="00E672E0"/>
    <w:rsid w:val="00E67EDD"/>
    <w:rsid w:val="00E71787"/>
    <w:rsid w:val="00E73C65"/>
    <w:rsid w:val="00E74249"/>
    <w:rsid w:val="00E80A75"/>
    <w:rsid w:val="00E82742"/>
    <w:rsid w:val="00E82A64"/>
    <w:rsid w:val="00E90D49"/>
    <w:rsid w:val="00E914AB"/>
    <w:rsid w:val="00E92A20"/>
    <w:rsid w:val="00E949B1"/>
    <w:rsid w:val="00EA1084"/>
    <w:rsid w:val="00EA34A6"/>
    <w:rsid w:val="00EA3C95"/>
    <w:rsid w:val="00EA63D2"/>
    <w:rsid w:val="00EB018F"/>
    <w:rsid w:val="00EB06A4"/>
    <w:rsid w:val="00EB4777"/>
    <w:rsid w:val="00EC0EB4"/>
    <w:rsid w:val="00EC31AB"/>
    <w:rsid w:val="00ED0C2A"/>
    <w:rsid w:val="00ED362A"/>
    <w:rsid w:val="00EF0852"/>
    <w:rsid w:val="00EF1C19"/>
    <w:rsid w:val="00F072C7"/>
    <w:rsid w:val="00F133B6"/>
    <w:rsid w:val="00F14529"/>
    <w:rsid w:val="00F14FB9"/>
    <w:rsid w:val="00F175CA"/>
    <w:rsid w:val="00F21E9B"/>
    <w:rsid w:val="00F317D7"/>
    <w:rsid w:val="00F31D72"/>
    <w:rsid w:val="00F34706"/>
    <w:rsid w:val="00F3715B"/>
    <w:rsid w:val="00F4322E"/>
    <w:rsid w:val="00F43D5F"/>
    <w:rsid w:val="00F43EE4"/>
    <w:rsid w:val="00F44FA7"/>
    <w:rsid w:val="00F47F3C"/>
    <w:rsid w:val="00F5193C"/>
    <w:rsid w:val="00F53644"/>
    <w:rsid w:val="00F5421D"/>
    <w:rsid w:val="00F5463A"/>
    <w:rsid w:val="00F65E34"/>
    <w:rsid w:val="00F66CE0"/>
    <w:rsid w:val="00F814FB"/>
    <w:rsid w:val="00F82680"/>
    <w:rsid w:val="00F8420F"/>
    <w:rsid w:val="00F8584F"/>
    <w:rsid w:val="00F86355"/>
    <w:rsid w:val="00F86D4F"/>
    <w:rsid w:val="00F97DE6"/>
    <w:rsid w:val="00FA0B11"/>
    <w:rsid w:val="00FA3D5D"/>
    <w:rsid w:val="00FA51BD"/>
    <w:rsid w:val="00FA5D6D"/>
    <w:rsid w:val="00FA77C0"/>
    <w:rsid w:val="00FC0961"/>
    <w:rsid w:val="00FC38B5"/>
    <w:rsid w:val="00FC6199"/>
    <w:rsid w:val="00FC65A5"/>
    <w:rsid w:val="00FC73C4"/>
    <w:rsid w:val="00FD6A35"/>
    <w:rsid w:val="00FE1B8C"/>
    <w:rsid w:val="00FE3FD6"/>
    <w:rsid w:val="00FE4B82"/>
    <w:rsid w:val="00FE5051"/>
    <w:rsid w:val="00FF034F"/>
    <w:rsid w:val="00FF21BB"/>
    <w:rsid w:val="00FF22DE"/>
    <w:rsid w:val="00FF54BA"/>
    <w:rsid w:val="00FF72E4"/>
    <w:rsid w:val="02D47DE2"/>
    <w:rsid w:val="0545B342"/>
    <w:rsid w:val="06ECF88A"/>
    <w:rsid w:val="0A0E283D"/>
    <w:rsid w:val="0C4ACF5E"/>
    <w:rsid w:val="0DDB233F"/>
    <w:rsid w:val="0F83096C"/>
    <w:rsid w:val="0FB21CF8"/>
    <w:rsid w:val="104F0D22"/>
    <w:rsid w:val="128ABD7C"/>
    <w:rsid w:val="143C0352"/>
    <w:rsid w:val="17ADA119"/>
    <w:rsid w:val="1BD00186"/>
    <w:rsid w:val="1D21A8A5"/>
    <w:rsid w:val="1E1CBB8C"/>
    <w:rsid w:val="1F5BC3CA"/>
    <w:rsid w:val="208220DE"/>
    <w:rsid w:val="27624228"/>
    <w:rsid w:val="2B4F8515"/>
    <w:rsid w:val="2C07540B"/>
    <w:rsid w:val="2CB14EEB"/>
    <w:rsid w:val="2D07C9DE"/>
    <w:rsid w:val="2DAE1ED8"/>
    <w:rsid w:val="2E24B327"/>
    <w:rsid w:val="2F6211A3"/>
    <w:rsid w:val="2FFCF91E"/>
    <w:rsid w:val="314E7346"/>
    <w:rsid w:val="3C694EB9"/>
    <w:rsid w:val="3D6306EF"/>
    <w:rsid w:val="415FA26F"/>
    <w:rsid w:val="4190325A"/>
    <w:rsid w:val="42213665"/>
    <w:rsid w:val="42F3E470"/>
    <w:rsid w:val="44989E76"/>
    <w:rsid w:val="452D3B66"/>
    <w:rsid w:val="496EBDB4"/>
    <w:rsid w:val="4CF9F751"/>
    <w:rsid w:val="4DE5FC19"/>
    <w:rsid w:val="559F3E9A"/>
    <w:rsid w:val="55B2E8C8"/>
    <w:rsid w:val="55CB6ECE"/>
    <w:rsid w:val="56E2EB81"/>
    <w:rsid w:val="572DAF62"/>
    <w:rsid w:val="585C0EFC"/>
    <w:rsid w:val="59B088D2"/>
    <w:rsid w:val="59E33918"/>
    <w:rsid w:val="5AB55CA4"/>
    <w:rsid w:val="5BBA95E6"/>
    <w:rsid w:val="5C122900"/>
    <w:rsid w:val="5E334996"/>
    <w:rsid w:val="6331D323"/>
    <w:rsid w:val="65134EFA"/>
    <w:rsid w:val="67614C62"/>
    <w:rsid w:val="6C2369C6"/>
    <w:rsid w:val="6E486C4F"/>
    <w:rsid w:val="6E96361C"/>
    <w:rsid w:val="7077F529"/>
    <w:rsid w:val="77C7ABB4"/>
    <w:rsid w:val="78396D89"/>
    <w:rsid w:val="790D2F41"/>
    <w:rsid w:val="7B6CDCDE"/>
    <w:rsid w:val="7C0C37C6"/>
    <w:rsid w:val="7C67C395"/>
    <w:rsid w:val="7D624629"/>
    <w:rsid w:val="7E4C37C4"/>
    <w:rsid w:val="7E571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9B364"/>
  <w15:chartTrackingRefBased/>
  <w15:docId w15:val="{182B0C7A-12D9-469A-BE00-B7FA4E4B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798"/>
    <w:pPr>
      <w:spacing w:after="0" w:line="240" w:lineRule="auto"/>
    </w:pPr>
  </w:style>
  <w:style w:type="paragraph" w:styleId="Header">
    <w:name w:val="header"/>
    <w:basedOn w:val="Normal"/>
    <w:link w:val="HeaderChar"/>
    <w:uiPriority w:val="99"/>
    <w:unhideWhenUsed/>
    <w:rsid w:val="00B10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798"/>
  </w:style>
  <w:style w:type="paragraph" w:styleId="Footer">
    <w:name w:val="footer"/>
    <w:basedOn w:val="Normal"/>
    <w:link w:val="FooterChar"/>
    <w:uiPriority w:val="99"/>
    <w:unhideWhenUsed/>
    <w:rsid w:val="00B10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798"/>
  </w:style>
  <w:style w:type="table" w:styleId="TableGrid">
    <w:name w:val="Table Grid"/>
    <w:basedOn w:val="TableNormal"/>
    <w:uiPriority w:val="39"/>
    <w:rsid w:val="00B10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51BD"/>
    <w:rPr>
      <w:color w:val="0563C1" w:themeColor="hyperlink"/>
      <w:u w:val="single"/>
    </w:rPr>
  </w:style>
  <w:style w:type="character" w:styleId="UnresolvedMention">
    <w:name w:val="Unresolved Mention"/>
    <w:basedOn w:val="DefaultParagraphFont"/>
    <w:uiPriority w:val="99"/>
    <w:semiHidden/>
    <w:unhideWhenUsed/>
    <w:rsid w:val="00FA51BD"/>
    <w:rPr>
      <w:color w:val="605E5C"/>
      <w:shd w:val="clear" w:color="auto" w:fill="E1DFDD"/>
    </w:rPr>
  </w:style>
  <w:style w:type="paragraph" w:styleId="NormalWeb">
    <w:name w:val="Normal (Web)"/>
    <w:basedOn w:val="Normal"/>
    <w:uiPriority w:val="99"/>
    <w:semiHidden/>
    <w:unhideWhenUsed/>
    <w:rsid w:val="007C1533"/>
    <w:pPr>
      <w:spacing w:before="100" w:beforeAutospacing="1" w:after="100" w:afterAutospacing="1" w:line="240" w:lineRule="auto"/>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753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288"/>
    <w:rPr>
      <w:rFonts w:ascii="Segoe UI" w:hAnsi="Segoe UI" w:cs="Segoe UI"/>
      <w:sz w:val="18"/>
      <w:szCs w:val="18"/>
    </w:rPr>
  </w:style>
  <w:style w:type="paragraph" w:styleId="ListParagraph">
    <w:name w:val="List Paragraph"/>
    <w:basedOn w:val="Normal"/>
    <w:uiPriority w:val="34"/>
    <w:qFormat/>
    <w:rsid w:val="0057027E"/>
    <w:pPr>
      <w:ind w:left="720"/>
      <w:contextualSpacing/>
    </w:pPr>
  </w:style>
  <w:style w:type="character" w:styleId="FollowedHyperlink">
    <w:name w:val="FollowedHyperlink"/>
    <w:basedOn w:val="DefaultParagraphFont"/>
    <w:uiPriority w:val="99"/>
    <w:semiHidden/>
    <w:unhideWhenUsed/>
    <w:rsid w:val="00111D1F"/>
    <w:rPr>
      <w:color w:val="954F72" w:themeColor="followedHyperlink"/>
      <w:u w:val="single"/>
    </w:rPr>
  </w:style>
  <w:style w:type="character" w:styleId="CommentReference">
    <w:name w:val="annotation reference"/>
    <w:basedOn w:val="DefaultParagraphFont"/>
    <w:uiPriority w:val="99"/>
    <w:semiHidden/>
    <w:unhideWhenUsed/>
    <w:rsid w:val="00910503"/>
    <w:rPr>
      <w:sz w:val="16"/>
      <w:szCs w:val="16"/>
    </w:rPr>
  </w:style>
  <w:style w:type="paragraph" w:styleId="CommentText">
    <w:name w:val="annotation text"/>
    <w:basedOn w:val="Normal"/>
    <w:link w:val="CommentTextChar"/>
    <w:uiPriority w:val="99"/>
    <w:semiHidden/>
    <w:unhideWhenUsed/>
    <w:rsid w:val="00910503"/>
    <w:pPr>
      <w:spacing w:line="240" w:lineRule="auto"/>
    </w:pPr>
    <w:rPr>
      <w:sz w:val="20"/>
      <w:szCs w:val="20"/>
    </w:rPr>
  </w:style>
  <w:style w:type="character" w:customStyle="1" w:styleId="CommentTextChar">
    <w:name w:val="Comment Text Char"/>
    <w:basedOn w:val="DefaultParagraphFont"/>
    <w:link w:val="CommentText"/>
    <w:uiPriority w:val="99"/>
    <w:semiHidden/>
    <w:rsid w:val="00910503"/>
    <w:rPr>
      <w:sz w:val="20"/>
      <w:szCs w:val="20"/>
    </w:rPr>
  </w:style>
  <w:style w:type="paragraph" w:styleId="FootnoteText">
    <w:name w:val="footnote text"/>
    <w:basedOn w:val="Normal"/>
    <w:link w:val="FootnoteTextChar"/>
    <w:uiPriority w:val="99"/>
    <w:semiHidden/>
    <w:unhideWhenUsed/>
    <w:rsid w:val="00AC7B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B2D"/>
    <w:rPr>
      <w:sz w:val="20"/>
      <w:szCs w:val="20"/>
    </w:rPr>
  </w:style>
  <w:style w:type="character" w:styleId="FootnoteReference">
    <w:name w:val="footnote reference"/>
    <w:basedOn w:val="DefaultParagraphFont"/>
    <w:uiPriority w:val="99"/>
    <w:semiHidden/>
    <w:unhideWhenUsed/>
    <w:rsid w:val="00AC7B2D"/>
    <w:rPr>
      <w:vertAlign w:val="superscript"/>
    </w:rPr>
  </w:style>
  <w:style w:type="paragraph" w:styleId="Revision">
    <w:name w:val="Revision"/>
    <w:hidden/>
    <w:uiPriority w:val="99"/>
    <w:semiHidden/>
    <w:rsid w:val="0005303E"/>
    <w:pPr>
      <w:spacing w:after="0" w:line="240" w:lineRule="auto"/>
    </w:pPr>
  </w:style>
  <w:style w:type="paragraph" w:styleId="CommentSubject">
    <w:name w:val="annotation subject"/>
    <w:basedOn w:val="CommentText"/>
    <w:next w:val="CommentText"/>
    <w:link w:val="CommentSubjectChar"/>
    <w:uiPriority w:val="99"/>
    <w:semiHidden/>
    <w:unhideWhenUsed/>
    <w:rsid w:val="0005303E"/>
    <w:rPr>
      <w:b/>
      <w:bCs/>
    </w:rPr>
  </w:style>
  <w:style w:type="character" w:customStyle="1" w:styleId="CommentSubjectChar">
    <w:name w:val="Comment Subject Char"/>
    <w:basedOn w:val="CommentTextChar"/>
    <w:link w:val="CommentSubject"/>
    <w:uiPriority w:val="99"/>
    <w:semiHidden/>
    <w:rsid w:val="000530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573893">
      <w:bodyDiv w:val="1"/>
      <w:marLeft w:val="0"/>
      <w:marRight w:val="0"/>
      <w:marTop w:val="0"/>
      <w:marBottom w:val="0"/>
      <w:divBdr>
        <w:top w:val="none" w:sz="0" w:space="0" w:color="auto"/>
        <w:left w:val="none" w:sz="0" w:space="0" w:color="auto"/>
        <w:bottom w:val="none" w:sz="0" w:space="0" w:color="auto"/>
        <w:right w:val="none" w:sz="0" w:space="0" w:color="auto"/>
      </w:divBdr>
    </w:div>
    <w:div w:id="512959364">
      <w:bodyDiv w:val="1"/>
      <w:marLeft w:val="0"/>
      <w:marRight w:val="0"/>
      <w:marTop w:val="0"/>
      <w:marBottom w:val="0"/>
      <w:divBdr>
        <w:top w:val="none" w:sz="0" w:space="0" w:color="auto"/>
        <w:left w:val="none" w:sz="0" w:space="0" w:color="auto"/>
        <w:bottom w:val="none" w:sz="0" w:space="0" w:color="auto"/>
        <w:right w:val="none" w:sz="0" w:space="0" w:color="auto"/>
      </w:divBdr>
    </w:div>
    <w:div w:id="515047965">
      <w:bodyDiv w:val="1"/>
      <w:marLeft w:val="0"/>
      <w:marRight w:val="0"/>
      <w:marTop w:val="0"/>
      <w:marBottom w:val="0"/>
      <w:divBdr>
        <w:top w:val="none" w:sz="0" w:space="0" w:color="auto"/>
        <w:left w:val="none" w:sz="0" w:space="0" w:color="auto"/>
        <w:bottom w:val="none" w:sz="0" w:space="0" w:color="auto"/>
        <w:right w:val="none" w:sz="0" w:space="0" w:color="auto"/>
      </w:divBdr>
    </w:div>
    <w:div w:id="566308352">
      <w:bodyDiv w:val="1"/>
      <w:marLeft w:val="0"/>
      <w:marRight w:val="0"/>
      <w:marTop w:val="0"/>
      <w:marBottom w:val="0"/>
      <w:divBdr>
        <w:top w:val="none" w:sz="0" w:space="0" w:color="auto"/>
        <w:left w:val="none" w:sz="0" w:space="0" w:color="auto"/>
        <w:bottom w:val="none" w:sz="0" w:space="0" w:color="auto"/>
        <w:right w:val="none" w:sz="0" w:space="0" w:color="auto"/>
      </w:divBdr>
    </w:div>
    <w:div w:id="604114012">
      <w:bodyDiv w:val="1"/>
      <w:marLeft w:val="0"/>
      <w:marRight w:val="0"/>
      <w:marTop w:val="0"/>
      <w:marBottom w:val="0"/>
      <w:divBdr>
        <w:top w:val="none" w:sz="0" w:space="0" w:color="auto"/>
        <w:left w:val="none" w:sz="0" w:space="0" w:color="auto"/>
        <w:bottom w:val="none" w:sz="0" w:space="0" w:color="auto"/>
        <w:right w:val="none" w:sz="0" w:space="0" w:color="auto"/>
      </w:divBdr>
    </w:div>
    <w:div w:id="836579025">
      <w:bodyDiv w:val="1"/>
      <w:marLeft w:val="0"/>
      <w:marRight w:val="0"/>
      <w:marTop w:val="0"/>
      <w:marBottom w:val="0"/>
      <w:divBdr>
        <w:top w:val="none" w:sz="0" w:space="0" w:color="auto"/>
        <w:left w:val="none" w:sz="0" w:space="0" w:color="auto"/>
        <w:bottom w:val="none" w:sz="0" w:space="0" w:color="auto"/>
        <w:right w:val="none" w:sz="0" w:space="0" w:color="auto"/>
      </w:divBdr>
    </w:div>
    <w:div w:id="930088473">
      <w:bodyDiv w:val="1"/>
      <w:marLeft w:val="0"/>
      <w:marRight w:val="0"/>
      <w:marTop w:val="0"/>
      <w:marBottom w:val="0"/>
      <w:divBdr>
        <w:top w:val="none" w:sz="0" w:space="0" w:color="auto"/>
        <w:left w:val="none" w:sz="0" w:space="0" w:color="auto"/>
        <w:bottom w:val="none" w:sz="0" w:space="0" w:color="auto"/>
        <w:right w:val="none" w:sz="0" w:space="0" w:color="auto"/>
      </w:divBdr>
    </w:div>
    <w:div w:id="1109163110">
      <w:bodyDiv w:val="1"/>
      <w:marLeft w:val="0"/>
      <w:marRight w:val="0"/>
      <w:marTop w:val="0"/>
      <w:marBottom w:val="0"/>
      <w:divBdr>
        <w:top w:val="none" w:sz="0" w:space="0" w:color="auto"/>
        <w:left w:val="none" w:sz="0" w:space="0" w:color="auto"/>
        <w:bottom w:val="none" w:sz="0" w:space="0" w:color="auto"/>
        <w:right w:val="none" w:sz="0" w:space="0" w:color="auto"/>
      </w:divBdr>
    </w:div>
    <w:div w:id="1138038393">
      <w:bodyDiv w:val="1"/>
      <w:marLeft w:val="0"/>
      <w:marRight w:val="0"/>
      <w:marTop w:val="0"/>
      <w:marBottom w:val="0"/>
      <w:divBdr>
        <w:top w:val="none" w:sz="0" w:space="0" w:color="auto"/>
        <w:left w:val="none" w:sz="0" w:space="0" w:color="auto"/>
        <w:bottom w:val="none" w:sz="0" w:space="0" w:color="auto"/>
        <w:right w:val="none" w:sz="0" w:space="0" w:color="auto"/>
      </w:divBdr>
    </w:div>
    <w:div w:id="1887059718">
      <w:bodyDiv w:val="1"/>
      <w:marLeft w:val="0"/>
      <w:marRight w:val="0"/>
      <w:marTop w:val="0"/>
      <w:marBottom w:val="0"/>
      <w:divBdr>
        <w:top w:val="none" w:sz="0" w:space="0" w:color="auto"/>
        <w:left w:val="none" w:sz="0" w:space="0" w:color="auto"/>
        <w:bottom w:val="none" w:sz="0" w:space="0" w:color="auto"/>
        <w:right w:val="none" w:sz="0" w:space="0" w:color="auto"/>
      </w:divBdr>
    </w:div>
    <w:div w:id="1911497321">
      <w:bodyDiv w:val="1"/>
      <w:marLeft w:val="0"/>
      <w:marRight w:val="0"/>
      <w:marTop w:val="0"/>
      <w:marBottom w:val="0"/>
      <w:divBdr>
        <w:top w:val="none" w:sz="0" w:space="0" w:color="auto"/>
        <w:left w:val="none" w:sz="0" w:space="0" w:color="auto"/>
        <w:bottom w:val="none" w:sz="0" w:space="0" w:color="auto"/>
        <w:right w:val="none" w:sz="0" w:space="0" w:color="auto"/>
      </w:divBdr>
    </w:div>
    <w:div w:id="1933851167">
      <w:bodyDiv w:val="1"/>
      <w:marLeft w:val="0"/>
      <w:marRight w:val="0"/>
      <w:marTop w:val="0"/>
      <w:marBottom w:val="0"/>
      <w:divBdr>
        <w:top w:val="none" w:sz="0" w:space="0" w:color="auto"/>
        <w:left w:val="none" w:sz="0" w:space="0" w:color="auto"/>
        <w:bottom w:val="none" w:sz="0" w:space="0" w:color="auto"/>
        <w:right w:val="none" w:sz="0" w:space="0" w:color="auto"/>
      </w:divBdr>
    </w:div>
    <w:div w:id="199848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3" ma:contentTypeDescription="Create a new document." ma:contentTypeScope="" ma:versionID="5979de3ebdbfb25249dabaedc6e80385">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68e349fc658c6805979680223a0fcff3"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C867D2-F7A6-4ACB-957C-412F942DE816}">
  <ds:schemaRefs>
    <ds:schemaRef ds:uri="http://schemas.microsoft.com/sharepoint/v3/contenttype/forms"/>
  </ds:schemaRefs>
</ds:datastoreItem>
</file>

<file path=customXml/itemProps2.xml><?xml version="1.0" encoding="utf-8"?>
<ds:datastoreItem xmlns:ds="http://schemas.openxmlformats.org/officeDocument/2006/customXml" ds:itemID="{7F3950A5-83A5-4953-A9AD-0AA26F4A2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9D81D-5704-469A-BBC5-2AD68171987B}">
  <ds:schemaRefs>
    <ds:schemaRef ds:uri="http://schemas.openxmlformats.org/officeDocument/2006/bibliography"/>
  </ds:schemaRefs>
</ds:datastoreItem>
</file>

<file path=customXml/itemProps4.xml><?xml version="1.0" encoding="utf-8"?>
<ds:datastoreItem xmlns:ds="http://schemas.openxmlformats.org/officeDocument/2006/customXml" ds:itemID="{EDBB0482-D8CA-4A1F-80BE-433CEC0412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4619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Martin</dc:creator>
  <cp:keywords/>
  <dc:description/>
  <cp:lastModifiedBy>Joyce Donaldson (HLH Corporate Services)</cp:lastModifiedBy>
  <cp:revision>2</cp:revision>
  <dcterms:created xsi:type="dcterms:W3CDTF">2023-09-07T09:25:00Z</dcterms:created>
  <dcterms:modified xsi:type="dcterms:W3CDTF">2023-09-07T09:25:00Z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0x01010045BA50B0AEA50A408B1CCE59390A0063</vt:lpwstr>
  </property>
</Properties>
</file>