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90" w:type="dxa"/>
        <w:tblLayout w:type="fixed"/>
        <w:tblLook w:val="0000" w:firstRow="0" w:lastRow="0" w:firstColumn="0" w:lastColumn="0" w:noHBand="0" w:noVBand="0"/>
      </w:tblPr>
      <w:tblGrid>
        <w:gridCol w:w="7088"/>
        <w:gridCol w:w="3402"/>
      </w:tblGrid>
      <w:tr w:rsidR="00B84929" w:rsidRPr="000D7575" w14:paraId="38070263" w14:textId="77777777" w:rsidTr="00932E30">
        <w:trPr>
          <w:cantSplit/>
          <w:trHeight w:val="993"/>
        </w:trPr>
        <w:tc>
          <w:tcPr>
            <w:tcW w:w="7088" w:type="dxa"/>
          </w:tcPr>
          <w:p w14:paraId="3737644D" w14:textId="4F3B76B5" w:rsidR="00DE1E6C" w:rsidRPr="000D7575" w:rsidRDefault="00B84929" w:rsidP="008F7869">
            <w:pPr>
              <w:pStyle w:val="BodyText"/>
              <w:jc w:val="both"/>
              <w:rPr>
                <w:rFonts w:ascii="Arial" w:hAnsi="Arial" w:cs="Arial"/>
                <w:szCs w:val="24"/>
              </w:rPr>
            </w:pPr>
            <w:r w:rsidRPr="000D7575">
              <w:rPr>
                <w:rFonts w:ascii="Arial" w:hAnsi="Arial" w:cs="Arial"/>
                <w:szCs w:val="24"/>
              </w:rPr>
              <w:t xml:space="preserve">HIGH LIFE HIGHLAND </w:t>
            </w:r>
          </w:p>
          <w:p w14:paraId="630FA00F" w14:textId="77777777" w:rsidR="002B7DC4" w:rsidRPr="000D7575" w:rsidRDefault="00DE1E6C" w:rsidP="008F7869">
            <w:pPr>
              <w:pStyle w:val="BodyText"/>
              <w:jc w:val="both"/>
              <w:rPr>
                <w:rFonts w:ascii="Arial" w:hAnsi="Arial" w:cs="Arial"/>
                <w:szCs w:val="24"/>
              </w:rPr>
            </w:pPr>
            <w:r w:rsidRPr="000D7575">
              <w:rPr>
                <w:rFonts w:ascii="Arial" w:hAnsi="Arial" w:cs="Arial"/>
                <w:szCs w:val="24"/>
              </w:rPr>
              <w:t>REPORT TO BOARD OF DIRECTORS</w:t>
            </w:r>
          </w:p>
          <w:p w14:paraId="697C413A" w14:textId="2DEBD095" w:rsidR="00B84929" w:rsidRPr="009341B2" w:rsidRDefault="002405CA" w:rsidP="008F7869">
            <w:pPr>
              <w:pStyle w:val="BodyText"/>
              <w:jc w:val="both"/>
              <w:rPr>
                <w:rFonts w:ascii="Arial" w:hAnsi="Arial" w:cs="Arial"/>
                <w:caps/>
                <w:szCs w:val="24"/>
              </w:rPr>
            </w:pPr>
            <w:r>
              <w:rPr>
                <w:rFonts w:ascii="Arial" w:hAnsi="Arial" w:cs="Arial"/>
                <w:caps/>
                <w:szCs w:val="24"/>
              </w:rPr>
              <w:t>7 DECEMBER</w:t>
            </w:r>
            <w:r w:rsidR="006B7BA1">
              <w:rPr>
                <w:rFonts w:ascii="Arial" w:hAnsi="Arial" w:cs="Arial"/>
                <w:caps/>
                <w:szCs w:val="24"/>
              </w:rPr>
              <w:t xml:space="preserve"> </w:t>
            </w:r>
            <w:r w:rsidR="00F05E54" w:rsidRPr="009341B2">
              <w:rPr>
                <w:rFonts w:ascii="Arial" w:hAnsi="Arial" w:cs="Arial"/>
                <w:caps/>
                <w:szCs w:val="24"/>
              </w:rPr>
              <w:t>20</w:t>
            </w:r>
            <w:r w:rsidR="007F74ED" w:rsidRPr="009341B2">
              <w:rPr>
                <w:rFonts w:ascii="Arial" w:hAnsi="Arial" w:cs="Arial"/>
                <w:caps/>
                <w:szCs w:val="24"/>
              </w:rPr>
              <w:t>2</w:t>
            </w:r>
            <w:r w:rsidR="003E784F">
              <w:rPr>
                <w:rFonts w:ascii="Arial" w:hAnsi="Arial" w:cs="Arial"/>
                <w:caps/>
                <w:szCs w:val="24"/>
              </w:rPr>
              <w:t>3</w:t>
            </w:r>
          </w:p>
        </w:tc>
        <w:tc>
          <w:tcPr>
            <w:tcW w:w="3402" w:type="dxa"/>
          </w:tcPr>
          <w:p w14:paraId="2AAB130C" w14:textId="4AADAA90" w:rsidR="00AF3169" w:rsidRDefault="00B84929" w:rsidP="008F7869">
            <w:pPr>
              <w:jc w:val="both"/>
              <w:rPr>
                <w:rFonts w:ascii="Arial" w:hAnsi="Arial" w:cs="Arial"/>
                <w:szCs w:val="24"/>
              </w:rPr>
            </w:pPr>
            <w:r w:rsidRPr="00493990">
              <w:rPr>
                <w:rFonts w:ascii="Arial" w:hAnsi="Arial" w:cs="Arial"/>
                <w:szCs w:val="24"/>
              </w:rPr>
              <w:t>AGENDA ITEM</w:t>
            </w:r>
            <w:r w:rsidR="00C418B1" w:rsidRPr="00493990">
              <w:rPr>
                <w:rFonts w:ascii="Arial" w:hAnsi="Arial" w:cs="Arial"/>
                <w:szCs w:val="24"/>
              </w:rPr>
              <w:t xml:space="preserve"> </w:t>
            </w:r>
          </w:p>
          <w:p w14:paraId="5EDF4FD8" w14:textId="49E51302" w:rsidR="00B84929" w:rsidRPr="00393AD5" w:rsidRDefault="00B84929" w:rsidP="008F7869">
            <w:pPr>
              <w:jc w:val="both"/>
              <w:rPr>
                <w:rFonts w:ascii="Arial" w:hAnsi="Arial" w:cs="Arial"/>
                <w:szCs w:val="24"/>
                <w:highlight w:val="yellow"/>
              </w:rPr>
            </w:pPr>
            <w:r w:rsidRPr="00493990">
              <w:rPr>
                <w:rFonts w:ascii="Arial" w:hAnsi="Arial" w:cs="Arial"/>
                <w:szCs w:val="24"/>
              </w:rPr>
              <w:t>REPORT No HLH</w:t>
            </w:r>
            <w:r w:rsidR="00493990" w:rsidRPr="00493990">
              <w:rPr>
                <w:rFonts w:ascii="Arial" w:hAnsi="Arial" w:cs="Arial"/>
                <w:szCs w:val="24"/>
              </w:rPr>
              <w:t xml:space="preserve"> </w:t>
            </w:r>
            <w:r w:rsidR="00B41482">
              <w:rPr>
                <w:rFonts w:ascii="Arial" w:hAnsi="Arial" w:cs="Arial"/>
                <w:szCs w:val="24"/>
              </w:rPr>
              <w:t>/</w:t>
            </w:r>
            <w:r w:rsidR="00ED2B37">
              <w:rPr>
                <w:rFonts w:ascii="Arial" w:hAnsi="Arial" w:cs="Arial"/>
                <w:szCs w:val="24"/>
              </w:rPr>
              <w:t xml:space="preserve"> </w:t>
            </w:r>
            <w:r w:rsidR="003514CD">
              <w:rPr>
                <w:rFonts w:ascii="Arial" w:hAnsi="Arial" w:cs="Arial"/>
                <w:szCs w:val="24"/>
              </w:rPr>
              <w:t xml:space="preserve">  </w:t>
            </w:r>
            <w:r w:rsidR="00475A7B">
              <w:rPr>
                <w:rFonts w:ascii="Arial" w:hAnsi="Arial" w:cs="Arial"/>
                <w:szCs w:val="24"/>
              </w:rPr>
              <w:t xml:space="preserve"> </w:t>
            </w:r>
            <w:r w:rsidRPr="00493990">
              <w:rPr>
                <w:rFonts w:ascii="Arial" w:hAnsi="Arial" w:cs="Arial"/>
                <w:szCs w:val="24"/>
              </w:rPr>
              <w:t>/</w:t>
            </w:r>
            <w:r w:rsidR="000A687E" w:rsidRPr="00493990">
              <w:rPr>
                <w:rFonts w:ascii="Arial" w:hAnsi="Arial" w:cs="Arial"/>
                <w:szCs w:val="24"/>
              </w:rPr>
              <w:t>2</w:t>
            </w:r>
            <w:r w:rsidR="00ED2B37">
              <w:rPr>
                <w:rFonts w:ascii="Arial" w:hAnsi="Arial" w:cs="Arial"/>
                <w:szCs w:val="24"/>
              </w:rPr>
              <w:t>3</w:t>
            </w:r>
          </w:p>
        </w:tc>
      </w:tr>
    </w:tbl>
    <w:p w14:paraId="7FF35F89" w14:textId="0F9BD8C3" w:rsidR="0039450A" w:rsidRDefault="00D53598" w:rsidP="008F7869">
      <w:pPr>
        <w:pStyle w:val="Heading2"/>
        <w:jc w:val="both"/>
        <w:rPr>
          <w:rFonts w:ascii="Arial" w:hAnsi="Arial" w:cs="Arial"/>
          <w:b/>
          <w:szCs w:val="24"/>
          <w:u w:val="none"/>
        </w:rPr>
      </w:pPr>
      <w:r>
        <w:rPr>
          <w:rFonts w:ascii="Arial" w:hAnsi="Arial" w:cs="Arial"/>
          <w:b/>
          <w:caps/>
          <w:szCs w:val="24"/>
          <w:u w:val="none"/>
        </w:rPr>
        <w:t xml:space="preserve">Quarter </w:t>
      </w:r>
      <w:r w:rsidR="002402AD">
        <w:rPr>
          <w:rFonts w:ascii="Arial" w:hAnsi="Arial" w:cs="Arial"/>
          <w:b/>
          <w:caps/>
          <w:szCs w:val="24"/>
          <w:u w:val="none"/>
        </w:rPr>
        <w:t>Two</w:t>
      </w:r>
      <w:r>
        <w:rPr>
          <w:rFonts w:ascii="Arial" w:hAnsi="Arial" w:cs="Arial"/>
          <w:b/>
          <w:caps/>
          <w:szCs w:val="24"/>
          <w:u w:val="none"/>
        </w:rPr>
        <w:t xml:space="preserve"> </w:t>
      </w:r>
      <w:r w:rsidR="00050D22" w:rsidRPr="000D7575">
        <w:rPr>
          <w:rFonts w:ascii="Arial" w:hAnsi="Arial" w:cs="Arial"/>
          <w:b/>
          <w:caps/>
          <w:szCs w:val="24"/>
          <w:u w:val="none"/>
        </w:rPr>
        <w:t xml:space="preserve">Performance Report </w:t>
      </w:r>
      <w:r w:rsidR="00DE1E6C" w:rsidRPr="000D7575">
        <w:rPr>
          <w:rFonts w:ascii="Arial" w:hAnsi="Arial" w:cs="Arial"/>
          <w:b/>
          <w:szCs w:val="24"/>
          <w:u w:val="none"/>
        </w:rPr>
        <w:t>-</w:t>
      </w:r>
      <w:r w:rsidR="00050D22" w:rsidRPr="000D7575">
        <w:rPr>
          <w:rFonts w:ascii="Arial" w:hAnsi="Arial" w:cs="Arial"/>
          <w:b/>
          <w:szCs w:val="24"/>
          <w:u w:val="none"/>
        </w:rPr>
        <w:t xml:space="preserve"> </w:t>
      </w:r>
      <w:r w:rsidR="0039450A" w:rsidRPr="000D7575">
        <w:rPr>
          <w:rFonts w:ascii="Arial" w:hAnsi="Arial" w:cs="Arial"/>
          <w:b/>
          <w:szCs w:val="24"/>
          <w:u w:val="none"/>
        </w:rPr>
        <w:t xml:space="preserve">Report </w:t>
      </w:r>
      <w:r w:rsidR="00A8159A" w:rsidRPr="000D7575">
        <w:rPr>
          <w:rFonts w:ascii="Arial" w:hAnsi="Arial" w:cs="Arial"/>
          <w:b/>
          <w:szCs w:val="24"/>
          <w:u w:val="none"/>
        </w:rPr>
        <w:t>by</w:t>
      </w:r>
      <w:r w:rsidR="002B7DC4" w:rsidRPr="000D7575">
        <w:rPr>
          <w:rFonts w:ascii="Arial" w:hAnsi="Arial" w:cs="Arial"/>
          <w:b/>
          <w:szCs w:val="24"/>
          <w:u w:val="none"/>
        </w:rPr>
        <w:t xml:space="preserve"> Chief Executive</w:t>
      </w:r>
    </w:p>
    <w:p w14:paraId="36A5073A" w14:textId="77777777" w:rsidR="00653467" w:rsidRDefault="00653467" w:rsidP="008F7869">
      <w:pPr>
        <w:jc w:val="both"/>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85"/>
      </w:tblGrid>
      <w:tr w:rsidR="0039450A" w:rsidRPr="0050241E" w14:paraId="5CB4D9E5" w14:textId="77777777" w:rsidTr="007300E2">
        <w:trPr>
          <w:cantSplit/>
        </w:trPr>
        <w:tc>
          <w:tcPr>
            <w:tcW w:w="10485" w:type="dxa"/>
          </w:tcPr>
          <w:p w14:paraId="74130AAB" w14:textId="76CEBB38" w:rsidR="0039450A" w:rsidRPr="0050241E" w:rsidRDefault="00B272BE" w:rsidP="008F7869">
            <w:pPr>
              <w:pStyle w:val="Heading2"/>
              <w:jc w:val="both"/>
              <w:rPr>
                <w:rFonts w:ascii="Arial" w:hAnsi="Arial" w:cs="Arial"/>
                <w:b/>
                <w:szCs w:val="24"/>
                <w:u w:val="none"/>
              </w:rPr>
            </w:pPr>
            <w:r w:rsidRPr="0050241E">
              <w:rPr>
                <w:rFonts w:ascii="Arial" w:hAnsi="Arial" w:cs="Arial"/>
                <w:b/>
                <w:szCs w:val="24"/>
                <w:u w:val="none"/>
              </w:rPr>
              <w:t>Recommendation</w:t>
            </w:r>
          </w:p>
          <w:p w14:paraId="198D30B8" w14:textId="77777777" w:rsidR="002B7DC4" w:rsidRPr="0050241E" w:rsidRDefault="002B7DC4" w:rsidP="008F7869">
            <w:pPr>
              <w:jc w:val="both"/>
              <w:rPr>
                <w:rFonts w:ascii="Arial" w:hAnsi="Arial" w:cs="Arial"/>
                <w:szCs w:val="24"/>
              </w:rPr>
            </w:pPr>
          </w:p>
          <w:p w14:paraId="5892BA37" w14:textId="4CD683FA" w:rsidR="00050D22" w:rsidRPr="0050241E" w:rsidRDefault="00050D22" w:rsidP="008F7869">
            <w:pPr>
              <w:jc w:val="both"/>
              <w:rPr>
                <w:rFonts w:ascii="Arial" w:hAnsi="Arial" w:cs="Arial"/>
                <w:szCs w:val="24"/>
              </w:rPr>
            </w:pPr>
            <w:r w:rsidRPr="0050241E">
              <w:rPr>
                <w:rFonts w:ascii="Arial" w:hAnsi="Arial" w:cs="Arial"/>
                <w:szCs w:val="24"/>
              </w:rPr>
              <w:t xml:space="preserve">The purpose of this report is to present performance information for the period </w:t>
            </w:r>
            <w:r w:rsidR="0094786A">
              <w:rPr>
                <w:rFonts w:ascii="Arial" w:hAnsi="Arial" w:cs="Arial"/>
                <w:szCs w:val="24"/>
              </w:rPr>
              <w:t>July</w:t>
            </w:r>
            <w:r w:rsidR="003E784F" w:rsidRPr="0050241E">
              <w:rPr>
                <w:rFonts w:ascii="Arial" w:hAnsi="Arial" w:cs="Arial"/>
                <w:szCs w:val="24"/>
              </w:rPr>
              <w:t xml:space="preserve"> </w:t>
            </w:r>
            <w:r w:rsidR="00CF7D89" w:rsidRPr="0050241E">
              <w:rPr>
                <w:rFonts w:ascii="Arial" w:hAnsi="Arial" w:cs="Arial"/>
                <w:szCs w:val="24"/>
              </w:rPr>
              <w:t xml:space="preserve">to </w:t>
            </w:r>
            <w:r w:rsidR="0094786A">
              <w:rPr>
                <w:rFonts w:ascii="Arial" w:hAnsi="Arial" w:cs="Arial"/>
                <w:szCs w:val="24"/>
              </w:rPr>
              <w:t>September</w:t>
            </w:r>
            <w:r w:rsidR="007A4C81" w:rsidRPr="0050241E">
              <w:rPr>
                <w:rFonts w:ascii="Arial" w:hAnsi="Arial" w:cs="Arial"/>
                <w:szCs w:val="24"/>
              </w:rPr>
              <w:t xml:space="preserve"> </w:t>
            </w:r>
            <w:r w:rsidR="00A875E4" w:rsidRPr="0050241E">
              <w:rPr>
                <w:rFonts w:ascii="Arial" w:hAnsi="Arial" w:cs="Arial"/>
                <w:szCs w:val="24"/>
              </w:rPr>
              <w:t>20</w:t>
            </w:r>
            <w:r w:rsidR="00916F68" w:rsidRPr="0050241E">
              <w:rPr>
                <w:rFonts w:ascii="Arial" w:hAnsi="Arial" w:cs="Arial"/>
                <w:szCs w:val="24"/>
              </w:rPr>
              <w:t>2</w:t>
            </w:r>
            <w:r w:rsidR="0016629F" w:rsidRPr="0050241E">
              <w:rPr>
                <w:rFonts w:ascii="Arial" w:hAnsi="Arial" w:cs="Arial"/>
                <w:szCs w:val="24"/>
              </w:rPr>
              <w:t>3</w:t>
            </w:r>
            <w:r w:rsidRPr="0050241E">
              <w:rPr>
                <w:rFonts w:ascii="Arial" w:hAnsi="Arial" w:cs="Arial"/>
                <w:szCs w:val="24"/>
              </w:rPr>
              <w:t xml:space="preserve">. </w:t>
            </w:r>
          </w:p>
          <w:p w14:paraId="0FFEB2BD" w14:textId="77777777" w:rsidR="00050D22" w:rsidRPr="0050241E" w:rsidRDefault="00050D22" w:rsidP="008F7869">
            <w:pPr>
              <w:jc w:val="both"/>
              <w:rPr>
                <w:rFonts w:ascii="Arial" w:hAnsi="Arial" w:cs="Arial"/>
                <w:szCs w:val="24"/>
              </w:rPr>
            </w:pPr>
          </w:p>
          <w:p w14:paraId="09BC3D6F" w14:textId="77777777" w:rsidR="00CE43C2" w:rsidRPr="0050241E" w:rsidRDefault="00CE43C2" w:rsidP="00CE43C2">
            <w:pPr>
              <w:jc w:val="both"/>
              <w:rPr>
                <w:rFonts w:ascii="Arial" w:hAnsi="Arial" w:cs="Arial"/>
                <w:szCs w:val="24"/>
              </w:rPr>
            </w:pPr>
            <w:r w:rsidRPr="0050241E">
              <w:rPr>
                <w:rFonts w:ascii="Arial" w:hAnsi="Arial" w:cs="Arial"/>
                <w:szCs w:val="24"/>
              </w:rPr>
              <w:t>It is recommended that Directors:</w:t>
            </w:r>
          </w:p>
          <w:p w14:paraId="158D7E34" w14:textId="77777777" w:rsidR="00CE43C2" w:rsidRPr="0050241E" w:rsidRDefault="00CE43C2" w:rsidP="00CE43C2">
            <w:pPr>
              <w:jc w:val="both"/>
              <w:rPr>
                <w:rFonts w:ascii="Arial" w:hAnsi="Arial" w:cs="Arial"/>
                <w:szCs w:val="24"/>
              </w:rPr>
            </w:pPr>
          </w:p>
          <w:p w14:paraId="702F512D" w14:textId="09D6DBD5" w:rsidR="00CE43C2" w:rsidRPr="00360EA2" w:rsidRDefault="00CE43C2" w:rsidP="000C6144">
            <w:pPr>
              <w:pStyle w:val="ListParagraph"/>
              <w:numPr>
                <w:ilvl w:val="0"/>
                <w:numId w:val="3"/>
              </w:numPr>
              <w:spacing w:line="240" w:lineRule="auto"/>
              <w:jc w:val="both"/>
              <w:rPr>
                <w:rFonts w:ascii="Arial" w:hAnsi="Arial" w:cs="Arial"/>
                <w:sz w:val="24"/>
                <w:szCs w:val="24"/>
              </w:rPr>
            </w:pPr>
            <w:r w:rsidRPr="0050241E">
              <w:rPr>
                <w:rFonts w:ascii="Arial" w:hAnsi="Arial" w:cs="Arial"/>
                <w:sz w:val="24"/>
                <w:szCs w:val="24"/>
              </w:rPr>
              <w:t xml:space="preserve">comment on </w:t>
            </w:r>
            <w:r w:rsidRPr="00360EA2">
              <w:rPr>
                <w:rFonts w:ascii="Arial" w:hAnsi="Arial" w:cs="Arial"/>
                <w:sz w:val="24"/>
                <w:szCs w:val="24"/>
              </w:rPr>
              <w:t xml:space="preserve">the report and agree that the overall health check on the charity for that period is rated as amber because of the performance indicators relating to finance, reserves and </w:t>
            </w:r>
            <w:r w:rsidRPr="00360EA2">
              <w:rPr>
                <w:rFonts w:ascii="Arial" w:hAnsi="Arial" w:cs="Arial"/>
                <w:i/>
                <w:iCs/>
                <w:sz w:val="24"/>
                <w:szCs w:val="24"/>
              </w:rPr>
              <w:t>high</w:t>
            </w:r>
            <w:r w:rsidRPr="00360EA2">
              <w:rPr>
                <w:rFonts w:ascii="Arial" w:hAnsi="Arial" w:cs="Arial"/>
                <w:b/>
                <w:bCs/>
                <w:i/>
                <w:iCs/>
                <w:sz w:val="24"/>
                <w:szCs w:val="24"/>
              </w:rPr>
              <w:t xml:space="preserve">life </w:t>
            </w:r>
            <w:r w:rsidRPr="00360EA2">
              <w:rPr>
                <w:rFonts w:ascii="Arial" w:hAnsi="Arial" w:cs="Arial"/>
                <w:sz w:val="24"/>
                <w:szCs w:val="24"/>
              </w:rPr>
              <w:t xml:space="preserve">subscriptions; </w:t>
            </w:r>
          </w:p>
          <w:p w14:paraId="0F613937" w14:textId="77777777" w:rsidR="00B8493B" w:rsidRDefault="00CE43C2" w:rsidP="000C6144">
            <w:pPr>
              <w:pStyle w:val="ListParagraph"/>
              <w:numPr>
                <w:ilvl w:val="0"/>
                <w:numId w:val="3"/>
              </w:numPr>
              <w:spacing w:line="240" w:lineRule="auto"/>
              <w:jc w:val="both"/>
              <w:rPr>
                <w:rFonts w:ascii="Arial" w:hAnsi="Arial" w:cs="Arial"/>
                <w:sz w:val="24"/>
                <w:szCs w:val="24"/>
              </w:rPr>
            </w:pPr>
            <w:r w:rsidRPr="00360EA2">
              <w:rPr>
                <w:rFonts w:ascii="Arial" w:hAnsi="Arial" w:cs="Arial"/>
                <w:sz w:val="24"/>
                <w:szCs w:val="24"/>
              </w:rPr>
              <w:t>comment on and note the actions underway</w:t>
            </w:r>
            <w:r w:rsidRPr="0050241E">
              <w:rPr>
                <w:rFonts w:ascii="Arial" w:hAnsi="Arial" w:cs="Arial"/>
                <w:sz w:val="24"/>
                <w:szCs w:val="24"/>
              </w:rPr>
              <w:t xml:space="preserve"> to address the amber RAG rating in this report and the Finance and S</w:t>
            </w:r>
            <w:r>
              <w:rPr>
                <w:rFonts w:ascii="Arial" w:hAnsi="Arial" w:cs="Arial"/>
                <w:sz w:val="24"/>
                <w:szCs w:val="24"/>
              </w:rPr>
              <w:t xml:space="preserve">ervice </w:t>
            </w:r>
            <w:r w:rsidRPr="0050241E">
              <w:rPr>
                <w:rFonts w:ascii="Arial" w:hAnsi="Arial" w:cs="Arial"/>
                <w:sz w:val="24"/>
                <w:szCs w:val="24"/>
              </w:rPr>
              <w:t>D</w:t>
            </w:r>
            <w:r>
              <w:rPr>
                <w:rFonts w:ascii="Arial" w:hAnsi="Arial" w:cs="Arial"/>
                <w:sz w:val="24"/>
                <w:szCs w:val="24"/>
              </w:rPr>
              <w:t xml:space="preserve">elivery </w:t>
            </w:r>
            <w:r w:rsidRPr="0050241E">
              <w:rPr>
                <w:rFonts w:ascii="Arial" w:hAnsi="Arial" w:cs="Arial"/>
                <w:sz w:val="24"/>
                <w:szCs w:val="24"/>
              </w:rPr>
              <w:t>C</w:t>
            </w:r>
            <w:r>
              <w:rPr>
                <w:rFonts w:ascii="Arial" w:hAnsi="Arial" w:cs="Arial"/>
                <w:sz w:val="24"/>
                <w:szCs w:val="24"/>
              </w:rPr>
              <w:t>ontract</w:t>
            </w:r>
            <w:r w:rsidRPr="0050241E">
              <w:rPr>
                <w:rFonts w:ascii="Arial" w:hAnsi="Arial" w:cs="Arial"/>
                <w:sz w:val="24"/>
                <w:szCs w:val="24"/>
              </w:rPr>
              <w:t xml:space="preserve"> Review reports elsewhere on this agenda</w:t>
            </w:r>
            <w:r w:rsidR="00B8493B">
              <w:rPr>
                <w:rFonts w:ascii="Arial" w:hAnsi="Arial" w:cs="Arial"/>
                <w:sz w:val="24"/>
                <w:szCs w:val="24"/>
              </w:rPr>
              <w:t>;</w:t>
            </w:r>
            <w:r w:rsidR="00B8493B" w:rsidRPr="00360EA2">
              <w:rPr>
                <w:rFonts w:ascii="Arial" w:hAnsi="Arial" w:cs="Arial"/>
                <w:sz w:val="24"/>
                <w:szCs w:val="24"/>
              </w:rPr>
              <w:t xml:space="preserve"> and</w:t>
            </w:r>
          </w:p>
          <w:p w14:paraId="171D5E3C" w14:textId="7226E61E" w:rsidR="0039450A" w:rsidRPr="00895A80" w:rsidRDefault="00B8493B" w:rsidP="00360EA2">
            <w:pPr>
              <w:pStyle w:val="ListParagraph"/>
              <w:numPr>
                <w:ilvl w:val="0"/>
                <w:numId w:val="3"/>
              </w:numPr>
              <w:spacing w:line="240" w:lineRule="auto"/>
              <w:jc w:val="both"/>
              <w:rPr>
                <w:rFonts w:ascii="Arial" w:hAnsi="Arial" w:cs="Arial"/>
                <w:sz w:val="24"/>
                <w:szCs w:val="24"/>
              </w:rPr>
            </w:pPr>
            <w:r>
              <w:rPr>
                <w:rFonts w:ascii="Arial" w:hAnsi="Arial" w:cs="Arial"/>
                <w:sz w:val="24"/>
                <w:szCs w:val="24"/>
              </w:rPr>
              <w:t xml:space="preserve">note the </w:t>
            </w:r>
            <w:r w:rsidR="00244869">
              <w:rPr>
                <w:rFonts w:ascii="Arial" w:hAnsi="Arial" w:cs="Arial"/>
                <w:sz w:val="24"/>
                <w:szCs w:val="24"/>
              </w:rPr>
              <w:t xml:space="preserve">positive response that there was to HLH and the services it provides on behalf of the Council at </w:t>
            </w:r>
            <w:r w:rsidR="00E64A99">
              <w:rPr>
                <w:rFonts w:ascii="Arial" w:hAnsi="Arial" w:cs="Arial"/>
                <w:sz w:val="24"/>
                <w:szCs w:val="24"/>
              </w:rPr>
              <w:t xml:space="preserve">its Education Committee </w:t>
            </w:r>
            <w:r w:rsidR="00FA3AD1">
              <w:rPr>
                <w:rFonts w:ascii="Arial" w:hAnsi="Arial" w:cs="Arial"/>
                <w:sz w:val="24"/>
                <w:szCs w:val="24"/>
              </w:rPr>
              <w:t>meeting held on 24 November 2023</w:t>
            </w:r>
            <w:r w:rsidR="00C517C9">
              <w:rPr>
                <w:rFonts w:ascii="Arial" w:hAnsi="Arial" w:cs="Arial"/>
                <w:sz w:val="24"/>
                <w:szCs w:val="24"/>
              </w:rPr>
              <w:t xml:space="preserve">. </w:t>
            </w:r>
          </w:p>
        </w:tc>
      </w:tr>
    </w:tbl>
    <w:p w14:paraId="21180594" w14:textId="77777777" w:rsidR="0097099E" w:rsidRPr="000D7575" w:rsidRDefault="0097099E" w:rsidP="008F7869">
      <w:pPr>
        <w:jc w:val="both"/>
        <w:rPr>
          <w:rFonts w:ascii="Arial" w:hAnsi="Arial" w:cs="Arial"/>
          <w:szCs w:val="24"/>
        </w:rPr>
      </w:pPr>
    </w:p>
    <w:tbl>
      <w:tblPr>
        <w:tblW w:w="10515" w:type="dxa"/>
        <w:tblLook w:val="0000" w:firstRow="0" w:lastRow="0" w:firstColumn="0" w:lastColumn="0" w:noHBand="0" w:noVBand="0"/>
      </w:tblPr>
      <w:tblGrid>
        <w:gridCol w:w="750"/>
        <w:gridCol w:w="9765"/>
      </w:tblGrid>
      <w:tr w:rsidR="00A53534" w:rsidRPr="000D7575" w14:paraId="7C6DCE88" w14:textId="77777777" w:rsidTr="00C83227">
        <w:tc>
          <w:tcPr>
            <w:tcW w:w="750" w:type="dxa"/>
          </w:tcPr>
          <w:p w14:paraId="319ABB02" w14:textId="77777777" w:rsidR="00A53534" w:rsidRPr="000D7575" w:rsidRDefault="008B4D54" w:rsidP="008F7869">
            <w:pPr>
              <w:jc w:val="both"/>
              <w:rPr>
                <w:rFonts w:ascii="Arial" w:hAnsi="Arial" w:cs="Arial"/>
                <w:b/>
                <w:szCs w:val="24"/>
              </w:rPr>
            </w:pPr>
            <w:r w:rsidRPr="000D7575">
              <w:rPr>
                <w:rFonts w:ascii="Arial" w:hAnsi="Arial" w:cs="Arial"/>
                <w:b/>
                <w:szCs w:val="24"/>
              </w:rPr>
              <w:t>1</w:t>
            </w:r>
            <w:r w:rsidR="00A53534" w:rsidRPr="000D7575">
              <w:rPr>
                <w:rFonts w:ascii="Arial" w:hAnsi="Arial" w:cs="Arial"/>
                <w:b/>
                <w:szCs w:val="24"/>
              </w:rPr>
              <w:t>.</w:t>
            </w:r>
          </w:p>
        </w:tc>
        <w:tc>
          <w:tcPr>
            <w:tcW w:w="9765" w:type="dxa"/>
          </w:tcPr>
          <w:p w14:paraId="18051711" w14:textId="66B1F8B3" w:rsidR="00A53534" w:rsidRPr="000D7575" w:rsidRDefault="00A53534" w:rsidP="008F7869">
            <w:pPr>
              <w:jc w:val="both"/>
              <w:rPr>
                <w:rFonts w:ascii="Arial" w:hAnsi="Arial" w:cs="Arial"/>
                <w:b/>
                <w:szCs w:val="24"/>
              </w:rPr>
            </w:pPr>
            <w:r w:rsidRPr="000D7575">
              <w:rPr>
                <w:rFonts w:ascii="Arial" w:hAnsi="Arial" w:cs="Arial"/>
                <w:b/>
                <w:szCs w:val="24"/>
              </w:rPr>
              <w:t>Business Plan Contribution</w:t>
            </w:r>
            <w:r w:rsidR="00E756AA">
              <w:rPr>
                <w:rFonts w:ascii="Arial" w:hAnsi="Arial" w:cs="Arial"/>
                <w:b/>
                <w:szCs w:val="24"/>
              </w:rPr>
              <w:t xml:space="preserve"> </w:t>
            </w:r>
          </w:p>
          <w:p w14:paraId="1652AAC4" w14:textId="77777777" w:rsidR="00A53534" w:rsidRPr="000D7575" w:rsidRDefault="00A53534" w:rsidP="008F7869">
            <w:pPr>
              <w:jc w:val="both"/>
              <w:rPr>
                <w:rFonts w:ascii="Arial" w:hAnsi="Arial" w:cs="Arial"/>
                <w:szCs w:val="24"/>
              </w:rPr>
            </w:pPr>
          </w:p>
        </w:tc>
      </w:tr>
      <w:tr w:rsidR="00A53534" w:rsidRPr="000D7575" w14:paraId="3E2C9CCE" w14:textId="77777777" w:rsidTr="00C83227">
        <w:tc>
          <w:tcPr>
            <w:tcW w:w="750" w:type="dxa"/>
          </w:tcPr>
          <w:p w14:paraId="1B99337D" w14:textId="77777777" w:rsidR="00A53534" w:rsidRPr="000D7575" w:rsidRDefault="008B4D54" w:rsidP="008F7869">
            <w:pPr>
              <w:jc w:val="both"/>
              <w:rPr>
                <w:rFonts w:ascii="Arial" w:hAnsi="Arial" w:cs="Arial"/>
                <w:szCs w:val="24"/>
              </w:rPr>
            </w:pPr>
            <w:r w:rsidRPr="000D7575">
              <w:rPr>
                <w:rFonts w:ascii="Arial" w:hAnsi="Arial" w:cs="Arial"/>
                <w:szCs w:val="24"/>
              </w:rPr>
              <w:t>1</w:t>
            </w:r>
            <w:r w:rsidR="00A53534" w:rsidRPr="000D7575">
              <w:rPr>
                <w:rFonts w:ascii="Arial" w:hAnsi="Arial" w:cs="Arial"/>
                <w:szCs w:val="24"/>
              </w:rPr>
              <w:t>.1</w:t>
            </w:r>
          </w:p>
        </w:tc>
        <w:tc>
          <w:tcPr>
            <w:tcW w:w="9765" w:type="dxa"/>
          </w:tcPr>
          <w:p w14:paraId="5F591474" w14:textId="3B18F951" w:rsidR="00B26FE3" w:rsidRDefault="00B26FE3" w:rsidP="008F7869">
            <w:pPr>
              <w:jc w:val="both"/>
              <w:rPr>
                <w:rFonts w:ascii="Arial" w:hAnsi="Arial" w:cs="Arial"/>
                <w:szCs w:val="24"/>
              </w:rPr>
            </w:pPr>
            <w:r w:rsidRPr="000D7575">
              <w:rPr>
                <w:rFonts w:ascii="Arial" w:hAnsi="Arial" w:cs="Arial"/>
                <w:szCs w:val="24"/>
              </w:rPr>
              <w:t xml:space="preserve">This report supports </w:t>
            </w:r>
            <w:r w:rsidR="00D33A1A" w:rsidRPr="000D7575">
              <w:rPr>
                <w:rFonts w:ascii="Arial" w:hAnsi="Arial" w:cs="Arial"/>
                <w:szCs w:val="24"/>
              </w:rPr>
              <w:t>all</w:t>
            </w:r>
            <w:r w:rsidR="00DE583D" w:rsidRPr="000D7575">
              <w:rPr>
                <w:rFonts w:ascii="Arial" w:hAnsi="Arial" w:cs="Arial"/>
                <w:szCs w:val="24"/>
              </w:rPr>
              <w:t xml:space="preserve"> </w:t>
            </w:r>
            <w:r w:rsidR="00A5742E" w:rsidRPr="000D7575">
              <w:rPr>
                <w:rFonts w:ascii="Arial" w:hAnsi="Arial" w:cs="Arial"/>
                <w:szCs w:val="24"/>
              </w:rPr>
              <w:t>the</w:t>
            </w:r>
            <w:r w:rsidR="004973CD" w:rsidRPr="000D7575">
              <w:rPr>
                <w:rFonts w:ascii="Arial" w:hAnsi="Arial" w:cs="Arial"/>
                <w:szCs w:val="24"/>
              </w:rPr>
              <w:t xml:space="preserve"> </w:t>
            </w:r>
            <w:r w:rsidRPr="000D7575">
              <w:rPr>
                <w:rFonts w:ascii="Arial" w:hAnsi="Arial" w:cs="Arial"/>
                <w:szCs w:val="24"/>
              </w:rPr>
              <w:t>Business Outcomes from the High Life Highland (HLH) Business Plan</w:t>
            </w:r>
            <w:r w:rsidR="00D925AD">
              <w:rPr>
                <w:rFonts w:ascii="Arial" w:hAnsi="Arial" w:cs="Arial"/>
                <w:szCs w:val="24"/>
              </w:rPr>
              <w:t xml:space="preserve"> 20</w:t>
            </w:r>
            <w:r w:rsidR="00D33A1A">
              <w:rPr>
                <w:rFonts w:ascii="Arial" w:hAnsi="Arial" w:cs="Arial"/>
                <w:szCs w:val="24"/>
              </w:rPr>
              <w:t>22-27</w:t>
            </w:r>
          </w:p>
          <w:p w14:paraId="6DF7BF7F" w14:textId="77777777" w:rsidR="00D33A1A" w:rsidRPr="000D7575" w:rsidRDefault="00D33A1A" w:rsidP="008F7869">
            <w:pPr>
              <w:jc w:val="both"/>
              <w:rPr>
                <w:rFonts w:ascii="Arial" w:hAnsi="Arial" w:cs="Arial"/>
                <w:szCs w:val="24"/>
              </w:rPr>
            </w:pPr>
          </w:p>
          <w:p w14:paraId="2CADF9D3" w14:textId="77777777" w:rsidR="00D33A1A" w:rsidRPr="00D33A1A" w:rsidRDefault="00D33A1A" w:rsidP="000C6144">
            <w:pPr>
              <w:pStyle w:val="ListParagraph"/>
              <w:numPr>
                <w:ilvl w:val="0"/>
                <w:numId w:val="17"/>
              </w:numPr>
              <w:spacing w:after="0" w:line="240" w:lineRule="auto"/>
              <w:jc w:val="both"/>
              <w:rPr>
                <w:rFonts w:ascii="Arial" w:hAnsi="Arial" w:cs="Arial"/>
                <w:b/>
                <w:bCs/>
                <w:sz w:val="24"/>
                <w:szCs w:val="24"/>
              </w:rPr>
            </w:pPr>
            <w:r w:rsidRPr="00D33A1A">
              <w:rPr>
                <w:rFonts w:ascii="Arial" w:hAnsi="Arial" w:cs="Arial"/>
                <w:b/>
                <w:bCs/>
                <w:sz w:val="24"/>
                <w:szCs w:val="24"/>
              </w:rPr>
              <w:t>Seek to continuously improve standards of health and safety.</w:t>
            </w:r>
          </w:p>
          <w:p w14:paraId="2955F164" w14:textId="77777777" w:rsidR="00D33A1A" w:rsidRPr="00D33A1A" w:rsidRDefault="00D33A1A" w:rsidP="000C6144">
            <w:pPr>
              <w:pStyle w:val="ListParagraph"/>
              <w:numPr>
                <w:ilvl w:val="0"/>
                <w:numId w:val="17"/>
              </w:numPr>
              <w:spacing w:after="0" w:line="240" w:lineRule="auto"/>
              <w:jc w:val="both"/>
              <w:rPr>
                <w:rFonts w:ascii="Arial" w:hAnsi="Arial" w:cs="Arial"/>
                <w:b/>
                <w:bCs/>
                <w:sz w:val="24"/>
                <w:szCs w:val="24"/>
              </w:rPr>
            </w:pPr>
            <w:r w:rsidRPr="00D33A1A">
              <w:rPr>
                <w:rFonts w:ascii="Arial" w:hAnsi="Arial" w:cs="Arial"/>
                <w:b/>
                <w:bCs/>
                <w:sz w:val="24"/>
                <w:szCs w:val="24"/>
              </w:rPr>
              <w:t>Commit to the Scottish Government’s zero carbon targets and maintain the highest standards in environmental compliance.</w:t>
            </w:r>
          </w:p>
          <w:p w14:paraId="611A45B8" w14:textId="77777777" w:rsidR="00D33A1A" w:rsidRPr="00D33A1A" w:rsidRDefault="00D33A1A" w:rsidP="000C6144">
            <w:pPr>
              <w:pStyle w:val="ListParagraph"/>
              <w:numPr>
                <w:ilvl w:val="0"/>
                <w:numId w:val="17"/>
              </w:numPr>
              <w:spacing w:after="0" w:line="240" w:lineRule="auto"/>
              <w:jc w:val="both"/>
              <w:rPr>
                <w:rFonts w:ascii="Arial" w:hAnsi="Arial" w:cs="Arial"/>
                <w:b/>
                <w:bCs/>
                <w:sz w:val="24"/>
                <w:szCs w:val="24"/>
              </w:rPr>
            </w:pPr>
            <w:r w:rsidRPr="00D33A1A">
              <w:rPr>
                <w:rFonts w:ascii="Arial" w:hAnsi="Arial" w:cs="Arial"/>
                <w:b/>
                <w:bCs/>
                <w:sz w:val="24"/>
                <w:szCs w:val="24"/>
              </w:rPr>
              <w:t>Use research and market analysis to develop and improve services to meet customer needs.</w:t>
            </w:r>
          </w:p>
          <w:p w14:paraId="47F18D1E" w14:textId="77777777" w:rsidR="00D33A1A" w:rsidRPr="00D33A1A" w:rsidRDefault="00D33A1A" w:rsidP="000C6144">
            <w:pPr>
              <w:pStyle w:val="ListParagraph"/>
              <w:numPr>
                <w:ilvl w:val="0"/>
                <w:numId w:val="17"/>
              </w:numPr>
              <w:spacing w:after="0" w:line="240" w:lineRule="auto"/>
              <w:jc w:val="both"/>
              <w:rPr>
                <w:rFonts w:ascii="Arial" w:hAnsi="Arial" w:cs="Arial"/>
                <w:b/>
                <w:bCs/>
                <w:sz w:val="24"/>
                <w:szCs w:val="24"/>
              </w:rPr>
            </w:pPr>
            <w:r w:rsidRPr="00D33A1A">
              <w:rPr>
                <w:rFonts w:ascii="Arial" w:hAnsi="Arial" w:cs="Arial"/>
                <w:b/>
                <w:bCs/>
                <w:sz w:val="24"/>
                <w:szCs w:val="24"/>
              </w:rPr>
              <w:t>Increase employee satisfaction, engagement and development to improve staff recruitment and retention.</w:t>
            </w:r>
          </w:p>
          <w:p w14:paraId="18BF999C" w14:textId="77777777" w:rsidR="00D33A1A" w:rsidRPr="00D33A1A" w:rsidRDefault="00D33A1A" w:rsidP="000C6144">
            <w:pPr>
              <w:pStyle w:val="ListParagraph"/>
              <w:numPr>
                <w:ilvl w:val="0"/>
                <w:numId w:val="17"/>
              </w:numPr>
              <w:spacing w:after="0" w:line="240" w:lineRule="auto"/>
              <w:jc w:val="both"/>
              <w:rPr>
                <w:rFonts w:ascii="Arial" w:hAnsi="Arial" w:cs="Arial"/>
                <w:b/>
                <w:bCs/>
                <w:sz w:val="24"/>
                <w:szCs w:val="24"/>
              </w:rPr>
            </w:pPr>
            <w:r w:rsidRPr="00D33A1A">
              <w:rPr>
                <w:rFonts w:ascii="Arial" w:hAnsi="Arial" w:cs="Arial"/>
                <w:b/>
                <w:bCs/>
                <w:sz w:val="24"/>
                <w:szCs w:val="24"/>
              </w:rPr>
              <w:t>Improve the financial sustainability of the company.</w:t>
            </w:r>
          </w:p>
          <w:p w14:paraId="0974A3C2" w14:textId="77777777" w:rsidR="00D33A1A" w:rsidRPr="00D33A1A" w:rsidRDefault="00D33A1A" w:rsidP="000C6144">
            <w:pPr>
              <w:pStyle w:val="ListParagraph"/>
              <w:numPr>
                <w:ilvl w:val="0"/>
                <w:numId w:val="17"/>
              </w:numPr>
              <w:spacing w:after="0" w:line="240" w:lineRule="auto"/>
              <w:jc w:val="both"/>
              <w:rPr>
                <w:rFonts w:ascii="Arial" w:hAnsi="Arial" w:cs="Arial"/>
                <w:b/>
                <w:bCs/>
                <w:sz w:val="24"/>
                <w:szCs w:val="24"/>
              </w:rPr>
            </w:pPr>
            <w:r w:rsidRPr="00D33A1A">
              <w:rPr>
                <w:rFonts w:ascii="Arial" w:hAnsi="Arial" w:cs="Arial"/>
                <w:b/>
                <w:bCs/>
                <w:sz w:val="24"/>
                <w:szCs w:val="24"/>
              </w:rPr>
              <w:t>Value and strengthen the relationship with THC.</w:t>
            </w:r>
          </w:p>
          <w:p w14:paraId="5ABAF1C9" w14:textId="77777777" w:rsidR="00D33A1A" w:rsidRPr="00D33A1A" w:rsidRDefault="00D33A1A" w:rsidP="000C6144">
            <w:pPr>
              <w:pStyle w:val="ListParagraph"/>
              <w:numPr>
                <w:ilvl w:val="0"/>
                <w:numId w:val="17"/>
              </w:numPr>
              <w:spacing w:after="0" w:line="240" w:lineRule="auto"/>
              <w:jc w:val="both"/>
              <w:rPr>
                <w:rFonts w:ascii="Arial" w:hAnsi="Arial" w:cs="Arial"/>
                <w:b/>
                <w:bCs/>
                <w:sz w:val="24"/>
                <w:szCs w:val="24"/>
              </w:rPr>
            </w:pPr>
            <w:r w:rsidRPr="00D33A1A">
              <w:rPr>
                <w:rFonts w:ascii="Arial" w:hAnsi="Arial" w:cs="Arial"/>
                <w:b/>
                <w:bCs/>
                <w:sz w:val="24"/>
                <w:szCs w:val="24"/>
              </w:rPr>
              <w:t>Develop and deliver the HLH Corporate Programme and seek to attract capital investment.</w:t>
            </w:r>
          </w:p>
          <w:p w14:paraId="50DAA195" w14:textId="77777777" w:rsidR="00D33A1A" w:rsidRPr="00D33A1A" w:rsidRDefault="00D33A1A" w:rsidP="000C6144">
            <w:pPr>
              <w:pStyle w:val="ListParagraph"/>
              <w:numPr>
                <w:ilvl w:val="0"/>
                <w:numId w:val="17"/>
              </w:numPr>
              <w:tabs>
                <w:tab w:val="left" w:pos="0"/>
              </w:tabs>
              <w:spacing w:after="0" w:line="240" w:lineRule="auto"/>
              <w:jc w:val="both"/>
              <w:rPr>
                <w:rFonts w:ascii="Arial" w:hAnsi="Arial" w:cs="Arial"/>
                <w:b/>
                <w:bCs/>
                <w:sz w:val="24"/>
                <w:szCs w:val="24"/>
              </w:rPr>
            </w:pPr>
            <w:r w:rsidRPr="00D33A1A">
              <w:rPr>
                <w:rFonts w:ascii="Arial" w:hAnsi="Arial" w:cs="Arial"/>
                <w:b/>
                <w:bCs/>
                <w:sz w:val="24"/>
                <w:szCs w:val="24"/>
              </w:rPr>
              <w:t>Use research and market analysis to develop and deliver proactive marketing and promotion of HLH and its services.</w:t>
            </w:r>
          </w:p>
          <w:p w14:paraId="6E75AABE" w14:textId="77777777" w:rsidR="00D33A1A" w:rsidRPr="00D33A1A" w:rsidRDefault="00D33A1A" w:rsidP="000C6144">
            <w:pPr>
              <w:pStyle w:val="ListParagraph"/>
              <w:numPr>
                <w:ilvl w:val="0"/>
                <w:numId w:val="17"/>
              </w:numPr>
              <w:spacing w:after="0" w:line="240" w:lineRule="auto"/>
              <w:jc w:val="both"/>
              <w:rPr>
                <w:rFonts w:ascii="Arial" w:hAnsi="Arial" w:cs="Arial"/>
                <w:b/>
                <w:bCs/>
                <w:sz w:val="24"/>
                <w:szCs w:val="24"/>
              </w:rPr>
            </w:pPr>
            <w:r w:rsidRPr="00D33A1A">
              <w:rPr>
                <w:rFonts w:ascii="Arial" w:hAnsi="Arial" w:cs="Arial"/>
                <w:b/>
                <w:bCs/>
                <w:sz w:val="24"/>
                <w:szCs w:val="24"/>
              </w:rPr>
              <w:t>Initiate and implement an ICT digital transformation strategy across the charity.</w:t>
            </w:r>
          </w:p>
          <w:p w14:paraId="33241E28" w14:textId="77777777" w:rsidR="00D33A1A" w:rsidRPr="00D33A1A" w:rsidRDefault="00D33A1A" w:rsidP="000C6144">
            <w:pPr>
              <w:pStyle w:val="ListParagraph"/>
              <w:numPr>
                <w:ilvl w:val="0"/>
                <w:numId w:val="17"/>
              </w:numPr>
              <w:spacing w:after="0" w:line="240" w:lineRule="auto"/>
              <w:jc w:val="both"/>
              <w:rPr>
                <w:rFonts w:ascii="Arial" w:hAnsi="Arial" w:cs="Arial"/>
                <w:b/>
                <w:bCs/>
                <w:sz w:val="24"/>
                <w:szCs w:val="24"/>
              </w:rPr>
            </w:pPr>
            <w:r w:rsidRPr="00D33A1A">
              <w:rPr>
                <w:rFonts w:ascii="Arial" w:hAnsi="Arial" w:cs="Arial"/>
                <w:b/>
                <w:bCs/>
                <w:sz w:val="24"/>
                <w:szCs w:val="24"/>
              </w:rPr>
              <w:t>Develop and strengthen relationships with customers, key stakeholders and partners.</w:t>
            </w:r>
          </w:p>
          <w:p w14:paraId="1118CB41" w14:textId="77777777" w:rsidR="00604351" w:rsidRPr="005E463E" w:rsidRDefault="00D33A1A" w:rsidP="000C6144">
            <w:pPr>
              <w:pStyle w:val="ListParagraph"/>
              <w:numPr>
                <w:ilvl w:val="0"/>
                <w:numId w:val="17"/>
              </w:numPr>
              <w:spacing w:after="0" w:line="240" w:lineRule="auto"/>
              <w:jc w:val="both"/>
              <w:rPr>
                <w:rFonts w:ascii="Arial" w:hAnsi="Arial" w:cs="Arial"/>
                <w:b/>
                <w:sz w:val="24"/>
                <w:szCs w:val="24"/>
              </w:rPr>
            </w:pPr>
            <w:r w:rsidRPr="00844107">
              <w:rPr>
                <w:rFonts w:ascii="Arial" w:hAnsi="Arial" w:cs="Arial"/>
                <w:b/>
                <w:bCs/>
                <w:sz w:val="24"/>
                <w:szCs w:val="24"/>
              </w:rPr>
              <w:t>Deliver targeted programmes which support and enhance the physical and mental health and wellbeing of the population and which contribute to the prevention agenda.</w:t>
            </w:r>
          </w:p>
          <w:p w14:paraId="558A8567" w14:textId="11C01600" w:rsidR="005E463E" w:rsidRPr="000D7575" w:rsidRDefault="005E463E" w:rsidP="005E463E">
            <w:pPr>
              <w:pStyle w:val="ListParagraph"/>
              <w:spacing w:after="0" w:line="240" w:lineRule="auto"/>
              <w:jc w:val="both"/>
              <w:rPr>
                <w:rFonts w:ascii="Arial" w:hAnsi="Arial" w:cs="Arial"/>
                <w:b/>
                <w:sz w:val="24"/>
                <w:szCs w:val="24"/>
              </w:rPr>
            </w:pPr>
          </w:p>
        </w:tc>
      </w:tr>
      <w:tr w:rsidR="00A53534" w:rsidRPr="000D7575" w14:paraId="4F6B6720" w14:textId="77777777" w:rsidTr="00C83227">
        <w:tc>
          <w:tcPr>
            <w:tcW w:w="750" w:type="dxa"/>
          </w:tcPr>
          <w:p w14:paraId="50886340" w14:textId="77777777" w:rsidR="00A53534" w:rsidRPr="000D7575" w:rsidRDefault="008B4D54" w:rsidP="008F7869">
            <w:pPr>
              <w:jc w:val="both"/>
              <w:rPr>
                <w:rFonts w:ascii="Arial" w:hAnsi="Arial" w:cs="Arial"/>
                <w:b/>
                <w:szCs w:val="24"/>
              </w:rPr>
            </w:pPr>
            <w:r w:rsidRPr="000D7575">
              <w:rPr>
                <w:rFonts w:ascii="Arial" w:hAnsi="Arial" w:cs="Arial"/>
                <w:b/>
                <w:szCs w:val="24"/>
              </w:rPr>
              <w:t>2.</w:t>
            </w:r>
          </w:p>
        </w:tc>
        <w:tc>
          <w:tcPr>
            <w:tcW w:w="9765" w:type="dxa"/>
          </w:tcPr>
          <w:p w14:paraId="1B5474FB" w14:textId="77777777" w:rsidR="008B4D54" w:rsidRPr="000D7575" w:rsidRDefault="008B4D54" w:rsidP="008F7869">
            <w:pPr>
              <w:jc w:val="both"/>
              <w:rPr>
                <w:rFonts w:ascii="Arial" w:hAnsi="Arial" w:cs="Arial"/>
                <w:b/>
                <w:szCs w:val="24"/>
              </w:rPr>
            </w:pPr>
            <w:r w:rsidRPr="000D7575">
              <w:rPr>
                <w:rFonts w:ascii="Arial" w:hAnsi="Arial" w:cs="Arial"/>
                <w:b/>
                <w:szCs w:val="24"/>
              </w:rPr>
              <w:t>Background</w:t>
            </w:r>
          </w:p>
          <w:p w14:paraId="121875C9" w14:textId="77777777" w:rsidR="00A53534" w:rsidRPr="000D7575" w:rsidRDefault="00A53534" w:rsidP="008F7869">
            <w:pPr>
              <w:jc w:val="both"/>
              <w:rPr>
                <w:rFonts w:ascii="Arial" w:hAnsi="Arial" w:cs="Arial"/>
                <w:szCs w:val="24"/>
              </w:rPr>
            </w:pPr>
          </w:p>
        </w:tc>
      </w:tr>
      <w:tr w:rsidR="00A53534" w:rsidRPr="000D7575" w14:paraId="2D5D081E" w14:textId="77777777" w:rsidTr="00C83227">
        <w:tc>
          <w:tcPr>
            <w:tcW w:w="750" w:type="dxa"/>
          </w:tcPr>
          <w:p w14:paraId="66601EEC" w14:textId="77777777" w:rsidR="00A53534" w:rsidRPr="000D7575" w:rsidRDefault="008B4D54" w:rsidP="008F7869">
            <w:pPr>
              <w:jc w:val="both"/>
              <w:rPr>
                <w:rFonts w:ascii="Arial" w:hAnsi="Arial" w:cs="Arial"/>
                <w:szCs w:val="24"/>
              </w:rPr>
            </w:pPr>
            <w:r w:rsidRPr="000D7575">
              <w:rPr>
                <w:rFonts w:ascii="Arial" w:hAnsi="Arial" w:cs="Arial"/>
                <w:szCs w:val="24"/>
              </w:rPr>
              <w:t>2.1</w:t>
            </w:r>
          </w:p>
        </w:tc>
        <w:tc>
          <w:tcPr>
            <w:tcW w:w="9765" w:type="dxa"/>
          </w:tcPr>
          <w:p w14:paraId="3E8C3E16" w14:textId="77777777" w:rsidR="002E56BB" w:rsidRDefault="00817E0F" w:rsidP="00BC76AD">
            <w:pPr>
              <w:jc w:val="both"/>
              <w:rPr>
                <w:rFonts w:ascii="Arial" w:hAnsi="Arial" w:cs="Arial"/>
                <w:szCs w:val="24"/>
              </w:rPr>
            </w:pPr>
            <w:r w:rsidRPr="000D7575">
              <w:rPr>
                <w:rFonts w:ascii="Arial" w:hAnsi="Arial" w:cs="Arial"/>
                <w:szCs w:val="24"/>
              </w:rPr>
              <w:t xml:space="preserve">The </w:t>
            </w:r>
            <w:r w:rsidR="008016CB" w:rsidRPr="000D7575">
              <w:rPr>
                <w:rFonts w:ascii="Arial" w:hAnsi="Arial" w:cs="Arial"/>
                <w:szCs w:val="24"/>
              </w:rPr>
              <w:t>implementation of the HLH Business Plan 20</w:t>
            </w:r>
            <w:r w:rsidR="00D33A1A">
              <w:rPr>
                <w:rFonts w:ascii="Arial" w:hAnsi="Arial" w:cs="Arial"/>
                <w:szCs w:val="24"/>
              </w:rPr>
              <w:t>22</w:t>
            </w:r>
            <w:r w:rsidR="008016CB" w:rsidRPr="000D7575">
              <w:rPr>
                <w:rFonts w:ascii="Arial" w:hAnsi="Arial" w:cs="Arial"/>
                <w:szCs w:val="24"/>
              </w:rPr>
              <w:t>-2</w:t>
            </w:r>
            <w:r w:rsidR="00D33A1A">
              <w:rPr>
                <w:rFonts w:ascii="Arial" w:hAnsi="Arial" w:cs="Arial"/>
                <w:szCs w:val="24"/>
              </w:rPr>
              <w:t>7</w:t>
            </w:r>
            <w:r w:rsidR="008016CB" w:rsidRPr="000D7575">
              <w:rPr>
                <w:rFonts w:ascii="Arial" w:hAnsi="Arial" w:cs="Arial"/>
                <w:szCs w:val="24"/>
              </w:rPr>
              <w:t xml:space="preserve"> is monitored</w:t>
            </w:r>
            <w:r w:rsidR="002E56BB">
              <w:rPr>
                <w:rFonts w:ascii="Arial" w:hAnsi="Arial" w:cs="Arial"/>
                <w:szCs w:val="24"/>
              </w:rPr>
              <w:t xml:space="preserve"> </w:t>
            </w:r>
            <w:r w:rsidR="008016CB" w:rsidRPr="000D7575">
              <w:rPr>
                <w:rFonts w:ascii="Arial" w:hAnsi="Arial" w:cs="Arial"/>
                <w:szCs w:val="24"/>
              </w:rPr>
              <w:t xml:space="preserve">through a set of performance indicators set by the Board </w:t>
            </w:r>
            <w:r w:rsidR="00032329" w:rsidRPr="009A78EA">
              <w:rPr>
                <w:rFonts w:ascii="Arial" w:hAnsi="Arial" w:cs="Arial"/>
                <w:szCs w:val="24"/>
              </w:rPr>
              <w:t>to assess the overall performance of the charity</w:t>
            </w:r>
            <w:r w:rsidR="00554192">
              <w:rPr>
                <w:rFonts w:ascii="Arial" w:hAnsi="Arial" w:cs="Arial"/>
                <w:szCs w:val="24"/>
              </w:rPr>
              <w:t xml:space="preserve">. The indicators were set </w:t>
            </w:r>
            <w:r w:rsidR="008016CB" w:rsidRPr="000D7575">
              <w:rPr>
                <w:rFonts w:ascii="Arial" w:hAnsi="Arial" w:cs="Arial"/>
                <w:szCs w:val="24"/>
              </w:rPr>
              <w:t xml:space="preserve">at </w:t>
            </w:r>
            <w:r w:rsidR="00554192">
              <w:rPr>
                <w:rFonts w:ascii="Arial" w:hAnsi="Arial" w:cs="Arial"/>
                <w:szCs w:val="24"/>
              </w:rPr>
              <w:t xml:space="preserve">the HLH Board meeting </w:t>
            </w:r>
            <w:r w:rsidR="008016CB" w:rsidRPr="000D7575">
              <w:rPr>
                <w:rFonts w:ascii="Arial" w:hAnsi="Arial" w:cs="Arial"/>
                <w:szCs w:val="24"/>
              </w:rPr>
              <w:t xml:space="preserve">held on </w:t>
            </w:r>
            <w:r w:rsidR="00D33A1A">
              <w:rPr>
                <w:rFonts w:ascii="Arial" w:hAnsi="Arial" w:cs="Arial"/>
                <w:szCs w:val="24"/>
              </w:rPr>
              <w:t>3</w:t>
            </w:r>
            <w:r w:rsidR="00970631">
              <w:rPr>
                <w:rFonts w:ascii="Arial" w:hAnsi="Arial" w:cs="Arial"/>
                <w:szCs w:val="24"/>
              </w:rPr>
              <w:t>1</w:t>
            </w:r>
            <w:r w:rsidR="008016CB" w:rsidRPr="000D7575">
              <w:rPr>
                <w:rFonts w:ascii="Arial" w:hAnsi="Arial" w:cs="Arial"/>
                <w:szCs w:val="24"/>
              </w:rPr>
              <w:t xml:space="preserve"> </w:t>
            </w:r>
            <w:r w:rsidR="00970631">
              <w:rPr>
                <w:rFonts w:ascii="Arial" w:hAnsi="Arial" w:cs="Arial"/>
                <w:szCs w:val="24"/>
              </w:rPr>
              <w:t>March</w:t>
            </w:r>
            <w:r w:rsidR="008016CB" w:rsidRPr="000D7575">
              <w:rPr>
                <w:rFonts w:ascii="Arial" w:hAnsi="Arial" w:cs="Arial"/>
                <w:szCs w:val="24"/>
              </w:rPr>
              <w:t xml:space="preserve"> 20</w:t>
            </w:r>
            <w:r w:rsidR="00D33A1A">
              <w:rPr>
                <w:rFonts w:ascii="Arial" w:hAnsi="Arial" w:cs="Arial"/>
                <w:szCs w:val="24"/>
              </w:rPr>
              <w:t>2</w:t>
            </w:r>
            <w:r w:rsidR="00970631">
              <w:rPr>
                <w:rFonts w:ascii="Arial" w:hAnsi="Arial" w:cs="Arial"/>
                <w:szCs w:val="24"/>
              </w:rPr>
              <w:t>2</w:t>
            </w:r>
            <w:r w:rsidR="002E56BB">
              <w:rPr>
                <w:rFonts w:ascii="Arial" w:hAnsi="Arial" w:cs="Arial"/>
                <w:szCs w:val="24"/>
              </w:rPr>
              <w:t>.</w:t>
            </w:r>
          </w:p>
          <w:p w14:paraId="4D03FF11" w14:textId="0BF0C9EF" w:rsidR="009B140A" w:rsidRPr="00D4623B" w:rsidRDefault="009B140A" w:rsidP="00BC76AD">
            <w:pPr>
              <w:jc w:val="both"/>
              <w:rPr>
                <w:rFonts w:ascii="Arial" w:hAnsi="Arial" w:cs="Arial"/>
                <w:szCs w:val="24"/>
              </w:rPr>
            </w:pPr>
          </w:p>
        </w:tc>
      </w:tr>
      <w:tr w:rsidR="00A3288A" w:rsidRPr="000D7575" w14:paraId="2DFA0D6B" w14:textId="77777777" w:rsidTr="00C83227">
        <w:tc>
          <w:tcPr>
            <w:tcW w:w="750" w:type="dxa"/>
          </w:tcPr>
          <w:p w14:paraId="0E57D804" w14:textId="41E11E9E" w:rsidR="00A3288A" w:rsidRPr="000D7575" w:rsidRDefault="00A3288A" w:rsidP="008F7869">
            <w:pPr>
              <w:jc w:val="both"/>
              <w:rPr>
                <w:rFonts w:ascii="Arial" w:hAnsi="Arial" w:cs="Arial"/>
                <w:szCs w:val="24"/>
              </w:rPr>
            </w:pPr>
            <w:r w:rsidRPr="000D7575">
              <w:rPr>
                <w:rFonts w:ascii="Arial" w:hAnsi="Arial" w:cs="Arial"/>
                <w:b/>
                <w:szCs w:val="24"/>
              </w:rPr>
              <w:lastRenderedPageBreak/>
              <w:t xml:space="preserve">3. </w:t>
            </w:r>
          </w:p>
        </w:tc>
        <w:tc>
          <w:tcPr>
            <w:tcW w:w="9765" w:type="dxa"/>
          </w:tcPr>
          <w:p w14:paraId="74607A32" w14:textId="77777777" w:rsidR="00A3288A" w:rsidRPr="000D7575" w:rsidRDefault="00A3288A" w:rsidP="008F7869">
            <w:pPr>
              <w:jc w:val="both"/>
              <w:rPr>
                <w:rFonts w:ascii="Arial" w:hAnsi="Arial" w:cs="Arial"/>
                <w:b/>
                <w:szCs w:val="24"/>
              </w:rPr>
            </w:pPr>
            <w:r w:rsidRPr="000D7575">
              <w:rPr>
                <w:rFonts w:ascii="Arial" w:hAnsi="Arial" w:cs="Arial"/>
                <w:b/>
                <w:szCs w:val="24"/>
              </w:rPr>
              <w:t>Summary of Performance</w:t>
            </w:r>
          </w:p>
          <w:p w14:paraId="5B06C680" w14:textId="77777777" w:rsidR="00A3288A" w:rsidRPr="000D7575" w:rsidRDefault="00A3288A" w:rsidP="008F7869">
            <w:pPr>
              <w:jc w:val="both"/>
              <w:rPr>
                <w:rFonts w:ascii="Arial" w:hAnsi="Arial" w:cs="Arial"/>
                <w:szCs w:val="24"/>
              </w:rPr>
            </w:pPr>
          </w:p>
        </w:tc>
      </w:tr>
      <w:tr w:rsidR="00A3288A" w:rsidRPr="000D7575" w14:paraId="0E1DD0A0" w14:textId="77777777" w:rsidTr="00C83227">
        <w:tc>
          <w:tcPr>
            <w:tcW w:w="750" w:type="dxa"/>
          </w:tcPr>
          <w:p w14:paraId="1A0881D4" w14:textId="7FA9445B" w:rsidR="00A3288A" w:rsidRPr="00621D65" w:rsidRDefault="00A3288A" w:rsidP="008F7869">
            <w:pPr>
              <w:jc w:val="both"/>
              <w:rPr>
                <w:rFonts w:ascii="Arial" w:hAnsi="Arial" w:cs="Arial"/>
                <w:szCs w:val="24"/>
              </w:rPr>
            </w:pPr>
            <w:r w:rsidRPr="00621D65">
              <w:rPr>
                <w:rFonts w:ascii="Arial" w:hAnsi="Arial" w:cs="Arial"/>
                <w:szCs w:val="24"/>
              </w:rPr>
              <w:t>3.1</w:t>
            </w:r>
          </w:p>
        </w:tc>
        <w:tc>
          <w:tcPr>
            <w:tcW w:w="9765" w:type="dxa"/>
          </w:tcPr>
          <w:p w14:paraId="35A9960F" w14:textId="27E91073" w:rsidR="00A3288A" w:rsidRPr="001D2C63" w:rsidRDefault="00A3288A" w:rsidP="008F7869">
            <w:pPr>
              <w:jc w:val="both"/>
              <w:rPr>
                <w:rFonts w:ascii="Arial" w:hAnsi="Arial" w:cs="Arial"/>
                <w:color w:val="FF0000"/>
                <w:szCs w:val="24"/>
              </w:rPr>
            </w:pPr>
            <w:r w:rsidRPr="00621D65">
              <w:rPr>
                <w:rFonts w:ascii="Arial" w:hAnsi="Arial" w:cs="Arial"/>
                <w:b/>
                <w:szCs w:val="24"/>
              </w:rPr>
              <w:t xml:space="preserve">Appendix A </w:t>
            </w:r>
            <w:r w:rsidRPr="00621D65">
              <w:rPr>
                <w:rFonts w:ascii="Arial" w:hAnsi="Arial" w:cs="Arial"/>
                <w:szCs w:val="24"/>
              </w:rPr>
              <w:t>contains a summary of performance against the PIs for Q</w:t>
            </w:r>
            <w:r w:rsidR="007253C8">
              <w:rPr>
                <w:rFonts w:ascii="Arial" w:hAnsi="Arial" w:cs="Arial"/>
                <w:szCs w:val="24"/>
              </w:rPr>
              <w:t>2</w:t>
            </w:r>
            <w:r w:rsidRPr="00621D65">
              <w:rPr>
                <w:rFonts w:ascii="Arial" w:hAnsi="Arial" w:cs="Arial"/>
                <w:szCs w:val="24"/>
              </w:rPr>
              <w:t xml:space="preserve"> 202</w:t>
            </w:r>
            <w:r w:rsidR="00F01394" w:rsidRPr="00621D65">
              <w:rPr>
                <w:rFonts w:ascii="Arial" w:hAnsi="Arial" w:cs="Arial"/>
                <w:szCs w:val="24"/>
              </w:rPr>
              <w:t>3</w:t>
            </w:r>
            <w:r w:rsidRPr="00621D65">
              <w:rPr>
                <w:rFonts w:ascii="Arial" w:hAnsi="Arial" w:cs="Arial"/>
                <w:szCs w:val="24"/>
              </w:rPr>
              <w:t>/2</w:t>
            </w:r>
            <w:r w:rsidR="00F01394" w:rsidRPr="00621D65">
              <w:rPr>
                <w:rFonts w:ascii="Arial" w:hAnsi="Arial" w:cs="Arial"/>
                <w:szCs w:val="24"/>
              </w:rPr>
              <w:t>4</w:t>
            </w:r>
            <w:r w:rsidRPr="00621D65">
              <w:rPr>
                <w:rFonts w:ascii="Arial" w:hAnsi="Arial" w:cs="Arial"/>
                <w:szCs w:val="24"/>
              </w:rPr>
              <w:t xml:space="preserve">. </w:t>
            </w:r>
            <w:r w:rsidRPr="00621D65">
              <w:t xml:space="preserve"> </w:t>
            </w:r>
            <w:r w:rsidRPr="00621D65">
              <w:rPr>
                <w:rFonts w:ascii="Arial" w:hAnsi="Arial" w:cs="Arial"/>
                <w:b/>
                <w:bCs/>
                <w:szCs w:val="24"/>
              </w:rPr>
              <w:t>Appendix B</w:t>
            </w:r>
            <w:r w:rsidRPr="00621D65">
              <w:rPr>
                <w:rFonts w:ascii="Arial" w:hAnsi="Arial" w:cs="Arial"/>
                <w:szCs w:val="24"/>
              </w:rPr>
              <w:t xml:space="preserve"> provides a list of </w:t>
            </w:r>
            <w:r w:rsidR="00895A80" w:rsidRPr="00621D65">
              <w:rPr>
                <w:rFonts w:ascii="Arial" w:hAnsi="Arial" w:cs="Arial"/>
                <w:szCs w:val="24"/>
              </w:rPr>
              <w:t>all</w:t>
            </w:r>
            <w:r w:rsidR="00301878">
              <w:rPr>
                <w:rFonts w:ascii="Arial" w:hAnsi="Arial" w:cs="Arial"/>
                <w:szCs w:val="24"/>
              </w:rPr>
              <w:t xml:space="preserve"> </w:t>
            </w:r>
            <w:r w:rsidRPr="00621D65">
              <w:rPr>
                <w:rFonts w:ascii="Arial" w:hAnsi="Arial" w:cs="Arial"/>
                <w:szCs w:val="24"/>
              </w:rPr>
              <w:t xml:space="preserve">the PIs along with trend </w:t>
            </w:r>
            <w:r w:rsidRPr="001E6599">
              <w:rPr>
                <w:rFonts w:ascii="Arial" w:hAnsi="Arial" w:cs="Arial"/>
                <w:szCs w:val="24"/>
              </w:rPr>
              <w:t xml:space="preserve">information. </w:t>
            </w:r>
            <w:r w:rsidR="00246676" w:rsidRPr="001E6599">
              <w:rPr>
                <w:rFonts w:ascii="Arial" w:hAnsi="Arial" w:cs="Arial"/>
                <w:szCs w:val="24"/>
              </w:rPr>
              <w:t>1</w:t>
            </w:r>
            <w:r w:rsidR="0004678A">
              <w:rPr>
                <w:rFonts w:ascii="Arial" w:hAnsi="Arial" w:cs="Arial"/>
                <w:szCs w:val="24"/>
              </w:rPr>
              <w:t>2</w:t>
            </w:r>
            <w:r w:rsidR="002A28DA" w:rsidRPr="001E6599">
              <w:rPr>
                <w:rFonts w:ascii="Arial" w:hAnsi="Arial" w:cs="Arial"/>
                <w:szCs w:val="24"/>
              </w:rPr>
              <w:t xml:space="preserve"> of the 18</w:t>
            </w:r>
            <w:r w:rsidRPr="001E6599">
              <w:rPr>
                <w:rFonts w:ascii="Arial" w:hAnsi="Arial" w:cs="Arial"/>
                <w:szCs w:val="24"/>
              </w:rPr>
              <w:t xml:space="preserve"> PIs </w:t>
            </w:r>
            <w:r w:rsidR="000A16C8" w:rsidRPr="001E6599">
              <w:rPr>
                <w:rFonts w:ascii="Arial" w:hAnsi="Arial" w:cs="Arial"/>
                <w:szCs w:val="24"/>
              </w:rPr>
              <w:t>are</w:t>
            </w:r>
            <w:r w:rsidRPr="001E6599">
              <w:rPr>
                <w:rFonts w:ascii="Arial" w:hAnsi="Arial" w:cs="Arial"/>
                <w:szCs w:val="24"/>
              </w:rPr>
              <w:t xml:space="preserve"> scheduled for assessment at the </w:t>
            </w:r>
            <w:r w:rsidR="00463630" w:rsidRPr="001E6599">
              <w:rPr>
                <w:rFonts w:ascii="Arial" w:hAnsi="Arial" w:cs="Arial"/>
                <w:szCs w:val="24"/>
              </w:rPr>
              <w:t>December</w:t>
            </w:r>
            <w:r w:rsidRPr="001E6599">
              <w:rPr>
                <w:rFonts w:ascii="Arial" w:hAnsi="Arial" w:cs="Arial"/>
                <w:szCs w:val="24"/>
              </w:rPr>
              <w:t xml:space="preserve"> 202</w:t>
            </w:r>
            <w:r w:rsidR="0079173A" w:rsidRPr="001E6599">
              <w:rPr>
                <w:rFonts w:ascii="Arial" w:hAnsi="Arial" w:cs="Arial"/>
                <w:szCs w:val="24"/>
              </w:rPr>
              <w:t>3</w:t>
            </w:r>
            <w:r w:rsidRPr="001E6599">
              <w:rPr>
                <w:rFonts w:ascii="Arial" w:hAnsi="Arial" w:cs="Arial"/>
                <w:szCs w:val="24"/>
              </w:rPr>
              <w:t xml:space="preserve"> HLH Board meeting</w:t>
            </w:r>
            <w:r w:rsidR="003532A9" w:rsidRPr="001E6599">
              <w:rPr>
                <w:rFonts w:ascii="Arial" w:hAnsi="Arial" w:cs="Arial"/>
                <w:szCs w:val="24"/>
              </w:rPr>
              <w:t>, o</w:t>
            </w:r>
            <w:r w:rsidR="00080142" w:rsidRPr="001E6599">
              <w:rPr>
                <w:rFonts w:ascii="Arial" w:hAnsi="Arial" w:cs="Arial"/>
                <w:szCs w:val="24"/>
              </w:rPr>
              <w:t xml:space="preserve">f </w:t>
            </w:r>
            <w:r w:rsidR="009A78EA" w:rsidRPr="001E6599">
              <w:rPr>
                <w:rFonts w:ascii="Arial" w:hAnsi="Arial" w:cs="Arial"/>
                <w:szCs w:val="24"/>
              </w:rPr>
              <w:t xml:space="preserve">those, </w:t>
            </w:r>
            <w:r w:rsidR="0004678A">
              <w:rPr>
                <w:rFonts w:ascii="Arial" w:hAnsi="Arial" w:cs="Arial"/>
                <w:szCs w:val="24"/>
              </w:rPr>
              <w:t>7</w:t>
            </w:r>
            <w:r w:rsidR="00AE5866" w:rsidRPr="001E6599">
              <w:rPr>
                <w:rFonts w:ascii="Arial" w:hAnsi="Arial" w:cs="Arial"/>
                <w:szCs w:val="24"/>
              </w:rPr>
              <w:t xml:space="preserve"> </w:t>
            </w:r>
            <w:r w:rsidRPr="001E6599">
              <w:rPr>
                <w:rFonts w:ascii="Arial" w:hAnsi="Arial" w:cs="Arial"/>
                <w:szCs w:val="24"/>
              </w:rPr>
              <w:t>have been RAG rated green;</w:t>
            </w:r>
            <w:r w:rsidR="00035F4C" w:rsidRPr="001E6599">
              <w:rPr>
                <w:rFonts w:ascii="Arial" w:hAnsi="Arial" w:cs="Arial"/>
                <w:szCs w:val="24"/>
              </w:rPr>
              <w:t xml:space="preserve"> </w:t>
            </w:r>
            <w:r w:rsidR="00DF0E09" w:rsidRPr="001E6599">
              <w:rPr>
                <w:rFonts w:ascii="Arial" w:hAnsi="Arial" w:cs="Arial"/>
                <w:szCs w:val="24"/>
              </w:rPr>
              <w:t>2</w:t>
            </w:r>
            <w:r w:rsidR="00621D65" w:rsidRPr="001E6599">
              <w:rPr>
                <w:rFonts w:ascii="Arial" w:hAnsi="Arial" w:cs="Arial"/>
                <w:szCs w:val="24"/>
              </w:rPr>
              <w:t xml:space="preserve"> </w:t>
            </w:r>
            <w:r w:rsidR="00035F4C" w:rsidRPr="001E6599">
              <w:rPr>
                <w:rFonts w:ascii="Arial" w:hAnsi="Arial" w:cs="Arial"/>
                <w:szCs w:val="24"/>
              </w:rPr>
              <w:t>amber</w:t>
            </w:r>
            <w:r w:rsidR="001B2B8D" w:rsidRPr="001E6599">
              <w:rPr>
                <w:rFonts w:ascii="Arial" w:hAnsi="Arial" w:cs="Arial"/>
                <w:szCs w:val="24"/>
              </w:rPr>
              <w:t>;</w:t>
            </w:r>
            <w:r w:rsidRPr="001E6599">
              <w:rPr>
                <w:rFonts w:ascii="Arial" w:hAnsi="Arial" w:cs="Arial"/>
                <w:szCs w:val="24"/>
              </w:rPr>
              <w:t xml:space="preserve"> </w:t>
            </w:r>
            <w:r w:rsidR="00080142" w:rsidRPr="001E6599">
              <w:rPr>
                <w:rFonts w:ascii="Arial" w:hAnsi="Arial" w:cs="Arial"/>
                <w:szCs w:val="24"/>
              </w:rPr>
              <w:t xml:space="preserve">and </w:t>
            </w:r>
            <w:r w:rsidR="00DF0E09" w:rsidRPr="001E6599">
              <w:rPr>
                <w:rFonts w:ascii="Arial" w:hAnsi="Arial" w:cs="Arial"/>
                <w:szCs w:val="24"/>
              </w:rPr>
              <w:t>3</w:t>
            </w:r>
            <w:r w:rsidR="00F6368B" w:rsidRPr="001E6599">
              <w:rPr>
                <w:rFonts w:ascii="Arial" w:hAnsi="Arial" w:cs="Arial"/>
                <w:szCs w:val="24"/>
              </w:rPr>
              <w:t xml:space="preserve"> </w:t>
            </w:r>
            <w:r w:rsidRPr="001E6599">
              <w:rPr>
                <w:rFonts w:ascii="Arial" w:hAnsi="Arial" w:cs="Arial"/>
                <w:szCs w:val="24"/>
              </w:rPr>
              <w:t>red</w:t>
            </w:r>
            <w:r w:rsidR="00080142" w:rsidRPr="001E6599">
              <w:rPr>
                <w:rFonts w:ascii="Arial" w:hAnsi="Arial" w:cs="Arial"/>
                <w:szCs w:val="24"/>
              </w:rPr>
              <w:t>.</w:t>
            </w:r>
            <w:r w:rsidR="00F6368B" w:rsidRPr="001E6599">
              <w:rPr>
                <w:rFonts w:ascii="Arial" w:hAnsi="Arial" w:cs="Arial"/>
                <w:szCs w:val="24"/>
              </w:rPr>
              <w:t xml:space="preserve"> </w:t>
            </w:r>
          </w:p>
          <w:p w14:paraId="53696A3F" w14:textId="76A511D2" w:rsidR="002E56BB" w:rsidRPr="009A78EA" w:rsidRDefault="002E56BB" w:rsidP="008F7869">
            <w:pPr>
              <w:jc w:val="both"/>
              <w:rPr>
                <w:rFonts w:ascii="Arial" w:hAnsi="Arial" w:cs="Arial"/>
                <w:szCs w:val="24"/>
              </w:rPr>
            </w:pPr>
          </w:p>
        </w:tc>
      </w:tr>
      <w:tr w:rsidR="00480BC9" w:rsidRPr="00A537F6" w14:paraId="75FD2DD3" w14:textId="77777777" w:rsidTr="00C83227">
        <w:tc>
          <w:tcPr>
            <w:tcW w:w="750" w:type="dxa"/>
          </w:tcPr>
          <w:p w14:paraId="7E97499E" w14:textId="38500C26" w:rsidR="00480BC9" w:rsidRDefault="00664509" w:rsidP="008F7869">
            <w:pPr>
              <w:jc w:val="both"/>
              <w:rPr>
                <w:rFonts w:ascii="Arial" w:hAnsi="Arial" w:cs="Arial"/>
                <w:bCs/>
                <w:szCs w:val="24"/>
              </w:rPr>
            </w:pPr>
            <w:r>
              <w:rPr>
                <w:rFonts w:ascii="Arial" w:hAnsi="Arial" w:cs="Arial"/>
                <w:bCs/>
                <w:szCs w:val="24"/>
              </w:rPr>
              <w:t>3.2</w:t>
            </w:r>
          </w:p>
        </w:tc>
        <w:tc>
          <w:tcPr>
            <w:tcW w:w="9765" w:type="dxa"/>
          </w:tcPr>
          <w:p w14:paraId="1F7D7CB7" w14:textId="351B7100" w:rsidR="00480BC9" w:rsidRDefault="00B30D6A" w:rsidP="009D7E04">
            <w:pPr>
              <w:jc w:val="both"/>
              <w:rPr>
                <w:rFonts w:ascii="Arial" w:hAnsi="Arial" w:cs="Arial"/>
                <w:b/>
                <w:szCs w:val="24"/>
              </w:rPr>
            </w:pPr>
            <w:r>
              <w:rPr>
                <w:rFonts w:ascii="Arial" w:hAnsi="Arial" w:cs="Arial"/>
                <w:bCs/>
                <w:szCs w:val="24"/>
              </w:rPr>
              <w:t xml:space="preserve">The </w:t>
            </w:r>
            <w:r w:rsidR="00436F24">
              <w:rPr>
                <w:rFonts w:ascii="Arial" w:hAnsi="Arial" w:cs="Arial"/>
                <w:bCs/>
                <w:szCs w:val="24"/>
              </w:rPr>
              <w:t xml:space="preserve">indicators that have been RAG rated red are </w:t>
            </w:r>
            <w:r w:rsidR="00436F24" w:rsidRPr="00FD1E83">
              <w:rPr>
                <w:rFonts w:ascii="Arial" w:hAnsi="Arial" w:cs="Arial"/>
                <w:bCs/>
                <w:szCs w:val="24"/>
              </w:rPr>
              <w:t>staff attendance</w:t>
            </w:r>
            <w:r w:rsidR="00BF3726">
              <w:rPr>
                <w:rFonts w:ascii="Arial" w:hAnsi="Arial" w:cs="Arial"/>
                <w:bCs/>
                <w:szCs w:val="24"/>
              </w:rPr>
              <w:t>,</w:t>
            </w:r>
            <w:r w:rsidR="0078079D" w:rsidRPr="00FD1E83">
              <w:rPr>
                <w:rFonts w:ascii="Arial" w:hAnsi="Arial" w:cs="Arial"/>
                <w:bCs/>
                <w:szCs w:val="24"/>
              </w:rPr>
              <w:t xml:space="preserve"> </w:t>
            </w:r>
            <w:r w:rsidR="00A31E5F" w:rsidRPr="00FD1E83">
              <w:rPr>
                <w:rFonts w:ascii="Arial" w:hAnsi="Arial" w:cs="Arial"/>
                <w:bCs/>
                <w:szCs w:val="24"/>
              </w:rPr>
              <w:t>reserves</w:t>
            </w:r>
            <w:r w:rsidR="00A31E5F">
              <w:rPr>
                <w:rFonts w:ascii="Arial" w:hAnsi="Arial" w:cs="Arial"/>
                <w:bCs/>
                <w:szCs w:val="24"/>
              </w:rPr>
              <w:t xml:space="preserve"> and</w:t>
            </w:r>
            <w:r w:rsidR="00A31E5F" w:rsidRPr="00FD1E83">
              <w:rPr>
                <w:rFonts w:ascii="Arial" w:hAnsi="Arial" w:cs="Arial"/>
                <w:bCs/>
                <w:szCs w:val="24"/>
              </w:rPr>
              <w:t xml:space="preserve"> </w:t>
            </w:r>
            <w:r w:rsidR="0078079D" w:rsidRPr="00FD1E83">
              <w:rPr>
                <w:rFonts w:ascii="Arial" w:hAnsi="Arial" w:cs="Arial"/>
                <w:bCs/>
                <w:szCs w:val="24"/>
              </w:rPr>
              <w:t>social media engagements</w:t>
            </w:r>
            <w:r w:rsidR="00436F24" w:rsidRPr="00FD1E83">
              <w:rPr>
                <w:rFonts w:ascii="Arial" w:hAnsi="Arial" w:cs="Arial"/>
                <w:bCs/>
                <w:szCs w:val="24"/>
              </w:rPr>
              <w:t xml:space="preserve">; the </w:t>
            </w:r>
            <w:r w:rsidR="00E468FB" w:rsidRPr="00FD1E83">
              <w:rPr>
                <w:rFonts w:ascii="Arial" w:hAnsi="Arial" w:cs="Arial"/>
                <w:bCs/>
                <w:szCs w:val="24"/>
              </w:rPr>
              <w:t>amber ones are</w:t>
            </w:r>
            <w:r w:rsidR="00162DF7" w:rsidRPr="00FD1E83">
              <w:rPr>
                <w:rFonts w:ascii="Arial" w:hAnsi="Arial" w:cs="Arial"/>
                <w:bCs/>
                <w:szCs w:val="24"/>
              </w:rPr>
              <w:t xml:space="preserve"> </w:t>
            </w:r>
            <w:r w:rsidR="00E468FB" w:rsidRPr="00FD1E83">
              <w:rPr>
                <w:rFonts w:ascii="Arial" w:hAnsi="Arial" w:cs="Arial"/>
                <w:bCs/>
                <w:szCs w:val="24"/>
              </w:rPr>
              <w:t>financ</w:t>
            </w:r>
            <w:r w:rsidR="00A31E5F">
              <w:rPr>
                <w:rFonts w:ascii="Arial" w:hAnsi="Arial" w:cs="Arial"/>
                <w:bCs/>
                <w:szCs w:val="24"/>
              </w:rPr>
              <w:t xml:space="preserve">ial monitoring, </w:t>
            </w:r>
            <w:r w:rsidR="00E468FB" w:rsidRPr="00FD1E83">
              <w:rPr>
                <w:rFonts w:ascii="Arial" w:hAnsi="Arial" w:cs="Arial"/>
                <w:bCs/>
                <w:szCs w:val="24"/>
              </w:rPr>
              <w:t xml:space="preserve">and </w:t>
            </w:r>
            <w:r w:rsidR="00E468FB" w:rsidRPr="00FD1E83">
              <w:rPr>
                <w:rFonts w:ascii="Arial" w:hAnsi="Arial" w:cs="Arial"/>
                <w:bCs/>
                <w:i/>
                <w:iCs/>
                <w:szCs w:val="24"/>
              </w:rPr>
              <w:t>high</w:t>
            </w:r>
            <w:r w:rsidR="00E468FB" w:rsidRPr="00FD1E83">
              <w:rPr>
                <w:rFonts w:ascii="Arial" w:hAnsi="Arial" w:cs="Arial"/>
                <w:b/>
                <w:i/>
                <w:iCs/>
                <w:szCs w:val="24"/>
              </w:rPr>
              <w:t xml:space="preserve">life </w:t>
            </w:r>
            <w:r w:rsidR="00E468FB" w:rsidRPr="00FD1E83">
              <w:rPr>
                <w:rFonts w:ascii="Arial" w:hAnsi="Arial" w:cs="Arial"/>
                <w:bCs/>
                <w:szCs w:val="24"/>
              </w:rPr>
              <w:t>su</w:t>
            </w:r>
            <w:r w:rsidR="00664509" w:rsidRPr="00FD1E83">
              <w:rPr>
                <w:rFonts w:ascii="Arial" w:hAnsi="Arial" w:cs="Arial"/>
                <w:bCs/>
                <w:szCs w:val="24"/>
              </w:rPr>
              <w:t>b</w:t>
            </w:r>
            <w:r w:rsidR="00E468FB" w:rsidRPr="00FD1E83">
              <w:rPr>
                <w:rFonts w:ascii="Arial" w:hAnsi="Arial" w:cs="Arial"/>
                <w:bCs/>
                <w:szCs w:val="24"/>
              </w:rPr>
              <w:t>scriptions.</w:t>
            </w:r>
            <w:r w:rsidR="00E468FB">
              <w:rPr>
                <w:rFonts w:ascii="Arial" w:hAnsi="Arial" w:cs="Arial"/>
                <w:b/>
                <w:i/>
                <w:iCs/>
                <w:szCs w:val="24"/>
              </w:rPr>
              <w:t xml:space="preserve"> </w:t>
            </w:r>
          </w:p>
          <w:p w14:paraId="0CF033BA" w14:textId="2330BADD" w:rsidR="00535E65" w:rsidRPr="00535E65" w:rsidRDefault="00535E65" w:rsidP="009D7E04">
            <w:pPr>
              <w:jc w:val="both"/>
              <w:rPr>
                <w:rFonts w:ascii="Arial" w:hAnsi="Arial" w:cs="Arial"/>
                <w:bCs/>
                <w:szCs w:val="24"/>
              </w:rPr>
            </w:pPr>
          </w:p>
        </w:tc>
      </w:tr>
      <w:tr w:rsidR="00927870" w:rsidRPr="00A537F6" w14:paraId="2A41D872" w14:textId="77777777" w:rsidTr="00C83227">
        <w:tc>
          <w:tcPr>
            <w:tcW w:w="750" w:type="dxa"/>
          </w:tcPr>
          <w:p w14:paraId="58888C5A" w14:textId="77777777" w:rsidR="00927870" w:rsidRDefault="00927870">
            <w:pPr>
              <w:jc w:val="both"/>
              <w:rPr>
                <w:rFonts w:ascii="Arial" w:hAnsi="Arial" w:cs="Arial"/>
                <w:bCs/>
                <w:szCs w:val="24"/>
              </w:rPr>
            </w:pPr>
            <w:bookmarkStart w:id="0" w:name="_Hlk105507910"/>
            <w:r>
              <w:rPr>
                <w:rFonts w:ascii="Arial" w:hAnsi="Arial" w:cs="Arial"/>
                <w:bCs/>
                <w:szCs w:val="24"/>
              </w:rPr>
              <w:t>3.6</w:t>
            </w:r>
          </w:p>
        </w:tc>
        <w:tc>
          <w:tcPr>
            <w:tcW w:w="9765" w:type="dxa"/>
          </w:tcPr>
          <w:p w14:paraId="097D3755" w14:textId="78CAE0B1" w:rsidR="00927870" w:rsidRDefault="00927870">
            <w:pPr>
              <w:jc w:val="both"/>
              <w:rPr>
                <w:rFonts w:ascii="Arial" w:hAnsi="Arial" w:cs="Arial"/>
                <w:szCs w:val="24"/>
              </w:rPr>
            </w:pPr>
            <w:r w:rsidRPr="009A78EA">
              <w:rPr>
                <w:rFonts w:ascii="Arial" w:hAnsi="Arial" w:cs="Arial"/>
                <w:szCs w:val="24"/>
              </w:rPr>
              <w:t xml:space="preserve">PI 8 </w:t>
            </w:r>
            <w:r w:rsidRPr="0079173A">
              <w:rPr>
                <w:rFonts w:ascii="Arial" w:hAnsi="Arial" w:cs="Arial"/>
                <w:b/>
                <w:bCs/>
                <w:szCs w:val="24"/>
              </w:rPr>
              <w:t>Staff Attendance Rate</w:t>
            </w:r>
            <w:r>
              <w:rPr>
                <w:rFonts w:ascii="Arial" w:hAnsi="Arial" w:cs="Arial"/>
                <w:szCs w:val="24"/>
              </w:rPr>
              <w:t xml:space="preserve"> – </w:t>
            </w:r>
            <w:r w:rsidR="00FC64C4">
              <w:rPr>
                <w:rFonts w:ascii="Arial" w:hAnsi="Arial" w:cs="Arial"/>
                <w:szCs w:val="24"/>
              </w:rPr>
              <w:t xml:space="preserve">while RAG rated </w:t>
            </w:r>
            <w:r w:rsidR="004B50AA">
              <w:rPr>
                <w:rFonts w:ascii="Arial" w:hAnsi="Arial" w:cs="Arial"/>
                <w:szCs w:val="24"/>
              </w:rPr>
              <w:t xml:space="preserve">red, this </w:t>
            </w:r>
            <w:r w:rsidR="0077617B">
              <w:rPr>
                <w:rFonts w:ascii="Arial" w:hAnsi="Arial" w:cs="Arial"/>
                <w:szCs w:val="24"/>
              </w:rPr>
              <w:t xml:space="preserve">PI </w:t>
            </w:r>
            <w:r w:rsidR="00641195">
              <w:rPr>
                <w:rFonts w:ascii="Arial" w:hAnsi="Arial" w:cs="Arial"/>
                <w:szCs w:val="24"/>
              </w:rPr>
              <w:t xml:space="preserve">has been </w:t>
            </w:r>
            <w:r w:rsidR="0077617B">
              <w:rPr>
                <w:rFonts w:ascii="Arial" w:hAnsi="Arial" w:cs="Arial"/>
                <w:szCs w:val="24"/>
              </w:rPr>
              <w:t xml:space="preserve">improving </w:t>
            </w:r>
            <w:r w:rsidR="004B50AA">
              <w:rPr>
                <w:rFonts w:ascii="Arial" w:hAnsi="Arial" w:cs="Arial"/>
                <w:szCs w:val="24"/>
              </w:rPr>
              <w:t>since Q1</w:t>
            </w:r>
            <w:r w:rsidR="0077617B">
              <w:rPr>
                <w:rFonts w:ascii="Arial" w:hAnsi="Arial" w:cs="Arial"/>
                <w:szCs w:val="24"/>
              </w:rPr>
              <w:t xml:space="preserve"> </w:t>
            </w:r>
            <w:r w:rsidR="00F521F3">
              <w:rPr>
                <w:rFonts w:ascii="Arial" w:hAnsi="Arial" w:cs="Arial"/>
                <w:szCs w:val="24"/>
              </w:rPr>
              <w:t>2022</w:t>
            </w:r>
            <w:r w:rsidR="00995971">
              <w:rPr>
                <w:rFonts w:ascii="Arial" w:hAnsi="Arial" w:cs="Arial"/>
                <w:szCs w:val="24"/>
              </w:rPr>
              <w:t xml:space="preserve">. </w:t>
            </w:r>
            <w:r w:rsidR="009969C3">
              <w:rPr>
                <w:rFonts w:ascii="Arial" w:hAnsi="Arial" w:cs="Arial"/>
                <w:szCs w:val="24"/>
              </w:rPr>
              <w:t>During th</w:t>
            </w:r>
            <w:r w:rsidR="00E16F34">
              <w:rPr>
                <w:rFonts w:ascii="Arial" w:hAnsi="Arial" w:cs="Arial"/>
                <w:szCs w:val="24"/>
              </w:rPr>
              <w:t xml:space="preserve">is reporting period there was absence management training provided by </w:t>
            </w:r>
            <w:r w:rsidR="00C46638">
              <w:rPr>
                <w:rFonts w:ascii="Arial" w:hAnsi="Arial" w:cs="Arial"/>
                <w:szCs w:val="24"/>
              </w:rPr>
              <w:t>the occupational health provider and managers are seeking to reduce absences. There is further information in the HR report elsewhere on this agenda</w:t>
            </w:r>
            <w:r w:rsidR="00762396">
              <w:rPr>
                <w:rFonts w:ascii="Arial" w:hAnsi="Arial" w:cs="Arial"/>
                <w:szCs w:val="24"/>
              </w:rPr>
              <w:t>.</w:t>
            </w:r>
          </w:p>
          <w:p w14:paraId="23C07B2B" w14:textId="77777777" w:rsidR="00927870" w:rsidRDefault="00927870">
            <w:pPr>
              <w:jc w:val="both"/>
              <w:rPr>
                <w:rFonts w:ascii="Arial" w:hAnsi="Arial" w:cs="Arial"/>
                <w:bCs/>
                <w:szCs w:val="24"/>
              </w:rPr>
            </w:pPr>
          </w:p>
        </w:tc>
      </w:tr>
      <w:tr w:rsidR="00927870" w:rsidRPr="00A537F6" w14:paraId="04795184" w14:textId="77777777" w:rsidTr="00C83227">
        <w:tc>
          <w:tcPr>
            <w:tcW w:w="750" w:type="dxa"/>
          </w:tcPr>
          <w:p w14:paraId="3B194D41" w14:textId="77777777" w:rsidR="00927870" w:rsidRDefault="00927870">
            <w:pPr>
              <w:jc w:val="both"/>
              <w:rPr>
                <w:rFonts w:ascii="Arial" w:hAnsi="Arial" w:cs="Arial"/>
                <w:bCs/>
                <w:szCs w:val="24"/>
              </w:rPr>
            </w:pPr>
            <w:r>
              <w:rPr>
                <w:rFonts w:ascii="Arial" w:hAnsi="Arial" w:cs="Arial"/>
                <w:bCs/>
                <w:szCs w:val="24"/>
              </w:rPr>
              <w:t>3.7</w:t>
            </w:r>
          </w:p>
        </w:tc>
        <w:tc>
          <w:tcPr>
            <w:tcW w:w="9765" w:type="dxa"/>
          </w:tcPr>
          <w:p w14:paraId="54B58729" w14:textId="77777777" w:rsidR="00927870" w:rsidRDefault="00927870">
            <w:pPr>
              <w:jc w:val="both"/>
              <w:rPr>
                <w:rFonts w:ascii="Arial" w:eastAsia="Calibri" w:hAnsi="Arial" w:cs="Arial"/>
                <w:bCs/>
                <w:szCs w:val="24"/>
              </w:rPr>
            </w:pPr>
            <w:r>
              <w:rPr>
                <w:rFonts w:ascii="Arial" w:eastAsia="Calibri" w:hAnsi="Arial" w:cs="Arial"/>
                <w:bCs/>
                <w:szCs w:val="24"/>
              </w:rPr>
              <w:t xml:space="preserve">PI 9 </w:t>
            </w:r>
            <w:r w:rsidRPr="00FE36DE">
              <w:rPr>
                <w:rFonts w:ascii="Arial" w:eastAsia="Calibri" w:hAnsi="Arial" w:cs="Arial"/>
                <w:b/>
                <w:szCs w:val="24"/>
              </w:rPr>
              <w:t>Financial Monitoring</w:t>
            </w:r>
            <w:r>
              <w:rPr>
                <w:rFonts w:ascii="Arial" w:eastAsia="Calibri" w:hAnsi="Arial" w:cs="Arial"/>
                <w:b/>
                <w:szCs w:val="24"/>
              </w:rPr>
              <w:t xml:space="preserve"> </w:t>
            </w:r>
            <w:r>
              <w:rPr>
                <w:rFonts w:ascii="Arial" w:eastAsia="Calibri" w:hAnsi="Arial" w:cs="Arial"/>
                <w:bCs/>
                <w:szCs w:val="24"/>
              </w:rPr>
              <w:t xml:space="preserve">– a year end deficit is forecast and there is further information in the Finance report elsewhere on this agenda. </w:t>
            </w:r>
          </w:p>
          <w:p w14:paraId="530F13D9" w14:textId="77777777" w:rsidR="00927870" w:rsidRDefault="00927870">
            <w:pPr>
              <w:jc w:val="both"/>
              <w:rPr>
                <w:rFonts w:ascii="Arial" w:hAnsi="Arial" w:cs="Arial"/>
                <w:bCs/>
                <w:szCs w:val="24"/>
              </w:rPr>
            </w:pPr>
          </w:p>
        </w:tc>
      </w:tr>
      <w:tr w:rsidR="00927870" w:rsidRPr="00A537F6" w14:paraId="5523506C" w14:textId="77777777" w:rsidTr="00C83227">
        <w:tc>
          <w:tcPr>
            <w:tcW w:w="750" w:type="dxa"/>
          </w:tcPr>
          <w:p w14:paraId="3D38D4B9" w14:textId="77777777" w:rsidR="00927870" w:rsidRDefault="00927870">
            <w:pPr>
              <w:jc w:val="both"/>
              <w:rPr>
                <w:rFonts w:ascii="Arial" w:hAnsi="Arial" w:cs="Arial"/>
                <w:bCs/>
                <w:szCs w:val="24"/>
              </w:rPr>
            </w:pPr>
            <w:r>
              <w:rPr>
                <w:rFonts w:ascii="Arial" w:hAnsi="Arial" w:cs="Arial"/>
                <w:bCs/>
                <w:szCs w:val="24"/>
              </w:rPr>
              <w:t>3.8</w:t>
            </w:r>
          </w:p>
        </w:tc>
        <w:tc>
          <w:tcPr>
            <w:tcW w:w="9765" w:type="dxa"/>
          </w:tcPr>
          <w:p w14:paraId="484597A5" w14:textId="4F610066" w:rsidR="00927870" w:rsidRDefault="00927870">
            <w:pPr>
              <w:jc w:val="both"/>
              <w:rPr>
                <w:rFonts w:ascii="Arial" w:eastAsia="Calibri" w:hAnsi="Arial" w:cs="Arial"/>
                <w:b/>
                <w:szCs w:val="24"/>
              </w:rPr>
            </w:pPr>
            <w:r>
              <w:rPr>
                <w:rFonts w:ascii="Arial" w:eastAsia="Calibri" w:hAnsi="Arial" w:cs="Arial"/>
                <w:bCs/>
                <w:szCs w:val="24"/>
              </w:rPr>
              <w:t xml:space="preserve">PI 10 </w:t>
            </w:r>
            <w:r w:rsidRPr="0079173A">
              <w:rPr>
                <w:rFonts w:ascii="Arial" w:eastAsia="Calibri" w:hAnsi="Arial" w:cs="Arial"/>
                <w:b/>
                <w:szCs w:val="24"/>
              </w:rPr>
              <w:t>Financial Reserves</w:t>
            </w:r>
            <w:r>
              <w:rPr>
                <w:rFonts w:ascii="Arial" w:eastAsia="Calibri" w:hAnsi="Arial" w:cs="Arial"/>
                <w:bCs/>
                <w:szCs w:val="24"/>
              </w:rPr>
              <w:t xml:space="preserve"> – it is anticipated that there will be no reserves by the end of the financial year. This </w:t>
            </w:r>
            <w:r w:rsidR="00A37750">
              <w:rPr>
                <w:rFonts w:ascii="Arial" w:eastAsia="Calibri" w:hAnsi="Arial" w:cs="Arial"/>
                <w:bCs/>
                <w:szCs w:val="24"/>
              </w:rPr>
              <w:t xml:space="preserve">is </w:t>
            </w:r>
            <w:r w:rsidR="003A3020">
              <w:rPr>
                <w:rFonts w:ascii="Arial" w:eastAsia="Calibri" w:hAnsi="Arial" w:cs="Arial"/>
                <w:bCs/>
                <w:szCs w:val="24"/>
              </w:rPr>
              <w:t xml:space="preserve">being addressed through the discussion </w:t>
            </w:r>
            <w:r>
              <w:rPr>
                <w:rFonts w:ascii="Arial" w:eastAsia="Calibri" w:hAnsi="Arial" w:cs="Arial"/>
                <w:bCs/>
                <w:szCs w:val="24"/>
              </w:rPr>
              <w:t xml:space="preserve">with the Council </w:t>
            </w:r>
            <w:r w:rsidR="00813C35">
              <w:rPr>
                <w:rFonts w:ascii="Arial" w:eastAsia="Calibri" w:hAnsi="Arial" w:cs="Arial"/>
                <w:bCs/>
                <w:szCs w:val="24"/>
              </w:rPr>
              <w:t xml:space="preserve">as part </w:t>
            </w:r>
            <w:r w:rsidR="004D14D4">
              <w:rPr>
                <w:rFonts w:ascii="Arial" w:eastAsia="Calibri" w:hAnsi="Arial" w:cs="Arial"/>
                <w:bCs/>
                <w:szCs w:val="24"/>
              </w:rPr>
              <w:t xml:space="preserve">of the </w:t>
            </w:r>
            <w:r>
              <w:rPr>
                <w:rFonts w:ascii="Arial" w:eastAsia="Calibri" w:hAnsi="Arial" w:cs="Arial"/>
                <w:bCs/>
                <w:szCs w:val="24"/>
              </w:rPr>
              <w:t>review of the Service Delivery Contract.</w:t>
            </w:r>
          </w:p>
          <w:p w14:paraId="30D777FF" w14:textId="77777777" w:rsidR="00927870" w:rsidRDefault="00927870">
            <w:pPr>
              <w:jc w:val="both"/>
              <w:rPr>
                <w:rFonts w:ascii="Arial" w:hAnsi="Arial" w:cs="Arial"/>
                <w:bCs/>
                <w:szCs w:val="24"/>
              </w:rPr>
            </w:pPr>
          </w:p>
        </w:tc>
      </w:tr>
      <w:tr w:rsidR="009D0DF4" w:rsidRPr="00002FE5" w14:paraId="67D33D43" w14:textId="77777777" w:rsidTr="00C83227">
        <w:tc>
          <w:tcPr>
            <w:tcW w:w="750" w:type="dxa"/>
          </w:tcPr>
          <w:p w14:paraId="4EA5289E" w14:textId="3F234CD6" w:rsidR="009D0DF4" w:rsidRDefault="009D0DF4">
            <w:pPr>
              <w:jc w:val="both"/>
              <w:rPr>
                <w:rFonts w:ascii="Arial" w:hAnsi="Arial" w:cs="Arial"/>
                <w:szCs w:val="24"/>
              </w:rPr>
            </w:pPr>
            <w:r>
              <w:rPr>
                <w:rFonts w:ascii="Arial" w:hAnsi="Arial" w:cs="Arial"/>
                <w:szCs w:val="24"/>
              </w:rPr>
              <w:t>3.9</w:t>
            </w:r>
          </w:p>
        </w:tc>
        <w:tc>
          <w:tcPr>
            <w:tcW w:w="9765" w:type="dxa"/>
          </w:tcPr>
          <w:p w14:paraId="65601EF3" w14:textId="5236CBFF" w:rsidR="00AC03AA" w:rsidRDefault="009D0DF4" w:rsidP="00AC03AA">
            <w:pPr>
              <w:jc w:val="both"/>
              <w:rPr>
                <w:rFonts w:ascii="Arial" w:eastAsia="Calibri" w:hAnsi="Arial" w:cs="Arial"/>
                <w:bCs/>
                <w:szCs w:val="24"/>
              </w:rPr>
            </w:pPr>
            <w:r>
              <w:rPr>
                <w:rFonts w:ascii="Arial" w:eastAsia="Calibri" w:hAnsi="Arial" w:cs="Arial"/>
                <w:bCs/>
                <w:szCs w:val="24"/>
              </w:rPr>
              <w:t xml:space="preserve">PI 11 </w:t>
            </w:r>
            <w:r w:rsidRPr="009A4F01">
              <w:rPr>
                <w:rFonts w:ascii="Arial" w:eastAsia="Calibri" w:hAnsi="Arial" w:cs="Arial"/>
                <w:b/>
                <w:szCs w:val="24"/>
              </w:rPr>
              <w:t xml:space="preserve">High Life </w:t>
            </w:r>
            <w:r>
              <w:rPr>
                <w:rFonts w:ascii="Arial" w:eastAsia="Calibri" w:hAnsi="Arial" w:cs="Arial"/>
                <w:b/>
                <w:szCs w:val="24"/>
              </w:rPr>
              <w:t>S</w:t>
            </w:r>
            <w:r w:rsidRPr="009A4F01">
              <w:rPr>
                <w:rFonts w:ascii="Arial" w:eastAsia="Calibri" w:hAnsi="Arial" w:cs="Arial"/>
                <w:b/>
                <w:szCs w:val="24"/>
              </w:rPr>
              <w:t>ubscriptions</w:t>
            </w:r>
            <w:r>
              <w:rPr>
                <w:rFonts w:ascii="Arial" w:eastAsia="Calibri" w:hAnsi="Arial" w:cs="Arial"/>
                <w:b/>
                <w:szCs w:val="24"/>
              </w:rPr>
              <w:t xml:space="preserve"> </w:t>
            </w:r>
            <w:r>
              <w:rPr>
                <w:rFonts w:ascii="Arial" w:eastAsia="Calibri" w:hAnsi="Arial" w:cs="Arial"/>
                <w:bCs/>
                <w:szCs w:val="24"/>
              </w:rPr>
              <w:t>– there is a</w:t>
            </w:r>
            <w:r w:rsidR="004E666B">
              <w:rPr>
                <w:rFonts w:ascii="Arial" w:eastAsia="Calibri" w:hAnsi="Arial" w:cs="Arial"/>
                <w:bCs/>
                <w:szCs w:val="24"/>
              </w:rPr>
              <w:t xml:space="preserve">n </w:t>
            </w:r>
            <w:r>
              <w:rPr>
                <w:rFonts w:ascii="Arial" w:eastAsia="Calibri" w:hAnsi="Arial" w:cs="Arial"/>
                <w:bCs/>
                <w:szCs w:val="24"/>
              </w:rPr>
              <w:t xml:space="preserve">improvement in this PI since the previous HLH Board meeting, however, there is a </w:t>
            </w:r>
            <w:r w:rsidRPr="00902DEC">
              <w:rPr>
                <w:rFonts w:ascii="Arial" w:eastAsia="Calibri" w:hAnsi="Arial" w:cs="Arial"/>
                <w:bCs/>
                <w:szCs w:val="24"/>
              </w:rPr>
              <w:t xml:space="preserve">risk of </w:t>
            </w:r>
            <w:r>
              <w:rPr>
                <w:rFonts w:ascii="Arial" w:eastAsia="Calibri" w:hAnsi="Arial" w:cs="Arial"/>
                <w:bCs/>
                <w:szCs w:val="24"/>
              </w:rPr>
              <w:t xml:space="preserve">the </w:t>
            </w:r>
            <w:r w:rsidRPr="00902DEC">
              <w:rPr>
                <w:rFonts w:ascii="Arial" w:eastAsia="Calibri" w:hAnsi="Arial" w:cs="Arial"/>
                <w:bCs/>
                <w:szCs w:val="24"/>
              </w:rPr>
              <w:t xml:space="preserve">budget target not being met </w:t>
            </w:r>
            <w:r>
              <w:rPr>
                <w:rFonts w:ascii="Arial" w:eastAsia="Calibri" w:hAnsi="Arial" w:cs="Arial"/>
                <w:bCs/>
                <w:szCs w:val="24"/>
              </w:rPr>
              <w:t>because of the</w:t>
            </w:r>
            <w:r w:rsidR="004D14D4">
              <w:rPr>
                <w:rFonts w:ascii="Arial" w:eastAsia="Calibri" w:hAnsi="Arial" w:cs="Arial"/>
                <w:bCs/>
                <w:szCs w:val="24"/>
              </w:rPr>
              <w:t xml:space="preserve"> </w:t>
            </w:r>
            <w:r w:rsidR="00E81F00">
              <w:rPr>
                <w:rFonts w:ascii="Arial" w:eastAsia="Calibri" w:hAnsi="Arial" w:cs="Arial"/>
                <w:bCs/>
                <w:szCs w:val="24"/>
              </w:rPr>
              <w:t xml:space="preserve">slower </w:t>
            </w:r>
            <w:r w:rsidR="004D14D4">
              <w:rPr>
                <w:rFonts w:ascii="Arial" w:eastAsia="Calibri" w:hAnsi="Arial" w:cs="Arial"/>
                <w:bCs/>
                <w:szCs w:val="24"/>
              </w:rPr>
              <w:t xml:space="preserve">growth </w:t>
            </w:r>
            <w:r>
              <w:rPr>
                <w:rFonts w:ascii="Arial" w:eastAsia="Calibri" w:hAnsi="Arial" w:cs="Arial"/>
                <w:bCs/>
                <w:szCs w:val="24"/>
              </w:rPr>
              <w:t>earlier in the year. The indicator has, therefore, been RAG rated amber.</w:t>
            </w:r>
            <w:r w:rsidR="00F461C2">
              <w:rPr>
                <w:rFonts w:ascii="Arial" w:eastAsia="Calibri" w:hAnsi="Arial" w:cs="Arial"/>
                <w:bCs/>
                <w:szCs w:val="24"/>
              </w:rPr>
              <w:t xml:space="preserve"> Subscriptions have been growing since June and in October were 18,581 (previous high was 18,305 in February). As reported to the HLH Board at its August 2023 meeting, the cancellation rate earlier in the year was higher than historic levels and this has reduced back to the previous levels of 3 to 4% over the past four months to October. </w:t>
            </w:r>
            <w:r w:rsidR="00AC03AA">
              <w:rPr>
                <w:rFonts w:ascii="Arial" w:eastAsia="Calibri" w:hAnsi="Arial" w:cs="Arial"/>
                <w:bCs/>
                <w:szCs w:val="24"/>
              </w:rPr>
              <w:t>The financial information relating to subscriptions is contained in the Finance Report elsewhere on this agenda.</w:t>
            </w:r>
          </w:p>
          <w:p w14:paraId="31140366" w14:textId="26F24176" w:rsidR="00AC03AA" w:rsidRDefault="00AC03AA" w:rsidP="00AC03AA">
            <w:pPr>
              <w:jc w:val="both"/>
              <w:rPr>
                <w:rFonts w:ascii="Arial" w:eastAsia="Calibri" w:hAnsi="Arial" w:cs="Arial"/>
                <w:bCs/>
                <w:szCs w:val="24"/>
              </w:rPr>
            </w:pPr>
          </w:p>
        </w:tc>
      </w:tr>
      <w:tr w:rsidR="00007F4F" w:rsidRPr="00A537F6" w14:paraId="18ED88F9" w14:textId="77777777" w:rsidTr="00C83227">
        <w:tc>
          <w:tcPr>
            <w:tcW w:w="750" w:type="dxa"/>
          </w:tcPr>
          <w:p w14:paraId="3C536AB9" w14:textId="77777777" w:rsidR="00007F4F" w:rsidRDefault="00007F4F">
            <w:pPr>
              <w:jc w:val="both"/>
              <w:rPr>
                <w:rFonts w:ascii="Arial" w:hAnsi="Arial" w:cs="Arial"/>
                <w:bCs/>
                <w:szCs w:val="24"/>
              </w:rPr>
            </w:pPr>
            <w:r w:rsidRPr="00CC394E">
              <w:rPr>
                <w:rFonts w:ascii="Arial" w:hAnsi="Arial" w:cs="Arial"/>
                <w:b/>
                <w:szCs w:val="24"/>
              </w:rPr>
              <w:t>4.</w:t>
            </w:r>
          </w:p>
        </w:tc>
        <w:tc>
          <w:tcPr>
            <w:tcW w:w="9765" w:type="dxa"/>
          </w:tcPr>
          <w:p w14:paraId="6731FDF7" w14:textId="77777777" w:rsidR="00007F4F" w:rsidRPr="008254F2" w:rsidRDefault="00007F4F">
            <w:pPr>
              <w:autoSpaceDE w:val="0"/>
              <w:autoSpaceDN w:val="0"/>
              <w:adjustRightInd w:val="0"/>
              <w:jc w:val="both"/>
              <w:rPr>
                <w:rFonts w:ascii="Arial" w:hAnsi="Arial" w:cs="Arial"/>
                <w:b/>
                <w:szCs w:val="24"/>
              </w:rPr>
            </w:pPr>
            <w:r w:rsidRPr="00CC394E">
              <w:rPr>
                <w:rFonts w:ascii="Arial" w:hAnsi="Arial" w:cs="Arial"/>
                <w:b/>
                <w:szCs w:val="24"/>
              </w:rPr>
              <w:t>Performance Indicators for More Detailed Consideration</w:t>
            </w:r>
          </w:p>
          <w:p w14:paraId="03E8E6DE" w14:textId="77777777" w:rsidR="00007F4F" w:rsidRDefault="00007F4F">
            <w:pPr>
              <w:jc w:val="both"/>
              <w:rPr>
                <w:rFonts w:ascii="Arial" w:hAnsi="Arial" w:cs="Arial"/>
                <w:szCs w:val="24"/>
              </w:rPr>
            </w:pPr>
          </w:p>
        </w:tc>
      </w:tr>
      <w:tr w:rsidR="00007F4F" w:rsidRPr="00A537F6" w14:paraId="72801E2D" w14:textId="77777777" w:rsidTr="00C83227">
        <w:tc>
          <w:tcPr>
            <w:tcW w:w="750" w:type="dxa"/>
            <w:shd w:val="clear" w:color="auto" w:fill="auto"/>
          </w:tcPr>
          <w:p w14:paraId="6BAC8661" w14:textId="77777777" w:rsidR="00007F4F" w:rsidRDefault="00007F4F">
            <w:pPr>
              <w:jc w:val="both"/>
              <w:rPr>
                <w:rFonts w:ascii="Arial" w:hAnsi="Arial" w:cs="Arial"/>
                <w:bCs/>
                <w:szCs w:val="24"/>
              </w:rPr>
            </w:pPr>
            <w:r w:rsidRPr="00CC394E">
              <w:rPr>
                <w:rFonts w:ascii="Arial" w:hAnsi="Arial" w:cs="Arial"/>
                <w:szCs w:val="24"/>
              </w:rPr>
              <w:t>4.1</w:t>
            </w:r>
          </w:p>
        </w:tc>
        <w:tc>
          <w:tcPr>
            <w:tcW w:w="9765" w:type="dxa"/>
            <w:shd w:val="clear" w:color="auto" w:fill="auto"/>
          </w:tcPr>
          <w:p w14:paraId="5748E72F" w14:textId="7995170E" w:rsidR="00255FAE" w:rsidRPr="00233317" w:rsidRDefault="00007F4F" w:rsidP="00233317">
            <w:pPr>
              <w:jc w:val="both"/>
              <w:rPr>
                <w:rFonts w:ascii="Arial" w:hAnsi="Arial" w:cs="Arial"/>
                <w:szCs w:val="24"/>
              </w:rPr>
            </w:pPr>
            <w:r w:rsidRPr="00CC394E">
              <w:rPr>
                <w:rFonts w:ascii="Arial" w:hAnsi="Arial" w:cs="Arial"/>
                <w:szCs w:val="24"/>
              </w:rPr>
              <w:t xml:space="preserve">Each quarter more detailed information is provided on one or more of the performance indicators and the following performance indicators </w:t>
            </w:r>
            <w:r w:rsidR="00806B1E">
              <w:rPr>
                <w:rFonts w:ascii="Arial" w:hAnsi="Arial" w:cs="Arial"/>
                <w:szCs w:val="24"/>
              </w:rPr>
              <w:t>were</w:t>
            </w:r>
            <w:r w:rsidRPr="00CC394E">
              <w:rPr>
                <w:rFonts w:ascii="Arial" w:hAnsi="Arial" w:cs="Arial"/>
                <w:szCs w:val="24"/>
              </w:rPr>
              <w:t xml:space="preserve"> scheduled </w:t>
            </w:r>
            <w:r w:rsidRPr="00B76EDC">
              <w:rPr>
                <w:rFonts w:ascii="Arial" w:hAnsi="Arial" w:cs="Arial"/>
                <w:szCs w:val="24"/>
              </w:rPr>
              <w:t xml:space="preserve">for inclusion </w:t>
            </w:r>
            <w:r>
              <w:rPr>
                <w:rFonts w:ascii="Arial" w:hAnsi="Arial" w:cs="Arial"/>
                <w:szCs w:val="24"/>
              </w:rPr>
              <w:t xml:space="preserve">at the </w:t>
            </w:r>
            <w:r w:rsidR="00A06CC7">
              <w:rPr>
                <w:rFonts w:ascii="Arial" w:hAnsi="Arial" w:cs="Arial"/>
                <w:szCs w:val="24"/>
              </w:rPr>
              <w:t>December</w:t>
            </w:r>
            <w:r>
              <w:rPr>
                <w:rFonts w:ascii="Arial" w:hAnsi="Arial" w:cs="Arial"/>
                <w:szCs w:val="24"/>
              </w:rPr>
              <w:t xml:space="preserve"> </w:t>
            </w:r>
            <w:r w:rsidR="0085639C">
              <w:rPr>
                <w:rFonts w:ascii="Arial" w:hAnsi="Arial" w:cs="Arial"/>
                <w:szCs w:val="24"/>
              </w:rPr>
              <w:t xml:space="preserve">HLH board </w:t>
            </w:r>
            <w:r>
              <w:rPr>
                <w:rFonts w:ascii="Arial" w:hAnsi="Arial" w:cs="Arial"/>
                <w:szCs w:val="24"/>
              </w:rPr>
              <w:t>meeting</w:t>
            </w:r>
            <w:r w:rsidR="00DE2E54">
              <w:rPr>
                <w:rFonts w:ascii="Arial" w:hAnsi="Arial" w:cs="Arial"/>
                <w:szCs w:val="24"/>
              </w:rPr>
              <w:t>.</w:t>
            </w:r>
          </w:p>
          <w:p w14:paraId="69516442" w14:textId="12692474" w:rsidR="00007F4F" w:rsidRDefault="00007F4F" w:rsidP="00324F69">
            <w:pPr>
              <w:ind w:left="720"/>
              <w:rPr>
                <w:rFonts w:ascii="Arial" w:eastAsia="Calibri" w:hAnsi="Arial" w:cs="Arial"/>
                <w:bCs/>
                <w:szCs w:val="24"/>
              </w:rPr>
            </w:pPr>
          </w:p>
        </w:tc>
      </w:tr>
      <w:tr w:rsidR="00F1387B" w:rsidRPr="00564ED7" w14:paraId="08AAB657" w14:textId="77777777" w:rsidTr="00C83227">
        <w:tc>
          <w:tcPr>
            <w:tcW w:w="750" w:type="dxa"/>
          </w:tcPr>
          <w:p w14:paraId="4E5FA8E7" w14:textId="52CDB31B" w:rsidR="00F1387B" w:rsidRPr="00564ED7" w:rsidRDefault="00F1387B" w:rsidP="00F1387B">
            <w:pPr>
              <w:jc w:val="both"/>
              <w:rPr>
                <w:rFonts w:ascii="Arial" w:hAnsi="Arial" w:cs="Arial"/>
                <w:szCs w:val="24"/>
              </w:rPr>
            </w:pPr>
            <w:r w:rsidRPr="00564ED7">
              <w:rPr>
                <w:rFonts w:ascii="Arial" w:hAnsi="Arial" w:cs="Arial"/>
                <w:szCs w:val="24"/>
              </w:rPr>
              <w:t>4.2</w:t>
            </w:r>
          </w:p>
        </w:tc>
        <w:tc>
          <w:tcPr>
            <w:tcW w:w="9765" w:type="dxa"/>
          </w:tcPr>
          <w:p w14:paraId="576CDBB9" w14:textId="22FA7C95" w:rsidR="00615C0B" w:rsidRDefault="00F1387B" w:rsidP="0050416C">
            <w:pPr>
              <w:jc w:val="both"/>
              <w:rPr>
                <w:rFonts w:ascii="Arial" w:eastAsia="Calibri" w:hAnsi="Arial" w:cs="Arial"/>
                <w:bCs/>
                <w:szCs w:val="24"/>
              </w:rPr>
            </w:pPr>
            <w:r>
              <w:rPr>
                <w:rFonts w:ascii="Arial" w:eastAsia="Calibri" w:hAnsi="Arial" w:cs="Arial"/>
                <w:b/>
                <w:szCs w:val="24"/>
              </w:rPr>
              <w:t>PI 12</w:t>
            </w:r>
            <w:r w:rsidR="00E55D35">
              <w:rPr>
                <w:rFonts w:ascii="Arial" w:eastAsia="Calibri" w:hAnsi="Arial" w:cs="Arial"/>
                <w:b/>
                <w:szCs w:val="24"/>
              </w:rPr>
              <w:t xml:space="preserve">. Delivery of the Service Delivery Contract (SDC) with THC </w:t>
            </w:r>
            <w:r w:rsidR="00E55D35">
              <w:rPr>
                <w:rFonts w:ascii="Arial" w:eastAsia="Calibri" w:hAnsi="Arial" w:cs="Arial"/>
                <w:bCs/>
                <w:szCs w:val="24"/>
              </w:rPr>
              <w:t xml:space="preserve">– The HLH Progress report was considered by the Education Committee </w:t>
            </w:r>
            <w:r w:rsidR="00326D9F">
              <w:rPr>
                <w:rFonts w:ascii="Arial" w:eastAsia="Calibri" w:hAnsi="Arial" w:cs="Arial"/>
                <w:bCs/>
                <w:szCs w:val="24"/>
              </w:rPr>
              <w:t xml:space="preserve">at its meeting held on 23 November 2023 where the committee noted that HLH had </w:t>
            </w:r>
            <w:r w:rsidR="00431F3C">
              <w:rPr>
                <w:rFonts w:ascii="Arial" w:eastAsia="Calibri" w:hAnsi="Arial" w:cs="Arial"/>
                <w:bCs/>
                <w:szCs w:val="24"/>
              </w:rPr>
              <w:t xml:space="preserve">met the terms of the contract. </w:t>
            </w:r>
            <w:r w:rsidR="00615C0B">
              <w:rPr>
                <w:rFonts w:ascii="Arial" w:eastAsia="Calibri" w:hAnsi="Arial" w:cs="Arial"/>
                <w:bCs/>
                <w:szCs w:val="24"/>
              </w:rPr>
              <w:t xml:space="preserve">At the same meeting: </w:t>
            </w:r>
          </w:p>
          <w:p w14:paraId="46B07D44" w14:textId="77777777" w:rsidR="008902AD" w:rsidRDefault="008902AD" w:rsidP="0050416C">
            <w:pPr>
              <w:jc w:val="both"/>
              <w:rPr>
                <w:rFonts w:ascii="Arial" w:eastAsia="Calibri" w:hAnsi="Arial" w:cs="Arial"/>
                <w:bCs/>
                <w:szCs w:val="24"/>
              </w:rPr>
            </w:pPr>
          </w:p>
          <w:p w14:paraId="36F19E92" w14:textId="77777777" w:rsidR="00615C0B" w:rsidRPr="002E4222" w:rsidRDefault="00615C0B" w:rsidP="008902AD">
            <w:pPr>
              <w:pStyle w:val="ListParagraph"/>
              <w:numPr>
                <w:ilvl w:val="0"/>
                <w:numId w:val="32"/>
              </w:numPr>
              <w:spacing w:line="240" w:lineRule="auto"/>
              <w:ind w:left="714" w:hanging="357"/>
              <w:jc w:val="both"/>
              <w:rPr>
                <w:rFonts w:ascii="Arial" w:hAnsi="Arial" w:cs="Arial"/>
                <w:bCs/>
                <w:sz w:val="24"/>
                <w:szCs w:val="24"/>
              </w:rPr>
            </w:pPr>
            <w:r w:rsidRPr="002E4222">
              <w:rPr>
                <w:rFonts w:ascii="Arial" w:hAnsi="Arial" w:cs="Arial"/>
                <w:bCs/>
                <w:sz w:val="24"/>
                <w:szCs w:val="24"/>
              </w:rPr>
              <w:t>t</w:t>
            </w:r>
            <w:r w:rsidR="00431F3C" w:rsidRPr="002E4222">
              <w:rPr>
                <w:rFonts w:ascii="Arial" w:hAnsi="Arial" w:cs="Arial"/>
                <w:bCs/>
                <w:sz w:val="24"/>
                <w:szCs w:val="24"/>
              </w:rPr>
              <w:t xml:space="preserve">he Youth Convener </w:t>
            </w:r>
            <w:r w:rsidRPr="002E4222">
              <w:rPr>
                <w:rFonts w:ascii="Arial" w:hAnsi="Arial" w:cs="Arial"/>
                <w:bCs/>
                <w:sz w:val="24"/>
                <w:szCs w:val="24"/>
              </w:rPr>
              <w:t xml:space="preserve">presented her action plan for her year in office; </w:t>
            </w:r>
            <w:r w:rsidR="00734812" w:rsidRPr="002E4222">
              <w:rPr>
                <w:rFonts w:ascii="Arial" w:hAnsi="Arial" w:cs="Arial"/>
                <w:bCs/>
                <w:sz w:val="24"/>
                <w:szCs w:val="24"/>
              </w:rPr>
              <w:t xml:space="preserve">and </w:t>
            </w:r>
          </w:p>
          <w:p w14:paraId="46DF897F" w14:textId="64A4073D" w:rsidR="00E55D35" w:rsidRPr="008902AD" w:rsidRDefault="002F2BD7" w:rsidP="00FB712A">
            <w:pPr>
              <w:pStyle w:val="ListParagraph"/>
              <w:numPr>
                <w:ilvl w:val="0"/>
                <w:numId w:val="32"/>
              </w:numPr>
              <w:spacing w:line="240" w:lineRule="auto"/>
              <w:ind w:left="714" w:hanging="357"/>
              <w:jc w:val="both"/>
              <w:rPr>
                <w:rFonts w:ascii="Arial" w:hAnsi="Arial" w:cs="Arial"/>
                <w:bCs/>
                <w:szCs w:val="24"/>
              </w:rPr>
            </w:pPr>
            <w:r w:rsidRPr="002E4222">
              <w:rPr>
                <w:rFonts w:ascii="Arial" w:hAnsi="Arial" w:cs="Arial"/>
                <w:bCs/>
                <w:sz w:val="24"/>
                <w:szCs w:val="24"/>
              </w:rPr>
              <w:t xml:space="preserve">there was a report </w:t>
            </w:r>
            <w:r w:rsidR="009E709D">
              <w:rPr>
                <w:rFonts w:ascii="Arial" w:hAnsi="Arial" w:cs="Arial"/>
                <w:bCs/>
                <w:sz w:val="24"/>
                <w:szCs w:val="24"/>
              </w:rPr>
              <w:t>on</w:t>
            </w:r>
            <w:r w:rsidR="00882134" w:rsidRPr="002E4222">
              <w:rPr>
                <w:rFonts w:ascii="Arial" w:hAnsi="Arial" w:cs="Arial"/>
                <w:bCs/>
                <w:sz w:val="24"/>
                <w:szCs w:val="24"/>
              </w:rPr>
              <w:t xml:space="preserve"> a </w:t>
            </w:r>
            <w:r w:rsidR="00734812" w:rsidRPr="002E4222">
              <w:rPr>
                <w:rFonts w:ascii="Arial" w:hAnsi="Arial" w:cs="Arial"/>
                <w:bCs/>
                <w:sz w:val="24"/>
                <w:szCs w:val="24"/>
              </w:rPr>
              <w:t xml:space="preserve">strategy </w:t>
            </w:r>
            <w:r w:rsidR="00882134" w:rsidRPr="002E4222">
              <w:rPr>
                <w:rFonts w:ascii="Arial" w:hAnsi="Arial" w:cs="Arial"/>
                <w:bCs/>
                <w:sz w:val="24"/>
                <w:szCs w:val="24"/>
              </w:rPr>
              <w:t xml:space="preserve">for the development of community and sports facilities </w:t>
            </w:r>
            <w:r w:rsidR="001F5AEA" w:rsidRPr="002E4222">
              <w:rPr>
                <w:rFonts w:ascii="Arial" w:hAnsi="Arial" w:cs="Arial"/>
                <w:bCs/>
                <w:sz w:val="24"/>
                <w:szCs w:val="24"/>
              </w:rPr>
              <w:t xml:space="preserve">which set out the principles for the creation of vibrant community hubs </w:t>
            </w:r>
            <w:r w:rsidR="00CE7C1F" w:rsidRPr="002E4222">
              <w:rPr>
                <w:rFonts w:ascii="Arial" w:hAnsi="Arial" w:cs="Arial"/>
                <w:bCs/>
                <w:sz w:val="24"/>
                <w:szCs w:val="24"/>
              </w:rPr>
              <w:t>in Highland</w:t>
            </w:r>
            <w:r w:rsidR="00CE7C1F" w:rsidRPr="002E4222">
              <w:rPr>
                <w:rFonts w:ascii="Arial" w:hAnsi="Arial" w:cs="Arial"/>
                <w:bCs/>
                <w:szCs w:val="24"/>
              </w:rPr>
              <w:t>.</w:t>
            </w:r>
          </w:p>
        </w:tc>
      </w:tr>
      <w:tr w:rsidR="00FB712A" w:rsidRPr="00564ED7" w14:paraId="7DFC9A7B" w14:textId="77777777" w:rsidTr="00C83227">
        <w:tc>
          <w:tcPr>
            <w:tcW w:w="750" w:type="dxa"/>
          </w:tcPr>
          <w:p w14:paraId="5138B3DC" w14:textId="77777777" w:rsidR="00FB712A" w:rsidRDefault="00FB712A" w:rsidP="00FB712A">
            <w:pPr>
              <w:jc w:val="both"/>
              <w:rPr>
                <w:rFonts w:ascii="Arial" w:hAnsi="Arial" w:cs="Arial"/>
                <w:szCs w:val="24"/>
              </w:rPr>
            </w:pPr>
            <w:r w:rsidRPr="009467E5">
              <w:rPr>
                <w:rFonts w:ascii="Arial" w:hAnsi="Arial" w:cs="Arial"/>
                <w:szCs w:val="24"/>
              </w:rPr>
              <w:t>4.3</w:t>
            </w:r>
          </w:p>
          <w:p w14:paraId="777A9742" w14:textId="77777777" w:rsidR="006D6ACF" w:rsidRDefault="006D6ACF" w:rsidP="00FB712A">
            <w:pPr>
              <w:jc w:val="both"/>
              <w:rPr>
                <w:rFonts w:ascii="Arial" w:hAnsi="Arial" w:cs="Arial"/>
                <w:szCs w:val="24"/>
              </w:rPr>
            </w:pPr>
          </w:p>
          <w:p w14:paraId="4FEA110C" w14:textId="77777777" w:rsidR="006D6ACF" w:rsidRDefault="006D6ACF" w:rsidP="00FB712A">
            <w:pPr>
              <w:jc w:val="both"/>
              <w:rPr>
                <w:rFonts w:ascii="Arial" w:hAnsi="Arial" w:cs="Arial"/>
                <w:szCs w:val="24"/>
              </w:rPr>
            </w:pPr>
          </w:p>
          <w:p w14:paraId="5C169264" w14:textId="77777777" w:rsidR="006D6ACF" w:rsidRDefault="006D6ACF" w:rsidP="00FB712A">
            <w:pPr>
              <w:jc w:val="both"/>
              <w:rPr>
                <w:rFonts w:ascii="Arial" w:hAnsi="Arial" w:cs="Arial"/>
                <w:szCs w:val="24"/>
              </w:rPr>
            </w:pPr>
          </w:p>
          <w:p w14:paraId="7DF1E6B5" w14:textId="77777777" w:rsidR="006D6ACF" w:rsidRDefault="006D6ACF" w:rsidP="00FB712A">
            <w:pPr>
              <w:jc w:val="both"/>
              <w:rPr>
                <w:rFonts w:ascii="Arial" w:hAnsi="Arial" w:cs="Arial"/>
                <w:szCs w:val="24"/>
              </w:rPr>
            </w:pPr>
          </w:p>
          <w:p w14:paraId="2CEE43C8" w14:textId="1C5BCAE8" w:rsidR="006D6ACF" w:rsidRPr="00564ED7" w:rsidRDefault="006D6ACF" w:rsidP="00FB712A">
            <w:pPr>
              <w:jc w:val="both"/>
              <w:rPr>
                <w:rFonts w:ascii="Arial" w:hAnsi="Arial" w:cs="Arial"/>
                <w:szCs w:val="24"/>
              </w:rPr>
            </w:pPr>
            <w:r>
              <w:rPr>
                <w:rFonts w:ascii="Arial" w:hAnsi="Arial" w:cs="Arial"/>
                <w:szCs w:val="24"/>
              </w:rPr>
              <w:lastRenderedPageBreak/>
              <w:t>4.3.1</w:t>
            </w:r>
          </w:p>
        </w:tc>
        <w:tc>
          <w:tcPr>
            <w:tcW w:w="9765" w:type="dxa"/>
          </w:tcPr>
          <w:p w14:paraId="1E00AFD9" w14:textId="77777777" w:rsidR="00FB712A" w:rsidRDefault="00FB712A" w:rsidP="00FB712A">
            <w:pPr>
              <w:jc w:val="both"/>
              <w:rPr>
                <w:rFonts w:ascii="Arial" w:eastAsia="Calibri" w:hAnsi="Arial" w:cs="Arial"/>
                <w:bCs/>
                <w:szCs w:val="24"/>
              </w:rPr>
            </w:pPr>
            <w:r>
              <w:rPr>
                <w:rFonts w:ascii="Arial" w:eastAsia="Calibri" w:hAnsi="Arial" w:cs="Arial"/>
                <w:bCs/>
                <w:szCs w:val="24"/>
              </w:rPr>
              <w:lastRenderedPageBreak/>
              <w:t xml:space="preserve">The contributions made by HLH at the meeting were positively received and the web cast of the meeting can be seen on the following link with the Youth Convener presentation starting at 00:07:16 and the two items relating to HLH starting at 02:23:28: </w:t>
            </w:r>
            <w:hyperlink r:id="rId11" w:history="1">
              <w:r w:rsidRPr="00F06E36">
                <w:rPr>
                  <w:rStyle w:val="Hyperlink"/>
                  <w:rFonts w:ascii="Arial" w:eastAsia="Calibri" w:hAnsi="Arial" w:cs="Arial"/>
                  <w:bCs/>
                  <w:szCs w:val="24"/>
                </w:rPr>
                <w:t>https://highland.public-i.tv/core/portal/webcast_interactive/716532</w:t>
              </w:r>
            </w:hyperlink>
            <w:r>
              <w:rPr>
                <w:rFonts w:ascii="Arial" w:eastAsia="Calibri" w:hAnsi="Arial" w:cs="Arial"/>
                <w:bCs/>
                <w:szCs w:val="24"/>
              </w:rPr>
              <w:t xml:space="preserve"> </w:t>
            </w:r>
          </w:p>
          <w:p w14:paraId="1B66DBB8" w14:textId="77777777" w:rsidR="00FB712A" w:rsidRDefault="00FB712A" w:rsidP="00FB712A">
            <w:pPr>
              <w:jc w:val="both"/>
              <w:rPr>
                <w:rFonts w:ascii="Arial" w:eastAsia="Calibri" w:hAnsi="Arial" w:cs="Arial"/>
                <w:bCs/>
                <w:szCs w:val="24"/>
              </w:rPr>
            </w:pPr>
            <w:r>
              <w:rPr>
                <w:rFonts w:ascii="Arial" w:eastAsia="Calibri" w:hAnsi="Arial" w:cs="Arial"/>
                <w:bCs/>
                <w:szCs w:val="24"/>
              </w:rPr>
              <w:lastRenderedPageBreak/>
              <w:t xml:space="preserve">Having agreed the community and sports facilities strategy the Council plans to discuss it at the Community Planning Partnership Board and develop local plans based on the 29 secondary school catchment areas in the Highlands. </w:t>
            </w:r>
          </w:p>
          <w:p w14:paraId="4BAB1976" w14:textId="77777777" w:rsidR="00FB712A" w:rsidRDefault="00FB712A" w:rsidP="00FB712A">
            <w:pPr>
              <w:jc w:val="both"/>
              <w:rPr>
                <w:rFonts w:ascii="Arial" w:eastAsia="Calibri" w:hAnsi="Arial" w:cs="Arial"/>
                <w:b/>
                <w:szCs w:val="24"/>
              </w:rPr>
            </w:pPr>
          </w:p>
        </w:tc>
      </w:tr>
      <w:tr w:rsidR="00FB712A" w:rsidRPr="00564ED7" w14:paraId="3C0E6E03" w14:textId="77777777" w:rsidTr="00C83227">
        <w:tc>
          <w:tcPr>
            <w:tcW w:w="750" w:type="dxa"/>
          </w:tcPr>
          <w:p w14:paraId="38129B42" w14:textId="56E3B6D9" w:rsidR="00FB712A" w:rsidRPr="00564ED7" w:rsidRDefault="00FB712A" w:rsidP="00FB712A">
            <w:pPr>
              <w:jc w:val="both"/>
              <w:rPr>
                <w:rFonts w:ascii="Arial" w:hAnsi="Arial" w:cs="Arial"/>
                <w:szCs w:val="24"/>
              </w:rPr>
            </w:pPr>
            <w:r w:rsidRPr="000E7EBC">
              <w:rPr>
                <w:rFonts w:ascii="Arial" w:hAnsi="Arial" w:cs="Arial"/>
                <w:szCs w:val="24"/>
              </w:rPr>
              <w:lastRenderedPageBreak/>
              <w:t>4.4</w:t>
            </w:r>
          </w:p>
        </w:tc>
        <w:tc>
          <w:tcPr>
            <w:tcW w:w="9765" w:type="dxa"/>
          </w:tcPr>
          <w:p w14:paraId="4420B361" w14:textId="7E5186F3" w:rsidR="00FB712A" w:rsidRPr="006B2BB8" w:rsidRDefault="00FB712A" w:rsidP="00FB712A">
            <w:pPr>
              <w:jc w:val="both"/>
              <w:rPr>
                <w:rFonts w:ascii="Arial" w:eastAsia="Calibri" w:hAnsi="Arial" w:cs="Arial"/>
                <w:bCs/>
                <w:szCs w:val="24"/>
              </w:rPr>
            </w:pPr>
            <w:r w:rsidRPr="00233317">
              <w:rPr>
                <w:rFonts w:ascii="Arial" w:eastAsia="Calibri" w:hAnsi="Arial" w:cs="Arial"/>
                <w:b/>
                <w:szCs w:val="24"/>
              </w:rPr>
              <w:t>PI 15. Media coverage from proactively issued media releases</w:t>
            </w:r>
            <w:r w:rsidRPr="00255FAE">
              <w:rPr>
                <w:rFonts w:ascii="Arial" w:eastAsia="Calibri" w:hAnsi="Arial" w:cs="Arial"/>
                <w:bCs/>
                <w:szCs w:val="24"/>
              </w:rPr>
              <w:t xml:space="preserve"> </w:t>
            </w:r>
            <w:r>
              <w:rPr>
                <w:rFonts w:ascii="Arial" w:eastAsia="Calibri" w:hAnsi="Arial" w:cs="Arial"/>
                <w:bCs/>
                <w:szCs w:val="24"/>
              </w:rPr>
              <w:t>– Since 1 May there have been 1</w:t>
            </w:r>
            <w:r w:rsidR="0094729F">
              <w:rPr>
                <w:rFonts w:ascii="Arial" w:eastAsia="Calibri" w:hAnsi="Arial" w:cs="Arial"/>
                <w:bCs/>
                <w:szCs w:val="24"/>
              </w:rPr>
              <w:t>18</w:t>
            </w:r>
            <w:r>
              <w:rPr>
                <w:rFonts w:ascii="Arial" w:eastAsia="Calibri" w:hAnsi="Arial" w:cs="Arial"/>
                <w:bCs/>
                <w:szCs w:val="24"/>
              </w:rPr>
              <w:t xml:space="preserve"> media releases issued. All </w:t>
            </w:r>
            <w:r w:rsidR="0094729F">
              <w:rPr>
                <w:rFonts w:ascii="Arial" w:eastAsia="Calibri" w:hAnsi="Arial" w:cs="Arial"/>
                <w:bCs/>
                <w:szCs w:val="24"/>
              </w:rPr>
              <w:t xml:space="preserve">of </w:t>
            </w:r>
            <w:r>
              <w:rPr>
                <w:rFonts w:ascii="Arial" w:eastAsia="Calibri" w:hAnsi="Arial" w:cs="Arial"/>
                <w:bCs/>
                <w:szCs w:val="24"/>
              </w:rPr>
              <w:t xml:space="preserve">them have resulted in positive media articles being published and there are some examples in </w:t>
            </w:r>
            <w:r>
              <w:rPr>
                <w:rFonts w:ascii="Arial" w:eastAsia="Calibri" w:hAnsi="Arial" w:cs="Arial"/>
                <w:b/>
                <w:szCs w:val="24"/>
              </w:rPr>
              <w:t xml:space="preserve">Appendix C. </w:t>
            </w:r>
          </w:p>
          <w:p w14:paraId="3CDB1702" w14:textId="1FF8FC54" w:rsidR="00FB712A" w:rsidRPr="00564ED7" w:rsidRDefault="00FB712A" w:rsidP="00FB712A">
            <w:pPr>
              <w:jc w:val="both"/>
              <w:rPr>
                <w:rFonts w:ascii="Arial" w:eastAsia="Calibri" w:hAnsi="Arial" w:cs="Arial"/>
                <w:bCs/>
                <w:szCs w:val="24"/>
              </w:rPr>
            </w:pPr>
          </w:p>
        </w:tc>
      </w:tr>
      <w:tr w:rsidR="00FB712A" w:rsidRPr="00830673" w14:paraId="11644683" w14:textId="77777777" w:rsidTr="00C83227">
        <w:trPr>
          <w:trHeight w:val="66"/>
        </w:trPr>
        <w:tc>
          <w:tcPr>
            <w:tcW w:w="750" w:type="dxa"/>
            <w:shd w:val="clear" w:color="auto" w:fill="auto"/>
          </w:tcPr>
          <w:p w14:paraId="78EA751A" w14:textId="77777777" w:rsidR="00FB712A" w:rsidRPr="00830673" w:rsidRDefault="00FB712A" w:rsidP="00FB712A">
            <w:pPr>
              <w:jc w:val="both"/>
              <w:rPr>
                <w:rFonts w:ascii="Arial" w:hAnsi="Arial" w:cs="Arial"/>
                <w:szCs w:val="24"/>
              </w:rPr>
            </w:pPr>
            <w:r w:rsidRPr="00830673">
              <w:rPr>
                <w:rFonts w:ascii="Arial" w:hAnsi="Arial" w:cs="Arial"/>
                <w:szCs w:val="24"/>
              </w:rPr>
              <w:t>4.5</w:t>
            </w:r>
          </w:p>
          <w:p w14:paraId="109F2B1B" w14:textId="00B21565" w:rsidR="00FB712A" w:rsidRPr="00830673" w:rsidRDefault="00FB712A" w:rsidP="00FB712A">
            <w:pPr>
              <w:jc w:val="both"/>
              <w:rPr>
                <w:rFonts w:ascii="Arial" w:hAnsi="Arial" w:cs="Arial"/>
                <w:szCs w:val="24"/>
              </w:rPr>
            </w:pPr>
          </w:p>
        </w:tc>
        <w:tc>
          <w:tcPr>
            <w:tcW w:w="9765" w:type="dxa"/>
            <w:shd w:val="clear" w:color="auto" w:fill="auto"/>
          </w:tcPr>
          <w:p w14:paraId="5558F201" w14:textId="331C2964" w:rsidR="00D178CB" w:rsidRDefault="00FB712A" w:rsidP="00FB712A">
            <w:pPr>
              <w:jc w:val="both"/>
              <w:rPr>
                <w:rFonts w:ascii="Arial" w:eastAsia="Calibri" w:hAnsi="Arial" w:cs="Arial"/>
                <w:bCs/>
                <w:szCs w:val="24"/>
              </w:rPr>
            </w:pPr>
            <w:r w:rsidRPr="00830673">
              <w:rPr>
                <w:rFonts w:ascii="Arial" w:eastAsia="Calibri" w:hAnsi="Arial" w:cs="Arial"/>
                <w:b/>
                <w:szCs w:val="24"/>
              </w:rPr>
              <w:t>PI 16. On-line engagement through social media channels</w:t>
            </w:r>
            <w:r w:rsidRPr="00830673">
              <w:rPr>
                <w:rFonts w:ascii="Arial" w:eastAsia="Calibri" w:hAnsi="Arial" w:cs="Arial"/>
                <w:bCs/>
                <w:szCs w:val="24"/>
              </w:rPr>
              <w:t xml:space="preserve"> – </w:t>
            </w:r>
            <w:r w:rsidR="0048110E" w:rsidRPr="00830673">
              <w:rPr>
                <w:rFonts w:ascii="Arial" w:eastAsia="Calibri" w:hAnsi="Arial" w:cs="Arial"/>
                <w:bCs/>
                <w:szCs w:val="24"/>
              </w:rPr>
              <w:t xml:space="preserve">There were a reduced number of marketing </w:t>
            </w:r>
            <w:r w:rsidR="00D178CB" w:rsidRPr="00830673">
              <w:rPr>
                <w:rFonts w:ascii="Arial" w:eastAsia="Calibri" w:hAnsi="Arial" w:cs="Arial"/>
                <w:bCs/>
                <w:szCs w:val="24"/>
              </w:rPr>
              <w:t xml:space="preserve">social media engagements in Q2 this year compared with </w:t>
            </w:r>
            <w:r w:rsidR="008A4012" w:rsidRPr="00830673">
              <w:rPr>
                <w:rFonts w:ascii="Arial" w:eastAsia="Calibri" w:hAnsi="Arial" w:cs="Arial"/>
                <w:bCs/>
                <w:szCs w:val="24"/>
              </w:rPr>
              <w:t>t</w:t>
            </w:r>
            <w:r w:rsidR="00D178CB" w:rsidRPr="00830673">
              <w:rPr>
                <w:rFonts w:ascii="Arial" w:eastAsia="Calibri" w:hAnsi="Arial" w:cs="Arial"/>
                <w:bCs/>
                <w:szCs w:val="24"/>
              </w:rPr>
              <w:t>he previous year. There were two factors which contributed to this:</w:t>
            </w:r>
          </w:p>
          <w:p w14:paraId="0FB8185A" w14:textId="77777777" w:rsidR="00F84ECD" w:rsidRPr="00830673" w:rsidRDefault="00F84ECD" w:rsidP="00FB712A">
            <w:pPr>
              <w:jc w:val="both"/>
              <w:rPr>
                <w:rFonts w:ascii="Arial" w:eastAsia="Calibri" w:hAnsi="Arial" w:cs="Arial"/>
                <w:bCs/>
                <w:szCs w:val="24"/>
              </w:rPr>
            </w:pPr>
          </w:p>
          <w:p w14:paraId="6D7C1F6C" w14:textId="6F10FA5E" w:rsidR="0094482D" w:rsidRPr="00830673" w:rsidRDefault="008A4012" w:rsidP="00F84ECD">
            <w:pPr>
              <w:pStyle w:val="ListParagraph"/>
              <w:numPr>
                <w:ilvl w:val="0"/>
                <w:numId w:val="33"/>
              </w:numPr>
              <w:spacing w:line="240" w:lineRule="auto"/>
              <w:ind w:left="714" w:hanging="357"/>
              <w:jc w:val="both"/>
              <w:rPr>
                <w:rFonts w:ascii="Arial" w:hAnsi="Arial" w:cs="Arial"/>
                <w:bCs/>
                <w:sz w:val="24"/>
                <w:szCs w:val="24"/>
              </w:rPr>
            </w:pPr>
            <w:r w:rsidRPr="00830673">
              <w:rPr>
                <w:rFonts w:ascii="Arial" w:hAnsi="Arial" w:cs="Arial"/>
                <w:bCs/>
                <w:sz w:val="24"/>
                <w:szCs w:val="24"/>
              </w:rPr>
              <w:t xml:space="preserve">The City of Inverness Events are not being </w:t>
            </w:r>
            <w:r w:rsidR="00367EDD" w:rsidRPr="00830673">
              <w:rPr>
                <w:rFonts w:ascii="Arial" w:hAnsi="Arial" w:cs="Arial"/>
                <w:bCs/>
                <w:sz w:val="24"/>
                <w:szCs w:val="24"/>
              </w:rPr>
              <w:t xml:space="preserve">delivered by HLH this year; and </w:t>
            </w:r>
          </w:p>
          <w:p w14:paraId="45455F42" w14:textId="4508A5BA" w:rsidR="00FB712A" w:rsidRPr="00830673" w:rsidRDefault="00367EDD" w:rsidP="00F84ECD">
            <w:pPr>
              <w:pStyle w:val="ListParagraph"/>
              <w:numPr>
                <w:ilvl w:val="0"/>
                <w:numId w:val="33"/>
              </w:numPr>
              <w:spacing w:line="240" w:lineRule="auto"/>
              <w:ind w:left="714" w:hanging="357"/>
              <w:jc w:val="both"/>
              <w:rPr>
                <w:rFonts w:ascii="Arial" w:hAnsi="Arial" w:cs="Arial"/>
                <w:bCs/>
                <w:sz w:val="24"/>
                <w:szCs w:val="24"/>
              </w:rPr>
            </w:pPr>
            <w:r w:rsidRPr="00830673">
              <w:rPr>
                <w:rFonts w:ascii="Arial" w:hAnsi="Arial" w:cs="Arial"/>
                <w:bCs/>
                <w:sz w:val="24"/>
                <w:szCs w:val="24"/>
              </w:rPr>
              <w:t xml:space="preserve">The </w:t>
            </w:r>
            <w:r w:rsidR="00B15589" w:rsidRPr="00830673">
              <w:rPr>
                <w:rFonts w:ascii="Arial" w:hAnsi="Arial" w:cs="Arial"/>
                <w:bCs/>
                <w:sz w:val="24"/>
                <w:szCs w:val="24"/>
              </w:rPr>
              <w:t xml:space="preserve">engagement around the </w:t>
            </w:r>
            <w:r w:rsidR="00A018F0" w:rsidRPr="00830673">
              <w:rPr>
                <w:rFonts w:ascii="Arial" w:hAnsi="Arial" w:cs="Arial"/>
                <w:bCs/>
                <w:sz w:val="24"/>
                <w:szCs w:val="24"/>
              </w:rPr>
              <w:t xml:space="preserve">trial of giveaways </w:t>
            </w:r>
            <w:r w:rsidR="00B92CF4" w:rsidRPr="00830673">
              <w:rPr>
                <w:rFonts w:ascii="Arial" w:hAnsi="Arial" w:cs="Arial"/>
                <w:bCs/>
                <w:sz w:val="24"/>
                <w:szCs w:val="24"/>
              </w:rPr>
              <w:t xml:space="preserve">in 2022 </w:t>
            </w:r>
            <w:r w:rsidR="00191F47" w:rsidRPr="00830673">
              <w:rPr>
                <w:rFonts w:ascii="Arial" w:hAnsi="Arial" w:cs="Arial"/>
                <w:bCs/>
                <w:sz w:val="24"/>
                <w:szCs w:val="24"/>
              </w:rPr>
              <w:t xml:space="preserve">was </w:t>
            </w:r>
            <w:r w:rsidR="00274AA1" w:rsidRPr="00830673">
              <w:rPr>
                <w:rFonts w:ascii="Arial" w:hAnsi="Arial" w:cs="Arial"/>
                <w:bCs/>
                <w:sz w:val="24"/>
                <w:szCs w:val="24"/>
              </w:rPr>
              <w:t xml:space="preserve">not </w:t>
            </w:r>
            <w:r w:rsidR="00B92CF4" w:rsidRPr="00830673">
              <w:rPr>
                <w:rFonts w:ascii="Arial" w:hAnsi="Arial" w:cs="Arial"/>
                <w:bCs/>
                <w:sz w:val="24"/>
                <w:szCs w:val="24"/>
              </w:rPr>
              <w:t xml:space="preserve">run </w:t>
            </w:r>
            <w:r w:rsidR="00470164" w:rsidRPr="00830673">
              <w:rPr>
                <w:rFonts w:ascii="Arial" w:hAnsi="Arial" w:cs="Arial"/>
                <w:bCs/>
                <w:sz w:val="24"/>
                <w:szCs w:val="24"/>
              </w:rPr>
              <w:t xml:space="preserve">this year. </w:t>
            </w:r>
          </w:p>
        </w:tc>
      </w:tr>
      <w:tr w:rsidR="00AA5419" w:rsidRPr="000E7EBC" w14:paraId="05FD1DDE" w14:textId="77777777" w:rsidTr="00C83227">
        <w:tc>
          <w:tcPr>
            <w:tcW w:w="750" w:type="dxa"/>
          </w:tcPr>
          <w:p w14:paraId="56DD06AA" w14:textId="46429F06" w:rsidR="00AA5419" w:rsidRPr="000E7EBC" w:rsidRDefault="00AA5419" w:rsidP="00FB712A">
            <w:pPr>
              <w:jc w:val="both"/>
              <w:rPr>
                <w:rFonts w:ascii="Arial" w:hAnsi="Arial" w:cs="Arial"/>
                <w:szCs w:val="24"/>
              </w:rPr>
            </w:pPr>
            <w:r>
              <w:rPr>
                <w:rFonts w:ascii="Arial" w:hAnsi="Arial" w:cs="Arial"/>
                <w:szCs w:val="24"/>
              </w:rPr>
              <w:t>4.6</w:t>
            </w:r>
          </w:p>
        </w:tc>
        <w:tc>
          <w:tcPr>
            <w:tcW w:w="9765" w:type="dxa"/>
            <w:shd w:val="clear" w:color="auto" w:fill="auto"/>
          </w:tcPr>
          <w:p w14:paraId="246AB749" w14:textId="318D0E74" w:rsidR="0096104F" w:rsidRDefault="00AA5419" w:rsidP="009C5E87">
            <w:pPr>
              <w:pStyle w:val="NormalWeb"/>
              <w:spacing w:before="0" w:beforeAutospacing="0" w:after="0" w:afterAutospacing="0"/>
              <w:jc w:val="both"/>
              <w:rPr>
                <w:rFonts w:ascii="Arial" w:eastAsia="Calibri" w:hAnsi="Arial" w:cs="Arial"/>
              </w:rPr>
            </w:pPr>
            <w:r w:rsidRPr="00470164">
              <w:rPr>
                <w:rFonts w:ascii="Arial" w:eastAsia="Calibri" w:hAnsi="Arial" w:cs="Arial"/>
                <w:bCs/>
              </w:rPr>
              <w:t>To raise engagements</w:t>
            </w:r>
            <w:r>
              <w:rPr>
                <w:rFonts w:ascii="Arial" w:eastAsia="Calibri" w:hAnsi="Arial" w:cs="Arial"/>
                <w:bCs/>
              </w:rPr>
              <w:t xml:space="preserve">, the marketing team is developing the </w:t>
            </w:r>
            <w:r w:rsidRPr="00470164">
              <w:rPr>
                <w:rFonts w:ascii="Arial" w:eastAsia="Calibri" w:hAnsi="Arial" w:cs="Arial"/>
                <w:bCs/>
              </w:rPr>
              <w:t xml:space="preserve">use </w:t>
            </w:r>
            <w:r>
              <w:rPr>
                <w:rFonts w:ascii="Arial" w:eastAsia="Calibri" w:hAnsi="Arial" w:cs="Arial"/>
                <w:bCs/>
              </w:rPr>
              <w:t xml:space="preserve">of </w:t>
            </w:r>
            <w:r w:rsidRPr="00470164">
              <w:rPr>
                <w:rFonts w:ascii="Arial" w:eastAsia="Calibri" w:hAnsi="Arial" w:cs="Arial"/>
                <w:bCs/>
              </w:rPr>
              <w:t>animated</w:t>
            </w:r>
            <w:r>
              <w:rPr>
                <w:rFonts w:ascii="Arial" w:eastAsia="Calibri" w:hAnsi="Arial" w:cs="Arial"/>
                <w:bCs/>
              </w:rPr>
              <w:t xml:space="preserve"> </w:t>
            </w:r>
            <w:r w:rsidRPr="00470164">
              <w:rPr>
                <w:rFonts w:ascii="Arial" w:eastAsia="Calibri" w:hAnsi="Arial" w:cs="Arial"/>
                <w:bCs/>
              </w:rPr>
              <w:t>video content</w:t>
            </w:r>
            <w:r>
              <w:rPr>
                <w:rFonts w:ascii="Arial" w:eastAsia="Calibri" w:hAnsi="Arial" w:cs="Arial"/>
                <w:bCs/>
              </w:rPr>
              <w:t xml:space="preserve">. Based on previous experience this </w:t>
            </w:r>
            <w:r w:rsidRPr="00470164">
              <w:rPr>
                <w:rFonts w:ascii="Arial" w:eastAsia="Calibri" w:hAnsi="Arial" w:cs="Arial"/>
                <w:bCs/>
              </w:rPr>
              <w:t xml:space="preserve">performs well engagement wise </w:t>
            </w:r>
            <w:r>
              <w:rPr>
                <w:rFonts w:ascii="Arial" w:eastAsia="Calibri" w:hAnsi="Arial" w:cs="Arial"/>
                <w:bCs/>
              </w:rPr>
              <w:t xml:space="preserve">and </w:t>
            </w:r>
            <w:r w:rsidRPr="00470164">
              <w:rPr>
                <w:rFonts w:ascii="Arial" w:eastAsia="Calibri" w:hAnsi="Arial" w:cs="Arial"/>
                <w:bCs/>
              </w:rPr>
              <w:t>will be used in the upcoming 12 Days of Festive Giveaways promotion</w:t>
            </w:r>
            <w:r>
              <w:rPr>
                <w:rFonts w:ascii="Arial" w:eastAsia="Calibri" w:hAnsi="Arial" w:cs="Arial"/>
                <w:bCs/>
              </w:rPr>
              <w:t xml:space="preserve"> which </w:t>
            </w:r>
            <w:r w:rsidR="00906A1D" w:rsidRPr="00906A1D">
              <w:rPr>
                <w:rFonts w:ascii="Arial" w:eastAsia="Calibri" w:hAnsi="Arial" w:cs="Arial"/>
                <w:bCs/>
              </w:rPr>
              <w:t xml:space="preserve">rewards </w:t>
            </w:r>
            <w:r w:rsidR="00906A1D" w:rsidRPr="00F84ECD">
              <w:rPr>
                <w:rFonts w:ascii="Arial" w:eastAsia="Calibri" w:hAnsi="Arial" w:cs="Arial"/>
                <w:bCs/>
                <w:i/>
                <w:iCs/>
              </w:rPr>
              <w:t>high</w:t>
            </w:r>
            <w:r w:rsidR="00906A1D" w:rsidRPr="00F84ECD">
              <w:rPr>
                <w:rFonts w:ascii="Arial" w:eastAsia="Calibri" w:hAnsi="Arial" w:cs="Arial"/>
                <w:b/>
                <w:i/>
                <w:iCs/>
              </w:rPr>
              <w:t>life</w:t>
            </w:r>
            <w:r w:rsidR="00906A1D" w:rsidRPr="00906A1D">
              <w:rPr>
                <w:rFonts w:ascii="Arial" w:eastAsia="Calibri" w:hAnsi="Arial" w:cs="Arial"/>
                <w:bCs/>
              </w:rPr>
              <w:t xml:space="preserve"> current members through a daily draw to win a free limited time membership for the first 12 days of Decembe</w:t>
            </w:r>
            <w:r w:rsidR="001319AC">
              <w:rPr>
                <w:rFonts w:ascii="Arial" w:eastAsia="Calibri" w:hAnsi="Arial" w:cs="Arial"/>
                <w:bCs/>
              </w:rPr>
              <w:t>r</w:t>
            </w:r>
            <w:r w:rsidR="00716EAB">
              <w:rPr>
                <w:rFonts w:ascii="Arial" w:eastAsia="Calibri" w:hAnsi="Arial" w:cs="Arial"/>
                <w:bCs/>
              </w:rPr>
              <w:t xml:space="preserve">. </w:t>
            </w:r>
            <w:r w:rsidR="00716EAB" w:rsidRPr="00906A1D">
              <w:rPr>
                <w:rFonts w:ascii="Arial" w:eastAsia="Calibri" w:hAnsi="Arial" w:cs="Arial"/>
              </w:rPr>
              <w:t>Each winner is posted on social media so members can follow the promotion.</w:t>
            </w:r>
            <w:r w:rsidR="009C5E87">
              <w:rPr>
                <w:rFonts w:ascii="Arial" w:eastAsia="Calibri" w:hAnsi="Arial" w:cs="Arial"/>
              </w:rPr>
              <w:t xml:space="preserve"> (</w:t>
            </w:r>
            <w:r w:rsidR="001319AC" w:rsidRPr="00735703">
              <w:rPr>
                <w:rFonts w:ascii="Arial" w:eastAsia="Calibri" w:hAnsi="Arial" w:cs="Arial"/>
                <w:bCs/>
              </w:rPr>
              <w:t xml:space="preserve">Days 1-11 </w:t>
            </w:r>
            <w:r w:rsidR="0096104F">
              <w:rPr>
                <w:rFonts w:ascii="Arial" w:eastAsia="Calibri" w:hAnsi="Arial" w:cs="Arial"/>
                <w:bCs/>
              </w:rPr>
              <w:t>-</w:t>
            </w:r>
            <w:r w:rsidR="001319AC" w:rsidRPr="00735703">
              <w:rPr>
                <w:rFonts w:ascii="Arial" w:eastAsia="Calibri" w:hAnsi="Arial" w:cs="Arial"/>
                <w:bCs/>
              </w:rPr>
              <w:t xml:space="preserve"> </w:t>
            </w:r>
            <w:r w:rsidR="005C1FF6">
              <w:rPr>
                <w:rFonts w:ascii="Arial" w:eastAsia="Calibri" w:hAnsi="Arial" w:cs="Arial"/>
                <w:bCs/>
              </w:rPr>
              <w:t xml:space="preserve">win a </w:t>
            </w:r>
            <w:r w:rsidR="001319AC" w:rsidRPr="00735703">
              <w:rPr>
                <w:rFonts w:ascii="Arial" w:eastAsia="Calibri" w:hAnsi="Arial" w:cs="Arial"/>
                <w:bCs/>
              </w:rPr>
              <w:t>1</w:t>
            </w:r>
            <w:r w:rsidR="005C1FF6">
              <w:rPr>
                <w:rFonts w:ascii="Arial" w:eastAsia="Calibri" w:hAnsi="Arial" w:cs="Arial"/>
                <w:bCs/>
              </w:rPr>
              <w:t>-</w:t>
            </w:r>
            <w:r w:rsidR="001319AC" w:rsidRPr="00735703">
              <w:rPr>
                <w:rFonts w:ascii="Arial" w:eastAsia="Calibri" w:hAnsi="Arial" w:cs="Arial"/>
                <w:bCs/>
              </w:rPr>
              <w:t>month free membershi</w:t>
            </w:r>
            <w:r w:rsidR="0096104F">
              <w:rPr>
                <w:rFonts w:ascii="Arial" w:eastAsia="Calibri" w:hAnsi="Arial" w:cs="Arial"/>
                <w:bCs/>
              </w:rPr>
              <w:t>p</w:t>
            </w:r>
            <w:r w:rsidR="009C5E87">
              <w:rPr>
                <w:rFonts w:ascii="Arial" w:eastAsia="Calibri" w:hAnsi="Arial" w:cs="Arial"/>
                <w:bCs/>
              </w:rPr>
              <w:t>, d</w:t>
            </w:r>
            <w:r w:rsidR="001319AC" w:rsidRPr="00735703">
              <w:rPr>
                <w:rFonts w:ascii="Arial" w:eastAsia="Calibri" w:hAnsi="Arial" w:cs="Arial"/>
                <w:bCs/>
              </w:rPr>
              <w:t xml:space="preserve">ay 12 </w:t>
            </w:r>
            <w:r w:rsidR="0096104F">
              <w:rPr>
                <w:rFonts w:ascii="Arial" w:eastAsia="Calibri" w:hAnsi="Arial" w:cs="Arial"/>
                <w:bCs/>
              </w:rPr>
              <w:t>-</w:t>
            </w:r>
            <w:r w:rsidR="001319AC" w:rsidRPr="00735703">
              <w:rPr>
                <w:rFonts w:ascii="Arial" w:eastAsia="Calibri" w:hAnsi="Arial" w:cs="Arial"/>
                <w:bCs/>
              </w:rPr>
              <w:t xml:space="preserve"> </w:t>
            </w:r>
            <w:r w:rsidR="005C1FF6">
              <w:rPr>
                <w:rFonts w:ascii="Arial" w:eastAsia="Calibri" w:hAnsi="Arial" w:cs="Arial"/>
                <w:bCs/>
              </w:rPr>
              <w:t xml:space="preserve">win a </w:t>
            </w:r>
            <w:r w:rsidR="001319AC" w:rsidRPr="00735703">
              <w:rPr>
                <w:rFonts w:ascii="Arial" w:eastAsia="Calibri" w:hAnsi="Arial" w:cs="Arial"/>
                <w:bCs/>
              </w:rPr>
              <w:t>free 12</w:t>
            </w:r>
            <w:r w:rsidR="005C1FF6">
              <w:rPr>
                <w:rFonts w:ascii="Arial" w:eastAsia="Calibri" w:hAnsi="Arial" w:cs="Arial"/>
                <w:bCs/>
              </w:rPr>
              <w:t>-</w:t>
            </w:r>
            <w:r w:rsidR="001319AC" w:rsidRPr="00735703">
              <w:rPr>
                <w:rFonts w:ascii="Arial" w:eastAsia="Calibri" w:hAnsi="Arial" w:cs="Arial"/>
                <w:bCs/>
              </w:rPr>
              <w:t>month membership</w:t>
            </w:r>
            <w:r w:rsidR="009C5E87">
              <w:rPr>
                <w:rFonts w:ascii="Arial" w:eastAsia="Calibri" w:hAnsi="Arial" w:cs="Arial"/>
                <w:bCs/>
              </w:rPr>
              <w:t>)</w:t>
            </w:r>
            <w:r w:rsidR="00716EAB">
              <w:rPr>
                <w:rFonts w:ascii="Arial" w:eastAsia="Calibri" w:hAnsi="Arial" w:cs="Arial"/>
                <w:bCs/>
              </w:rPr>
              <w:t>.</w:t>
            </w:r>
            <w:r w:rsidR="00906A1D" w:rsidRPr="00906A1D">
              <w:rPr>
                <w:rFonts w:ascii="Arial" w:eastAsia="Calibri" w:hAnsi="Arial" w:cs="Arial"/>
              </w:rPr>
              <w:t xml:space="preserve"> </w:t>
            </w:r>
          </w:p>
          <w:p w14:paraId="78559334" w14:textId="36EC7EB0" w:rsidR="00AA5419" w:rsidRPr="00906A1D" w:rsidRDefault="00AA5419" w:rsidP="00FB712A">
            <w:pPr>
              <w:jc w:val="both"/>
              <w:rPr>
                <w:rFonts w:ascii="Arial" w:eastAsia="Calibri" w:hAnsi="Arial" w:cs="Arial"/>
                <w:szCs w:val="24"/>
              </w:rPr>
            </w:pPr>
          </w:p>
        </w:tc>
      </w:tr>
      <w:tr w:rsidR="00FB712A" w:rsidRPr="000E7EBC" w14:paraId="47BF3DBE" w14:textId="77777777" w:rsidTr="00C83227">
        <w:tc>
          <w:tcPr>
            <w:tcW w:w="750" w:type="dxa"/>
          </w:tcPr>
          <w:p w14:paraId="75879475" w14:textId="3C99BD57" w:rsidR="00FB712A" w:rsidRPr="000E7EBC" w:rsidRDefault="00AA5419" w:rsidP="00FB712A">
            <w:pPr>
              <w:jc w:val="both"/>
              <w:rPr>
                <w:rFonts w:ascii="Arial" w:hAnsi="Arial" w:cs="Arial"/>
                <w:szCs w:val="24"/>
              </w:rPr>
            </w:pPr>
            <w:r>
              <w:rPr>
                <w:rFonts w:ascii="Arial" w:hAnsi="Arial" w:cs="Arial"/>
                <w:szCs w:val="24"/>
              </w:rPr>
              <w:t>4.7</w:t>
            </w:r>
          </w:p>
        </w:tc>
        <w:tc>
          <w:tcPr>
            <w:tcW w:w="9765" w:type="dxa"/>
          </w:tcPr>
          <w:p w14:paraId="4DD5D33C" w14:textId="0E1EBC7F" w:rsidR="00FB712A" w:rsidRPr="000A228D" w:rsidRDefault="00FB712A" w:rsidP="00FB712A">
            <w:pPr>
              <w:jc w:val="both"/>
              <w:rPr>
                <w:rFonts w:ascii="Arial" w:eastAsia="Calibri" w:hAnsi="Arial" w:cs="Arial"/>
                <w:bCs/>
                <w:szCs w:val="24"/>
              </w:rPr>
            </w:pPr>
            <w:r w:rsidRPr="00AA6893">
              <w:rPr>
                <w:rFonts w:ascii="Arial" w:hAnsi="Arial" w:cs="Arial"/>
                <w:b/>
                <w:bCs/>
                <w:szCs w:val="24"/>
              </w:rPr>
              <w:t xml:space="preserve">PI 18. </w:t>
            </w:r>
            <w:r w:rsidRPr="00AA6893">
              <w:rPr>
                <w:rFonts w:ascii="Arial" w:eastAsia="Calibri" w:hAnsi="Arial" w:cs="Arial"/>
                <w:b/>
                <w:bCs/>
                <w:szCs w:val="24"/>
              </w:rPr>
              <w:t>Partnership work</w:t>
            </w:r>
            <w:r>
              <w:rPr>
                <w:rFonts w:ascii="Arial" w:eastAsia="Calibri" w:hAnsi="Arial" w:cs="Arial"/>
                <w:bCs/>
                <w:szCs w:val="24"/>
              </w:rPr>
              <w:t xml:space="preserve"> – There is further information on partnerships in </w:t>
            </w:r>
            <w:r>
              <w:rPr>
                <w:rFonts w:ascii="Arial" w:eastAsia="Calibri" w:hAnsi="Arial" w:cs="Arial"/>
                <w:b/>
                <w:szCs w:val="24"/>
              </w:rPr>
              <w:t xml:space="preserve">Appendix D </w:t>
            </w:r>
            <w:r>
              <w:rPr>
                <w:rFonts w:ascii="Arial" w:eastAsia="Calibri" w:hAnsi="Arial" w:cs="Arial"/>
                <w:bCs/>
                <w:szCs w:val="24"/>
              </w:rPr>
              <w:t xml:space="preserve">which provides an assessment of strategic and service partnerships. </w:t>
            </w:r>
            <w:r w:rsidR="00AA5419">
              <w:rPr>
                <w:rFonts w:ascii="Arial" w:eastAsia="Calibri" w:hAnsi="Arial" w:cs="Arial"/>
                <w:bCs/>
                <w:szCs w:val="24"/>
              </w:rPr>
              <w:t xml:space="preserve">The information provided </w:t>
            </w:r>
            <w:r w:rsidR="005B43B5">
              <w:rPr>
                <w:rFonts w:ascii="Arial" w:eastAsia="Calibri" w:hAnsi="Arial" w:cs="Arial"/>
                <w:bCs/>
                <w:szCs w:val="24"/>
              </w:rPr>
              <w:t xml:space="preserve">covers more areas of HLH work than is required by the indicator and the overall assessment from the teams is that partnerships </w:t>
            </w:r>
            <w:r w:rsidR="0042636C">
              <w:rPr>
                <w:rFonts w:ascii="Arial" w:eastAsia="Calibri" w:hAnsi="Arial" w:cs="Arial"/>
                <w:bCs/>
                <w:szCs w:val="24"/>
              </w:rPr>
              <w:t xml:space="preserve">and partnership working </w:t>
            </w:r>
            <w:r w:rsidR="00FB028F">
              <w:rPr>
                <w:rFonts w:ascii="Arial" w:eastAsia="Calibri" w:hAnsi="Arial" w:cs="Arial"/>
                <w:bCs/>
                <w:szCs w:val="24"/>
              </w:rPr>
              <w:t xml:space="preserve">is going well, including </w:t>
            </w:r>
            <w:r w:rsidR="00612FCA">
              <w:rPr>
                <w:rFonts w:ascii="Arial" w:eastAsia="Calibri" w:hAnsi="Arial" w:cs="Arial"/>
                <w:bCs/>
                <w:szCs w:val="24"/>
              </w:rPr>
              <w:t>those relating</w:t>
            </w:r>
            <w:r w:rsidR="00C83227">
              <w:rPr>
                <w:rFonts w:ascii="Arial" w:eastAsia="Calibri" w:hAnsi="Arial" w:cs="Arial"/>
                <w:bCs/>
                <w:szCs w:val="24"/>
              </w:rPr>
              <w:t xml:space="preserve"> to</w:t>
            </w:r>
            <w:r w:rsidR="00612FCA">
              <w:rPr>
                <w:rFonts w:ascii="Arial" w:eastAsia="Calibri" w:hAnsi="Arial" w:cs="Arial"/>
                <w:bCs/>
                <w:szCs w:val="24"/>
              </w:rPr>
              <w:t xml:space="preserve"> </w:t>
            </w:r>
            <w:r w:rsidR="00B8672C">
              <w:rPr>
                <w:rFonts w:ascii="Arial" w:eastAsia="Calibri" w:hAnsi="Arial" w:cs="Arial"/>
                <w:bCs/>
                <w:szCs w:val="24"/>
              </w:rPr>
              <w:t xml:space="preserve">NHS Highland and </w:t>
            </w:r>
            <w:r w:rsidR="002E2C29">
              <w:rPr>
                <w:rFonts w:ascii="Arial" w:eastAsia="Calibri" w:hAnsi="Arial" w:cs="Arial"/>
                <w:b/>
                <w:szCs w:val="24"/>
              </w:rPr>
              <w:t>sport</w:t>
            </w:r>
            <w:r w:rsidR="002E2C29">
              <w:rPr>
                <w:rFonts w:ascii="Arial" w:eastAsia="Calibri" w:hAnsi="Arial" w:cs="Arial"/>
                <w:bCs/>
                <w:szCs w:val="24"/>
              </w:rPr>
              <w:t>scotland</w:t>
            </w:r>
            <w:r w:rsidR="00877AED">
              <w:rPr>
                <w:rFonts w:ascii="Arial" w:eastAsia="Calibri" w:hAnsi="Arial" w:cs="Arial"/>
                <w:bCs/>
                <w:szCs w:val="24"/>
              </w:rPr>
              <w:t xml:space="preserve"> where the </w:t>
            </w:r>
            <w:r w:rsidR="004B3203">
              <w:rPr>
                <w:rFonts w:ascii="Arial" w:eastAsia="Calibri" w:hAnsi="Arial" w:cs="Arial"/>
                <w:bCs/>
                <w:szCs w:val="24"/>
              </w:rPr>
              <w:t xml:space="preserve">four year </w:t>
            </w:r>
            <w:r w:rsidR="00431AB4">
              <w:rPr>
                <w:rFonts w:ascii="Arial" w:eastAsia="Calibri" w:hAnsi="Arial" w:cs="Arial"/>
                <w:bCs/>
                <w:szCs w:val="24"/>
              </w:rPr>
              <w:t xml:space="preserve">partnership agreement </w:t>
            </w:r>
            <w:r w:rsidR="004B3203">
              <w:rPr>
                <w:rFonts w:ascii="Arial" w:eastAsia="Calibri" w:hAnsi="Arial" w:cs="Arial"/>
                <w:bCs/>
                <w:szCs w:val="24"/>
              </w:rPr>
              <w:t xml:space="preserve">is in its first year </w:t>
            </w:r>
            <w:r w:rsidR="00A3581C">
              <w:rPr>
                <w:rFonts w:ascii="Arial" w:eastAsia="Calibri" w:hAnsi="Arial" w:cs="Arial"/>
                <w:bCs/>
                <w:szCs w:val="24"/>
              </w:rPr>
              <w:t xml:space="preserve">and </w:t>
            </w:r>
            <w:r w:rsidR="00431AB4">
              <w:rPr>
                <w:rFonts w:ascii="Arial" w:eastAsia="Calibri" w:hAnsi="Arial" w:cs="Arial"/>
                <w:bCs/>
                <w:szCs w:val="24"/>
              </w:rPr>
              <w:t xml:space="preserve">is worth over £1m </w:t>
            </w:r>
            <w:r w:rsidR="00A3581C">
              <w:rPr>
                <w:rFonts w:ascii="Arial" w:eastAsia="Calibri" w:hAnsi="Arial" w:cs="Arial"/>
                <w:bCs/>
                <w:szCs w:val="24"/>
              </w:rPr>
              <w:t>p.a</w:t>
            </w:r>
            <w:r w:rsidR="002E2C29">
              <w:rPr>
                <w:rFonts w:ascii="Arial" w:eastAsia="Calibri" w:hAnsi="Arial" w:cs="Arial"/>
                <w:bCs/>
                <w:szCs w:val="24"/>
              </w:rPr>
              <w:t xml:space="preserve">. </w:t>
            </w:r>
            <w:r>
              <w:rPr>
                <w:rFonts w:ascii="Arial" w:eastAsia="Calibri" w:hAnsi="Arial" w:cs="Arial"/>
                <w:bCs/>
                <w:szCs w:val="24"/>
              </w:rPr>
              <w:t xml:space="preserve"> </w:t>
            </w:r>
          </w:p>
          <w:p w14:paraId="6D574356" w14:textId="1D6A9B5A" w:rsidR="00FB712A" w:rsidRPr="004B262D" w:rsidRDefault="00FB712A" w:rsidP="00FB712A">
            <w:pPr>
              <w:jc w:val="both"/>
              <w:rPr>
                <w:rFonts w:ascii="Arial" w:hAnsi="Arial" w:cs="Arial"/>
                <w:szCs w:val="24"/>
              </w:rPr>
            </w:pPr>
          </w:p>
        </w:tc>
      </w:tr>
      <w:tr w:rsidR="00FB712A" w:rsidRPr="00791D66" w14:paraId="7E7EF38B" w14:textId="77777777" w:rsidTr="00C83227">
        <w:tc>
          <w:tcPr>
            <w:tcW w:w="750" w:type="dxa"/>
          </w:tcPr>
          <w:p w14:paraId="2F74F0C4" w14:textId="5505A505" w:rsidR="00FB712A" w:rsidRPr="00791D66" w:rsidRDefault="00FB712A" w:rsidP="00FB712A">
            <w:pPr>
              <w:jc w:val="both"/>
              <w:rPr>
                <w:rFonts w:ascii="Arial" w:hAnsi="Arial" w:cs="Arial"/>
                <w:b/>
                <w:bCs/>
                <w:szCs w:val="24"/>
              </w:rPr>
            </w:pPr>
            <w:r>
              <w:rPr>
                <w:rFonts w:ascii="Arial" w:hAnsi="Arial" w:cs="Arial"/>
                <w:b/>
                <w:bCs/>
                <w:szCs w:val="24"/>
              </w:rPr>
              <w:t>5.</w:t>
            </w:r>
          </w:p>
        </w:tc>
        <w:tc>
          <w:tcPr>
            <w:tcW w:w="9765" w:type="dxa"/>
          </w:tcPr>
          <w:p w14:paraId="464512F0" w14:textId="77777777" w:rsidR="00FB712A" w:rsidRPr="00791D66" w:rsidRDefault="00FB712A" w:rsidP="00FB712A">
            <w:pPr>
              <w:autoSpaceDE w:val="0"/>
              <w:autoSpaceDN w:val="0"/>
              <w:adjustRightInd w:val="0"/>
              <w:jc w:val="both"/>
              <w:rPr>
                <w:rFonts w:ascii="Arial" w:hAnsi="Arial" w:cs="Arial"/>
                <w:b/>
                <w:bCs/>
                <w:szCs w:val="24"/>
              </w:rPr>
            </w:pPr>
            <w:r w:rsidRPr="00791D66">
              <w:rPr>
                <w:rFonts w:ascii="Arial" w:hAnsi="Arial" w:cs="Arial"/>
                <w:b/>
                <w:bCs/>
                <w:szCs w:val="24"/>
              </w:rPr>
              <w:t>Implications</w:t>
            </w:r>
          </w:p>
          <w:p w14:paraId="6291628F" w14:textId="77777777" w:rsidR="00FB712A" w:rsidRPr="00791D66" w:rsidRDefault="00FB712A" w:rsidP="00FB712A">
            <w:pPr>
              <w:jc w:val="both"/>
              <w:rPr>
                <w:rFonts w:ascii="Arial" w:hAnsi="Arial" w:cs="Arial"/>
                <w:b/>
                <w:bCs/>
                <w:szCs w:val="24"/>
              </w:rPr>
            </w:pPr>
          </w:p>
        </w:tc>
      </w:tr>
      <w:tr w:rsidR="00FB712A" w:rsidRPr="000D7575" w14:paraId="2628C7DD" w14:textId="77777777" w:rsidTr="00C83227">
        <w:trPr>
          <w:trHeight w:val="80"/>
        </w:trPr>
        <w:tc>
          <w:tcPr>
            <w:tcW w:w="750" w:type="dxa"/>
          </w:tcPr>
          <w:p w14:paraId="7D0F4AB7" w14:textId="044D9FD9" w:rsidR="00FB712A" w:rsidRDefault="00FB712A" w:rsidP="00FB712A">
            <w:pPr>
              <w:jc w:val="both"/>
              <w:rPr>
                <w:rFonts w:ascii="Arial" w:hAnsi="Arial" w:cs="Arial"/>
                <w:szCs w:val="24"/>
              </w:rPr>
            </w:pPr>
            <w:r>
              <w:rPr>
                <w:rFonts w:ascii="Arial" w:hAnsi="Arial" w:cs="Arial"/>
                <w:szCs w:val="24"/>
              </w:rPr>
              <w:t>5.1</w:t>
            </w:r>
          </w:p>
        </w:tc>
        <w:tc>
          <w:tcPr>
            <w:tcW w:w="9765" w:type="dxa"/>
          </w:tcPr>
          <w:p w14:paraId="62F46225" w14:textId="77777777" w:rsidR="00FB712A" w:rsidRDefault="00FB712A" w:rsidP="00FB712A">
            <w:pPr>
              <w:autoSpaceDE w:val="0"/>
              <w:autoSpaceDN w:val="0"/>
              <w:adjustRightInd w:val="0"/>
              <w:jc w:val="both"/>
              <w:rPr>
                <w:rFonts w:ascii="Arial" w:hAnsi="Arial" w:cs="Arial"/>
                <w:szCs w:val="24"/>
              </w:rPr>
            </w:pPr>
            <w:r w:rsidRPr="00F15226">
              <w:rPr>
                <w:rFonts w:ascii="Arial" w:hAnsi="Arial" w:cs="Arial"/>
                <w:szCs w:val="24"/>
              </w:rPr>
              <w:t xml:space="preserve">Resource implications </w:t>
            </w:r>
            <w:r>
              <w:rPr>
                <w:rFonts w:ascii="Arial" w:hAnsi="Arial" w:cs="Arial"/>
                <w:szCs w:val="24"/>
              </w:rPr>
              <w:t xml:space="preserve">– while this report discusses resources and financial implications, there are no </w:t>
            </w:r>
            <w:r w:rsidRPr="00784882">
              <w:rPr>
                <w:rFonts w:ascii="Arial" w:hAnsi="Arial" w:cs="Arial"/>
                <w:szCs w:val="24"/>
              </w:rPr>
              <w:t xml:space="preserve">resource implications </w:t>
            </w:r>
            <w:r>
              <w:rPr>
                <w:rFonts w:ascii="Arial" w:hAnsi="Arial" w:cs="Arial"/>
                <w:szCs w:val="24"/>
              </w:rPr>
              <w:t>arising from agreeing the recommendations in this report.</w:t>
            </w:r>
          </w:p>
          <w:p w14:paraId="4EB2385B" w14:textId="77777777" w:rsidR="00FB712A" w:rsidRPr="000D7575" w:rsidRDefault="00FB712A" w:rsidP="00FB712A">
            <w:pPr>
              <w:autoSpaceDE w:val="0"/>
              <w:autoSpaceDN w:val="0"/>
              <w:adjustRightInd w:val="0"/>
              <w:jc w:val="both"/>
              <w:rPr>
                <w:rFonts w:ascii="Arial" w:hAnsi="Arial" w:cs="Arial"/>
                <w:szCs w:val="24"/>
              </w:rPr>
            </w:pPr>
          </w:p>
        </w:tc>
      </w:tr>
      <w:tr w:rsidR="00FB712A" w:rsidRPr="000D7575" w14:paraId="3AF6D0DC" w14:textId="77777777" w:rsidTr="00C83227">
        <w:trPr>
          <w:trHeight w:val="80"/>
        </w:trPr>
        <w:tc>
          <w:tcPr>
            <w:tcW w:w="750" w:type="dxa"/>
          </w:tcPr>
          <w:p w14:paraId="58AFE00C" w14:textId="75E2274A" w:rsidR="00FB712A" w:rsidRDefault="00FB712A" w:rsidP="00FB712A">
            <w:pPr>
              <w:jc w:val="both"/>
              <w:rPr>
                <w:rFonts w:ascii="Arial" w:hAnsi="Arial" w:cs="Arial"/>
                <w:szCs w:val="24"/>
              </w:rPr>
            </w:pPr>
            <w:r>
              <w:rPr>
                <w:rFonts w:ascii="Arial" w:hAnsi="Arial" w:cs="Arial"/>
                <w:szCs w:val="24"/>
              </w:rPr>
              <w:t>5.2</w:t>
            </w:r>
          </w:p>
        </w:tc>
        <w:tc>
          <w:tcPr>
            <w:tcW w:w="9765" w:type="dxa"/>
          </w:tcPr>
          <w:p w14:paraId="39CA41BB" w14:textId="77777777" w:rsidR="00FB712A" w:rsidRDefault="00FB712A" w:rsidP="00FB712A">
            <w:pPr>
              <w:autoSpaceDE w:val="0"/>
              <w:autoSpaceDN w:val="0"/>
              <w:adjustRightInd w:val="0"/>
              <w:jc w:val="both"/>
              <w:rPr>
                <w:rFonts w:ascii="Arial" w:hAnsi="Arial" w:cs="Arial"/>
                <w:szCs w:val="24"/>
              </w:rPr>
            </w:pPr>
            <w:r w:rsidRPr="00F15226">
              <w:rPr>
                <w:rFonts w:ascii="Arial" w:hAnsi="Arial" w:cs="Arial"/>
                <w:szCs w:val="24"/>
              </w:rPr>
              <w:t xml:space="preserve">Equality implications </w:t>
            </w:r>
            <w:r>
              <w:rPr>
                <w:rFonts w:ascii="Arial" w:hAnsi="Arial" w:cs="Arial"/>
                <w:szCs w:val="24"/>
              </w:rPr>
              <w:t>-</w:t>
            </w:r>
            <w:r w:rsidRPr="00F15226">
              <w:rPr>
                <w:rFonts w:ascii="Arial" w:hAnsi="Arial" w:cs="Arial"/>
                <w:szCs w:val="24"/>
              </w:rPr>
              <w:t xml:space="preserve"> there are no new equality implications arising from this repo</w:t>
            </w:r>
            <w:r>
              <w:rPr>
                <w:rFonts w:ascii="Arial" w:hAnsi="Arial" w:cs="Arial"/>
                <w:szCs w:val="24"/>
              </w:rPr>
              <w:t>rt.</w:t>
            </w:r>
          </w:p>
          <w:p w14:paraId="6E3323F1" w14:textId="546600EE" w:rsidR="00FB712A" w:rsidRPr="000D7575" w:rsidRDefault="00FB712A" w:rsidP="00FB712A">
            <w:pPr>
              <w:autoSpaceDE w:val="0"/>
              <w:autoSpaceDN w:val="0"/>
              <w:adjustRightInd w:val="0"/>
              <w:jc w:val="both"/>
              <w:rPr>
                <w:rFonts w:ascii="Arial" w:hAnsi="Arial" w:cs="Arial"/>
                <w:szCs w:val="24"/>
              </w:rPr>
            </w:pPr>
          </w:p>
        </w:tc>
      </w:tr>
      <w:tr w:rsidR="00FB712A" w:rsidRPr="000D7575" w14:paraId="08AB9294" w14:textId="77777777" w:rsidTr="00C83227">
        <w:tc>
          <w:tcPr>
            <w:tcW w:w="750" w:type="dxa"/>
          </w:tcPr>
          <w:p w14:paraId="71E7960A" w14:textId="000A472F" w:rsidR="00FB712A" w:rsidRPr="000D7575" w:rsidRDefault="00FB712A" w:rsidP="00FB712A">
            <w:pPr>
              <w:jc w:val="both"/>
              <w:rPr>
                <w:rFonts w:ascii="Arial" w:hAnsi="Arial" w:cs="Arial"/>
                <w:szCs w:val="24"/>
              </w:rPr>
            </w:pPr>
            <w:r>
              <w:rPr>
                <w:rFonts w:ascii="Arial" w:hAnsi="Arial" w:cs="Arial"/>
                <w:szCs w:val="24"/>
              </w:rPr>
              <w:t>5.3</w:t>
            </w:r>
          </w:p>
        </w:tc>
        <w:tc>
          <w:tcPr>
            <w:tcW w:w="9765" w:type="dxa"/>
          </w:tcPr>
          <w:p w14:paraId="683E7BFB" w14:textId="77777777" w:rsidR="00FB712A" w:rsidRDefault="00FB712A" w:rsidP="00FB712A">
            <w:pPr>
              <w:autoSpaceDE w:val="0"/>
              <w:autoSpaceDN w:val="0"/>
              <w:adjustRightInd w:val="0"/>
              <w:jc w:val="both"/>
              <w:rPr>
                <w:rFonts w:ascii="Arial" w:hAnsi="Arial" w:cs="Arial"/>
                <w:szCs w:val="24"/>
              </w:rPr>
            </w:pPr>
            <w:r>
              <w:rPr>
                <w:rFonts w:ascii="Arial" w:hAnsi="Arial" w:cs="Arial"/>
                <w:szCs w:val="24"/>
              </w:rPr>
              <w:t>Legal implications - there are no new legal implications arising from this report.</w:t>
            </w:r>
          </w:p>
          <w:p w14:paraId="66EF62BB" w14:textId="77777777" w:rsidR="00FB712A" w:rsidRPr="000D7575" w:rsidRDefault="00FB712A" w:rsidP="00FB712A">
            <w:pPr>
              <w:jc w:val="both"/>
              <w:rPr>
                <w:rFonts w:ascii="Arial" w:hAnsi="Arial" w:cs="Arial"/>
                <w:szCs w:val="24"/>
              </w:rPr>
            </w:pPr>
          </w:p>
        </w:tc>
      </w:tr>
      <w:tr w:rsidR="00FB712A" w:rsidRPr="000D7575" w14:paraId="7007DA7B" w14:textId="77777777" w:rsidTr="00C83227">
        <w:tc>
          <w:tcPr>
            <w:tcW w:w="750" w:type="dxa"/>
          </w:tcPr>
          <w:p w14:paraId="3922E7CC" w14:textId="25598EF2" w:rsidR="00FB712A" w:rsidRDefault="00FB712A" w:rsidP="00FB712A">
            <w:pPr>
              <w:jc w:val="both"/>
              <w:rPr>
                <w:rFonts w:ascii="Arial" w:hAnsi="Arial" w:cs="Arial"/>
                <w:szCs w:val="24"/>
              </w:rPr>
            </w:pPr>
            <w:r>
              <w:rPr>
                <w:rFonts w:ascii="Arial" w:hAnsi="Arial" w:cs="Arial"/>
                <w:szCs w:val="24"/>
              </w:rPr>
              <w:t>5.4</w:t>
            </w:r>
          </w:p>
        </w:tc>
        <w:tc>
          <w:tcPr>
            <w:tcW w:w="9765" w:type="dxa"/>
          </w:tcPr>
          <w:p w14:paraId="40273E00" w14:textId="77777777" w:rsidR="00FB712A" w:rsidRDefault="00FB712A" w:rsidP="00FB712A">
            <w:pPr>
              <w:jc w:val="both"/>
              <w:rPr>
                <w:rFonts w:ascii="Arial" w:hAnsi="Arial" w:cs="Arial"/>
                <w:szCs w:val="24"/>
              </w:rPr>
            </w:pPr>
            <w:r w:rsidRPr="00F15226">
              <w:rPr>
                <w:rFonts w:ascii="Arial" w:hAnsi="Arial" w:cs="Arial"/>
                <w:szCs w:val="24"/>
              </w:rPr>
              <w:t xml:space="preserve">Risk implications </w:t>
            </w:r>
            <w:r>
              <w:rPr>
                <w:rFonts w:ascii="Arial" w:hAnsi="Arial" w:cs="Arial"/>
                <w:szCs w:val="24"/>
              </w:rPr>
              <w:t>-</w:t>
            </w:r>
            <w:r w:rsidRPr="00F15226">
              <w:rPr>
                <w:rFonts w:ascii="Arial" w:hAnsi="Arial" w:cs="Arial"/>
                <w:szCs w:val="24"/>
              </w:rPr>
              <w:t xml:space="preserve"> there are no new risk implications arising from this report. </w:t>
            </w:r>
          </w:p>
          <w:p w14:paraId="6286FF95" w14:textId="77777777" w:rsidR="00FB712A" w:rsidRPr="00F15226" w:rsidRDefault="00FB712A" w:rsidP="00FB712A">
            <w:pPr>
              <w:autoSpaceDE w:val="0"/>
              <w:autoSpaceDN w:val="0"/>
              <w:adjustRightInd w:val="0"/>
              <w:jc w:val="both"/>
              <w:rPr>
                <w:rFonts w:ascii="Arial" w:hAnsi="Arial" w:cs="Arial"/>
                <w:szCs w:val="24"/>
              </w:rPr>
            </w:pPr>
          </w:p>
        </w:tc>
      </w:tr>
      <w:tr w:rsidR="00FB712A" w:rsidRPr="000A0203" w14:paraId="2A10C497" w14:textId="77777777">
        <w:tc>
          <w:tcPr>
            <w:tcW w:w="10515" w:type="dxa"/>
            <w:gridSpan w:val="2"/>
            <w:tcBorders>
              <w:top w:val="single" w:sz="4" w:space="0" w:color="auto"/>
              <w:left w:val="single" w:sz="4" w:space="0" w:color="auto"/>
              <w:bottom w:val="single" w:sz="4" w:space="0" w:color="auto"/>
              <w:right w:val="single" w:sz="4" w:space="0" w:color="auto"/>
            </w:tcBorders>
          </w:tcPr>
          <w:p w14:paraId="49EB25DE" w14:textId="77777777" w:rsidR="00FB712A" w:rsidRPr="0050241E" w:rsidRDefault="00FB712A" w:rsidP="00FB712A">
            <w:pPr>
              <w:pStyle w:val="Heading2"/>
              <w:jc w:val="both"/>
              <w:rPr>
                <w:rFonts w:ascii="Arial" w:hAnsi="Arial" w:cs="Arial"/>
                <w:b/>
                <w:szCs w:val="24"/>
                <w:u w:val="none"/>
              </w:rPr>
            </w:pPr>
            <w:r w:rsidRPr="0050241E">
              <w:rPr>
                <w:rFonts w:ascii="Arial" w:hAnsi="Arial" w:cs="Arial"/>
                <w:b/>
                <w:szCs w:val="24"/>
                <w:u w:val="none"/>
              </w:rPr>
              <w:lastRenderedPageBreak/>
              <w:t>Recommendation</w:t>
            </w:r>
          </w:p>
          <w:p w14:paraId="5D189721" w14:textId="77777777" w:rsidR="00FB712A" w:rsidRPr="0050241E" w:rsidRDefault="00FB712A" w:rsidP="00FB712A">
            <w:pPr>
              <w:jc w:val="both"/>
              <w:rPr>
                <w:rFonts w:ascii="Arial" w:hAnsi="Arial" w:cs="Arial"/>
                <w:szCs w:val="24"/>
              </w:rPr>
            </w:pPr>
          </w:p>
          <w:p w14:paraId="0E4CFDA3" w14:textId="77777777" w:rsidR="00FA3AD1" w:rsidRPr="0050241E" w:rsidRDefault="00FA3AD1" w:rsidP="00FA3AD1">
            <w:pPr>
              <w:jc w:val="both"/>
              <w:rPr>
                <w:rFonts w:ascii="Arial" w:hAnsi="Arial" w:cs="Arial"/>
                <w:szCs w:val="24"/>
              </w:rPr>
            </w:pPr>
            <w:r w:rsidRPr="0050241E">
              <w:rPr>
                <w:rFonts w:ascii="Arial" w:hAnsi="Arial" w:cs="Arial"/>
                <w:szCs w:val="24"/>
              </w:rPr>
              <w:t>It is recommended that Directors:</w:t>
            </w:r>
          </w:p>
          <w:p w14:paraId="3AAAFDA1" w14:textId="77777777" w:rsidR="00FA3AD1" w:rsidRPr="0050241E" w:rsidRDefault="00FA3AD1" w:rsidP="00FA3AD1">
            <w:pPr>
              <w:jc w:val="both"/>
              <w:rPr>
                <w:rFonts w:ascii="Arial" w:hAnsi="Arial" w:cs="Arial"/>
                <w:szCs w:val="24"/>
              </w:rPr>
            </w:pPr>
          </w:p>
          <w:p w14:paraId="4CD0D1CB" w14:textId="77777777" w:rsidR="00FA3AD1" w:rsidRPr="00360EA2" w:rsidRDefault="00FA3AD1" w:rsidP="00FA3AD1">
            <w:pPr>
              <w:pStyle w:val="ListParagraph"/>
              <w:numPr>
                <w:ilvl w:val="0"/>
                <w:numId w:val="27"/>
              </w:numPr>
              <w:spacing w:line="240" w:lineRule="auto"/>
              <w:jc w:val="both"/>
              <w:rPr>
                <w:rFonts w:ascii="Arial" w:hAnsi="Arial" w:cs="Arial"/>
                <w:sz w:val="24"/>
                <w:szCs w:val="24"/>
              </w:rPr>
            </w:pPr>
            <w:r w:rsidRPr="0050241E">
              <w:rPr>
                <w:rFonts w:ascii="Arial" w:hAnsi="Arial" w:cs="Arial"/>
                <w:sz w:val="24"/>
                <w:szCs w:val="24"/>
              </w:rPr>
              <w:t xml:space="preserve">comment on </w:t>
            </w:r>
            <w:r w:rsidRPr="00360EA2">
              <w:rPr>
                <w:rFonts w:ascii="Arial" w:hAnsi="Arial" w:cs="Arial"/>
                <w:sz w:val="24"/>
                <w:szCs w:val="24"/>
              </w:rPr>
              <w:t xml:space="preserve">the report and agree that the overall health check on the charity for that period is rated as amber because of the performance indicators relating to finance, reserves and </w:t>
            </w:r>
            <w:r w:rsidRPr="00360EA2">
              <w:rPr>
                <w:rFonts w:ascii="Arial" w:hAnsi="Arial" w:cs="Arial"/>
                <w:i/>
                <w:iCs/>
                <w:sz w:val="24"/>
                <w:szCs w:val="24"/>
              </w:rPr>
              <w:t>high</w:t>
            </w:r>
            <w:r w:rsidRPr="00360EA2">
              <w:rPr>
                <w:rFonts w:ascii="Arial" w:hAnsi="Arial" w:cs="Arial"/>
                <w:b/>
                <w:bCs/>
                <w:i/>
                <w:iCs/>
                <w:sz w:val="24"/>
                <w:szCs w:val="24"/>
              </w:rPr>
              <w:t xml:space="preserve">life </w:t>
            </w:r>
            <w:r w:rsidRPr="00360EA2">
              <w:rPr>
                <w:rFonts w:ascii="Arial" w:hAnsi="Arial" w:cs="Arial"/>
                <w:sz w:val="24"/>
                <w:szCs w:val="24"/>
              </w:rPr>
              <w:t xml:space="preserve">subscriptions; </w:t>
            </w:r>
          </w:p>
          <w:p w14:paraId="020D3D74" w14:textId="77777777" w:rsidR="00FA3AD1" w:rsidRDefault="00FA3AD1" w:rsidP="00FA3AD1">
            <w:pPr>
              <w:pStyle w:val="ListParagraph"/>
              <w:numPr>
                <w:ilvl w:val="0"/>
                <w:numId w:val="27"/>
              </w:numPr>
              <w:spacing w:line="240" w:lineRule="auto"/>
              <w:jc w:val="both"/>
              <w:rPr>
                <w:rFonts w:ascii="Arial" w:hAnsi="Arial" w:cs="Arial"/>
                <w:sz w:val="24"/>
                <w:szCs w:val="24"/>
              </w:rPr>
            </w:pPr>
            <w:r w:rsidRPr="00360EA2">
              <w:rPr>
                <w:rFonts w:ascii="Arial" w:hAnsi="Arial" w:cs="Arial"/>
                <w:sz w:val="24"/>
                <w:szCs w:val="24"/>
              </w:rPr>
              <w:t>comment on and note the actions underway</w:t>
            </w:r>
            <w:r w:rsidRPr="0050241E">
              <w:rPr>
                <w:rFonts w:ascii="Arial" w:hAnsi="Arial" w:cs="Arial"/>
                <w:sz w:val="24"/>
                <w:szCs w:val="24"/>
              </w:rPr>
              <w:t xml:space="preserve"> to address the amber RAG rating in this report and the Finance and S</w:t>
            </w:r>
            <w:r>
              <w:rPr>
                <w:rFonts w:ascii="Arial" w:hAnsi="Arial" w:cs="Arial"/>
                <w:sz w:val="24"/>
                <w:szCs w:val="24"/>
              </w:rPr>
              <w:t xml:space="preserve">ervice </w:t>
            </w:r>
            <w:r w:rsidRPr="0050241E">
              <w:rPr>
                <w:rFonts w:ascii="Arial" w:hAnsi="Arial" w:cs="Arial"/>
                <w:sz w:val="24"/>
                <w:szCs w:val="24"/>
              </w:rPr>
              <w:t>D</w:t>
            </w:r>
            <w:r>
              <w:rPr>
                <w:rFonts w:ascii="Arial" w:hAnsi="Arial" w:cs="Arial"/>
                <w:sz w:val="24"/>
                <w:szCs w:val="24"/>
              </w:rPr>
              <w:t xml:space="preserve">elivery </w:t>
            </w:r>
            <w:r w:rsidRPr="0050241E">
              <w:rPr>
                <w:rFonts w:ascii="Arial" w:hAnsi="Arial" w:cs="Arial"/>
                <w:sz w:val="24"/>
                <w:szCs w:val="24"/>
              </w:rPr>
              <w:t>C</w:t>
            </w:r>
            <w:r>
              <w:rPr>
                <w:rFonts w:ascii="Arial" w:hAnsi="Arial" w:cs="Arial"/>
                <w:sz w:val="24"/>
                <w:szCs w:val="24"/>
              </w:rPr>
              <w:t>ontract</w:t>
            </w:r>
            <w:r w:rsidRPr="0050241E">
              <w:rPr>
                <w:rFonts w:ascii="Arial" w:hAnsi="Arial" w:cs="Arial"/>
                <w:sz w:val="24"/>
                <w:szCs w:val="24"/>
              </w:rPr>
              <w:t xml:space="preserve"> Review reports elsewhere on this agenda</w:t>
            </w:r>
            <w:r>
              <w:rPr>
                <w:rFonts w:ascii="Arial" w:hAnsi="Arial" w:cs="Arial"/>
                <w:sz w:val="24"/>
                <w:szCs w:val="24"/>
              </w:rPr>
              <w:t>;</w:t>
            </w:r>
            <w:r w:rsidRPr="00360EA2">
              <w:rPr>
                <w:rFonts w:ascii="Arial" w:hAnsi="Arial" w:cs="Arial"/>
                <w:sz w:val="24"/>
                <w:szCs w:val="24"/>
              </w:rPr>
              <w:t xml:space="preserve"> and</w:t>
            </w:r>
          </w:p>
          <w:p w14:paraId="26692081" w14:textId="78254DEE" w:rsidR="00FB712A" w:rsidRPr="00C83227" w:rsidRDefault="00FA3AD1" w:rsidP="00C83227">
            <w:pPr>
              <w:pStyle w:val="ListParagraph"/>
              <w:numPr>
                <w:ilvl w:val="0"/>
                <w:numId w:val="27"/>
              </w:numPr>
              <w:spacing w:line="240" w:lineRule="auto"/>
              <w:jc w:val="both"/>
              <w:rPr>
                <w:rFonts w:ascii="Arial" w:hAnsi="Arial" w:cs="Arial"/>
                <w:sz w:val="24"/>
                <w:szCs w:val="24"/>
              </w:rPr>
            </w:pPr>
            <w:r>
              <w:rPr>
                <w:rFonts w:ascii="Arial" w:hAnsi="Arial" w:cs="Arial"/>
                <w:sz w:val="24"/>
                <w:szCs w:val="24"/>
              </w:rPr>
              <w:t xml:space="preserve">note the positive response that there was to HLH and the services it provides on behalf of the Council at its Education Committee meeting held on 24 November 2023. </w:t>
            </w:r>
          </w:p>
        </w:tc>
      </w:tr>
    </w:tbl>
    <w:p w14:paraId="60529285" w14:textId="77777777" w:rsidR="00301F1C" w:rsidRPr="000D7575" w:rsidRDefault="00301F1C" w:rsidP="00301F1C">
      <w:pPr>
        <w:jc w:val="both"/>
        <w:rPr>
          <w:rFonts w:ascii="Arial" w:hAnsi="Arial" w:cs="Arial"/>
          <w:szCs w:val="24"/>
        </w:rPr>
      </w:pPr>
      <w:r w:rsidRPr="00F15226">
        <w:rPr>
          <w:rFonts w:ascii="Arial" w:hAnsi="Arial" w:cs="Arial"/>
          <w:szCs w:val="24"/>
        </w:rPr>
        <w:fldChar w:fldCharType="begin"/>
      </w:r>
      <w:r w:rsidRPr="00F15226">
        <w:rPr>
          <w:rFonts w:ascii="Arial" w:hAnsi="Arial" w:cs="Arial"/>
          <w:szCs w:val="24"/>
        </w:rPr>
        <w:instrText xml:space="preserve">  </w:instrText>
      </w:r>
      <w:r w:rsidRPr="00F15226">
        <w:rPr>
          <w:rFonts w:ascii="Arial" w:hAnsi="Arial" w:cs="Arial"/>
          <w:szCs w:val="24"/>
        </w:rPr>
        <w:fldChar w:fldCharType="end"/>
      </w:r>
    </w:p>
    <w:p w14:paraId="5DFAFAD0" w14:textId="77777777" w:rsidR="004B5EEE" w:rsidRDefault="004B5EEE" w:rsidP="00007F4F">
      <w:pPr>
        <w:jc w:val="both"/>
        <w:rPr>
          <w:rFonts w:ascii="Arial" w:hAnsi="Arial" w:cs="Arial"/>
          <w:szCs w:val="24"/>
        </w:rPr>
      </w:pPr>
    </w:p>
    <w:p w14:paraId="2661A3D3" w14:textId="05D881DF" w:rsidR="00007F4F" w:rsidRDefault="00007F4F" w:rsidP="00007F4F">
      <w:pPr>
        <w:jc w:val="both"/>
        <w:rPr>
          <w:rFonts w:ascii="Arial" w:hAnsi="Arial" w:cs="Arial"/>
          <w:szCs w:val="24"/>
        </w:rPr>
      </w:pPr>
      <w:r w:rsidRPr="000D7575">
        <w:rPr>
          <w:rFonts w:ascii="Arial" w:hAnsi="Arial" w:cs="Arial"/>
          <w:szCs w:val="24"/>
        </w:rPr>
        <w:t>Designation:</w:t>
      </w:r>
      <w:r w:rsidRPr="000D7575">
        <w:rPr>
          <w:rFonts w:ascii="Arial" w:hAnsi="Arial" w:cs="Arial"/>
          <w:szCs w:val="24"/>
        </w:rPr>
        <w:tab/>
        <w:t>Chief Executive</w:t>
      </w:r>
    </w:p>
    <w:p w14:paraId="0AD69785" w14:textId="77777777" w:rsidR="00007F4F" w:rsidRPr="000D7575" w:rsidRDefault="00007F4F" w:rsidP="00007F4F">
      <w:pPr>
        <w:jc w:val="both"/>
        <w:rPr>
          <w:rFonts w:ascii="Arial" w:hAnsi="Arial" w:cs="Arial"/>
          <w:szCs w:val="24"/>
        </w:rPr>
      </w:pPr>
    </w:p>
    <w:p w14:paraId="657F6FD4" w14:textId="1B1A4565" w:rsidR="00007F4F" w:rsidRDefault="00007F4F" w:rsidP="00007F4F">
      <w:pPr>
        <w:pStyle w:val="BodyText"/>
        <w:jc w:val="both"/>
        <w:rPr>
          <w:rFonts w:ascii="Arial" w:hAnsi="Arial" w:cs="Arial"/>
          <w:b w:val="0"/>
          <w:szCs w:val="24"/>
        </w:rPr>
      </w:pPr>
      <w:r w:rsidRPr="000D7575">
        <w:rPr>
          <w:rFonts w:ascii="Arial" w:hAnsi="Arial" w:cs="Arial"/>
          <w:b w:val="0"/>
          <w:szCs w:val="24"/>
        </w:rPr>
        <w:t>Date:</w:t>
      </w:r>
      <w:r w:rsidRPr="000D7575">
        <w:rPr>
          <w:rFonts w:ascii="Arial" w:hAnsi="Arial" w:cs="Arial"/>
          <w:b w:val="0"/>
          <w:szCs w:val="24"/>
        </w:rPr>
        <w:tab/>
      </w:r>
      <w:r>
        <w:rPr>
          <w:rFonts w:ascii="Arial" w:hAnsi="Arial" w:cs="Arial"/>
          <w:b w:val="0"/>
          <w:szCs w:val="24"/>
        </w:rPr>
        <w:tab/>
      </w:r>
      <w:r w:rsidR="00C83227">
        <w:rPr>
          <w:rFonts w:ascii="Arial" w:hAnsi="Arial" w:cs="Arial"/>
          <w:b w:val="0"/>
          <w:szCs w:val="24"/>
        </w:rPr>
        <w:t>24 November</w:t>
      </w:r>
      <w:r w:rsidR="00C517C9">
        <w:rPr>
          <w:rFonts w:ascii="Arial" w:hAnsi="Arial" w:cs="Arial"/>
          <w:b w:val="0"/>
          <w:szCs w:val="24"/>
        </w:rPr>
        <w:t xml:space="preserve"> 2023</w:t>
      </w:r>
    </w:p>
    <w:p w14:paraId="64F1FFCA" w14:textId="77777777" w:rsidR="00007F4F" w:rsidRDefault="00007F4F" w:rsidP="00007F4F">
      <w:pPr>
        <w:jc w:val="both"/>
        <w:rPr>
          <w:rFonts w:ascii="Arial" w:hAnsi="Arial" w:cs="Arial"/>
          <w:szCs w:val="24"/>
        </w:rPr>
      </w:pPr>
    </w:p>
    <w:p w14:paraId="32EED82D" w14:textId="3FC0F9FD" w:rsidR="00007F4F" w:rsidRPr="000D7575" w:rsidRDefault="00007F4F" w:rsidP="00007F4F">
      <w:pPr>
        <w:jc w:val="both"/>
        <w:rPr>
          <w:rFonts w:ascii="Arial" w:hAnsi="Arial" w:cs="Arial"/>
          <w:szCs w:val="24"/>
        </w:rPr>
      </w:pPr>
      <w:r>
        <w:rPr>
          <w:rFonts w:ascii="Arial" w:hAnsi="Arial" w:cs="Arial"/>
          <w:szCs w:val="24"/>
        </w:rPr>
        <w:t xml:space="preserve">Author: </w:t>
      </w:r>
      <w:r>
        <w:rPr>
          <w:rFonts w:ascii="Arial" w:hAnsi="Arial" w:cs="Arial"/>
          <w:szCs w:val="24"/>
        </w:rPr>
        <w:tab/>
        <w:t xml:space="preserve">Douglas Wilby, Director of </w:t>
      </w:r>
      <w:r w:rsidR="00F66862">
        <w:rPr>
          <w:rFonts w:ascii="Arial" w:hAnsi="Arial" w:cs="Arial"/>
          <w:szCs w:val="24"/>
        </w:rPr>
        <w:t>Corporate Performance</w:t>
      </w:r>
    </w:p>
    <w:p w14:paraId="24C12514" w14:textId="3B25942C" w:rsidR="00007F4F" w:rsidRDefault="00007F4F" w:rsidP="008F7869">
      <w:pPr>
        <w:pStyle w:val="BodyText"/>
        <w:jc w:val="both"/>
        <w:rPr>
          <w:rFonts w:ascii="Arial" w:hAnsi="Arial" w:cs="Arial"/>
          <w:b w:val="0"/>
          <w:szCs w:val="24"/>
        </w:rPr>
        <w:sectPr w:rsidR="00007F4F" w:rsidSect="00895A80">
          <w:pgSz w:w="11906" w:h="16838"/>
          <w:pgMar w:top="709" w:right="720" w:bottom="1135" w:left="720" w:header="720" w:footer="720" w:gutter="0"/>
          <w:cols w:space="720"/>
          <w:docGrid w:linePitch="326"/>
        </w:sectPr>
      </w:pPr>
    </w:p>
    <w:p w14:paraId="5FA504D0" w14:textId="46ED31C1" w:rsidR="00C307FE" w:rsidRDefault="00E77EA2" w:rsidP="008F7869">
      <w:pPr>
        <w:jc w:val="both"/>
        <w:rPr>
          <w:rFonts w:ascii="Arial" w:hAnsi="Arial" w:cs="Arial"/>
          <w:b/>
          <w:szCs w:val="24"/>
        </w:rPr>
      </w:pPr>
      <w:bookmarkStart w:id="1" w:name="_Hlk105510203"/>
      <w:r>
        <w:rPr>
          <w:rFonts w:ascii="Arial" w:hAnsi="Arial" w:cs="Arial"/>
          <w:b/>
          <w:szCs w:val="24"/>
        </w:rPr>
        <w:lastRenderedPageBreak/>
        <w:t xml:space="preserve">                                                                                                                                                                                             </w:t>
      </w:r>
      <w:r w:rsidR="00D436BC" w:rsidRPr="000D7575">
        <w:rPr>
          <w:rFonts w:ascii="Arial" w:hAnsi="Arial" w:cs="Arial"/>
          <w:b/>
          <w:szCs w:val="24"/>
        </w:rPr>
        <w:t>Appendix 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6"/>
        <w:gridCol w:w="5732"/>
      </w:tblGrid>
      <w:tr w:rsidR="00851C53" w:rsidRPr="000D7575" w14:paraId="3099A435" w14:textId="77777777" w:rsidTr="00855323">
        <w:trPr>
          <w:trHeight w:val="7938"/>
        </w:trPr>
        <w:tc>
          <w:tcPr>
            <w:tcW w:w="8222" w:type="dxa"/>
          </w:tcPr>
          <w:p w14:paraId="0EA2345B" w14:textId="0D67FCB7" w:rsidR="00572765" w:rsidRDefault="00C307FE" w:rsidP="008F7869">
            <w:pPr>
              <w:jc w:val="both"/>
              <w:rPr>
                <w:noProof/>
              </w:rPr>
            </w:pPr>
            <w:r w:rsidRPr="000D7575">
              <w:rPr>
                <w:rFonts w:ascii="Arial" w:hAnsi="Arial" w:cs="Arial"/>
                <w:b/>
                <w:szCs w:val="24"/>
              </w:rPr>
              <w:t>HLH Performance Indicators</w:t>
            </w:r>
            <w:r>
              <w:rPr>
                <w:rFonts w:ascii="Arial" w:hAnsi="Arial" w:cs="Arial"/>
                <w:b/>
                <w:szCs w:val="24"/>
              </w:rPr>
              <w:t xml:space="preserve"> -</w:t>
            </w:r>
            <w:r w:rsidRPr="000D7575">
              <w:rPr>
                <w:rFonts w:ascii="Arial" w:hAnsi="Arial" w:cs="Arial"/>
                <w:b/>
                <w:szCs w:val="24"/>
              </w:rPr>
              <w:t xml:space="preserve"> </w:t>
            </w:r>
            <w:r w:rsidRPr="00784882">
              <w:rPr>
                <w:rFonts w:ascii="Arial" w:hAnsi="Arial" w:cs="Arial"/>
                <w:b/>
                <w:szCs w:val="24"/>
              </w:rPr>
              <w:t>Summary Q</w:t>
            </w:r>
            <w:r w:rsidR="00B47987">
              <w:rPr>
                <w:rFonts w:ascii="Arial" w:hAnsi="Arial" w:cs="Arial"/>
                <w:b/>
                <w:szCs w:val="24"/>
              </w:rPr>
              <w:t>2</w:t>
            </w:r>
            <w:r w:rsidRPr="00784882">
              <w:rPr>
                <w:rFonts w:ascii="Arial" w:hAnsi="Arial" w:cs="Arial"/>
                <w:b/>
                <w:szCs w:val="24"/>
              </w:rPr>
              <w:t xml:space="preserve"> 202</w:t>
            </w:r>
            <w:r w:rsidR="00F01394">
              <w:rPr>
                <w:rFonts w:ascii="Arial" w:hAnsi="Arial" w:cs="Arial"/>
                <w:b/>
                <w:szCs w:val="24"/>
              </w:rPr>
              <w:t>3</w:t>
            </w:r>
            <w:r w:rsidRPr="00784882">
              <w:rPr>
                <w:rFonts w:ascii="Arial" w:hAnsi="Arial" w:cs="Arial"/>
                <w:b/>
                <w:szCs w:val="24"/>
              </w:rPr>
              <w:t>/2</w:t>
            </w:r>
            <w:bookmarkEnd w:id="1"/>
            <w:r w:rsidR="00F01394">
              <w:rPr>
                <w:rFonts w:ascii="Arial" w:hAnsi="Arial" w:cs="Arial"/>
                <w:b/>
                <w:szCs w:val="24"/>
              </w:rPr>
              <w:t>4</w:t>
            </w:r>
          </w:p>
          <w:p w14:paraId="5C8E20C0" w14:textId="3C80D363" w:rsidR="000A4E4F" w:rsidRDefault="000A4E4F" w:rsidP="008F7869">
            <w:pPr>
              <w:jc w:val="both"/>
              <w:rPr>
                <w:rFonts w:ascii="Arial" w:hAnsi="Arial" w:cs="Arial"/>
                <w:b/>
                <w:szCs w:val="24"/>
              </w:rPr>
            </w:pPr>
          </w:p>
          <w:p w14:paraId="66AD66C2" w14:textId="0735DF65" w:rsidR="0054759A" w:rsidRPr="00784882" w:rsidRDefault="001973DA" w:rsidP="008F7869">
            <w:pPr>
              <w:jc w:val="both"/>
              <w:rPr>
                <w:rFonts w:ascii="Arial" w:hAnsi="Arial" w:cs="Arial"/>
                <w:b/>
                <w:color w:val="FF0000"/>
                <w:szCs w:val="24"/>
              </w:rPr>
            </w:pPr>
            <w:r>
              <w:rPr>
                <w:noProof/>
              </w:rPr>
              <w:drawing>
                <wp:inline distT="0" distB="0" distL="0" distR="0" wp14:anchorId="38C7EAED" wp14:editId="256BCA73">
                  <wp:extent cx="5086350" cy="5097780"/>
                  <wp:effectExtent l="0" t="0" r="0" b="7620"/>
                  <wp:docPr id="10944033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403361" name=""/>
                          <pic:cNvPicPr/>
                        </pic:nvPicPr>
                        <pic:blipFill>
                          <a:blip r:embed="rId12"/>
                          <a:stretch>
                            <a:fillRect/>
                          </a:stretch>
                        </pic:blipFill>
                        <pic:spPr>
                          <a:xfrm>
                            <a:off x="0" y="0"/>
                            <a:ext cx="5086350" cy="5097780"/>
                          </a:xfrm>
                          <a:prstGeom prst="rect">
                            <a:avLst/>
                          </a:prstGeom>
                        </pic:spPr>
                      </pic:pic>
                    </a:graphicData>
                  </a:graphic>
                </wp:inline>
              </w:drawing>
            </w:r>
          </w:p>
        </w:tc>
        <w:tc>
          <w:tcPr>
            <w:tcW w:w="5736" w:type="dxa"/>
          </w:tcPr>
          <w:p w14:paraId="2ABCB4DC" w14:textId="77777777" w:rsidR="00851C53" w:rsidRPr="008E4491" w:rsidRDefault="00851C53" w:rsidP="008F7869">
            <w:pPr>
              <w:jc w:val="both"/>
              <w:rPr>
                <w:rFonts w:ascii="Arial" w:hAnsi="Arial" w:cs="Arial"/>
                <w:noProof/>
                <w:szCs w:val="24"/>
                <w:highlight w:val="yellow"/>
              </w:rPr>
            </w:pPr>
          </w:p>
          <w:p w14:paraId="24732009" w14:textId="77777777" w:rsidR="00851C53" w:rsidRPr="00D436BC" w:rsidRDefault="00851C53" w:rsidP="008F7869">
            <w:pPr>
              <w:jc w:val="both"/>
              <w:rPr>
                <w:rFonts w:ascii="Arial" w:hAnsi="Arial" w:cs="Arial"/>
                <w:noProof/>
                <w:szCs w:val="24"/>
                <w:highlight w:val="yellow"/>
              </w:rPr>
            </w:pPr>
          </w:p>
          <w:p w14:paraId="607A96A0" w14:textId="77777777" w:rsidR="00F86D54" w:rsidRPr="00D436BC" w:rsidRDefault="00F86D54" w:rsidP="008F7869">
            <w:pPr>
              <w:jc w:val="both"/>
              <w:rPr>
                <w:rFonts w:ascii="Arial" w:hAnsi="Arial" w:cs="Arial"/>
                <w:noProof/>
                <w:szCs w:val="24"/>
                <w:highlight w:val="yellow"/>
              </w:rPr>
            </w:pPr>
          </w:p>
          <w:p w14:paraId="45B3C5AE" w14:textId="3B75F038" w:rsidR="00240A45" w:rsidRPr="00D436BC" w:rsidRDefault="00E812FA" w:rsidP="008F7869">
            <w:pPr>
              <w:jc w:val="both"/>
              <w:rPr>
                <w:rFonts w:ascii="Arial" w:hAnsi="Arial" w:cs="Arial"/>
                <w:noProof/>
                <w:szCs w:val="24"/>
              </w:rPr>
            </w:pPr>
            <w:r>
              <w:rPr>
                <w:rFonts w:ascii="Arial" w:hAnsi="Arial" w:cs="Arial"/>
                <w:noProof/>
                <w:szCs w:val="24"/>
              </w:rPr>
              <w:t>Eighteen</w:t>
            </w:r>
            <w:r w:rsidR="00240A45" w:rsidRPr="00D436BC">
              <w:rPr>
                <w:rFonts w:ascii="Arial" w:hAnsi="Arial" w:cs="Arial"/>
                <w:noProof/>
                <w:szCs w:val="24"/>
              </w:rPr>
              <w:t xml:space="preserve"> performance indicators (PIs) are used by the High Life Highland Board to assess the overall performance of the charity. </w:t>
            </w:r>
          </w:p>
          <w:p w14:paraId="1CB38EC4" w14:textId="77777777" w:rsidR="00240A45" w:rsidRPr="00F86D54" w:rsidRDefault="00240A45" w:rsidP="008F7869">
            <w:pPr>
              <w:jc w:val="both"/>
              <w:rPr>
                <w:rFonts w:ascii="Arial" w:hAnsi="Arial" w:cs="Arial"/>
                <w:noProof/>
                <w:szCs w:val="24"/>
              </w:rPr>
            </w:pPr>
          </w:p>
          <w:p w14:paraId="2F78A48F" w14:textId="7AAD3777" w:rsidR="00851C53" w:rsidRDefault="00240A45" w:rsidP="008F7869">
            <w:pPr>
              <w:jc w:val="both"/>
              <w:rPr>
                <w:rFonts w:ascii="Arial" w:hAnsi="Arial" w:cs="Arial"/>
                <w:noProof/>
                <w:szCs w:val="24"/>
              </w:rPr>
            </w:pPr>
            <w:r w:rsidRPr="00F86D54">
              <w:rPr>
                <w:rFonts w:ascii="Arial" w:hAnsi="Arial" w:cs="Arial"/>
                <w:noProof/>
                <w:szCs w:val="24"/>
              </w:rPr>
              <w:t>The PIs are RAG rated (allocated a "Red", "Amber" or "Green" status) so that it is easy to see at a glance how the organisation is performing. Most of the PIs are RAG rated every quarter throughout the year</w:t>
            </w:r>
            <w:r w:rsidR="00AA51E3" w:rsidRPr="00F86D54">
              <w:rPr>
                <w:rFonts w:ascii="Arial" w:hAnsi="Arial" w:cs="Arial"/>
                <w:noProof/>
                <w:szCs w:val="24"/>
              </w:rPr>
              <w:t>,</w:t>
            </w:r>
            <w:r w:rsidRPr="00F86D54">
              <w:rPr>
                <w:rFonts w:ascii="Arial" w:hAnsi="Arial" w:cs="Arial"/>
                <w:noProof/>
                <w:szCs w:val="24"/>
              </w:rPr>
              <w:t xml:space="preserve"> with some (such as partnership working with NHSH for </w:t>
            </w:r>
            <w:r w:rsidRPr="000875B5">
              <w:rPr>
                <w:rFonts w:ascii="Arial" w:hAnsi="Arial" w:cs="Arial"/>
                <w:noProof/>
                <w:szCs w:val="24"/>
              </w:rPr>
              <w:t>example) being considered annually so greyed out sectors on this radar diagram mean that the PI is to be considered at a future HLH Board meeting.</w:t>
            </w:r>
          </w:p>
          <w:p w14:paraId="71529DDD" w14:textId="77777777" w:rsidR="008778B6" w:rsidRDefault="008778B6" w:rsidP="008F7869">
            <w:pPr>
              <w:jc w:val="both"/>
              <w:rPr>
                <w:rFonts w:ascii="Arial" w:hAnsi="Arial" w:cs="Arial"/>
                <w:noProof/>
                <w:szCs w:val="24"/>
              </w:rPr>
            </w:pPr>
          </w:p>
          <w:p w14:paraId="6E9652AB" w14:textId="7474E36C" w:rsidR="008778B6" w:rsidRPr="000875B5" w:rsidRDefault="008778B6" w:rsidP="008F7869">
            <w:pPr>
              <w:jc w:val="both"/>
              <w:rPr>
                <w:rFonts w:ascii="Arial" w:hAnsi="Arial" w:cs="Arial"/>
                <w:noProof/>
                <w:szCs w:val="24"/>
              </w:rPr>
            </w:pPr>
            <w:r>
              <w:rPr>
                <w:rFonts w:ascii="Arial" w:hAnsi="Arial" w:cs="Arial"/>
                <w:noProof/>
                <w:szCs w:val="24"/>
              </w:rPr>
              <w:t xml:space="preserve">(Note, </w:t>
            </w:r>
            <w:r w:rsidR="000E3C38">
              <w:rPr>
                <w:rFonts w:ascii="Arial" w:hAnsi="Arial" w:cs="Arial"/>
                <w:noProof/>
                <w:szCs w:val="24"/>
              </w:rPr>
              <w:t>the previpus PI, 13, which was the Council’s</w:t>
            </w:r>
            <w:r w:rsidR="001A494C">
              <w:rPr>
                <w:rFonts w:ascii="Arial" w:hAnsi="Arial" w:cs="Arial"/>
                <w:noProof/>
                <w:szCs w:val="24"/>
              </w:rPr>
              <w:t xml:space="preserve"> Citizens Panel survey has discontinued and therefore removed from reporting</w:t>
            </w:r>
            <w:r w:rsidR="00B667F4">
              <w:rPr>
                <w:rFonts w:ascii="Arial" w:hAnsi="Arial" w:cs="Arial"/>
                <w:noProof/>
                <w:szCs w:val="24"/>
              </w:rPr>
              <w:t xml:space="preserve">. Numbering of PIs 14-19 has been retained to avoid </w:t>
            </w:r>
            <w:r w:rsidR="00696F0B">
              <w:rPr>
                <w:rFonts w:ascii="Arial" w:hAnsi="Arial" w:cs="Arial"/>
                <w:noProof/>
                <w:szCs w:val="24"/>
              </w:rPr>
              <w:t xml:space="preserve">costs associated with performance database changes). </w:t>
            </w:r>
          </w:p>
          <w:p w14:paraId="424DD3FF" w14:textId="71DFD97E" w:rsidR="005C3398" w:rsidRPr="000875B5" w:rsidRDefault="005C3398" w:rsidP="008F7869">
            <w:pPr>
              <w:jc w:val="both"/>
              <w:rPr>
                <w:rFonts w:ascii="Arial" w:hAnsi="Arial" w:cs="Arial"/>
                <w:noProof/>
                <w:color w:val="FF0000"/>
                <w:szCs w:val="24"/>
              </w:rPr>
            </w:pPr>
          </w:p>
          <w:p w14:paraId="01553BDA" w14:textId="77777777" w:rsidR="005C3398" w:rsidRPr="000875B5" w:rsidRDefault="005C3398" w:rsidP="008F7869">
            <w:pPr>
              <w:jc w:val="both"/>
              <w:rPr>
                <w:rFonts w:ascii="Arial" w:hAnsi="Arial" w:cs="Arial"/>
                <w:noProof/>
                <w:szCs w:val="24"/>
              </w:rPr>
            </w:pPr>
          </w:p>
          <w:p w14:paraId="3DE5C175" w14:textId="77777777" w:rsidR="00DA1795" w:rsidRPr="000875B5" w:rsidRDefault="00DA1795" w:rsidP="008F7869">
            <w:pPr>
              <w:jc w:val="both"/>
              <w:rPr>
                <w:rFonts w:ascii="Arial" w:hAnsi="Arial" w:cs="Arial"/>
                <w:noProof/>
                <w:szCs w:val="24"/>
              </w:rPr>
            </w:pPr>
          </w:p>
          <w:p w14:paraId="323B863D" w14:textId="77777777" w:rsidR="00DA1795" w:rsidRPr="008E4491" w:rsidRDefault="00DA1795" w:rsidP="008F7869">
            <w:pPr>
              <w:jc w:val="both"/>
              <w:rPr>
                <w:rFonts w:ascii="Arial" w:hAnsi="Arial" w:cs="Arial"/>
                <w:noProof/>
                <w:szCs w:val="24"/>
                <w:highlight w:val="yellow"/>
              </w:rPr>
            </w:pPr>
          </w:p>
        </w:tc>
      </w:tr>
      <w:bookmarkEnd w:id="0"/>
    </w:tbl>
    <w:p w14:paraId="6C34D8C5" w14:textId="77777777" w:rsidR="00D436BC" w:rsidRDefault="00D436BC" w:rsidP="008F7869">
      <w:pPr>
        <w:jc w:val="both"/>
        <w:rPr>
          <w:rFonts w:ascii="Arial" w:hAnsi="Arial" w:cs="Arial"/>
          <w:b/>
          <w:noProof/>
          <w:szCs w:val="24"/>
        </w:rPr>
        <w:sectPr w:rsidR="00D436BC" w:rsidSect="001671A2">
          <w:pgSz w:w="16838" w:h="11906" w:orient="landscape"/>
          <w:pgMar w:top="1440" w:right="1440" w:bottom="1440" w:left="1440" w:header="720" w:footer="720" w:gutter="0"/>
          <w:cols w:space="720"/>
          <w:docGrid w:linePitch="326"/>
        </w:sectPr>
      </w:pPr>
    </w:p>
    <w:p w14:paraId="113D5B20" w14:textId="031CD3EE" w:rsidR="00B216B2" w:rsidRPr="000D7575" w:rsidRDefault="00E77EA2" w:rsidP="008F7869">
      <w:pPr>
        <w:jc w:val="both"/>
        <w:rPr>
          <w:rFonts w:ascii="Arial" w:hAnsi="Arial" w:cs="Arial"/>
          <w:b/>
          <w:noProof/>
          <w:szCs w:val="24"/>
        </w:rPr>
      </w:pPr>
      <w:r>
        <w:rPr>
          <w:rFonts w:ascii="Arial" w:hAnsi="Arial" w:cs="Arial"/>
          <w:b/>
          <w:noProof/>
          <w:szCs w:val="24"/>
        </w:rPr>
        <w:lastRenderedPageBreak/>
        <w:t xml:space="preserve">                                                                                                                                                                                             </w:t>
      </w:r>
      <w:r w:rsidR="0062135C" w:rsidRPr="000D7575">
        <w:rPr>
          <w:rFonts w:ascii="Arial" w:hAnsi="Arial" w:cs="Arial"/>
          <w:b/>
          <w:noProof/>
          <w:szCs w:val="24"/>
        </w:rPr>
        <w:t>A</w:t>
      </w:r>
      <w:r w:rsidR="00B216B2" w:rsidRPr="000D7575">
        <w:rPr>
          <w:rFonts w:ascii="Arial" w:hAnsi="Arial" w:cs="Arial"/>
          <w:b/>
          <w:noProof/>
          <w:szCs w:val="24"/>
        </w:rPr>
        <w:t xml:space="preserve">ppendix </w:t>
      </w:r>
      <w:r w:rsidR="005C61F6">
        <w:rPr>
          <w:rFonts w:ascii="Arial" w:hAnsi="Arial" w:cs="Arial"/>
          <w:b/>
          <w:noProof/>
          <w:szCs w:val="24"/>
        </w:rPr>
        <w:t>B</w:t>
      </w:r>
    </w:p>
    <w:p w14:paraId="79DD943E" w14:textId="3C774E88" w:rsidR="00B216B2" w:rsidRPr="000D7575" w:rsidRDefault="00B216B2" w:rsidP="008F7869">
      <w:pPr>
        <w:jc w:val="both"/>
        <w:rPr>
          <w:rFonts w:ascii="Arial" w:hAnsi="Arial" w:cs="Arial"/>
          <w:b/>
          <w:noProof/>
          <w:szCs w:val="24"/>
        </w:rPr>
      </w:pPr>
      <w:r w:rsidRPr="000D7575">
        <w:rPr>
          <w:rFonts w:ascii="Arial" w:hAnsi="Arial" w:cs="Arial"/>
          <w:b/>
          <w:noProof/>
          <w:szCs w:val="24"/>
        </w:rPr>
        <w:t>HLH Performance Indicators</w:t>
      </w:r>
      <w:r w:rsidR="00D436BC">
        <w:rPr>
          <w:rFonts w:ascii="Arial" w:hAnsi="Arial" w:cs="Arial"/>
          <w:b/>
          <w:noProof/>
          <w:szCs w:val="24"/>
        </w:rPr>
        <w:t xml:space="preserve"> </w:t>
      </w:r>
      <w:r w:rsidR="003C2837">
        <w:rPr>
          <w:rFonts w:ascii="Arial" w:hAnsi="Arial" w:cs="Arial"/>
          <w:b/>
          <w:noProof/>
          <w:szCs w:val="24"/>
        </w:rPr>
        <w:t>-</w:t>
      </w:r>
      <w:r w:rsidR="00D436BC">
        <w:rPr>
          <w:rFonts w:ascii="Arial" w:hAnsi="Arial" w:cs="Arial"/>
          <w:b/>
          <w:noProof/>
          <w:szCs w:val="24"/>
        </w:rPr>
        <w:t xml:space="preserve"> Detail Q</w:t>
      </w:r>
      <w:r w:rsidR="00B47987">
        <w:rPr>
          <w:rFonts w:ascii="Arial" w:hAnsi="Arial" w:cs="Arial"/>
          <w:b/>
          <w:noProof/>
          <w:szCs w:val="24"/>
        </w:rPr>
        <w:t>2</w:t>
      </w:r>
      <w:r w:rsidR="00D436BC">
        <w:rPr>
          <w:rFonts w:ascii="Arial" w:hAnsi="Arial" w:cs="Arial"/>
          <w:b/>
          <w:noProof/>
          <w:szCs w:val="24"/>
        </w:rPr>
        <w:t xml:space="preserve"> 202</w:t>
      </w:r>
      <w:r w:rsidR="0037561A">
        <w:rPr>
          <w:rFonts w:ascii="Arial" w:hAnsi="Arial" w:cs="Arial"/>
          <w:b/>
          <w:noProof/>
          <w:szCs w:val="24"/>
        </w:rPr>
        <w:t>3</w:t>
      </w:r>
      <w:r w:rsidR="00D436BC">
        <w:rPr>
          <w:rFonts w:ascii="Arial" w:hAnsi="Arial" w:cs="Arial"/>
          <w:b/>
          <w:noProof/>
          <w:szCs w:val="24"/>
        </w:rPr>
        <w:t>/2</w:t>
      </w:r>
      <w:r w:rsidR="0037561A">
        <w:rPr>
          <w:rFonts w:ascii="Arial" w:hAnsi="Arial" w:cs="Arial"/>
          <w:b/>
          <w:noProof/>
          <w:szCs w:val="24"/>
        </w:rPr>
        <w:t>4</w:t>
      </w:r>
    </w:p>
    <w:p w14:paraId="70A63C52" w14:textId="77777777" w:rsidR="00D86D2E" w:rsidRPr="000D7575" w:rsidRDefault="00D86D2E" w:rsidP="008F7869">
      <w:pPr>
        <w:jc w:val="both"/>
        <w:rPr>
          <w:rFonts w:ascii="Arial" w:hAnsi="Arial" w:cs="Arial"/>
          <w:b/>
          <w:noProof/>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2154"/>
        <w:gridCol w:w="1430"/>
        <w:gridCol w:w="2545"/>
        <w:gridCol w:w="963"/>
        <w:gridCol w:w="963"/>
        <w:gridCol w:w="963"/>
        <w:gridCol w:w="963"/>
        <w:gridCol w:w="2336"/>
      </w:tblGrid>
      <w:tr w:rsidR="00DF5266" w:rsidRPr="000D7575" w14:paraId="4A0D81FE" w14:textId="77777777" w:rsidTr="00DF5266">
        <w:tc>
          <w:tcPr>
            <w:tcW w:w="1857" w:type="dxa"/>
            <w:tcBorders>
              <w:bottom w:val="single" w:sz="4" w:space="0" w:color="auto"/>
            </w:tcBorders>
            <w:shd w:val="clear" w:color="auto" w:fill="auto"/>
          </w:tcPr>
          <w:p w14:paraId="346502BC" w14:textId="77777777" w:rsidR="00DF5266" w:rsidRPr="000D7575" w:rsidRDefault="00DF5266" w:rsidP="008F7869">
            <w:pPr>
              <w:spacing w:after="120"/>
              <w:jc w:val="both"/>
              <w:rPr>
                <w:rFonts w:ascii="Arial" w:eastAsia="Calibri" w:hAnsi="Arial" w:cs="Arial"/>
                <w:b/>
                <w:szCs w:val="24"/>
              </w:rPr>
            </w:pPr>
            <w:r w:rsidRPr="000D7575">
              <w:rPr>
                <w:rFonts w:ascii="Arial" w:eastAsia="Calibri" w:hAnsi="Arial" w:cs="Arial"/>
                <w:b/>
                <w:szCs w:val="24"/>
              </w:rPr>
              <w:t>Business Plan Outcome</w:t>
            </w:r>
          </w:p>
        </w:tc>
        <w:tc>
          <w:tcPr>
            <w:tcW w:w="2154" w:type="dxa"/>
            <w:shd w:val="clear" w:color="auto" w:fill="auto"/>
          </w:tcPr>
          <w:p w14:paraId="2226C456" w14:textId="77777777" w:rsidR="00DF5266" w:rsidRPr="000D7575" w:rsidRDefault="00DF5266" w:rsidP="008F7869">
            <w:pPr>
              <w:spacing w:after="120"/>
              <w:jc w:val="both"/>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4446C925" w14:textId="77777777" w:rsidR="00DF5266" w:rsidRPr="000D7575" w:rsidRDefault="00DF5266" w:rsidP="008F7869">
            <w:pPr>
              <w:spacing w:after="120"/>
              <w:jc w:val="both"/>
              <w:rPr>
                <w:rFonts w:ascii="Arial" w:eastAsia="Calibri" w:hAnsi="Arial" w:cs="Arial"/>
                <w:b/>
                <w:szCs w:val="24"/>
              </w:rPr>
            </w:pPr>
            <w:r w:rsidRPr="000D7575">
              <w:rPr>
                <w:rFonts w:ascii="Arial" w:eastAsia="Calibri" w:hAnsi="Arial" w:cs="Arial"/>
                <w:b/>
                <w:szCs w:val="24"/>
              </w:rPr>
              <w:t>Reporting Frequency</w:t>
            </w:r>
          </w:p>
        </w:tc>
        <w:tc>
          <w:tcPr>
            <w:tcW w:w="2545" w:type="dxa"/>
            <w:shd w:val="clear" w:color="auto" w:fill="auto"/>
          </w:tcPr>
          <w:p w14:paraId="6A9F693B" w14:textId="77777777" w:rsidR="00DF5266" w:rsidRPr="000D7575" w:rsidRDefault="00DF5266" w:rsidP="008F7869">
            <w:pPr>
              <w:spacing w:after="120"/>
              <w:jc w:val="both"/>
              <w:rPr>
                <w:rFonts w:ascii="Arial" w:eastAsia="Calibri" w:hAnsi="Arial" w:cs="Arial"/>
                <w:b/>
                <w:szCs w:val="24"/>
              </w:rPr>
            </w:pPr>
            <w:r w:rsidRPr="000D7575">
              <w:rPr>
                <w:rFonts w:ascii="Arial" w:eastAsia="Calibri" w:hAnsi="Arial" w:cs="Arial"/>
                <w:b/>
                <w:szCs w:val="24"/>
              </w:rPr>
              <w:t>RAG Rating Definition</w:t>
            </w:r>
          </w:p>
          <w:p w14:paraId="0094DFA5" w14:textId="77777777" w:rsidR="00DF5266" w:rsidRPr="000D7575" w:rsidRDefault="00DF5266" w:rsidP="008F7869">
            <w:pPr>
              <w:spacing w:after="120"/>
              <w:jc w:val="both"/>
              <w:rPr>
                <w:rFonts w:ascii="Arial" w:eastAsia="Calibri" w:hAnsi="Arial" w:cs="Arial"/>
                <w:b/>
                <w:szCs w:val="24"/>
              </w:rPr>
            </w:pPr>
          </w:p>
        </w:tc>
        <w:tc>
          <w:tcPr>
            <w:tcW w:w="963" w:type="dxa"/>
            <w:shd w:val="clear" w:color="auto" w:fill="auto"/>
          </w:tcPr>
          <w:p w14:paraId="6A545CEF" w14:textId="6EA0CBDC" w:rsidR="00DF5266" w:rsidRPr="000D7575" w:rsidRDefault="00DF5266" w:rsidP="008F7869">
            <w:pPr>
              <w:jc w:val="both"/>
              <w:rPr>
                <w:rFonts w:ascii="Arial" w:eastAsia="Calibri" w:hAnsi="Arial" w:cs="Arial"/>
                <w:b/>
                <w:szCs w:val="24"/>
              </w:rPr>
            </w:pPr>
            <w:r w:rsidRPr="000D7575">
              <w:rPr>
                <w:rFonts w:ascii="Arial" w:eastAsia="Calibri" w:hAnsi="Arial" w:cs="Arial"/>
                <w:b/>
                <w:szCs w:val="24"/>
              </w:rPr>
              <w:t xml:space="preserve">RAG Rating Q1 </w:t>
            </w:r>
            <w:r w:rsidR="00C54929">
              <w:rPr>
                <w:rFonts w:ascii="Arial" w:eastAsia="Calibri" w:hAnsi="Arial" w:cs="Arial"/>
                <w:b/>
                <w:szCs w:val="24"/>
              </w:rPr>
              <w:t>23/24</w:t>
            </w:r>
          </w:p>
        </w:tc>
        <w:tc>
          <w:tcPr>
            <w:tcW w:w="963" w:type="dxa"/>
            <w:shd w:val="clear" w:color="auto" w:fill="auto"/>
          </w:tcPr>
          <w:p w14:paraId="417E2C2B" w14:textId="51F5B7ED" w:rsidR="00DF5266" w:rsidRPr="000D7575" w:rsidRDefault="00DF5266" w:rsidP="008F7869">
            <w:pPr>
              <w:jc w:val="both"/>
              <w:rPr>
                <w:rFonts w:ascii="Arial" w:eastAsia="Calibri" w:hAnsi="Arial" w:cs="Arial"/>
                <w:b/>
                <w:szCs w:val="24"/>
              </w:rPr>
            </w:pPr>
            <w:r w:rsidRPr="000D7575">
              <w:rPr>
                <w:rFonts w:ascii="Arial" w:eastAsia="Calibri" w:hAnsi="Arial" w:cs="Arial"/>
                <w:b/>
                <w:szCs w:val="24"/>
              </w:rPr>
              <w:t xml:space="preserve">RAG Rating Q2 </w:t>
            </w:r>
            <w:r w:rsidR="00C54929">
              <w:rPr>
                <w:rFonts w:ascii="Arial" w:eastAsia="Calibri" w:hAnsi="Arial" w:cs="Arial"/>
                <w:b/>
                <w:szCs w:val="24"/>
              </w:rPr>
              <w:t>23/24</w:t>
            </w:r>
          </w:p>
        </w:tc>
        <w:tc>
          <w:tcPr>
            <w:tcW w:w="963" w:type="dxa"/>
            <w:shd w:val="clear" w:color="auto" w:fill="auto"/>
          </w:tcPr>
          <w:p w14:paraId="20714FC8" w14:textId="76C8C7A3" w:rsidR="00DF5266" w:rsidRPr="000D7575" w:rsidRDefault="00DF5266" w:rsidP="008F7869">
            <w:pPr>
              <w:jc w:val="both"/>
              <w:rPr>
                <w:rFonts w:ascii="Arial" w:eastAsia="Calibri" w:hAnsi="Arial" w:cs="Arial"/>
                <w:b/>
                <w:szCs w:val="24"/>
              </w:rPr>
            </w:pPr>
            <w:r w:rsidRPr="000D7575">
              <w:rPr>
                <w:rFonts w:ascii="Arial" w:eastAsia="Calibri" w:hAnsi="Arial" w:cs="Arial"/>
                <w:b/>
                <w:szCs w:val="24"/>
              </w:rPr>
              <w:t xml:space="preserve">RAG Rating Q3 </w:t>
            </w:r>
            <w:r w:rsidR="00C54929">
              <w:rPr>
                <w:rFonts w:ascii="Arial" w:eastAsia="Calibri" w:hAnsi="Arial" w:cs="Arial"/>
                <w:b/>
                <w:szCs w:val="24"/>
              </w:rPr>
              <w:t>23/24</w:t>
            </w:r>
          </w:p>
        </w:tc>
        <w:tc>
          <w:tcPr>
            <w:tcW w:w="963" w:type="dxa"/>
            <w:shd w:val="clear" w:color="auto" w:fill="auto"/>
          </w:tcPr>
          <w:p w14:paraId="360E5D2F" w14:textId="7DAF0FD3" w:rsidR="00DF5266" w:rsidRPr="000D7575" w:rsidRDefault="00DF5266" w:rsidP="008F7869">
            <w:pPr>
              <w:jc w:val="both"/>
              <w:rPr>
                <w:rFonts w:ascii="Arial" w:eastAsia="Calibri" w:hAnsi="Arial" w:cs="Arial"/>
                <w:b/>
                <w:szCs w:val="24"/>
              </w:rPr>
            </w:pPr>
            <w:r w:rsidRPr="000D7575">
              <w:rPr>
                <w:rFonts w:ascii="Arial" w:eastAsia="Calibri" w:hAnsi="Arial" w:cs="Arial"/>
                <w:b/>
                <w:szCs w:val="24"/>
              </w:rPr>
              <w:t xml:space="preserve">RAG Rating Q4 </w:t>
            </w:r>
            <w:r w:rsidR="00C54929">
              <w:rPr>
                <w:rFonts w:ascii="Arial" w:eastAsia="Calibri" w:hAnsi="Arial" w:cs="Arial"/>
                <w:b/>
                <w:szCs w:val="24"/>
              </w:rPr>
              <w:t>23/24</w:t>
            </w:r>
          </w:p>
        </w:tc>
        <w:tc>
          <w:tcPr>
            <w:tcW w:w="2336" w:type="dxa"/>
            <w:shd w:val="clear" w:color="auto" w:fill="auto"/>
          </w:tcPr>
          <w:p w14:paraId="6019B062" w14:textId="789E77D3" w:rsidR="00DF5266" w:rsidRPr="00C76CB6" w:rsidRDefault="00DF5266" w:rsidP="008F7869">
            <w:pPr>
              <w:jc w:val="both"/>
              <w:rPr>
                <w:rFonts w:ascii="Arial" w:eastAsia="Calibri" w:hAnsi="Arial" w:cs="Arial"/>
                <w:b/>
                <w:szCs w:val="24"/>
              </w:rPr>
            </w:pPr>
            <w:r w:rsidRPr="00C76CB6">
              <w:rPr>
                <w:rFonts w:ascii="Arial" w:eastAsia="Calibri" w:hAnsi="Arial" w:cs="Arial"/>
                <w:b/>
                <w:szCs w:val="24"/>
              </w:rPr>
              <w:t>Summary of Quarter</w:t>
            </w:r>
            <w:r w:rsidR="003A3C1A">
              <w:rPr>
                <w:rFonts w:ascii="Arial" w:eastAsia="Calibri" w:hAnsi="Arial" w:cs="Arial"/>
                <w:b/>
                <w:szCs w:val="24"/>
              </w:rPr>
              <w:t xml:space="preserve"> </w:t>
            </w:r>
            <w:r w:rsidR="002402AD">
              <w:rPr>
                <w:rFonts w:ascii="Arial" w:eastAsia="Calibri" w:hAnsi="Arial" w:cs="Arial"/>
                <w:b/>
                <w:szCs w:val="24"/>
              </w:rPr>
              <w:t>Two</w:t>
            </w:r>
            <w:r w:rsidRPr="00C76CB6">
              <w:rPr>
                <w:rFonts w:ascii="Arial" w:eastAsia="Calibri" w:hAnsi="Arial" w:cs="Arial"/>
                <w:b/>
                <w:szCs w:val="24"/>
              </w:rPr>
              <w:t xml:space="preserve"> Performance</w:t>
            </w:r>
          </w:p>
          <w:p w14:paraId="54909769" w14:textId="77777777" w:rsidR="00DF5266" w:rsidRPr="00C76CB6" w:rsidRDefault="00DF5266" w:rsidP="008F7869">
            <w:pPr>
              <w:jc w:val="both"/>
              <w:rPr>
                <w:rFonts w:ascii="Arial" w:eastAsia="Calibri" w:hAnsi="Arial" w:cs="Arial"/>
                <w:b/>
                <w:szCs w:val="24"/>
              </w:rPr>
            </w:pPr>
          </w:p>
        </w:tc>
      </w:tr>
      <w:tr w:rsidR="008E4491" w:rsidRPr="000D7575" w14:paraId="7C52B8E3" w14:textId="77777777" w:rsidTr="009F469A">
        <w:trPr>
          <w:trHeight w:val="5989"/>
        </w:trPr>
        <w:tc>
          <w:tcPr>
            <w:tcW w:w="1857" w:type="dxa"/>
            <w:shd w:val="clear" w:color="auto" w:fill="auto"/>
          </w:tcPr>
          <w:p w14:paraId="0EA81F06" w14:textId="77777777" w:rsidR="008E4491" w:rsidRPr="007054D8" w:rsidRDefault="008E4491" w:rsidP="008F7869">
            <w:pPr>
              <w:jc w:val="both"/>
              <w:rPr>
                <w:rFonts w:ascii="Arial" w:hAnsi="Arial" w:cs="Arial"/>
                <w:b/>
                <w:bCs/>
                <w:szCs w:val="24"/>
              </w:rPr>
            </w:pPr>
            <w:bookmarkStart w:id="2" w:name="_Hlk98233215"/>
            <w:r w:rsidRPr="007054D8">
              <w:rPr>
                <w:rFonts w:ascii="Arial" w:hAnsi="Arial" w:cs="Arial"/>
                <w:b/>
                <w:bCs/>
                <w:szCs w:val="24"/>
              </w:rPr>
              <w:t>1. Seek to continuously improve standards of health and safety.</w:t>
            </w:r>
          </w:p>
          <w:p w14:paraId="0340C7DE" w14:textId="5EB2DBD3" w:rsidR="008E4491" w:rsidRPr="000D7575" w:rsidRDefault="008E4491" w:rsidP="008F7869">
            <w:pPr>
              <w:jc w:val="both"/>
              <w:rPr>
                <w:rFonts w:ascii="Arial" w:eastAsia="Calibri" w:hAnsi="Arial" w:cs="Arial"/>
                <w:b/>
                <w:szCs w:val="24"/>
              </w:rPr>
            </w:pPr>
          </w:p>
        </w:tc>
        <w:tc>
          <w:tcPr>
            <w:tcW w:w="2154" w:type="dxa"/>
            <w:shd w:val="clear" w:color="auto" w:fill="auto"/>
          </w:tcPr>
          <w:p w14:paraId="25146E8E" w14:textId="13464F3B" w:rsidR="008E4491" w:rsidRPr="000D7575" w:rsidRDefault="00C11999" w:rsidP="008F7869">
            <w:pPr>
              <w:spacing w:after="120"/>
              <w:jc w:val="both"/>
              <w:rPr>
                <w:rFonts w:ascii="Arial" w:eastAsia="Calibri" w:hAnsi="Arial" w:cs="Arial"/>
                <w:szCs w:val="24"/>
              </w:rPr>
            </w:pPr>
            <w:r>
              <w:rPr>
                <w:rFonts w:ascii="Arial" w:eastAsia="Calibri" w:hAnsi="Arial" w:cs="Arial"/>
                <w:bCs/>
                <w:szCs w:val="24"/>
              </w:rPr>
              <w:t xml:space="preserve">1. </w:t>
            </w:r>
            <w:r w:rsidR="008E4491" w:rsidRPr="002B54D6">
              <w:rPr>
                <w:rFonts w:ascii="Arial" w:eastAsia="Calibri" w:hAnsi="Arial" w:cs="Arial"/>
                <w:bCs/>
                <w:szCs w:val="24"/>
              </w:rPr>
              <w:t>External health and safety audit.</w:t>
            </w:r>
          </w:p>
        </w:tc>
        <w:tc>
          <w:tcPr>
            <w:tcW w:w="1430" w:type="dxa"/>
            <w:shd w:val="clear" w:color="auto" w:fill="auto"/>
          </w:tcPr>
          <w:p w14:paraId="1BE20033" w14:textId="05C430BC" w:rsidR="008E4491" w:rsidRPr="000D7575" w:rsidRDefault="008E4491" w:rsidP="008F7869">
            <w:pPr>
              <w:spacing w:after="120"/>
              <w:jc w:val="both"/>
              <w:rPr>
                <w:rFonts w:ascii="Arial" w:eastAsia="Calibri" w:hAnsi="Arial" w:cs="Arial"/>
                <w:szCs w:val="24"/>
              </w:rPr>
            </w:pPr>
            <w:r w:rsidRPr="002B54D6">
              <w:rPr>
                <w:rFonts w:ascii="Arial" w:eastAsia="Calibri" w:hAnsi="Arial" w:cs="Arial"/>
                <w:bCs/>
                <w:szCs w:val="24"/>
              </w:rPr>
              <w:t>Annual.</w:t>
            </w:r>
          </w:p>
        </w:tc>
        <w:tc>
          <w:tcPr>
            <w:tcW w:w="2545" w:type="dxa"/>
            <w:shd w:val="clear" w:color="auto" w:fill="auto"/>
          </w:tcPr>
          <w:p w14:paraId="377D7D47" w14:textId="77777777" w:rsidR="008E4491" w:rsidRPr="002B54D6" w:rsidRDefault="008E4491" w:rsidP="000C6144">
            <w:pPr>
              <w:pStyle w:val="ListParagraph"/>
              <w:numPr>
                <w:ilvl w:val="0"/>
                <w:numId w:val="8"/>
              </w:numPr>
              <w:spacing w:after="0" w:line="240" w:lineRule="auto"/>
              <w:jc w:val="both"/>
              <w:rPr>
                <w:rFonts w:ascii="Arial" w:hAnsi="Arial" w:cs="Arial"/>
                <w:bCs/>
                <w:sz w:val="24"/>
                <w:szCs w:val="24"/>
              </w:rPr>
            </w:pPr>
            <w:r w:rsidRPr="002B54D6">
              <w:rPr>
                <w:rFonts w:ascii="Arial" w:hAnsi="Arial" w:cs="Arial"/>
                <w:bCs/>
                <w:sz w:val="24"/>
                <w:szCs w:val="24"/>
              </w:rPr>
              <w:t xml:space="preserve">Green = the external audit does not raise systemic issues. </w:t>
            </w:r>
          </w:p>
          <w:p w14:paraId="643BD40C" w14:textId="77777777" w:rsidR="008E4491" w:rsidRPr="002B54D6" w:rsidRDefault="008E4491" w:rsidP="000C6144">
            <w:pPr>
              <w:pStyle w:val="ListParagraph"/>
              <w:numPr>
                <w:ilvl w:val="0"/>
                <w:numId w:val="8"/>
              </w:numPr>
              <w:spacing w:after="0" w:line="240" w:lineRule="auto"/>
              <w:jc w:val="both"/>
              <w:rPr>
                <w:rFonts w:ascii="Arial" w:hAnsi="Arial" w:cs="Arial"/>
                <w:bCs/>
                <w:sz w:val="24"/>
                <w:szCs w:val="24"/>
              </w:rPr>
            </w:pPr>
            <w:r w:rsidRPr="002B54D6">
              <w:rPr>
                <w:rFonts w:ascii="Arial" w:hAnsi="Arial" w:cs="Arial"/>
                <w:bCs/>
                <w:sz w:val="24"/>
                <w:szCs w:val="24"/>
              </w:rPr>
              <w:t>Amber = the external audit highlights common actions to be addressed across the company.</w:t>
            </w:r>
          </w:p>
          <w:p w14:paraId="7052B9DE" w14:textId="03701B7C" w:rsidR="008E4491" w:rsidRPr="007054D8" w:rsidRDefault="008E4491" w:rsidP="000C6144">
            <w:pPr>
              <w:pStyle w:val="ListParagraph"/>
              <w:numPr>
                <w:ilvl w:val="0"/>
                <w:numId w:val="8"/>
              </w:numPr>
              <w:spacing w:after="0" w:line="240" w:lineRule="auto"/>
              <w:jc w:val="both"/>
              <w:rPr>
                <w:rFonts w:ascii="Arial" w:hAnsi="Arial" w:cs="Arial"/>
                <w:szCs w:val="24"/>
              </w:rPr>
            </w:pPr>
            <w:r w:rsidRPr="007054D8">
              <w:rPr>
                <w:rFonts w:ascii="Arial" w:hAnsi="Arial" w:cs="Arial"/>
                <w:bCs/>
                <w:sz w:val="24"/>
                <w:szCs w:val="24"/>
              </w:rPr>
              <w:t>Red = the external audit raises systemic (</w:t>
            </w:r>
            <w:r w:rsidR="00DA217C" w:rsidRPr="007054D8">
              <w:rPr>
                <w:rFonts w:ascii="Arial" w:hAnsi="Arial" w:cs="Arial"/>
                <w:bCs/>
                <w:sz w:val="24"/>
                <w:szCs w:val="24"/>
              </w:rPr>
              <w:t>i.e.,</w:t>
            </w:r>
            <w:r w:rsidRPr="007054D8">
              <w:rPr>
                <w:rFonts w:ascii="Arial" w:hAnsi="Arial" w:cs="Arial"/>
                <w:bCs/>
                <w:sz w:val="24"/>
                <w:szCs w:val="24"/>
              </w:rPr>
              <w:t xml:space="preserve"> applying across multiple sites) H&amp;S issues.</w:t>
            </w:r>
          </w:p>
        </w:tc>
        <w:tc>
          <w:tcPr>
            <w:tcW w:w="963" w:type="dxa"/>
            <w:shd w:val="clear" w:color="auto" w:fill="92D050"/>
          </w:tcPr>
          <w:p w14:paraId="30B17D4C" w14:textId="0C260853" w:rsidR="008E4491" w:rsidRPr="000D7575" w:rsidRDefault="00F57EFD" w:rsidP="008F7869">
            <w:pPr>
              <w:pStyle w:val="ListParagraph"/>
              <w:spacing w:after="0" w:line="240" w:lineRule="auto"/>
              <w:ind w:left="0"/>
              <w:jc w:val="both"/>
              <w:rPr>
                <w:rFonts w:ascii="Arial" w:hAnsi="Arial" w:cs="Arial"/>
                <w:sz w:val="24"/>
                <w:szCs w:val="24"/>
                <w:highlight w:val="darkGreen"/>
              </w:rPr>
            </w:pPr>
            <w:r>
              <w:rPr>
                <w:rFonts w:ascii="Arial" w:hAnsi="Arial" w:cs="Arial"/>
                <w:sz w:val="24"/>
                <w:szCs w:val="24"/>
              </w:rPr>
              <w:t>Green</w:t>
            </w:r>
          </w:p>
        </w:tc>
        <w:tc>
          <w:tcPr>
            <w:tcW w:w="963" w:type="dxa"/>
            <w:shd w:val="clear" w:color="auto" w:fill="BFBFBF" w:themeFill="background1" w:themeFillShade="BF"/>
          </w:tcPr>
          <w:p w14:paraId="2420ABFF" w14:textId="22120F01" w:rsidR="008E4491" w:rsidRPr="000D7575" w:rsidRDefault="00EE5221" w:rsidP="008F7869">
            <w:pPr>
              <w:pStyle w:val="ListParagraph"/>
              <w:spacing w:after="0" w:line="240" w:lineRule="auto"/>
              <w:ind w:left="0"/>
              <w:jc w:val="both"/>
              <w:rPr>
                <w:rFonts w:ascii="Arial" w:hAnsi="Arial" w:cs="Arial"/>
                <w:sz w:val="24"/>
                <w:szCs w:val="24"/>
              </w:rPr>
            </w:pPr>
            <w:r>
              <w:rPr>
                <w:rFonts w:ascii="Arial" w:hAnsi="Arial" w:cs="Arial"/>
                <w:sz w:val="24"/>
                <w:szCs w:val="24"/>
              </w:rPr>
              <w:t>NA</w:t>
            </w:r>
          </w:p>
        </w:tc>
        <w:tc>
          <w:tcPr>
            <w:tcW w:w="963" w:type="dxa"/>
            <w:shd w:val="clear" w:color="auto" w:fill="auto"/>
          </w:tcPr>
          <w:p w14:paraId="147311E2" w14:textId="0DDC41B2" w:rsidR="008E4491" w:rsidRPr="000D7575" w:rsidRDefault="008E4491" w:rsidP="008F7869">
            <w:pPr>
              <w:jc w:val="both"/>
              <w:rPr>
                <w:rFonts w:ascii="Arial" w:hAnsi="Arial" w:cs="Arial"/>
                <w:szCs w:val="24"/>
              </w:rPr>
            </w:pPr>
          </w:p>
        </w:tc>
        <w:tc>
          <w:tcPr>
            <w:tcW w:w="963" w:type="dxa"/>
            <w:shd w:val="clear" w:color="auto" w:fill="auto"/>
          </w:tcPr>
          <w:p w14:paraId="1D81C014" w14:textId="5517D1E6" w:rsidR="008E4491" w:rsidRPr="000D7575" w:rsidRDefault="008E4491" w:rsidP="008F7869">
            <w:pPr>
              <w:jc w:val="both"/>
              <w:rPr>
                <w:rFonts w:ascii="Arial" w:hAnsi="Arial" w:cs="Arial"/>
                <w:szCs w:val="24"/>
              </w:rPr>
            </w:pPr>
          </w:p>
        </w:tc>
        <w:tc>
          <w:tcPr>
            <w:tcW w:w="2336" w:type="dxa"/>
            <w:shd w:val="clear" w:color="auto" w:fill="auto"/>
          </w:tcPr>
          <w:p w14:paraId="028897DF" w14:textId="00E5DB1A" w:rsidR="008E4491" w:rsidRPr="00AA6C96" w:rsidRDefault="00BD19E0" w:rsidP="008F7869">
            <w:pPr>
              <w:pStyle w:val="NoSpacing"/>
              <w:jc w:val="both"/>
              <w:rPr>
                <w:rFonts w:ascii="Arial" w:eastAsia="Calibri" w:hAnsi="Arial" w:cs="Arial"/>
              </w:rPr>
            </w:pPr>
            <w:r w:rsidRPr="00AA6C96">
              <w:rPr>
                <w:rFonts w:ascii="Arial" w:eastAsia="Calibri" w:hAnsi="Arial" w:cs="Arial"/>
              </w:rPr>
              <w:t>The annual health and safety report</w:t>
            </w:r>
            <w:r>
              <w:rPr>
                <w:rFonts w:ascii="Arial" w:eastAsia="Calibri" w:hAnsi="Arial" w:cs="Arial"/>
              </w:rPr>
              <w:t xml:space="preserve"> was considered </w:t>
            </w:r>
            <w:r w:rsidR="000E0B0D">
              <w:rPr>
                <w:rFonts w:ascii="Arial" w:eastAsia="Calibri" w:hAnsi="Arial" w:cs="Arial"/>
              </w:rPr>
              <w:t xml:space="preserve">at the June </w:t>
            </w:r>
            <w:r w:rsidRPr="00AA6C96">
              <w:rPr>
                <w:rFonts w:ascii="Arial" w:eastAsia="Calibri" w:hAnsi="Arial" w:cs="Arial"/>
              </w:rPr>
              <w:t>HLH Board meeting.</w:t>
            </w:r>
            <w:r w:rsidR="00FE2FEA">
              <w:rPr>
                <w:rFonts w:ascii="Arial" w:eastAsia="Calibri" w:hAnsi="Arial" w:cs="Arial"/>
              </w:rPr>
              <w:t xml:space="preserve"> </w:t>
            </w:r>
            <w:r w:rsidR="00A15543">
              <w:rPr>
                <w:rFonts w:ascii="Arial" w:eastAsia="Calibri" w:hAnsi="Arial" w:cs="Arial"/>
              </w:rPr>
              <w:t>The H</w:t>
            </w:r>
            <w:r w:rsidR="008E4491" w:rsidRPr="00AA6C96">
              <w:rPr>
                <w:rFonts w:ascii="Arial" w:hAnsi="Arial" w:cs="Arial"/>
              </w:rPr>
              <w:t>ealth and Safety and Environmental C</w:t>
            </w:r>
            <w:r w:rsidR="00AA6C96">
              <w:rPr>
                <w:rFonts w:ascii="Arial" w:hAnsi="Arial" w:cs="Arial"/>
              </w:rPr>
              <w:t>o</w:t>
            </w:r>
            <w:r w:rsidR="008E4491" w:rsidRPr="00AA6C96">
              <w:rPr>
                <w:rFonts w:ascii="Arial" w:hAnsi="Arial" w:cs="Arial"/>
              </w:rPr>
              <w:t>mpliance Committee</w:t>
            </w:r>
            <w:r w:rsidR="00C76CB6" w:rsidRPr="00AA6C96">
              <w:rPr>
                <w:rFonts w:ascii="Arial" w:hAnsi="Arial" w:cs="Arial"/>
              </w:rPr>
              <w:t xml:space="preserve"> </w:t>
            </w:r>
            <w:r w:rsidR="000E0B0D">
              <w:rPr>
                <w:rFonts w:ascii="Arial" w:hAnsi="Arial" w:cs="Arial"/>
              </w:rPr>
              <w:t xml:space="preserve">continues to meet </w:t>
            </w:r>
            <w:r w:rsidR="00065E0C">
              <w:rPr>
                <w:rFonts w:ascii="Arial" w:hAnsi="Arial" w:cs="Arial"/>
              </w:rPr>
              <w:t xml:space="preserve">to monitor health and safety performance with its most recent meeting having been </w:t>
            </w:r>
            <w:r>
              <w:rPr>
                <w:rFonts w:ascii="Arial" w:eastAsia="Calibri" w:hAnsi="Arial" w:cs="Arial"/>
              </w:rPr>
              <w:t xml:space="preserve">7 </w:t>
            </w:r>
            <w:r w:rsidR="0048159F">
              <w:rPr>
                <w:rFonts w:ascii="Arial" w:eastAsia="Calibri" w:hAnsi="Arial" w:cs="Arial"/>
              </w:rPr>
              <w:t>November</w:t>
            </w:r>
            <w:r>
              <w:rPr>
                <w:rFonts w:ascii="Arial" w:eastAsia="Calibri" w:hAnsi="Arial" w:cs="Arial"/>
              </w:rPr>
              <w:t xml:space="preserve"> </w:t>
            </w:r>
            <w:r w:rsidR="00435E9B" w:rsidRPr="00AA6C96">
              <w:rPr>
                <w:rFonts w:ascii="Arial" w:eastAsia="Calibri" w:hAnsi="Arial" w:cs="Arial"/>
              </w:rPr>
              <w:t>2023.</w:t>
            </w:r>
            <w:r w:rsidR="00AA6C96" w:rsidRPr="00AA6C96">
              <w:rPr>
                <w:rFonts w:ascii="Arial" w:eastAsia="Calibri" w:hAnsi="Arial" w:cs="Arial"/>
              </w:rPr>
              <w:t xml:space="preserve"> </w:t>
            </w:r>
          </w:p>
          <w:p w14:paraId="15B282DB" w14:textId="67B414A3" w:rsidR="008E4491" w:rsidRPr="005F2246" w:rsidRDefault="008E4491" w:rsidP="008F7869">
            <w:pPr>
              <w:jc w:val="both"/>
              <w:rPr>
                <w:rFonts w:ascii="Arial" w:hAnsi="Arial" w:cs="Arial"/>
                <w:color w:val="FF0000"/>
                <w:szCs w:val="24"/>
                <w:highlight w:val="yellow"/>
              </w:rPr>
            </w:pPr>
          </w:p>
        </w:tc>
      </w:tr>
      <w:bookmarkEnd w:id="2"/>
    </w:tbl>
    <w:p w14:paraId="0C8BD88D" w14:textId="7A5C75F7" w:rsidR="00D436BC" w:rsidRDefault="00D436BC" w:rsidP="008F7869">
      <w:pPr>
        <w:spacing w:after="120"/>
        <w:jc w:val="both"/>
        <w:rPr>
          <w:rFonts w:ascii="Arial" w:hAnsi="Arial" w:cs="Arial"/>
          <w:b/>
          <w:szCs w:val="24"/>
        </w:rPr>
      </w:pPr>
    </w:p>
    <w:p w14:paraId="48268442" w14:textId="77777777" w:rsidR="00D436BC" w:rsidRDefault="00D436BC" w:rsidP="008F7869">
      <w:pPr>
        <w:jc w:val="both"/>
        <w:rPr>
          <w:rFonts w:ascii="Arial" w:hAnsi="Arial" w:cs="Arial"/>
          <w:b/>
          <w:szCs w:val="24"/>
        </w:rPr>
      </w:pPr>
      <w:r>
        <w:rPr>
          <w:rFonts w:ascii="Arial" w:hAnsi="Arial" w:cs="Arial"/>
          <w:b/>
          <w:szCs w:val="24"/>
        </w:rPr>
        <w:br w:type="page"/>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7"/>
        <w:gridCol w:w="2311"/>
        <w:gridCol w:w="1430"/>
        <w:gridCol w:w="2523"/>
        <w:gridCol w:w="963"/>
        <w:gridCol w:w="963"/>
        <w:gridCol w:w="963"/>
        <w:gridCol w:w="963"/>
        <w:gridCol w:w="2311"/>
      </w:tblGrid>
      <w:tr w:rsidR="000960E5" w:rsidRPr="000D7575" w14:paraId="4D71922D" w14:textId="77777777" w:rsidTr="001F7012">
        <w:tc>
          <w:tcPr>
            <w:tcW w:w="1747" w:type="dxa"/>
            <w:shd w:val="clear" w:color="auto" w:fill="auto"/>
          </w:tcPr>
          <w:p w14:paraId="6BFF44E7"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lastRenderedPageBreak/>
              <w:t>Business Plan Outcome</w:t>
            </w:r>
          </w:p>
        </w:tc>
        <w:tc>
          <w:tcPr>
            <w:tcW w:w="2311" w:type="dxa"/>
            <w:shd w:val="clear" w:color="auto" w:fill="auto"/>
          </w:tcPr>
          <w:p w14:paraId="3B034E26"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08D9E7F1"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Reporting Frequency</w:t>
            </w:r>
          </w:p>
        </w:tc>
        <w:tc>
          <w:tcPr>
            <w:tcW w:w="2523" w:type="dxa"/>
            <w:shd w:val="clear" w:color="auto" w:fill="auto"/>
          </w:tcPr>
          <w:p w14:paraId="2AA3BDC0"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RAG Rating Definition</w:t>
            </w:r>
          </w:p>
          <w:p w14:paraId="66B3473D" w14:textId="77777777" w:rsidR="000960E5" w:rsidRPr="000D7575" w:rsidRDefault="000960E5" w:rsidP="008F7869">
            <w:pPr>
              <w:spacing w:after="120"/>
              <w:jc w:val="both"/>
              <w:rPr>
                <w:rFonts w:ascii="Arial" w:eastAsia="Calibri" w:hAnsi="Arial" w:cs="Arial"/>
                <w:b/>
                <w:szCs w:val="24"/>
              </w:rPr>
            </w:pPr>
          </w:p>
        </w:tc>
        <w:tc>
          <w:tcPr>
            <w:tcW w:w="963" w:type="dxa"/>
            <w:shd w:val="clear" w:color="auto" w:fill="auto"/>
          </w:tcPr>
          <w:p w14:paraId="06C0DCDC" w14:textId="35D30219"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Q1 </w:t>
            </w:r>
            <w:r w:rsidR="00C54929">
              <w:rPr>
                <w:rFonts w:ascii="Arial" w:eastAsia="Calibri" w:hAnsi="Arial" w:cs="Arial"/>
                <w:b/>
                <w:szCs w:val="24"/>
              </w:rPr>
              <w:t>23/24</w:t>
            </w:r>
          </w:p>
        </w:tc>
        <w:tc>
          <w:tcPr>
            <w:tcW w:w="963" w:type="dxa"/>
            <w:shd w:val="clear" w:color="auto" w:fill="auto"/>
          </w:tcPr>
          <w:p w14:paraId="2FE59467" w14:textId="705294E1"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Q2 </w:t>
            </w:r>
            <w:r w:rsidR="00C54929">
              <w:rPr>
                <w:rFonts w:ascii="Arial" w:eastAsia="Calibri" w:hAnsi="Arial" w:cs="Arial"/>
                <w:b/>
                <w:szCs w:val="24"/>
              </w:rPr>
              <w:t>23/24</w:t>
            </w:r>
          </w:p>
        </w:tc>
        <w:tc>
          <w:tcPr>
            <w:tcW w:w="963" w:type="dxa"/>
            <w:shd w:val="clear" w:color="auto" w:fill="auto"/>
          </w:tcPr>
          <w:p w14:paraId="157AFAE7" w14:textId="7A011140"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Q3 </w:t>
            </w:r>
            <w:r w:rsidR="00C54929">
              <w:rPr>
                <w:rFonts w:ascii="Arial" w:eastAsia="Calibri" w:hAnsi="Arial" w:cs="Arial"/>
                <w:b/>
                <w:szCs w:val="24"/>
              </w:rPr>
              <w:t>23/24</w:t>
            </w:r>
          </w:p>
        </w:tc>
        <w:tc>
          <w:tcPr>
            <w:tcW w:w="963" w:type="dxa"/>
            <w:shd w:val="clear" w:color="auto" w:fill="auto"/>
          </w:tcPr>
          <w:p w14:paraId="29F82E56" w14:textId="0D37E950"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Q4 </w:t>
            </w:r>
            <w:r w:rsidR="00C54929">
              <w:rPr>
                <w:rFonts w:ascii="Arial" w:eastAsia="Calibri" w:hAnsi="Arial" w:cs="Arial"/>
                <w:b/>
                <w:szCs w:val="24"/>
              </w:rPr>
              <w:t>23/24</w:t>
            </w:r>
          </w:p>
        </w:tc>
        <w:tc>
          <w:tcPr>
            <w:tcW w:w="2311" w:type="dxa"/>
            <w:shd w:val="clear" w:color="auto" w:fill="auto"/>
          </w:tcPr>
          <w:p w14:paraId="3F67EF9C" w14:textId="11BC3F4F" w:rsidR="00E4651E" w:rsidRPr="00C76CB6" w:rsidRDefault="009C3230" w:rsidP="008F7869">
            <w:pPr>
              <w:jc w:val="both"/>
              <w:rPr>
                <w:rFonts w:ascii="Arial" w:eastAsia="Calibri" w:hAnsi="Arial" w:cs="Arial"/>
                <w:b/>
                <w:szCs w:val="24"/>
              </w:rPr>
            </w:pPr>
            <w:r>
              <w:rPr>
                <w:rFonts w:ascii="Arial" w:eastAsia="Calibri" w:hAnsi="Arial" w:cs="Arial"/>
                <w:b/>
                <w:szCs w:val="24"/>
              </w:rPr>
              <w:t xml:space="preserve">Summary of Quarter </w:t>
            </w:r>
            <w:r w:rsidR="002402AD">
              <w:rPr>
                <w:rFonts w:ascii="Arial" w:eastAsia="Calibri" w:hAnsi="Arial" w:cs="Arial"/>
                <w:b/>
                <w:szCs w:val="24"/>
              </w:rPr>
              <w:t>Two</w:t>
            </w:r>
            <w:r>
              <w:rPr>
                <w:rFonts w:ascii="Arial" w:eastAsia="Calibri" w:hAnsi="Arial" w:cs="Arial"/>
                <w:b/>
                <w:szCs w:val="24"/>
              </w:rPr>
              <w:t xml:space="preserve"> Performance</w:t>
            </w:r>
          </w:p>
          <w:p w14:paraId="414D4C36" w14:textId="77777777" w:rsidR="000960E5" w:rsidRPr="000D7575" w:rsidRDefault="000960E5" w:rsidP="008F7869">
            <w:pPr>
              <w:jc w:val="both"/>
              <w:rPr>
                <w:rFonts w:ascii="Arial" w:eastAsia="Calibri" w:hAnsi="Arial" w:cs="Arial"/>
                <w:b/>
                <w:szCs w:val="24"/>
              </w:rPr>
            </w:pPr>
          </w:p>
        </w:tc>
      </w:tr>
      <w:tr w:rsidR="00D86D2E" w:rsidRPr="000D7575" w14:paraId="459F65D7" w14:textId="77777777" w:rsidTr="00191800">
        <w:trPr>
          <w:trHeight w:val="1110"/>
        </w:trPr>
        <w:tc>
          <w:tcPr>
            <w:tcW w:w="1747" w:type="dxa"/>
            <w:shd w:val="clear" w:color="auto" w:fill="auto"/>
          </w:tcPr>
          <w:p w14:paraId="14746B01" w14:textId="77777777" w:rsidR="007054D8" w:rsidRPr="007054D8" w:rsidRDefault="007054D8" w:rsidP="008F7869">
            <w:pPr>
              <w:jc w:val="both"/>
              <w:rPr>
                <w:rFonts w:ascii="Arial" w:hAnsi="Arial" w:cs="Arial"/>
                <w:b/>
                <w:bCs/>
                <w:szCs w:val="24"/>
              </w:rPr>
            </w:pPr>
            <w:r w:rsidRPr="007054D8">
              <w:rPr>
                <w:rFonts w:ascii="Arial" w:hAnsi="Arial" w:cs="Arial"/>
                <w:b/>
                <w:bCs/>
                <w:szCs w:val="24"/>
              </w:rPr>
              <w:t>1. Seek to continuously improve standards of health and safety.</w:t>
            </w:r>
          </w:p>
          <w:p w14:paraId="700B0DD9" w14:textId="77777777" w:rsidR="00D86D2E" w:rsidRPr="000D7575" w:rsidRDefault="00D86D2E" w:rsidP="008F7869">
            <w:pPr>
              <w:jc w:val="both"/>
              <w:rPr>
                <w:rFonts w:ascii="Arial" w:eastAsia="Calibri" w:hAnsi="Arial" w:cs="Arial"/>
                <w:b/>
                <w:szCs w:val="24"/>
              </w:rPr>
            </w:pPr>
          </w:p>
          <w:p w14:paraId="731F23A8" w14:textId="77777777" w:rsidR="00D86D2E" w:rsidRPr="000D7575" w:rsidRDefault="00D86D2E" w:rsidP="008F7869">
            <w:pPr>
              <w:jc w:val="both"/>
              <w:rPr>
                <w:rFonts w:ascii="Arial" w:eastAsia="Calibri" w:hAnsi="Arial" w:cs="Arial"/>
                <w:b/>
                <w:szCs w:val="24"/>
              </w:rPr>
            </w:pPr>
          </w:p>
        </w:tc>
        <w:tc>
          <w:tcPr>
            <w:tcW w:w="2311" w:type="dxa"/>
            <w:shd w:val="clear" w:color="auto" w:fill="auto"/>
          </w:tcPr>
          <w:p w14:paraId="0CA7DE8B" w14:textId="77777777" w:rsidR="00D86D2E" w:rsidRPr="000D7575" w:rsidRDefault="00D86D2E" w:rsidP="008F7869">
            <w:pPr>
              <w:spacing w:after="120"/>
              <w:jc w:val="both"/>
              <w:rPr>
                <w:rFonts w:ascii="Arial" w:eastAsia="Calibri" w:hAnsi="Arial" w:cs="Arial"/>
                <w:szCs w:val="24"/>
              </w:rPr>
            </w:pPr>
            <w:r w:rsidRPr="000D7575">
              <w:rPr>
                <w:rFonts w:ascii="Arial" w:eastAsia="Calibri" w:hAnsi="Arial" w:cs="Arial"/>
                <w:szCs w:val="24"/>
              </w:rPr>
              <w:t>2. RIDDOR accidents/incidents.</w:t>
            </w:r>
          </w:p>
        </w:tc>
        <w:tc>
          <w:tcPr>
            <w:tcW w:w="1430" w:type="dxa"/>
            <w:shd w:val="clear" w:color="auto" w:fill="auto"/>
          </w:tcPr>
          <w:p w14:paraId="1F112D60" w14:textId="77777777" w:rsidR="00D86D2E" w:rsidRPr="000D7575" w:rsidRDefault="00D86D2E" w:rsidP="008F7869">
            <w:pPr>
              <w:spacing w:after="120"/>
              <w:jc w:val="both"/>
              <w:rPr>
                <w:rFonts w:ascii="Arial" w:eastAsia="Calibri" w:hAnsi="Arial" w:cs="Arial"/>
                <w:szCs w:val="24"/>
              </w:rPr>
            </w:pPr>
            <w:r w:rsidRPr="000D7575">
              <w:rPr>
                <w:rFonts w:ascii="Arial" w:eastAsia="Calibri" w:hAnsi="Arial" w:cs="Arial"/>
                <w:szCs w:val="24"/>
              </w:rPr>
              <w:t>Quarterly.</w:t>
            </w:r>
          </w:p>
        </w:tc>
        <w:tc>
          <w:tcPr>
            <w:tcW w:w="2523" w:type="dxa"/>
            <w:shd w:val="clear" w:color="auto" w:fill="auto"/>
          </w:tcPr>
          <w:p w14:paraId="71067C29" w14:textId="77777777" w:rsidR="00D86D2E" w:rsidRPr="000D7575" w:rsidRDefault="00D86D2E" w:rsidP="008F7869">
            <w:pPr>
              <w:pStyle w:val="ListParagraph"/>
              <w:numPr>
                <w:ilvl w:val="0"/>
                <w:numId w:val="1"/>
              </w:numPr>
              <w:spacing w:after="0" w:line="240" w:lineRule="auto"/>
              <w:jc w:val="both"/>
              <w:rPr>
                <w:rFonts w:ascii="Arial" w:hAnsi="Arial" w:cs="Arial"/>
                <w:sz w:val="24"/>
                <w:szCs w:val="24"/>
              </w:rPr>
            </w:pPr>
            <w:r w:rsidRPr="000D7575">
              <w:rPr>
                <w:rFonts w:ascii="Arial" w:hAnsi="Arial" w:cs="Arial"/>
                <w:sz w:val="24"/>
                <w:szCs w:val="24"/>
              </w:rPr>
              <w:t xml:space="preserve">Red = number of RIDDOR reports per quarter is above 20. </w:t>
            </w:r>
          </w:p>
          <w:p w14:paraId="20D62B41" w14:textId="77777777" w:rsidR="00D86D2E" w:rsidRPr="000D7575" w:rsidRDefault="00D86D2E" w:rsidP="008F7869">
            <w:pPr>
              <w:pStyle w:val="ListParagraph"/>
              <w:numPr>
                <w:ilvl w:val="0"/>
                <w:numId w:val="1"/>
              </w:numPr>
              <w:spacing w:after="0" w:line="240" w:lineRule="auto"/>
              <w:ind w:left="714" w:hanging="357"/>
              <w:jc w:val="both"/>
              <w:rPr>
                <w:rFonts w:ascii="Arial" w:hAnsi="Arial" w:cs="Arial"/>
                <w:sz w:val="24"/>
                <w:szCs w:val="24"/>
              </w:rPr>
            </w:pPr>
            <w:r w:rsidRPr="000D7575">
              <w:rPr>
                <w:rFonts w:ascii="Arial" w:hAnsi="Arial" w:cs="Arial"/>
                <w:sz w:val="24"/>
                <w:szCs w:val="24"/>
              </w:rPr>
              <w:t>Amber = number of RIDDOR reports per quarter is between 10 and 20</w:t>
            </w:r>
          </w:p>
          <w:p w14:paraId="534627EA" w14:textId="77777777" w:rsidR="00D86D2E" w:rsidRPr="000D7575" w:rsidRDefault="00D86D2E" w:rsidP="008F7869">
            <w:pPr>
              <w:pStyle w:val="ListParagraph"/>
              <w:numPr>
                <w:ilvl w:val="0"/>
                <w:numId w:val="1"/>
              </w:numPr>
              <w:spacing w:after="0" w:line="240" w:lineRule="auto"/>
              <w:ind w:left="714" w:hanging="357"/>
              <w:jc w:val="both"/>
              <w:rPr>
                <w:rFonts w:ascii="Arial" w:hAnsi="Arial" w:cs="Arial"/>
                <w:sz w:val="24"/>
                <w:szCs w:val="24"/>
              </w:rPr>
            </w:pPr>
            <w:r w:rsidRPr="000D7575">
              <w:rPr>
                <w:rFonts w:ascii="Arial" w:hAnsi="Arial" w:cs="Arial"/>
                <w:sz w:val="24"/>
                <w:szCs w:val="24"/>
              </w:rPr>
              <w:t xml:space="preserve">Green = number of RIDDOR reports per quarter is less than 10. </w:t>
            </w:r>
          </w:p>
          <w:p w14:paraId="45762AE7" w14:textId="77777777" w:rsidR="00D86D2E" w:rsidRPr="000D7575" w:rsidRDefault="00D86D2E" w:rsidP="008F7869">
            <w:pPr>
              <w:spacing w:after="120"/>
              <w:jc w:val="both"/>
              <w:rPr>
                <w:rFonts w:ascii="Arial" w:eastAsia="Calibri" w:hAnsi="Arial" w:cs="Arial"/>
                <w:szCs w:val="24"/>
              </w:rPr>
            </w:pPr>
          </w:p>
        </w:tc>
        <w:tc>
          <w:tcPr>
            <w:tcW w:w="963" w:type="dxa"/>
            <w:shd w:val="clear" w:color="auto" w:fill="92D050"/>
          </w:tcPr>
          <w:p w14:paraId="6158B329" w14:textId="77777777" w:rsidR="00D86D2E" w:rsidRPr="000D7575" w:rsidRDefault="005B0489" w:rsidP="008F7869">
            <w:pPr>
              <w:pStyle w:val="ListParagraph"/>
              <w:spacing w:after="120" w:line="240" w:lineRule="auto"/>
              <w:ind w:left="0"/>
              <w:jc w:val="both"/>
              <w:rPr>
                <w:rFonts w:ascii="Arial" w:hAnsi="Arial" w:cs="Arial"/>
                <w:sz w:val="24"/>
                <w:szCs w:val="24"/>
              </w:rPr>
            </w:pPr>
            <w:r w:rsidRPr="000D7575">
              <w:rPr>
                <w:rFonts w:ascii="Arial" w:hAnsi="Arial" w:cs="Arial"/>
                <w:sz w:val="24"/>
                <w:szCs w:val="24"/>
              </w:rPr>
              <w:t>Green</w:t>
            </w:r>
          </w:p>
        </w:tc>
        <w:tc>
          <w:tcPr>
            <w:tcW w:w="963" w:type="dxa"/>
            <w:shd w:val="clear" w:color="auto" w:fill="92D050"/>
          </w:tcPr>
          <w:p w14:paraId="22DE2488" w14:textId="492D022C" w:rsidR="00D86D2E" w:rsidRPr="000D7575" w:rsidRDefault="00EE5221" w:rsidP="008F7869">
            <w:pPr>
              <w:pStyle w:val="ListParagraph"/>
              <w:spacing w:after="120" w:line="240" w:lineRule="auto"/>
              <w:ind w:left="0"/>
              <w:jc w:val="both"/>
              <w:rPr>
                <w:rFonts w:ascii="Arial" w:hAnsi="Arial" w:cs="Arial"/>
                <w:sz w:val="24"/>
                <w:szCs w:val="24"/>
              </w:rPr>
            </w:pPr>
            <w:r>
              <w:rPr>
                <w:rFonts w:ascii="Arial" w:hAnsi="Arial" w:cs="Arial"/>
                <w:sz w:val="24"/>
                <w:szCs w:val="24"/>
              </w:rPr>
              <w:t>Green</w:t>
            </w:r>
          </w:p>
        </w:tc>
        <w:tc>
          <w:tcPr>
            <w:tcW w:w="963" w:type="dxa"/>
            <w:shd w:val="clear" w:color="auto" w:fill="auto"/>
          </w:tcPr>
          <w:p w14:paraId="3F2C39D1" w14:textId="1A4A5DBD" w:rsidR="00CB069F" w:rsidRPr="000D7575" w:rsidRDefault="00CB069F" w:rsidP="008F7869">
            <w:pPr>
              <w:pStyle w:val="ListParagraph"/>
              <w:spacing w:after="120" w:line="240" w:lineRule="auto"/>
              <w:ind w:left="0"/>
              <w:jc w:val="both"/>
              <w:rPr>
                <w:rFonts w:ascii="Arial" w:hAnsi="Arial" w:cs="Arial"/>
                <w:sz w:val="24"/>
                <w:szCs w:val="24"/>
              </w:rPr>
            </w:pPr>
          </w:p>
        </w:tc>
        <w:tc>
          <w:tcPr>
            <w:tcW w:w="963" w:type="dxa"/>
            <w:shd w:val="clear" w:color="auto" w:fill="auto"/>
          </w:tcPr>
          <w:p w14:paraId="1EB2DA8C" w14:textId="46D952CD" w:rsidR="00D86D2E" w:rsidRPr="000D7575" w:rsidRDefault="00D86D2E" w:rsidP="008F7869">
            <w:pPr>
              <w:spacing w:after="120"/>
              <w:jc w:val="both"/>
              <w:rPr>
                <w:rFonts w:ascii="Arial" w:hAnsi="Arial" w:cs="Arial"/>
                <w:szCs w:val="24"/>
              </w:rPr>
            </w:pPr>
          </w:p>
        </w:tc>
        <w:tc>
          <w:tcPr>
            <w:tcW w:w="2311" w:type="dxa"/>
            <w:shd w:val="clear" w:color="auto" w:fill="auto"/>
          </w:tcPr>
          <w:p w14:paraId="4E76FB9C" w14:textId="47553313" w:rsidR="00D86D2E" w:rsidRPr="00C84E1E" w:rsidRDefault="00CC27F5" w:rsidP="006961D6">
            <w:pPr>
              <w:pStyle w:val="NoSpacing"/>
              <w:jc w:val="both"/>
              <w:rPr>
                <w:rFonts w:ascii="Arial" w:hAnsi="Arial" w:cs="Arial"/>
              </w:rPr>
            </w:pPr>
            <w:r>
              <w:rPr>
                <w:rFonts w:ascii="Arial" w:hAnsi="Arial" w:cs="Arial"/>
              </w:rPr>
              <w:t>N</w:t>
            </w:r>
            <w:r w:rsidR="00E520A6">
              <w:rPr>
                <w:rFonts w:ascii="Arial" w:hAnsi="Arial" w:cs="Arial"/>
              </w:rPr>
              <w:t xml:space="preserve">o </w:t>
            </w:r>
            <w:r w:rsidR="00DB0F01">
              <w:rPr>
                <w:rFonts w:ascii="Arial" w:hAnsi="Arial" w:cs="Arial"/>
              </w:rPr>
              <w:t>i</w:t>
            </w:r>
            <w:r w:rsidR="00E520A6">
              <w:rPr>
                <w:rFonts w:ascii="Arial" w:hAnsi="Arial" w:cs="Arial"/>
              </w:rPr>
              <w:t>ncidents</w:t>
            </w:r>
            <w:r w:rsidR="00DB0F01">
              <w:rPr>
                <w:rFonts w:ascii="Arial" w:hAnsi="Arial" w:cs="Arial"/>
              </w:rPr>
              <w:t xml:space="preserve"> were</w:t>
            </w:r>
            <w:r w:rsidR="00E520A6">
              <w:rPr>
                <w:rFonts w:ascii="Arial" w:hAnsi="Arial" w:cs="Arial"/>
              </w:rPr>
              <w:t xml:space="preserve"> </w:t>
            </w:r>
            <w:r w:rsidR="00FC264A" w:rsidRPr="007553F1">
              <w:rPr>
                <w:rFonts w:ascii="Arial" w:hAnsi="Arial" w:cs="Arial"/>
              </w:rPr>
              <w:t xml:space="preserve">reported under </w:t>
            </w:r>
            <w:r w:rsidR="00560E3B" w:rsidRPr="007553F1">
              <w:rPr>
                <w:rFonts w:ascii="Arial" w:hAnsi="Arial" w:cs="Arial"/>
              </w:rPr>
              <w:t xml:space="preserve">the </w:t>
            </w:r>
            <w:r w:rsidR="005B0489" w:rsidRPr="007553F1">
              <w:rPr>
                <w:rFonts w:ascii="Arial" w:hAnsi="Arial" w:cs="Arial"/>
              </w:rPr>
              <w:t xml:space="preserve">RIDDOR </w:t>
            </w:r>
            <w:r w:rsidR="00560E3B" w:rsidRPr="007553F1">
              <w:rPr>
                <w:rFonts w:ascii="Arial" w:hAnsi="Arial" w:cs="Arial"/>
              </w:rPr>
              <w:t xml:space="preserve">regulations </w:t>
            </w:r>
            <w:r w:rsidR="005B0489" w:rsidRPr="007553F1">
              <w:rPr>
                <w:rFonts w:ascii="Arial" w:hAnsi="Arial" w:cs="Arial"/>
              </w:rPr>
              <w:t>during Q</w:t>
            </w:r>
            <w:r w:rsidR="00EE5221">
              <w:rPr>
                <w:rFonts w:ascii="Arial" w:hAnsi="Arial" w:cs="Arial"/>
              </w:rPr>
              <w:t>2</w:t>
            </w:r>
            <w:r w:rsidR="007553F1" w:rsidRPr="007553F1">
              <w:rPr>
                <w:rFonts w:ascii="Arial" w:hAnsi="Arial" w:cs="Arial"/>
              </w:rPr>
              <w:t>.</w:t>
            </w:r>
          </w:p>
        </w:tc>
      </w:tr>
    </w:tbl>
    <w:p w14:paraId="0F12BE9A" w14:textId="77777777" w:rsidR="00D86D2E" w:rsidRPr="000D7575" w:rsidRDefault="00D86D2E" w:rsidP="008F7869">
      <w:pPr>
        <w:spacing w:after="120"/>
        <w:jc w:val="both"/>
        <w:rPr>
          <w:rFonts w:ascii="Arial" w:hAnsi="Arial" w:cs="Arial"/>
          <w:b/>
          <w:szCs w:val="24"/>
        </w:rPr>
      </w:pPr>
    </w:p>
    <w:p w14:paraId="5D26D716" w14:textId="77777777" w:rsidR="00DC0CEF" w:rsidRPr="000D7575" w:rsidRDefault="00DC0CEF" w:rsidP="008F7869">
      <w:pPr>
        <w:jc w:val="both"/>
        <w:rPr>
          <w:rFonts w:ascii="Arial" w:hAnsi="Arial" w:cs="Arial"/>
          <w:b/>
          <w:szCs w:val="24"/>
        </w:rPr>
      </w:pPr>
      <w:r w:rsidRPr="000D7575">
        <w:rPr>
          <w:rFonts w:ascii="Arial" w:hAnsi="Arial" w:cs="Arial"/>
          <w:b/>
          <w:szCs w:val="24"/>
        </w:rPr>
        <w:br w:type="page"/>
      </w:r>
    </w:p>
    <w:p w14:paraId="36164939" w14:textId="77777777" w:rsidR="00DC0CEF" w:rsidRPr="000D7575" w:rsidRDefault="00DC0CEF" w:rsidP="008F7869">
      <w:pPr>
        <w:spacing w:after="120"/>
        <w:jc w:val="both"/>
        <w:rPr>
          <w:rFonts w:ascii="Arial" w:hAnsi="Arial" w:cs="Arial"/>
          <w:b/>
          <w:szCs w:val="24"/>
        </w:rPr>
      </w:pPr>
      <w:r w:rsidRPr="000D7575">
        <w:rPr>
          <w:rFonts w:ascii="Arial" w:hAnsi="Arial" w:cs="Arial"/>
          <w:b/>
          <w:szCs w:val="24"/>
        </w:rPr>
        <w:lastRenderedPageBreak/>
        <w:t>Performance Indicator 2 - RIDDOR accidents/incidents</w:t>
      </w:r>
    </w:p>
    <w:p w14:paraId="1003EE92" w14:textId="596A7FF8" w:rsidR="00D86D2E" w:rsidRDefault="00DC0CEF" w:rsidP="008F7869">
      <w:pPr>
        <w:spacing w:after="120"/>
        <w:jc w:val="both"/>
        <w:rPr>
          <w:rFonts w:ascii="Arial" w:hAnsi="Arial" w:cs="Arial"/>
          <w:color w:val="FF0000"/>
          <w:szCs w:val="24"/>
        </w:rPr>
      </w:pPr>
      <w:r w:rsidRPr="000D7575">
        <w:rPr>
          <w:rFonts w:ascii="Arial" w:hAnsi="Arial" w:cs="Arial"/>
          <w:szCs w:val="24"/>
        </w:rPr>
        <w:t xml:space="preserve">The graph below tracks the number of accidents and incidents reported under the Reporting of Injuries, Diseases and Dangerous Occurrences Regulations (RIDDOR). </w:t>
      </w:r>
      <w:r w:rsidRPr="007553F1">
        <w:rPr>
          <w:rFonts w:ascii="Arial" w:hAnsi="Arial" w:cs="Arial"/>
          <w:szCs w:val="24"/>
        </w:rPr>
        <w:t xml:space="preserve">There </w:t>
      </w:r>
      <w:r w:rsidR="00646E82" w:rsidRPr="007553F1">
        <w:rPr>
          <w:rFonts w:ascii="Arial" w:hAnsi="Arial" w:cs="Arial"/>
          <w:szCs w:val="24"/>
        </w:rPr>
        <w:t>w</w:t>
      </w:r>
      <w:r w:rsidR="00FE161B">
        <w:rPr>
          <w:rFonts w:ascii="Arial" w:hAnsi="Arial" w:cs="Arial"/>
          <w:szCs w:val="24"/>
        </w:rPr>
        <w:t>ere no</w:t>
      </w:r>
      <w:r w:rsidR="00334C4C" w:rsidRPr="007553F1">
        <w:rPr>
          <w:rFonts w:ascii="Arial" w:hAnsi="Arial" w:cs="Arial"/>
          <w:szCs w:val="24"/>
        </w:rPr>
        <w:t xml:space="preserve"> </w:t>
      </w:r>
      <w:r w:rsidRPr="007553F1">
        <w:rPr>
          <w:rFonts w:ascii="Arial" w:hAnsi="Arial" w:cs="Arial"/>
          <w:szCs w:val="24"/>
        </w:rPr>
        <w:t xml:space="preserve">RIDDOR </w:t>
      </w:r>
      <w:r w:rsidR="00FC264A" w:rsidRPr="007553F1">
        <w:rPr>
          <w:rFonts w:ascii="Arial" w:hAnsi="Arial" w:cs="Arial"/>
          <w:szCs w:val="24"/>
        </w:rPr>
        <w:t>incident</w:t>
      </w:r>
      <w:r w:rsidR="00FE161B">
        <w:rPr>
          <w:rFonts w:ascii="Arial" w:hAnsi="Arial" w:cs="Arial"/>
          <w:szCs w:val="24"/>
        </w:rPr>
        <w:t>s</w:t>
      </w:r>
      <w:r w:rsidR="00FC264A" w:rsidRPr="007553F1">
        <w:rPr>
          <w:rFonts w:ascii="Arial" w:hAnsi="Arial" w:cs="Arial"/>
          <w:szCs w:val="24"/>
        </w:rPr>
        <w:t xml:space="preserve"> </w:t>
      </w:r>
      <w:r w:rsidRPr="007553F1">
        <w:rPr>
          <w:rFonts w:ascii="Arial" w:hAnsi="Arial" w:cs="Arial"/>
          <w:szCs w:val="24"/>
        </w:rPr>
        <w:t>reported in Q</w:t>
      </w:r>
      <w:r w:rsidR="00191800">
        <w:rPr>
          <w:rFonts w:ascii="Arial" w:hAnsi="Arial" w:cs="Arial"/>
          <w:szCs w:val="24"/>
        </w:rPr>
        <w:t>2</w:t>
      </w:r>
      <w:r w:rsidR="006673B3" w:rsidRPr="007553F1">
        <w:rPr>
          <w:rFonts w:ascii="Arial" w:hAnsi="Arial" w:cs="Arial"/>
          <w:szCs w:val="24"/>
        </w:rPr>
        <w:t xml:space="preserve"> </w:t>
      </w:r>
      <w:r w:rsidRPr="007553F1">
        <w:rPr>
          <w:rFonts w:ascii="Arial" w:hAnsi="Arial" w:cs="Arial"/>
          <w:szCs w:val="24"/>
        </w:rPr>
        <w:t>20</w:t>
      </w:r>
      <w:r w:rsidR="000F7CB5" w:rsidRPr="007553F1">
        <w:rPr>
          <w:rFonts w:ascii="Arial" w:hAnsi="Arial" w:cs="Arial"/>
          <w:szCs w:val="24"/>
        </w:rPr>
        <w:t>2</w:t>
      </w:r>
      <w:r w:rsidR="0037561A">
        <w:rPr>
          <w:rFonts w:ascii="Arial" w:hAnsi="Arial" w:cs="Arial"/>
          <w:szCs w:val="24"/>
        </w:rPr>
        <w:t>3</w:t>
      </w:r>
      <w:r w:rsidRPr="007553F1">
        <w:rPr>
          <w:rFonts w:ascii="Arial" w:hAnsi="Arial" w:cs="Arial"/>
          <w:szCs w:val="24"/>
        </w:rPr>
        <w:t>/2</w:t>
      </w:r>
      <w:r w:rsidR="0037561A">
        <w:rPr>
          <w:rFonts w:ascii="Arial" w:hAnsi="Arial" w:cs="Arial"/>
          <w:szCs w:val="24"/>
        </w:rPr>
        <w:t>4</w:t>
      </w:r>
      <w:r w:rsidRPr="007553F1">
        <w:rPr>
          <w:rFonts w:ascii="Arial" w:hAnsi="Arial" w:cs="Arial"/>
          <w:szCs w:val="24"/>
        </w:rPr>
        <w:t>.</w:t>
      </w:r>
      <w:r w:rsidRPr="000D7575">
        <w:rPr>
          <w:rFonts w:ascii="Arial" w:hAnsi="Arial" w:cs="Arial"/>
          <w:szCs w:val="24"/>
        </w:rPr>
        <w:t xml:space="preserve"> </w:t>
      </w:r>
    </w:p>
    <w:p w14:paraId="01E408DF" w14:textId="54A00D7D" w:rsidR="00672F26" w:rsidRPr="009A6FD2" w:rsidRDefault="00191800" w:rsidP="008F7869">
      <w:pPr>
        <w:spacing w:after="120"/>
        <w:jc w:val="both"/>
        <w:rPr>
          <w:rFonts w:ascii="Arial" w:hAnsi="Arial" w:cs="Arial"/>
          <w:color w:val="FF0000"/>
          <w:szCs w:val="24"/>
        </w:rPr>
      </w:pPr>
      <w:r>
        <w:rPr>
          <w:rFonts w:ascii="Arial" w:hAnsi="Arial" w:cs="Arial"/>
          <w:noProof/>
          <w:color w:val="FF0000"/>
          <w:szCs w:val="24"/>
        </w:rPr>
        <w:drawing>
          <wp:inline distT="0" distB="0" distL="0" distR="0" wp14:anchorId="5541DBD9" wp14:editId="411B6FE2">
            <wp:extent cx="8854440" cy="4922520"/>
            <wp:effectExtent l="0" t="0" r="3810" b="0"/>
            <wp:docPr id="1534479554" name="Picture 1534479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54440" cy="4922520"/>
                    </a:xfrm>
                    <a:prstGeom prst="rect">
                      <a:avLst/>
                    </a:prstGeom>
                    <a:noFill/>
                    <a:ln>
                      <a:noFill/>
                    </a:ln>
                  </pic:spPr>
                </pic:pic>
              </a:graphicData>
            </a:graphic>
          </wp:inline>
        </w:drawing>
      </w:r>
    </w:p>
    <w:p w14:paraId="2434FE79" w14:textId="77777777" w:rsidR="006D567F" w:rsidRPr="000D7575" w:rsidRDefault="006D567F" w:rsidP="008F7869">
      <w:pPr>
        <w:spacing w:after="120"/>
        <w:jc w:val="both"/>
        <w:rPr>
          <w:rFonts w:ascii="Arial" w:hAnsi="Arial" w:cs="Arial"/>
          <w:szCs w:val="24"/>
        </w:rPr>
        <w:sectPr w:rsidR="006D567F" w:rsidRPr="000D7575" w:rsidSect="001671A2">
          <w:pgSz w:w="16838" w:h="11906" w:orient="landscape"/>
          <w:pgMar w:top="1440" w:right="1440" w:bottom="1440" w:left="1440" w:header="720" w:footer="720" w:gutter="0"/>
          <w:cols w:space="720"/>
          <w:docGrid w:linePitch="326"/>
        </w:sectPr>
      </w:pPr>
    </w:p>
    <w:p w14:paraId="201328ED" w14:textId="77777777" w:rsidR="00D86D2E" w:rsidRPr="000D7575" w:rsidRDefault="00D86D2E" w:rsidP="008F7869">
      <w:pPr>
        <w:jc w:val="both"/>
        <w:rPr>
          <w:rFonts w:ascii="Arial" w:hAnsi="Arial" w:cs="Arial"/>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2098"/>
        <w:gridCol w:w="1430"/>
        <w:gridCol w:w="2559"/>
        <w:gridCol w:w="1091"/>
        <w:gridCol w:w="963"/>
        <w:gridCol w:w="963"/>
        <w:gridCol w:w="963"/>
        <w:gridCol w:w="2250"/>
      </w:tblGrid>
      <w:tr w:rsidR="000960E5" w:rsidRPr="000D7575" w14:paraId="086E13ED" w14:textId="77777777" w:rsidTr="000960E5">
        <w:tc>
          <w:tcPr>
            <w:tcW w:w="1857" w:type="dxa"/>
            <w:tcBorders>
              <w:bottom w:val="single" w:sz="4" w:space="0" w:color="auto"/>
            </w:tcBorders>
            <w:shd w:val="clear" w:color="auto" w:fill="auto"/>
          </w:tcPr>
          <w:p w14:paraId="1A15C2B9"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szCs w:val="24"/>
              </w:rPr>
              <w:br w:type="page"/>
            </w:r>
            <w:r w:rsidRPr="000D7575">
              <w:rPr>
                <w:rFonts w:ascii="Arial" w:eastAsia="Calibri" w:hAnsi="Arial" w:cs="Arial"/>
                <w:b/>
                <w:szCs w:val="24"/>
              </w:rPr>
              <w:t>Business Plan Outcome</w:t>
            </w:r>
          </w:p>
        </w:tc>
        <w:tc>
          <w:tcPr>
            <w:tcW w:w="2098" w:type="dxa"/>
            <w:shd w:val="clear" w:color="auto" w:fill="auto"/>
          </w:tcPr>
          <w:p w14:paraId="4FDBF6A4"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4491DDB3"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Reporting Frequency</w:t>
            </w:r>
          </w:p>
        </w:tc>
        <w:tc>
          <w:tcPr>
            <w:tcW w:w="2559" w:type="dxa"/>
            <w:shd w:val="clear" w:color="auto" w:fill="auto"/>
          </w:tcPr>
          <w:p w14:paraId="2AF2F9FD"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RAG Rating Definition</w:t>
            </w:r>
          </w:p>
          <w:p w14:paraId="466D3035" w14:textId="77777777" w:rsidR="000960E5" w:rsidRPr="000D7575" w:rsidRDefault="000960E5" w:rsidP="008F7869">
            <w:pPr>
              <w:spacing w:after="120"/>
              <w:jc w:val="both"/>
              <w:rPr>
                <w:rFonts w:ascii="Arial" w:eastAsia="Calibri" w:hAnsi="Arial" w:cs="Arial"/>
                <w:b/>
                <w:szCs w:val="24"/>
              </w:rPr>
            </w:pPr>
          </w:p>
        </w:tc>
        <w:tc>
          <w:tcPr>
            <w:tcW w:w="1091" w:type="dxa"/>
            <w:shd w:val="clear" w:color="auto" w:fill="auto"/>
          </w:tcPr>
          <w:p w14:paraId="65DF3E2A" w14:textId="1B0D8D5A"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Q1 </w:t>
            </w:r>
            <w:r w:rsidR="00C54929">
              <w:rPr>
                <w:rFonts w:ascii="Arial" w:eastAsia="Calibri" w:hAnsi="Arial" w:cs="Arial"/>
                <w:b/>
                <w:szCs w:val="24"/>
              </w:rPr>
              <w:t>23/24</w:t>
            </w:r>
          </w:p>
        </w:tc>
        <w:tc>
          <w:tcPr>
            <w:tcW w:w="963" w:type="dxa"/>
            <w:shd w:val="clear" w:color="auto" w:fill="auto"/>
          </w:tcPr>
          <w:p w14:paraId="4060B417" w14:textId="4ACC53A0"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Q2 </w:t>
            </w:r>
            <w:r w:rsidR="00C54929">
              <w:rPr>
                <w:rFonts w:ascii="Arial" w:eastAsia="Calibri" w:hAnsi="Arial" w:cs="Arial"/>
                <w:b/>
                <w:szCs w:val="24"/>
              </w:rPr>
              <w:t>23/24</w:t>
            </w:r>
          </w:p>
        </w:tc>
        <w:tc>
          <w:tcPr>
            <w:tcW w:w="963" w:type="dxa"/>
            <w:shd w:val="clear" w:color="auto" w:fill="auto"/>
          </w:tcPr>
          <w:p w14:paraId="58E9A03C" w14:textId="72B203B5"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Q3 </w:t>
            </w:r>
            <w:r w:rsidR="00C54929">
              <w:rPr>
                <w:rFonts w:ascii="Arial" w:eastAsia="Calibri" w:hAnsi="Arial" w:cs="Arial"/>
                <w:b/>
                <w:szCs w:val="24"/>
              </w:rPr>
              <w:t>23/24</w:t>
            </w:r>
          </w:p>
        </w:tc>
        <w:tc>
          <w:tcPr>
            <w:tcW w:w="963" w:type="dxa"/>
            <w:shd w:val="clear" w:color="auto" w:fill="auto"/>
          </w:tcPr>
          <w:p w14:paraId="15B4FB63" w14:textId="208E92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Q4 </w:t>
            </w:r>
            <w:r w:rsidR="00C54929">
              <w:rPr>
                <w:rFonts w:ascii="Arial" w:eastAsia="Calibri" w:hAnsi="Arial" w:cs="Arial"/>
                <w:b/>
                <w:szCs w:val="24"/>
              </w:rPr>
              <w:t>23/24</w:t>
            </w:r>
          </w:p>
        </w:tc>
        <w:tc>
          <w:tcPr>
            <w:tcW w:w="2250" w:type="dxa"/>
            <w:shd w:val="clear" w:color="auto" w:fill="auto"/>
          </w:tcPr>
          <w:p w14:paraId="115FFFBA" w14:textId="03BDFB80" w:rsidR="00E4651E" w:rsidRPr="00C76CB6" w:rsidRDefault="009C3230" w:rsidP="008F7869">
            <w:pPr>
              <w:jc w:val="both"/>
              <w:rPr>
                <w:rFonts w:ascii="Arial" w:eastAsia="Calibri" w:hAnsi="Arial" w:cs="Arial"/>
                <w:b/>
                <w:szCs w:val="24"/>
              </w:rPr>
            </w:pPr>
            <w:r>
              <w:rPr>
                <w:rFonts w:ascii="Arial" w:eastAsia="Calibri" w:hAnsi="Arial" w:cs="Arial"/>
                <w:b/>
                <w:szCs w:val="24"/>
              </w:rPr>
              <w:t xml:space="preserve">Summary of Quarter </w:t>
            </w:r>
            <w:r w:rsidR="002402AD">
              <w:rPr>
                <w:rFonts w:ascii="Arial" w:eastAsia="Calibri" w:hAnsi="Arial" w:cs="Arial"/>
                <w:b/>
                <w:szCs w:val="24"/>
              </w:rPr>
              <w:t>Two</w:t>
            </w:r>
            <w:r>
              <w:rPr>
                <w:rFonts w:ascii="Arial" w:eastAsia="Calibri" w:hAnsi="Arial" w:cs="Arial"/>
                <w:b/>
                <w:szCs w:val="24"/>
              </w:rPr>
              <w:t xml:space="preserve"> Performance</w:t>
            </w:r>
          </w:p>
          <w:p w14:paraId="771C0162" w14:textId="77777777" w:rsidR="000960E5" w:rsidRPr="009A6FD2" w:rsidRDefault="000960E5" w:rsidP="008F7869">
            <w:pPr>
              <w:jc w:val="both"/>
              <w:rPr>
                <w:rFonts w:ascii="Arial" w:eastAsia="Calibri" w:hAnsi="Arial" w:cs="Arial"/>
                <w:b/>
                <w:szCs w:val="24"/>
              </w:rPr>
            </w:pPr>
          </w:p>
        </w:tc>
      </w:tr>
      <w:tr w:rsidR="00EA093E" w:rsidRPr="000D7575" w14:paraId="4F7F6E0D" w14:textId="77777777" w:rsidTr="00191800">
        <w:trPr>
          <w:trHeight w:val="1016"/>
        </w:trPr>
        <w:tc>
          <w:tcPr>
            <w:tcW w:w="1857" w:type="dxa"/>
            <w:shd w:val="clear" w:color="auto" w:fill="auto"/>
          </w:tcPr>
          <w:p w14:paraId="10138022" w14:textId="77777777" w:rsidR="00EA093E" w:rsidRPr="00490013" w:rsidRDefault="00EA093E" w:rsidP="008F7869">
            <w:pPr>
              <w:jc w:val="both"/>
              <w:rPr>
                <w:rFonts w:ascii="Arial" w:hAnsi="Arial" w:cs="Arial"/>
                <w:b/>
                <w:bCs/>
                <w:szCs w:val="24"/>
              </w:rPr>
            </w:pPr>
            <w:r w:rsidRPr="00490013">
              <w:rPr>
                <w:rFonts w:ascii="Arial" w:hAnsi="Arial" w:cs="Arial"/>
                <w:b/>
                <w:bCs/>
                <w:szCs w:val="24"/>
              </w:rPr>
              <w:t>2. Commit to the Scottish Government’s zero carbon targets and maintain the highest standards in environmental compliance.</w:t>
            </w:r>
          </w:p>
          <w:p w14:paraId="01FF2060" w14:textId="3777F58A" w:rsidR="00EA093E" w:rsidRPr="000D7575" w:rsidRDefault="00EA093E" w:rsidP="008F7869">
            <w:pPr>
              <w:jc w:val="both"/>
              <w:rPr>
                <w:rFonts w:ascii="Arial" w:eastAsia="Calibri" w:hAnsi="Arial" w:cs="Arial"/>
                <w:b/>
                <w:szCs w:val="24"/>
              </w:rPr>
            </w:pPr>
          </w:p>
        </w:tc>
        <w:tc>
          <w:tcPr>
            <w:tcW w:w="2098" w:type="dxa"/>
            <w:shd w:val="clear" w:color="auto" w:fill="auto"/>
          </w:tcPr>
          <w:p w14:paraId="1B9D1E48" w14:textId="398B47C4" w:rsidR="00EA093E" w:rsidRPr="002B54D6" w:rsidRDefault="00EA093E" w:rsidP="008F7869">
            <w:pPr>
              <w:spacing w:after="120"/>
              <w:jc w:val="both"/>
              <w:rPr>
                <w:rFonts w:ascii="Arial" w:eastAsia="Calibri" w:hAnsi="Arial" w:cs="Arial"/>
                <w:bCs/>
                <w:szCs w:val="24"/>
              </w:rPr>
            </w:pPr>
            <w:r>
              <w:rPr>
                <w:rFonts w:ascii="Arial" w:eastAsia="Calibri" w:hAnsi="Arial" w:cs="Arial"/>
                <w:bCs/>
                <w:szCs w:val="24"/>
              </w:rPr>
              <w:t xml:space="preserve">3. </w:t>
            </w:r>
            <w:r w:rsidRPr="002B54D6">
              <w:rPr>
                <w:rFonts w:ascii="Arial" w:eastAsia="Calibri" w:hAnsi="Arial" w:cs="Arial"/>
                <w:bCs/>
                <w:szCs w:val="24"/>
              </w:rPr>
              <w:t xml:space="preserve">The HLH Environmental strategy will be developed </w:t>
            </w:r>
            <w:r w:rsidR="009467E5">
              <w:rPr>
                <w:rFonts w:ascii="Arial" w:eastAsia="Calibri" w:hAnsi="Arial" w:cs="Arial"/>
                <w:bCs/>
                <w:szCs w:val="24"/>
              </w:rPr>
              <w:t>in partnership with the Council as it develops its plans</w:t>
            </w:r>
            <w:r w:rsidRPr="002B54D6">
              <w:rPr>
                <w:rFonts w:ascii="Arial" w:eastAsia="Calibri" w:hAnsi="Arial" w:cs="Arial"/>
                <w:bCs/>
                <w:szCs w:val="24"/>
              </w:rPr>
              <w:t xml:space="preserve">. </w:t>
            </w:r>
          </w:p>
          <w:p w14:paraId="759F7889" w14:textId="77777777" w:rsidR="00EA093E" w:rsidRPr="002B54D6" w:rsidRDefault="00EA093E" w:rsidP="008F7869">
            <w:pPr>
              <w:spacing w:after="120"/>
              <w:jc w:val="both"/>
              <w:rPr>
                <w:rFonts w:ascii="Arial" w:eastAsia="Calibri" w:hAnsi="Arial" w:cs="Arial"/>
                <w:bCs/>
                <w:szCs w:val="24"/>
              </w:rPr>
            </w:pPr>
          </w:p>
          <w:p w14:paraId="3389BBF9" w14:textId="57275963" w:rsidR="00EA093E" w:rsidRPr="000D7575" w:rsidRDefault="00EA093E" w:rsidP="008F7869">
            <w:pPr>
              <w:spacing w:after="120"/>
              <w:jc w:val="both"/>
              <w:rPr>
                <w:rFonts w:ascii="Arial" w:eastAsia="Calibri" w:hAnsi="Arial" w:cs="Arial"/>
                <w:szCs w:val="24"/>
              </w:rPr>
            </w:pPr>
          </w:p>
        </w:tc>
        <w:tc>
          <w:tcPr>
            <w:tcW w:w="1430" w:type="dxa"/>
            <w:shd w:val="clear" w:color="auto" w:fill="auto"/>
          </w:tcPr>
          <w:p w14:paraId="0B23C8A5" w14:textId="21EE31A9" w:rsidR="00EA093E" w:rsidRPr="002B54D6" w:rsidRDefault="00EA093E" w:rsidP="008F7869">
            <w:pPr>
              <w:spacing w:after="120"/>
              <w:jc w:val="both"/>
              <w:rPr>
                <w:rFonts w:ascii="Arial" w:eastAsia="Calibri" w:hAnsi="Arial" w:cs="Arial"/>
                <w:bCs/>
                <w:szCs w:val="24"/>
              </w:rPr>
            </w:pPr>
          </w:p>
          <w:p w14:paraId="76D50635" w14:textId="77777777" w:rsidR="00EA093E" w:rsidRPr="002B54D6" w:rsidRDefault="00EA093E" w:rsidP="008F7869">
            <w:pPr>
              <w:spacing w:after="120"/>
              <w:jc w:val="both"/>
              <w:rPr>
                <w:rFonts w:ascii="Arial" w:eastAsia="Calibri" w:hAnsi="Arial" w:cs="Arial"/>
                <w:bCs/>
                <w:szCs w:val="24"/>
              </w:rPr>
            </w:pPr>
          </w:p>
          <w:p w14:paraId="655C0CCA" w14:textId="77777777" w:rsidR="00EA093E" w:rsidRPr="002B54D6" w:rsidRDefault="00EA093E" w:rsidP="008F7869">
            <w:pPr>
              <w:spacing w:after="120"/>
              <w:jc w:val="both"/>
              <w:rPr>
                <w:rFonts w:ascii="Arial" w:eastAsia="Calibri" w:hAnsi="Arial" w:cs="Arial"/>
                <w:bCs/>
                <w:szCs w:val="24"/>
              </w:rPr>
            </w:pPr>
          </w:p>
          <w:p w14:paraId="17638185" w14:textId="77777777" w:rsidR="00EA093E" w:rsidRPr="002B54D6" w:rsidRDefault="00EA093E" w:rsidP="008F7869">
            <w:pPr>
              <w:spacing w:after="120"/>
              <w:jc w:val="both"/>
              <w:rPr>
                <w:rFonts w:ascii="Arial" w:eastAsia="Calibri" w:hAnsi="Arial" w:cs="Arial"/>
                <w:bCs/>
                <w:szCs w:val="24"/>
              </w:rPr>
            </w:pPr>
          </w:p>
          <w:p w14:paraId="5F6C8084" w14:textId="77777777" w:rsidR="00EA093E" w:rsidRPr="002B54D6" w:rsidRDefault="00EA093E" w:rsidP="008F7869">
            <w:pPr>
              <w:spacing w:after="120"/>
              <w:jc w:val="both"/>
              <w:rPr>
                <w:rFonts w:ascii="Arial" w:eastAsia="Calibri" w:hAnsi="Arial" w:cs="Arial"/>
                <w:bCs/>
                <w:szCs w:val="24"/>
              </w:rPr>
            </w:pPr>
          </w:p>
          <w:p w14:paraId="608B2071" w14:textId="77777777" w:rsidR="00EA093E" w:rsidRPr="002B54D6" w:rsidRDefault="00EA093E" w:rsidP="008F7869">
            <w:pPr>
              <w:spacing w:after="120"/>
              <w:jc w:val="both"/>
              <w:rPr>
                <w:rFonts w:ascii="Arial" w:eastAsia="Calibri" w:hAnsi="Arial" w:cs="Arial"/>
                <w:bCs/>
                <w:szCs w:val="24"/>
              </w:rPr>
            </w:pPr>
          </w:p>
          <w:p w14:paraId="54687CBF" w14:textId="77777777" w:rsidR="00EA093E" w:rsidRPr="002B54D6" w:rsidRDefault="00EA093E" w:rsidP="008F7869">
            <w:pPr>
              <w:spacing w:after="120"/>
              <w:jc w:val="both"/>
              <w:rPr>
                <w:rFonts w:ascii="Arial" w:eastAsia="Calibri" w:hAnsi="Arial" w:cs="Arial"/>
                <w:bCs/>
                <w:szCs w:val="24"/>
              </w:rPr>
            </w:pPr>
          </w:p>
          <w:p w14:paraId="4786823A" w14:textId="77777777" w:rsidR="00EA093E" w:rsidRDefault="00EA093E" w:rsidP="008F7869">
            <w:pPr>
              <w:spacing w:after="120"/>
              <w:jc w:val="both"/>
              <w:rPr>
                <w:rFonts w:ascii="Arial" w:eastAsia="Calibri" w:hAnsi="Arial" w:cs="Arial"/>
                <w:bCs/>
                <w:szCs w:val="24"/>
              </w:rPr>
            </w:pPr>
          </w:p>
          <w:p w14:paraId="45FD02AC" w14:textId="04F6ED50" w:rsidR="00EA093E" w:rsidRPr="000D7575" w:rsidRDefault="00EA093E" w:rsidP="008F7869">
            <w:pPr>
              <w:spacing w:after="120"/>
              <w:jc w:val="both"/>
              <w:rPr>
                <w:rFonts w:ascii="Arial" w:eastAsia="Calibri" w:hAnsi="Arial" w:cs="Arial"/>
                <w:szCs w:val="24"/>
              </w:rPr>
            </w:pPr>
            <w:r>
              <w:rPr>
                <w:rFonts w:ascii="Arial" w:eastAsia="Calibri" w:hAnsi="Arial" w:cs="Arial"/>
                <w:bCs/>
                <w:szCs w:val="24"/>
              </w:rPr>
              <w:t>.</w:t>
            </w:r>
            <w:r w:rsidRPr="002B54D6">
              <w:rPr>
                <w:rFonts w:ascii="Arial" w:eastAsia="Calibri" w:hAnsi="Arial" w:cs="Arial"/>
                <w:bCs/>
                <w:szCs w:val="24"/>
              </w:rPr>
              <w:t xml:space="preserve"> </w:t>
            </w:r>
          </w:p>
        </w:tc>
        <w:tc>
          <w:tcPr>
            <w:tcW w:w="2559" w:type="dxa"/>
            <w:shd w:val="clear" w:color="auto" w:fill="auto"/>
          </w:tcPr>
          <w:p w14:paraId="56C49D9F" w14:textId="77777777" w:rsidR="00EA093E" w:rsidRPr="002B54D6" w:rsidRDefault="00EA093E" w:rsidP="008F7869">
            <w:pPr>
              <w:jc w:val="both"/>
              <w:rPr>
                <w:rFonts w:ascii="Arial" w:eastAsia="Calibri" w:hAnsi="Arial" w:cs="Arial"/>
                <w:bCs/>
                <w:szCs w:val="24"/>
              </w:rPr>
            </w:pPr>
          </w:p>
          <w:p w14:paraId="4FDFC24A" w14:textId="77777777" w:rsidR="00EA093E" w:rsidRPr="002B54D6" w:rsidRDefault="00EA093E" w:rsidP="008F7869">
            <w:pPr>
              <w:jc w:val="both"/>
              <w:rPr>
                <w:rFonts w:ascii="Arial" w:eastAsia="Calibri" w:hAnsi="Arial" w:cs="Arial"/>
                <w:bCs/>
                <w:szCs w:val="24"/>
              </w:rPr>
            </w:pPr>
          </w:p>
          <w:p w14:paraId="562D6F71" w14:textId="77777777" w:rsidR="00EA093E" w:rsidRPr="002B54D6" w:rsidRDefault="00EA093E" w:rsidP="008F7869">
            <w:pPr>
              <w:jc w:val="both"/>
              <w:rPr>
                <w:rFonts w:ascii="Arial" w:eastAsia="Calibri" w:hAnsi="Arial" w:cs="Arial"/>
                <w:bCs/>
                <w:szCs w:val="24"/>
              </w:rPr>
            </w:pPr>
          </w:p>
          <w:p w14:paraId="281924BC" w14:textId="77777777" w:rsidR="00EA093E" w:rsidRPr="002B54D6" w:rsidRDefault="00EA093E" w:rsidP="008F7869">
            <w:pPr>
              <w:jc w:val="both"/>
              <w:rPr>
                <w:rFonts w:ascii="Arial" w:eastAsia="Calibri" w:hAnsi="Arial" w:cs="Arial"/>
                <w:bCs/>
                <w:szCs w:val="24"/>
              </w:rPr>
            </w:pPr>
          </w:p>
          <w:p w14:paraId="67A2FC3D" w14:textId="77777777" w:rsidR="00EA093E" w:rsidRPr="002B54D6" w:rsidRDefault="00EA093E" w:rsidP="008F7869">
            <w:pPr>
              <w:jc w:val="both"/>
              <w:rPr>
                <w:rFonts w:ascii="Arial" w:eastAsia="Calibri" w:hAnsi="Arial" w:cs="Arial"/>
                <w:bCs/>
                <w:szCs w:val="24"/>
              </w:rPr>
            </w:pPr>
          </w:p>
          <w:p w14:paraId="72B395FC" w14:textId="77777777" w:rsidR="00EA093E" w:rsidRPr="002B54D6" w:rsidRDefault="00EA093E" w:rsidP="008F7869">
            <w:pPr>
              <w:jc w:val="both"/>
              <w:rPr>
                <w:rFonts w:ascii="Arial" w:eastAsia="Calibri" w:hAnsi="Arial" w:cs="Arial"/>
                <w:bCs/>
                <w:szCs w:val="24"/>
              </w:rPr>
            </w:pPr>
          </w:p>
          <w:p w14:paraId="6E8DDEFA" w14:textId="77777777" w:rsidR="00EA093E" w:rsidRPr="002B54D6" w:rsidRDefault="00EA093E" w:rsidP="008F7869">
            <w:pPr>
              <w:jc w:val="both"/>
              <w:rPr>
                <w:rFonts w:ascii="Arial" w:eastAsia="Calibri" w:hAnsi="Arial" w:cs="Arial"/>
                <w:bCs/>
                <w:szCs w:val="24"/>
              </w:rPr>
            </w:pPr>
          </w:p>
          <w:p w14:paraId="53B01587" w14:textId="77777777" w:rsidR="00EA093E" w:rsidRPr="002B54D6" w:rsidRDefault="00EA093E" w:rsidP="008F7869">
            <w:pPr>
              <w:jc w:val="both"/>
              <w:rPr>
                <w:rFonts w:ascii="Arial" w:eastAsia="Calibri" w:hAnsi="Arial" w:cs="Arial"/>
                <w:bCs/>
                <w:szCs w:val="24"/>
              </w:rPr>
            </w:pPr>
          </w:p>
          <w:p w14:paraId="33F07949" w14:textId="599FC9EB" w:rsidR="00EA093E" w:rsidRPr="00C76CB6" w:rsidRDefault="00EA093E" w:rsidP="008F7869">
            <w:pPr>
              <w:jc w:val="both"/>
              <w:rPr>
                <w:rFonts w:ascii="Arial" w:hAnsi="Arial" w:cs="Arial"/>
                <w:szCs w:val="24"/>
              </w:rPr>
            </w:pPr>
          </w:p>
        </w:tc>
        <w:tc>
          <w:tcPr>
            <w:tcW w:w="1091" w:type="dxa"/>
            <w:shd w:val="clear" w:color="auto" w:fill="BFBFBF" w:themeFill="background1" w:themeFillShade="BF"/>
          </w:tcPr>
          <w:p w14:paraId="2B69A6A2" w14:textId="7AB7219B" w:rsidR="00EA093E" w:rsidRPr="000D7575" w:rsidRDefault="00EA093E" w:rsidP="008F7869">
            <w:pPr>
              <w:jc w:val="both"/>
              <w:rPr>
                <w:rFonts w:ascii="Arial" w:hAnsi="Arial" w:cs="Arial"/>
                <w:szCs w:val="24"/>
              </w:rPr>
            </w:pPr>
            <w:r>
              <w:rPr>
                <w:rFonts w:ascii="Arial" w:hAnsi="Arial" w:cs="Arial"/>
                <w:szCs w:val="24"/>
              </w:rPr>
              <w:t>N</w:t>
            </w:r>
            <w:r w:rsidR="005775B4">
              <w:rPr>
                <w:rFonts w:ascii="Arial" w:hAnsi="Arial" w:cs="Arial"/>
                <w:szCs w:val="24"/>
              </w:rPr>
              <w:t>A</w:t>
            </w:r>
          </w:p>
        </w:tc>
        <w:tc>
          <w:tcPr>
            <w:tcW w:w="963" w:type="dxa"/>
            <w:shd w:val="clear" w:color="auto" w:fill="BFBFBF" w:themeFill="background1" w:themeFillShade="BF"/>
          </w:tcPr>
          <w:p w14:paraId="0F2A68C6" w14:textId="73BA2160" w:rsidR="00EA093E" w:rsidRPr="000D7575" w:rsidRDefault="00191800" w:rsidP="008F7869">
            <w:pPr>
              <w:jc w:val="both"/>
              <w:rPr>
                <w:rFonts w:ascii="Arial" w:hAnsi="Arial" w:cs="Arial"/>
                <w:szCs w:val="24"/>
              </w:rPr>
            </w:pPr>
            <w:r>
              <w:rPr>
                <w:rFonts w:ascii="Arial" w:hAnsi="Arial" w:cs="Arial"/>
                <w:szCs w:val="24"/>
              </w:rPr>
              <w:t>NA</w:t>
            </w:r>
          </w:p>
        </w:tc>
        <w:tc>
          <w:tcPr>
            <w:tcW w:w="963" w:type="dxa"/>
            <w:shd w:val="clear" w:color="auto" w:fill="auto"/>
          </w:tcPr>
          <w:p w14:paraId="69023830" w14:textId="6D53CAB0" w:rsidR="00EA093E" w:rsidRPr="000D7575" w:rsidRDefault="00EA093E" w:rsidP="008F7869">
            <w:pPr>
              <w:jc w:val="both"/>
              <w:rPr>
                <w:rFonts w:ascii="Arial" w:hAnsi="Arial" w:cs="Arial"/>
                <w:szCs w:val="24"/>
              </w:rPr>
            </w:pPr>
          </w:p>
        </w:tc>
        <w:tc>
          <w:tcPr>
            <w:tcW w:w="963" w:type="dxa"/>
            <w:shd w:val="clear" w:color="auto" w:fill="auto"/>
          </w:tcPr>
          <w:p w14:paraId="1532757D" w14:textId="0AAEC1F7" w:rsidR="00EA093E" w:rsidRPr="000D7575" w:rsidRDefault="00EA093E" w:rsidP="008F7869">
            <w:pPr>
              <w:jc w:val="both"/>
              <w:rPr>
                <w:rFonts w:ascii="Arial" w:hAnsi="Arial" w:cs="Arial"/>
                <w:szCs w:val="24"/>
              </w:rPr>
            </w:pPr>
          </w:p>
        </w:tc>
        <w:tc>
          <w:tcPr>
            <w:tcW w:w="2250" w:type="dxa"/>
            <w:shd w:val="clear" w:color="auto" w:fill="auto"/>
          </w:tcPr>
          <w:p w14:paraId="7A72DA4E" w14:textId="6604D46F" w:rsidR="00EA093E" w:rsidRPr="002B54D6" w:rsidRDefault="00EA093E" w:rsidP="008F7869">
            <w:pPr>
              <w:spacing w:after="120"/>
              <w:jc w:val="both"/>
              <w:rPr>
                <w:rFonts w:ascii="Arial" w:eastAsia="Calibri" w:hAnsi="Arial" w:cs="Arial"/>
                <w:bCs/>
                <w:szCs w:val="24"/>
              </w:rPr>
            </w:pPr>
            <w:r>
              <w:rPr>
                <w:rFonts w:ascii="Arial" w:eastAsia="Calibri" w:hAnsi="Arial" w:cs="Arial"/>
                <w:szCs w:val="24"/>
              </w:rPr>
              <w:t>N</w:t>
            </w:r>
            <w:r w:rsidR="00E01A0D">
              <w:rPr>
                <w:rFonts w:ascii="Arial" w:eastAsia="Calibri" w:hAnsi="Arial" w:cs="Arial"/>
                <w:szCs w:val="24"/>
              </w:rPr>
              <w:t>/</w:t>
            </w:r>
            <w:r>
              <w:rPr>
                <w:rFonts w:ascii="Arial" w:eastAsia="Calibri" w:hAnsi="Arial" w:cs="Arial"/>
                <w:szCs w:val="24"/>
              </w:rPr>
              <w:t xml:space="preserve">A - </w:t>
            </w:r>
            <w:r w:rsidRPr="002B54D6">
              <w:rPr>
                <w:rFonts w:ascii="Arial" w:eastAsia="Calibri" w:hAnsi="Arial" w:cs="Arial"/>
                <w:bCs/>
                <w:szCs w:val="24"/>
              </w:rPr>
              <w:t xml:space="preserve">Performance indicators will be identified through the development of these plans and will be aligned with THC’s carbon reduction strategy given the contractual (particularly property) arrangements that there are in place between THC and HLH. </w:t>
            </w:r>
          </w:p>
          <w:p w14:paraId="4BD1ED0A" w14:textId="232DE730" w:rsidR="00EA093E" w:rsidRPr="00C76CB6" w:rsidRDefault="00EA093E" w:rsidP="008F7869">
            <w:pPr>
              <w:autoSpaceDE w:val="0"/>
              <w:autoSpaceDN w:val="0"/>
              <w:adjustRightInd w:val="0"/>
              <w:jc w:val="both"/>
              <w:rPr>
                <w:rFonts w:ascii="Arial" w:eastAsia="Calibri" w:hAnsi="Arial" w:cs="Arial"/>
                <w:color w:val="FF0000"/>
                <w:szCs w:val="24"/>
              </w:rPr>
            </w:pPr>
          </w:p>
        </w:tc>
      </w:tr>
    </w:tbl>
    <w:p w14:paraId="169F4E3D" w14:textId="212742AF" w:rsidR="00490013" w:rsidRDefault="00D86D2E" w:rsidP="008F7869">
      <w:pPr>
        <w:jc w:val="both"/>
        <w:rPr>
          <w:rFonts w:ascii="Arial" w:hAnsi="Arial" w:cs="Arial"/>
          <w:szCs w:val="24"/>
        </w:rPr>
      </w:pPr>
      <w:r w:rsidRPr="000D7575">
        <w:rPr>
          <w:rFonts w:ascii="Arial" w:hAnsi="Arial" w:cs="Arial"/>
          <w:szCs w:val="24"/>
        </w:rPr>
        <w:t xml:space="preserve"> </w:t>
      </w:r>
    </w:p>
    <w:p w14:paraId="06D26237" w14:textId="08ACB7D0" w:rsidR="00D436BC" w:rsidRDefault="00D436BC" w:rsidP="008F7869">
      <w:pPr>
        <w:jc w:val="both"/>
        <w:rPr>
          <w:rFonts w:ascii="Arial" w:hAnsi="Arial" w:cs="Arial"/>
          <w:szCs w:val="24"/>
        </w:rPr>
      </w:pPr>
      <w:r>
        <w:rPr>
          <w:rFonts w:ascii="Arial" w:hAnsi="Arial" w:cs="Arial"/>
          <w:szCs w:val="24"/>
        </w:rPr>
        <w:br w:type="page"/>
      </w:r>
    </w:p>
    <w:p w14:paraId="65146640" w14:textId="77777777" w:rsidR="001645AA" w:rsidRPr="000D7575" w:rsidRDefault="001645AA" w:rsidP="008F7869">
      <w:pPr>
        <w:jc w:val="both"/>
        <w:rPr>
          <w:rFonts w:ascii="Arial" w:hAnsi="Arial" w:cs="Arial"/>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8"/>
        <w:gridCol w:w="2060"/>
        <w:gridCol w:w="1430"/>
        <w:gridCol w:w="2521"/>
        <w:gridCol w:w="1084"/>
        <w:gridCol w:w="1027"/>
        <w:gridCol w:w="963"/>
        <w:gridCol w:w="1032"/>
        <w:gridCol w:w="2199"/>
      </w:tblGrid>
      <w:tr w:rsidR="000960E5" w:rsidRPr="009F1AD5" w14:paraId="51829C72" w14:textId="77777777" w:rsidTr="0009529A">
        <w:tc>
          <w:tcPr>
            <w:tcW w:w="1858" w:type="dxa"/>
            <w:tcBorders>
              <w:top w:val="single" w:sz="4" w:space="0" w:color="auto"/>
              <w:left w:val="single" w:sz="4" w:space="0" w:color="auto"/>
              <w:bottom w:val="single" w:sz="4" w:space="0" w:color="auto"/>
              <w:right w:val="single" w:sz="4" w:space="0" w:color="auto"/>
            </w:tcBorders>
            <w:shd w:val="clear" w:color="auto" w:fill="auto"/>
          </w:tcPr>
          <w:p w14:paraId="788931AE" w14:textId="77777777" w:rsidR="000960E5" w:rsidRPr="009F1AD5" w:rsidRDefault="000960E5" w:rsidP="008F7869">
            <w:pPr>
              <w:spacing w:after="120"/>
              <w:jc w:val="both"/>
              <w:rPr>
                <w:rFonts w:ascii="Arial" w:eastAsia="Calibri" w:hAnsi="Arial" w:cs="Arial"/>
                <w:b/>
                <w:szCs w:val="24"/>
              </w:rPr>
            </w:pPr>
            <w:r w:rsidRPr="009F1AD5">
              <w:rPr>
                <w:rFonts w:ascii="Arial" w:eastAsia="Calibri" w:hAnsi="Arial" w:cs="Arial"/>
                <w:b/>
                <w:szCs w:val="24"/>
              </w:rPr>
              <w:br w:type="page"/>
              <w:t>Business Plan Outcome</w:t>
            </w:r>
          </w:p>
        </w:tc>
        <w:tc>
          <w:tcPr>
            <w:tcW w:w="2060" w:type="dxa"/>
            <w:tcBorders>
              <w:top w:val="single" w:sz="4" w:space="0" w:color="auto"/>
              <w:left w:val="single" w:sz="4" w:space="0" w:color="auto"/>
              <w:bottom w:val="single" w:sz="4" w:space="0" w:color="auto"/>
              <w:right w:val="single" w:sz="4" w:space="0" w:color="auto"/>
            </w:tcBorders>
            <w:shd w:val="clear" w:color="auto" w:fill="auto"/>
          </w:tcPr>
          <w:p w14:paraId="4243D0E7" w14:textId="77777777" w:rsidR="000960E5" w:rsidRPr="009F1AD5" w:rsidRDefault="000960E5" w:rsidP="008F7869">
            <w:pPr>
              <w:spacing w:after="120"/>
              <w:jc w:val="both"/>
              <w:rPr>
                <w:rFonts w:ascii="Arial" w:eastAsia="Calibri" w:hAnsi="Arial" w:cs="Arial"/>
                <w:b/>
                <w:szCs w:val="24"/>
              </w:rPr>
            </w:pPr>
            <w:r w:rsidRPr="009F1AD5">
              <w:rPr>
                <w:rFonts w:ascii="Arial" w:eastAsia="Calibri" w:hAnsi="Arial" w:cs="Arial"/>
                <w:b/>
                <w:szCs w:val="24"/>
              </w:rPr>
              <w:t>Performance Indicator</w:t>
            </w:r>
          </w:p>
        </w:tc>
        <w:tc>
          <w:tcPr>
            <w:tcW w:w="1430" w:type="dxa"/>
            <w:tcBorders>
              <w:top w:val="single" w:sz="4" w:space="0" w:color="auto"/>
              <w:left w:val="single" w:sz="4" w:space="0" w:color="auto"/>
              <w:bottom w:val="single" w:sz="4" w:space="0" w:color="auto"/>
              <w:right w:val="single" w:sz="4" w:space="0" w:color="auto"/>
            </w:tcBorders>
            <w:shd w:val="clear" w:color="auto" w:fill="auto"/>
          </w:tcPr>
          <w:p w14:paraId="3EB20EF3" w14:textId="77777777" w:rsidR="000960E5" w:rsidRPr="009F1AD5" w:rsidRDefault="000960E5" w:rsidP="008F7869">
            <w:pPr>
              <w:spacing w:after="120"/>
              <w:jc w:val="both"/>
              <w:rPr>
                <w:rFonts w:ascii="Arial" w:eastAsia="Calibri" w:hAnsi="Arial" w:cs="Arial"/>
                <w:b/>
                <w:szCs w:val="24"/>
              </w:rPr>
            </w:pPr>
            <w:r w:rsidRPr="009F1AD5">
              <w:rPr>
                <w:rFonts w:ascii="Arial" w:eastAsia="Calibri" w:hAnsi="Arial" w:cs="Arial"/>
                <w:b/>
                <w:szCs w:val="24"/>
              </w:rPr>
              <w:t>Reporting Frequency</w:t>
            </w:r>
          </w:p>
        </w:tc>
        <w:tc>
          <w:tcPr>
            <w:tcW w:w="2521" w:type="dxa"/>
            <w:tcBorders>
              <w:top w:val="single" w:sz="4" w:space="0" w:color="auto"/>
              <w:left w:val="single" w:sz="4" w:space="0" w:color="auto"/>
              <w:bottom w:val="single" w:sz="4" w:space="0" w:color="auto"/>
              <w:right w:val="single" w:sz="4" w:space="0" w:color="auto"/>
            </w:tcBorders>
            <w:shd w:val="clear" w:color="auto" w:fill="auto"/>
          </w:tcPr>
          <w:p w14:paraId="4FF462BC" w14:textId="77777777" w:rsidR="000960E5" w:rsidRPr="009F1AD5" w:rsidRDefault="000960E5" w:rsidP="008F7869">
            <w:pPr>
              <w:spacing w:after="120"/>
              <w:jc w:val="both"/>
              <w:rPr>
                <w:rFonts w:ascii="Arial" w:eastAsia="Calibri" w:hAnsi="Arial" w:cs="Arial"/>
                <w:b/>
                <w:szCs w:val="24"/>
              </w:rPr>
            </w:pPr>
            <w:r w:rsidRPr="009F1AD5">
              <w:rPr>
                <w:rFonts w:ascii="Arial" w:eastAsia="Calibri" w:hAnsi="Arial" w:cs="Arial"/>
                <w:b/>
                <w:szCs w:val="24"/>
              </w:rPr>
              <w:t>RAG Rating Definition</w:t>
            </w:r>
          </w:p>
          <w:p w14:paraId="6D7C93B2" w14:textId="77777777" w:rsidR="000960E5" w:rsidRPr="009F1AD5" w:rsidRDefault="000960E5" w:rsidP="008F7869">
            <w:pPr>
              <w:spacing w:after="120"/>
              <w:jc w:val="both"/>
              <w:rPr>
                <w:rFonts w:ascii="Arial" w:eastAsia="Calibri" w:hAnsi="Arial" w:cs="Arial"/>
                <w:b/>
                <w:szCs w:val="24"/>
              </w:rPr>
            </w:pPr>
          </w:p>
        </w:tc>
        <w:tc>
          <w:tcPr>
            <w:tcW w:w="1084" w:type="dxa"/>
            <w:tcBorders>
              <w:top w:val="single" w:sz="4" w:space="0" w:color="auto"/>
              <w:left w:val="single" w:sz="4" w:space="0" w:color="auto"/>
              <w:bottom w:val="single" w:sz="4" w:space="0" w:color="auto"/>
              <w:right w:val="single" w:sz="4" w:space="0" w:color="auto"/>
            </w:tcBorders>
            <w:shd w:val="clear" w:color="auto" w:fill="auto"/>
          </w:tcPr>
          <w:p w14:paraId="5F3B05DA" w14:textId="3FEA3BBE" w:rsidR="000960E5" w:rsidRPr="009F1AD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Q1 </w:t>
            </w:r>
            <w:r w:rsidR="00C54929">
              <w:rPr>
                <w:rFonts w:ascii="Arial" w:eastAsia="Calibri" w:hAnsi="Arial" w:cs="Arial"/>
                <w:b/>
                <w:szCs w:val="24"/>
              </w:rPr>
              <w:t>23/24</w:t>
            </w:r>
          </w:p>
        </w:tc>
        <w:tc>
          <w:tcPr>
            <w:tcW w:w="1027" w:type="dxa"/>
            <w:tcBorders>
              <w:top w:val="single" w:sz="4" w:space="0" w:color="auto"/>
              <w:left w:val="single" w:sz="4" w:space="0" w:color="auto"/>
              <w:bottom w:val="single" w:sz="4" w:space="0" w:color="auto"/>
              <w:right w:val="single" w:sz="4" w:space="0" w:color="auto"/>
            </w:tcBorders>
            <w:shd w:val="clear" w:color="auto" w:fill="auto"/>
          </w:tcPr>
          <w:p w14:paraId="765C7580" w14:textId="3AEE42D0" w:rsidR="000960E5" w:rsidRPr="009F1AD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Q2 </w:t>
            </w:r>
            <w:r w:rsidR="00C54929">
              <w:rPr>
                <w:rFonts w:ascii="Arial" w:eastAsia="Calibri" w:hAnsi="Arial" w:cs="Arial"/>
                <w:b/>
                <w:szCs w:val="24"/>
              </w:rPr>
              <w:t>23/24</w:t>
            </w:r>
          </w:p>
        </w:tc>
        <w:tc>
          <w:tcPr>
            <w:tcW w:w="963" w:type="dxa"/>
            <w:tcBorders>
              <w:top w:val="single" w:sz="4" w:space="0" w:color="auto"/>
              <w:left w:val="single" w:sz="4" w:space="0" w:color="auto"/>
              <w:bottom w:val="single" w:sz="4" w:space="0" w:color="auto"/>
              <w:right w:val="single" w:sz="4" w:space="0" w:color="auto"/>
            </w:tcBorders>
            <w:shd w:val="clear" w:color="auto" w:fill="auto"/>
          </w:tcPr>
          <w:p w14:paraId="5414B2A0" w14:textId="6D75BAA6" w:rsidR="000960E5" w:rsidRPr="009F1AD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Q3 </w:t>
            </w:r>
            <w:r w:rsidR="00C54929">
              <w:rPr>
                <w:rFonts w:ascii="Arial" w:eastAsia="Calibri" w:hAnsi="Arial" w:cs="Arial"/>
                <w:b/>
                <w:szCs w:val="24"/>
              </w:rPr>
              <w:t>23/24</w:t>
            </w:r>
          </w:p>
        </w:tc>
        <w:tc>
          <w:tcPr>
            <w:tcW w:w="1032" w:type="dxa"/>
            <w:tcBorders>
              <w:top w:val="single" w:sz="4" w:space="0" w:color="auto"/>
              <w:left w:val="single" w:sz="4" w:space="0" w:color="auto"/>
              <w:bottom w:val="single" w:sz="4" w:space="0" w:color="auto"/>
              <w:right w:val="single" w:sz="4" w:space="0" w:color="auto"/>
            </w:tcBorders>
            <w:shd w:val="clear" w:color="auto" w:fill="auto"/>
          </w:tcPr>
          <w:p w14:paraId="3915792B" w14:textId="33FB8F91" w:rsidR="000960E5" w:rsidRPr="009F1AD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Q4 </w:t>
            </w:r>
            <w:r w:rsidR="00C54929">
              <w:rPr>
                <w:rFonts w:ascii="Arial" w:eastAsia="Calibri" w:hAnsi="Arial" w:cs="Arial"/>
                <w:b/>
                <w:szCs w:val="24"/>
              </w:rPr>
              <w:t>23/24</w:t>
            </w:r>
          </w:p>
        </w:tc>
        <w:tc>
          <w:tcPr>
            <w:tcW w:w="2199" w:type="dxa"/>
            <w:tcBorders>
              <w:top w:val="single" w:sz="4" w:space="0" w:color="auto"/>
              <w:left w:val="single" w:sz="4" w:space="0" w:color="auto"/>
              <w:bottom w:val="single" w:sz="4" w:space="0" w:color="auto"/>
              <w:right w:val="single" w:sz="4" w:space="0" w:color="auto"/>
            </w:tcBorders>
            <w:shd w:val="clear" w:color="auto" w:fill="auto"/>
          </w:tcPr>
          <w:p w14:paraId="2AE2440F" w14:textId="29AE8C99" w:rsidR="00E4651E" w:rsidRPr="00C76CB6" w:rsidRDefault="009C3230" w:rsidP="008F7869">
            <w:pPr>
              <w:jc w:val="both"/>
              <w:rPr>
                <w:rFonts w:ascii="Arial" w:eastAsia="Calibri" w:hAnsi="Arial" w:cs="Arial"/>
                <w:b/>
                <w:szCs w:val="24"/>
              </w:rPr>
            </w:pPr>
            <w:r>
              <w:rPr>
                <w:rFonts w:ascii="Arial" w:eastAsia="Calibri" w:hAnsi="Arial" w:cs="Arial"/>
                <w:b/>
                <w:szCs w:val="24"/>
              </w:rPr>
              <w:t xml:space="preserve">Summary of Quarter </w:t>
            </w:r>
            <w:r w:rsidR="002402AD">
              <w:rPr>
                <w:rFonts w:ascii="Arial" w:eastAsia="Calibri" w:hAnsi="Arial" w:cs="Arial"/>
                <w:b/>
                <w:szCs w:val="24"/>
              </w:rPr>
              <w:t>Two</w:t>
            </w:r>
            <w:r>
              <w:rPr>
                <w:rFonts w:ascii="Arial" w:eastAsia="Calibri" w:hAnsi="Arial" w:cs="Arial"/>
                <w:b/>
                <w:szCs w:val="24"/>
              </w:rPr>
              <w:t xml:space="preserve"> Performance</w:t>
            </w:r>
          </w:p>
          <w:p w14:paraId="426255CE" w14:textId="77777777" w:rsidR="000960E5" w:rsidRPr="009F1AD5" w:rsidRDefault="000960E5" w:rsidP="008F7869">
            <w:pPr>
              <w:jc w:val="both"/>
              <w:rPr>
                <w:rFonts w:ascii="Arial" w:eastAsia="Calibri" w:hAnsi="Arial" w:cs="Arial"/>
                <w:b/>
                <w:szCs w:val="24"/>
              </w:rPr>
            </w:pPr>
          </w:p>
        </w:tc>
      </w:tr>
      <w:tr w:rsidR="00963B9D" w:rsidRPr="00A22839" w14:paraId="48296BFA" w14:textId="77777777" w:rsidTr="00F12F5D">
        <w:trPr>
          <w:trHeight w:val="1016"/>
        </w:trPr>
        <w:tc>
          <w:tcPr>
            <w:tcW w:w="1858" w:type="dxa"/>
            <w:shd w:val="clear" w:color="auto" w:fill="auto"/>
          </w:tcPr>
          <w:p w14:paraId="46B1FDEB" w14:textId="77777777" w:rsidR="00490013" w:rsidRPr="00A22839" w:rsidRDefault="00490013" w:rsidP="008F7869">
            <w:pPr>
              <w:jc w:val="both"/>
              <w:rPr>
                <w:rFonts w:ascii="Arial" w:hAnsi="Arial" w:cs="Arial"/>
                <w:b/>
                <w:bCs/>
                <w:szCs w:val="24"/>
              </w:rPr>
            </w:pPr>
            <w:r w:rsidRPr="00A22839">
              <w:rPr>
                <w:rFonts w:ascii="Arial" w:hAnsi="Arial" w:cs="Arial"/>
                <w:b/>
                <w:bCs/>
                <w:szCs w:val="24"/>
              </w:rPr>
              <w:t>2. Commit to the Scottish Government’s zero carbon targets and maintain the highest standards in environmental compliance.</w:t>
            </w:r>
          </w:p>
          <w:p w14:paraId="3566F5CA" w14:textId="77777777" w:rsidR="00490013" w:rsidRPr="00A22839" w:rsidRDefault="00490013" w:rsidP="008F7869">
            <w:pPr>
              <w:jc w:val="both"/>
              <w:rPr>
                <w:rFonts w:ascii="Arial" w:eastAsia="Calibri" w:hAnsi="Arial" w:cs="Arial"/>
                <w:b/>
                <w:szCs w:val="24"/>
              </w:rPr>
            </w:pPr>
          </w:p>
        </w:tc>
        <w:tc>
          <w:tcPr>
            <w:tcW w:w="2060" w:type="dxa"/>
            <w:shd w:val="clear" w:color="auto" w:fill="auto"/>
          </w:tcPr>
          <w:p w14:paraId="1C7877BA" w14:textId="33291205" w:rsidR="00490013" w:rsidRDefault="00C11999" w:rsidP="008F7869">
            <w:pPr>
              <w:spacing w:after="120"/>
              <w:jc w:val="both"/>
              <w:rPr>
                <w:rFonts w:ascii="Arial" w:eastAsia="Calibri" w:hAnsi="Arial" w:cs="Arial"/>
                <w:bCs/>
                <w:szCs w:val="24"/>
              </w:rPr>
            </w:pPr>
            <w:r w:rsidRPr="00A22839">
              <w:rPr>
                <w:rFonts w:ascii="Arial" w:eastAsia="Calibri" w:hAnsi="Arial" w:cs="Arial"/>
                <w:bCs/>
                <w:szCs w:val="24"/>
              </w:rPr>
              <w:t xml:space="preserve">4. </w:t>
            </w:r>
            <w:r w:rsidR="00490013" w:rsidRPr="00A22839">
              <w:rPr>
                <w:rFonts w:ascii="Arial" w:eastAsia="Calibri" w:hAnsi="Arial" w:cs="Arial"/>
                <w:bCs/>
                <w:szCs w:val="24"/>
              </w:rPr>
              <w:t>Travel (a target to reduce by 50% following the pandemic has been set)</w:t>
            </w:r>
          </w:p>
          <w:p w14:paraId="3C031F1E" w14:textId="77777777" w:rsidR="00AF5262" w:rsidRPr="00A22839" w:rsidRDefault="00AF5262" w:rsidP="008F7869">
            <w:pPr>
              <w:spacing w:after="120"/>
              <w:jc w:val="both"/>
              <w:rPr>
                <w:rFonts w:ascii="Arial" w:eastAsia="Calibri" w:hAnsi="Arial" w:cs="Arial"/>
                <w:bCs/>
                <w:szCs w:val="24"/>
              </w:rPr>
            </w:pPr>
          </w:p>
          <w:p w14:paraId="5495D2B1" w14:textId="6B8F106A" w:rsidR="00490013" w:rsidRPr="00A22839" w:rsidRDefault="00343140" w:rsidP="008F7869">
            <w:pPr>
              <w:spacing w:after="120"/>
              <w:jc w:val="both"/>
              <w:rPr>
                <w:rFonts w:ascii="Arial" w:eastAsia="Calibri" w:hAnsi="Arial" w:cs="Arial"/>
                <w:szCs w:val="24"/>
              </w:rPr>
            </w:pPr>
            <w:r w:rsidRPr="00A22839">
              <w:rPr>
                <w:rFonts w:ascii="Arial" w:hAnsi="Arial" w:cs="Arial"/>
                <w:bCs/>
                <w:szCs w:val="24"/>
              </w:rPr>
              <w:t>(Quarterly ceiling 112,750</w:t>
            </w:r>
            <w:r w:rsidR="006A5D77">
              <w:rPr>
                <w:rFonts w:ascii="Arial" w:hAnsi="Arial" w:cs="Arial"/>
                <w:bCs/>
                <w:szCs w:val="24"/>
              </w:rPr>
              <w:t xml:space="preserve">. Annual ceiling </w:t>
            </w:r>
            <w:r w:rsidR="000F566C">
              <w:rPr>
                <w:rFonts w:ascii="Arial" w:hAnsi="Arial" w:cs="Arial"/>
                <w:bCs/>
                <w:szCs w:val="24"/>
              </w:rPr>
              <w:t>451</w:t>
            </w:r>
            <w:r w:rsidR="00AF5262">
              <w:rPr>
                <w:rFonts w:ascii="Arial" w:hAnsi="Arial" w:cs="Arial"/>
                <w:bCs/>
                <w:szCs w:val="24"/>
              </w:rPr>
              <w:t>,000)</w:t>
            </w:r>
          </w:p>
        </w:tc>
        <w:tc>
          <w:tcPr>
            <w:tcW w:w="1430" w:type="dxa"/>
            <w:shd w:val="clear" w:color="auto" w:fill="auto"/>
          </w:tcPr>
          <w:p w14:paraId="2C5A9603" w14:textId="30240A05" w:rsidR="00490013" w:rsidRPr="00A22839" w:rsidRDefault="00490013" w:rsidP="008F7869">
            <w:pPr>
              <w:spacing w:after="120"/>
              <w:jc w:val="both"/>
              <w:rPr>
                <w:rFonts w:ascii="Arial" w:eastAsia="Calibri" w:hAnsi="Arial" w:cs="Arial"/>
                <w:szCs w:val="24"/>
              </w:rPr>
            </w:pPr>
            <w:r w:rsidRPr="00A22839">
              <w:rPr>
                <w:rFonts w:ascii="Arial" w:eastAsia="Calibri" w:hAnsi="Arial" w:cs="Arial"/>
                <w:bCs/>
                <w:szCs w:val="24"/>
              </w:rPr>
              <w:t>Quarterly</w:t>
            </w:r>
            <w:r w:rsidR="00EE1A88" w:rsidRPr="00A22839">
              <w:rPr>
                <w:rFonts w:ascii="Arial" w:eastAsia="Calibri" w:hAnsi="Arial" w:cs="Arial"/>
                <w:bCs/>
                <w:szCs w:val="24"/>
              </w:rPr>
              <w:t>.</w:t>
            </w:r>
          </w:p>
        </w:tc>
        <w:tc>
          <w:tcPr>
            <w:tcW w:w="2521" w:type="dxa"/>
            <w:shd w:val="clear" w:color="auto" w:fill="auto"/>
          </w:tcPr>
          <w:p w14:paraId="0956B2C5" w14:textId="0BF58D17" w:rsidR="00C2320C" w:rsidRPr="00A22839" w:rsidRDefault="00C2320C" w:rsidP="000C6144">
            <w:pPr>
              <w:pStyle w:val="ListParagraph"/>
              <w:numPr>
                <w:ilvl w:val="0"/>
                <w:numId w:val="21"/>
              </w:numPr>
              <w:spacing w:line="240" w:lineRule="auto"/>
              <w:ind w:left="714" w:hanging="357"/>
              <w:jc w:val="both"/>
              <w:rPr>
                <w:rFonts w:ascii="Arial" w:hAnsi="Arial" w:cs="Arial"/>
                <w:sz w:val="24"/>
                <w:szCs w:val="24"/>
              </w:rPr>
            </w:pPr>
            <w:r w:rsidRPr="00A22839">
              <w:rPr>
                <w:rFonts w:ascii="Arial" w:hAnsi="Arial" w:cs="Arial"/>
                <w:sz w:val="24"/>
                <w:szCs w:val="24"/>
              </w:rPr>
              <w:t>Green = 451,000 miles p.a. or less</w:t>
            </w:r>
          </w:p>
          <w:p w14:paraId="5E14E763" w14:textId="1970DA1D" w:rsidR="00C2320C" w:rsidRPr="00A22839" w:rsidRDefault="00C2320C" w:rsidP="000C6144">
            <w:pPr>
              <w:pStyle w:val="ListParagraph"/>
              <w:numPr>
                <w:ilvl w:val="0"/>
                <w:numId w:val="21"/>
              </w:numPr>
              <w:spacing w:line="240" w:lineRule="auto"/>
              <w:ind w:left="714" w:hanging="357"/>
              <w:jc w:val="both"/>
              <w:rPr>
                <w:rFonts w:ascii="Arial" w:hAnsi="Arial" w:cs="Arial"/>
                <w:sz w:val="24"/>
                <w:szCs w:val="24"/>
              </w:rPr>
            </w:pPr>
            <w:r w:rsidRPr="00A22839">
              <w:rPr>
                <w:rFonts w:ascii="Arial" w:hAnsi="Arial" w:cs="Arial"/>
                <w:sz w:val="24"/>
                <w:szCs w:val="24"/>
              </w:rPr>
              <w:t>Amber = 451,001 to 541,200 miles p.a.</w:t>
            </w:r>
          </w:p>
          <w:p w14:paraId="62FDA72A" w14:textId="4D82A6C2" w:rsidR="00C2320C" w:rsidRPr="00A22839" w:rsidRDefault="00C2320C" w:rsidP="000C6144">
            <w:pPr>
              <w:pStyle w:val="ListParagraph"/>
              <w:numPr>
                <w:ilvl w:val="0"/>
                <w:numId w:val="21"/>
              </w:numPr>
              <w:spacing w:line="240" w:lineRule="auto"/>
              <w:ind w:left="714" w:hanging="357"/>
              <w:jc w:val="both"/>
              <w:rPr>
                <w:rFonts w:ascii="Arial" w:hAnsi="Arial" w:cs="Arial"/>
                <w:sz w:val="24"/>
                <w:szCs w:val="24"/>
              </w:rPr>
            </w:pPr>
            <w:r w:rsidRPr="00A22839">
              <w:rPr>
                <w:rFonts w:ascii="Arial" w:hAnsi="Arial" w:cs="Arial"/>
                <w:sz w:val="24"/>
                <w:szCs w:val="24"/>
              </w:rPr>
              <w:t>Red = 541,201 p.a. or more</w:t>
            </w:r>
          </w:p>
          <w:p w14:paraId="7C1B0D4B" w14:textId="652A743B" w:rsidR="00735FDB" w:rsidRPr="00A22839" w:rsidRDefault="00735FDB" w:rsidP="00735FDB">
            <w:pPr>
              <w:jc w:val="both"/>
              <w:rPr>
                <w:rFonts w:ascii="Arial" w:hAnsi="Arial" w:cs="Arial"/>
                <w:bCs/>
                <w:szCs w:val="24"/>
              </w:rPr>
            </w:pPr>
          </w:p>
        </w:tc>
        <w:tc>
          <w:tcPr>
            <w:tcW w:w="1084" w:type="dxa"/>
            <w:shd w:val="clear" w:color="auto" w:fill="F79646" w:themeFill="accent6"/>
          </w:tcPr>
          <w:p w14:paraId="34D9ED3C" w14:textId="1F57509C" w:rsidR="00490013" w:rsidRPr="00A22839" w:rsidRDefault="00C75DA0" w:rsidP="008F7869">
            <w:pPr>
              <w:jc w:val="both"/>
              <w:rPr>
                <w:rFonts w:ascii="Arial" w:hAnsi="Arial" w:cs="Arial"/>
                <w:szCs w:val="24"/>
              </w:rPr>
            </w:pPr>
            <w:r w:rsidRPr="00A22839">
              <w:rPr>
                <w:rFonts w:ascii="Arial" w:hAnsi="Arial" w:cs="Arial"/>
                <w:szCs w:val="24"/>
              </w:rPr>
              <w:t>Amber</w:t>
            </w:r>
          </w:p>
        </w:tc>
        <w:tc>
          <w:tcPr>
            <w:tcW w:w="1027" w:type="dxa"/>
            <w:shd w:val="clear" w:color="auto" w:fill="92D050"/>
          </w:tcPr>
          <w:p w14:paraId="276EDB5C" w14:textId="5762E041" w:rsidR="00490013" w:rsidRPr="00A22839" w:rsidRDefault="00F12F5D" w:rsidP="008F7869">
            <w:pPr>
              <w:jc w:val="both"/>
              <w:rPr>
                <w:rFonts w:ascii="Arial" w:hAnsi="Arial" w:cs="Arial"/>
                <w:szCs w:val="24"/>
              </w:rPr>
            </w:pPr>
            <w:r>
              <w:rPr>
                <w:rFonts w:ascii="Arial" w:hAnsi="Arial" w:cs="Arial"/>
                <w:szCs w:val="24"/>
              </w:rPr>
              <w:t>Green</w:t>
            </w:r>
          </w:p>
        </w:tc>
        <w:tc>
          <w:tcPr>
            <w:tcW w:w="963" w:type="dxa"/>
            <w:shd w:val="clear" w:color="auto" w:fill="auto"/>
          </w:tcPr>
          <w:p w14:paraId="62E2139D" w14:textId="4D32D854" w:rsidR="00490013" w:rsidRPr="00A22839" w:rsidRDefault="00490013" w:rsidP="008F7869">
            <w:pPr>
              <w:jc w:val="both"/>
              <w:rPr>
                <w:rFonts w:ascii="Arial" w:hAnsi="Arial" w:cs="Arial"/>
                <w:szCs w:val="24"/>
              </w:rPr>
            </w:pPr>
          </w:p>
        </w:tc>
        <w:tc>
          <w:tcPr>
            <w:tcW w:w="1032" w:type="dxa"/>
            <w:shd w:val="clear" w:color="auto" w:fill="auto"/>
          </w:tcPr>
          <w:p w14:paraId="16175AE9" w14:textId="65B0DD9E" w:rsidR="00490013" w:rsidRPr="00A22839" w:rsidRDefault="00490013" w:rsidP="008F7869">
            <w:pPr>
              <w:jc w:val="both"/>
              <w:rPr>
                <w:rFonts w:ascii="Arial" w:hAnsi="Arial" w:cs="Arial"/>
                <w:szCs w:val="24"/>
              </w:rPr>
            </w:pPr>
          </w:p>
        </w:tc>
        <w:tc>
          <w:tcPr>
            <w:tcW w:w="2199" w:type="dxa"/>
            <w:shd w:val="clear" w:color="auto" w:fill="auto"/>
          </w:tcPr>
          <w:p w14:paraId="24AC6689" w14:textId="77777777" w:rsidR="00537202" w:rsidRPr="00183564" w:rsidRDefault="00973140" w:rsidP="00973140">
            <w:pPr>
              <w:autoSpaceDE w:val="0"/>
              <w:autoSpaceDN w:val="0"/>
              <w:adjustRightInd w:val="0"/>
              <w:jc w:val="both"/>
              <w:rPr>
                <w:rFonts w:ascii="Arial" w:eastAsia="Calibri" w:hAnsi="Arial" w:cs="Arial"/>
                <w:szCs w:val="24"/>
              </w:rPr>
            </w:pPr>
            <w:r w:rsidRPr="00A22839">
              <w:rPr>
                <w:rFonts w:ascii="Arial" w:eastAsia="Calibri" w:hAnsi="Arial" w:cs="Arial"/>
                <w:szCs w:val="24"/>
              </w:rPr>
              <w:t>Travel miles were 1</w:t>
            </w:r>
            <w:r w:rsidR="006B25C4">
              <w:rPr>
                <w:rFonts w:ascii="Arial" w:eastAsia="Calibri" w:hAnsi="Arial" w:cs="Arial"/>
                <w:szCs w:val="24"/>
              </w:rPr>
              <w:t>08,894</w:t>
            </w:r>
            <w:r w:rsidRPr="00A22839">
              <w:rPr>
                <w:rFonts w:ascii="Arial" w:eastAsia="Calibri" w:hAnsi="Arial" w:cs="Arial"/>
                <w:szCs w:val="24"/>
              </w:rPr>
              <w:t xml:space="preserve"> in Q</w:t>
            </w:r>
            <w:r w:rsidR="00DC24FE">
              <w:rPr>
                <w:rFonts w:ascii="Arial" w:eastAsia="Calibri" w:hAnsi="Arial" w:cs="Arial"/>
                <w:szCs w:val="24"/>
              </w:rPr>
              <w:t>2</w:t>
            </w:r>
            <w:r w:rsidRPr="00A22839">
              <w:rPr>
                <w:rFonts w:ascii="Arial" w:eastAsia="Calibri" w:hAnsi="Arial" w:cs="Arial"/>
                <w:szCs w:val="24"/>
              </w:rPr>
              <w:t xml:space="preserve"> which is </w:t>
            </w:r>
            <w:r w:rsidR="00F12F5D">
              <w:rPr>
                <w:rFonts w:ascii="Arial" w:eastAsia="Calibri" w:hAnsi="Arial" w:cs="Arial"/>
                <w:szCs w:val="24"/>
              </w:rPr>
              <w:t xml:space="preserve">under the </w:t>
            </w:r>
            <w:r w:rsidR="00F12F5D" w:rsidRPr="00183564">
              <w:rPr>
                <w:rFonts w:ascii="Arial" w:eastAsia="Calibri" w:hAnsi="Arial" w:cs="Arial"/>
                <w:szCs w:val="24"/>
              </w:rPr>
              <w:t xml:space="preserve">quarterly </w:t>
            </w:r>
            <w:r w:rsidRPr="00183564">
              <w:rPr>
                <w:rFonts w:ascii="Arial" w:eastAsia="Calibri" w:hAnsi="Arial" w:cs="Arial"/>
                <w:szCs w:val="24"/>
              </w:rPr>
              <w:t>ceiling.</w:t>
            </w:r>
          </w:p>
          <w:p w14:paraId="140A4B3D" w14:textId="77777777" w:rsidR="00537202" w:rsidRPr="00183564" w:rsidRDefault="00537202" w:rsidP="00973140">
            <w:pPr>
              <w:autoSpaceDE w:val="0"/>
              <w:autoSpaceDN w:val="0"/>
              <w:adjustRightInd w:val="0"/>
              <w:jc w:val="both"/>
              <w:rPr>
                <w:rFonts w:ascii="Arial" w:eastAsia="Calibri" w:hAnsi="Arial" w:cs="Arial"/>
                <w:szCs w:val="24"/>
              </w:rPr>
            </w:pPr>
          </w:p>
          <w:p w14:paraId="19074D33" w14:textId="50E378F1" w:rsidR="00F73F0F" w:rsidRPr="00A22839" w:rsidRDefault="006D5BF6" w:rsidP="00183564">
            <w:pPr>
              <w:autoSpaceDE w:val="0"/>
              <w:autoSpaceDN w:val="0"/>
              <w:adjustRightInd w:val="0"/>
              <w:jc w:val="both"/>
              <w:rPr>
                <w:rFonts w:ascii="Arial" w:eastAsia="Calibri" w:hAnsi="Arial" w:cs="Arial"/>
                <w:szCs w:val="24"/>
                <w:highlight w:val="yellow"/>
              </w:rPr>
            </w:pPr>
            <w:r w:rsidRPr="00183564">
              <w:rPr>
                <w:rFonts w:ascii="Arial" w:eastAsia="Calibri" w:hAnsi="Arial" w:cs="Arial"/>
                <w:szCs w:val="24"/>
              </w:rPr>
              <w:t xml:space="preserve">Note that </w:t>
            </w:r>
            <w:r w:rsidR="00537202" w:rsidRPr="00183564">
              <w:rPr>
                <w:rFonts w:ascii="Arial" w:eastAsia="Calibri" w:hAnsi="Arial" w:cs="Arial"/>
                <w:szCs w:val="24"/>
              </w:rPr>
              <w:t xml:space="preserve">Q1 </w:t>
            </w:r>
            <w:r w:rsidR="002277C1" w:rsidRPr="00183564">
              <w:rPr>
                <w:rFonts w:ascii="Arial" w:eastAsia="Calibri" w:hAnsi="Arial" w:cs="Arial"/>
                <w:szCs w:val="24"/>
              </w:rPr>
              <w:t>plus</w:t>
            </w:r>
            <w:r w:rsidR="00537202" w:rsidRPr="00183564">
              <w:rPr>
                <w:rFonts w:ascii="Arial" w:eastAsia="Calibri" w:hAnsi="Arial" w:cs="Arial"/>
                <w:szCs w:val="24"/>
              </w:rPr>
              <w:t xml:space="preserve"> Q2 </w:t>
            </w:r>
            <w:r w:rsidR="00B4610E" w:rsidRPr="00183564">
              <w:rPr>
                <w:rFonts w:ascii="Arial" w:eastAsia="Calibri" w:hAnsi="Arial" w:cs="Arial"/>
                <w:szCs w:val="24"/>
              </w:rPr>
              <w:t>total is 239,492</w:t>
            </w:r>
            <w:r w:rsidR="00B4610E">
              <w:rPr>
                <w:rFonts w:ascii="Arial" w:eastAsia="Calibri" w:hAnsi="Arial" w:cs="Arial"/>
                <w:szCs w:val="24"/>
              </w:rPr>
              <w:t xml:space="preserve"> and </w:t>
            </w:r>
            <w:r w:rsidR="0053360D">
              <w:rPr>
                <w:rFonts w:ascii="Arial" w:eastAsia="Calibri" w:hAnsi="Arial" w:cs="Arial"/>
                <w:szCs w:val="24"/>
              </w:rPr>
              <w:t xml:space="preserve">the </w:t>
            </w:r>
            <w:r w:rsidR="00B4610E">
              <w:rPr>
                <w:rFonts w:ascii="Arial" w:eastAsia="Calibri" w:hAnsi="Arial" w:cs="Arial"/>
                <w:szCs w:val="24"/>
              </w:rPr>
              <w:t xml:space="preserve">RAG rating for the first six </w:t>
            </w:r>
            <w:r w:rsidR="0053360D">
              <w:rPr>
                <w:rFonts w:ascii="Arial" w:eastAsia="Calibri" w:hAnsi="Arial" w:cs="Arial"/>
                <w:szCs w:val="24"/>
              </w:rPr>
              <w:t xml:space="preserve">months is amber. </w:t>
            </w:r>
            <w:r w:rsidR="00183564">
              <w:rPr>
                <w:rFonts w:ascii="Arial" w:eastAsia="Calibri" w:hAnsi="Arial" w:cs="Arial"/>
                <w:szCs w:val="24"/>
              </w:rPr>
              <w:t xml:space="preserve">Managers are monitoring travel miles. </w:t>
            </w:r>
          </w:p>
        </w:tc>
      </w:tr>
    </w:tbl>
    <w:p w14:paraId="7820367A" w14:textId="2D394309" w:rsidR="00490013" w:rsidRDefault="00490013" w:rsidP="008F7869">
      <w:pPr>
        <w:jc w:val="both"/>
        <w:rPr>
          <w:rFonts w:ascii="Arial" w:hAnsi="Arial" w:cs="Arial"/>
          <w:szCs w:val="24"/>
        </w:rPr>
      </w:pPr>
      <w:r w:rsidRPr="000D7575">
        <w:rPr>
          <w:rFonts w:ascii="Arial" w:hAnsi="Arial" w:cs="Arial"/>
          <w:szCs w:val="24"/>
        </w:rPr>
        <w:t xml:space="preserve"> </w:t>
      </w:r>
    </w:p>
    <w:p w14:paraId="1B914E5C" w14:textId="5AA38E39" w:rsidR="00D436BC" w:rsidRDefault="00D436BC" w:rsidP="008F7869">
      <w:pPr>
        <w:jc w:val="both"/>
        <w:rPr>
          <w:rFonts w:ascii="Arial" w:hAnsi="Arial" w:cs="Arial"/>
          <w:szCs w:val="24"/>
        </w:rPr>
      </w:pPr>
      <w:r>
        <w:rPr>
          <w:rFonts w:ascii="Arial" w:hAnsi="Arial" w:cs="Arial"/>
          <w:szCs w:val="24"/>
        </w:rPr>
        <w:br w:type="page"/>
      </w:r>
    </w:p>
    <w:p w14:paraId="51E9AE16" w14:textId="7961902F" w:rsidR="001645AA" w:rsidRPr="000D7575" w:rsidRDefault="001645AA" w:rsidP="008F7869">
      <w:pPr>
        <w:spacing w:after="120"/>
        <w:jc w:val="both"/>
        <w:rPr>
          <w:rFonts w:ascii="Arial" w:eastAsia="Calibri" w:hAnsi="Arial" w:cs="Arial"/>
          <w:b/>
          <w:szCs w:val="24"/>
        </w:rPr>
      </w:pPr>
      <w:r w:rsidRPr="000D7575">
        <w:rPr>
          <w:rFonts w:ascii="Arial" w:hAnsi="Arial" w:cs="Arial"/>
          <w:b/>
          <w:szCs w:val="24"/>
        </w:rPr>
        <w:lastRenderedPageBreak/>
        <w:t xml:space="preserve">Performance Indicator </w:t>
      </w:r>
      <w:r>
        <w:rPr>
          <w:rFonts w:ascii="Arial" w:hAnsi="Arial" w:cs="Arial"/>
          <w:b/>
          <w:szCs w:val="24"/>
        </w:rPr>
        <w:t>4</w:t>
      </w:r>
      <w:r w:rsidRPr="000D7575">
        <w:rPr>
          <w:rFonts w:ascii="Arial" w:hAnsi="Arial" w:cs="Arial"/>
          <w:b/>
          <w:szCs w:val="24"/>
        </w:rPr>
        <w:t xml:space="preserve"> </w:t>
      </w:r>
      <w:r w:rsidR="00781BEB">
        <w:rPr>
          <w:rFonts w:ascii="Arial" w:hAnsi="Arial" w:cs="Arial"/>
          <w:b/>
          <w:szCs w:val="24"/>
        </w:rPr>
        <w:t>–</w:t>
      </w:r>
      <w:r w:rsidRPr="000D7575">
        <w:rPr>
          <w:rFonts w:ascii="Arial" w:hAnsi="Arial" w:cs="Arial"/>
          <w:b/>
          <w:szCs w:val="24"/>
        </w:rPr>
        <w:t xml:space="preserve"> </w:t>
      </w:r>
      <w:r>
        <w:rPr>
          <w:rFonts w:ascii="Arial" w:eastAsia="Calibri" w:hAnsi="Arial" w:cs="Arial"/>
          <w:b/>
          <w:szCs w:val="24"/>
        </w:rPr>
        <w:t>Travel</w:t>
      </w:r>
      <w:r w:rsidR="00781BEB">
        <w:rPr>
          <w:rFonts w:ascii="Arial" w:eastAsia="Calibri" w:hAnsi="Arial" w:cs="Arial"/>
          <w:b/>
          <w:szCs w:val="24"/>
        </w:rPr>
        <w:t xml:space="preserve"> Miles</w:t>
      </w:r>
    </w:p>
    <w:p w14:paraId="1EBC78F7" w14:textId="0C46A14A" w:rsidR="001B0746" w:rsidRPr="0009529A" w:rsidRDefault="0087590A" w:rsidP="00D5214B">
      <w:pPr>
        <w:pStyle w:val="NoSpacing"/>
        <w:spacing w:line="360" w:lineRule="auto"/>
        <w:rPr>
          <w:color w:val="FF0000"/>
        </w:rPr>
      </w:pPr>
      <w:r>
        <w:rPr>
          <w:noProof/>
          <w:color w:val="FF0000"/>
        </w:rPr>
        <w:drawing>
          <wp:inline distT="0" distB="0" distL="0" distR="0" wp14:anchorId="5691105B" wp14:editId="13BB1CA5">
            <wp:extent cx="8854440" cy="4922520"/>
            <wp:effectExtent l="0" t="0" r="3810" b="0"/>
            <wp:docPr id="1345652518" name="Picture 1345652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54440" cy="4922520"/>
                    </a:xfrm>
                    <a:prstGeom prst="rect">
                      <a:avLst/>
                    </a:prstGeom>
                    <a:noFill/>
                    <a:ln>
                      <a:noFill/>
                    </a:ln>
                  </pic:spPr>
                </pic:pic>
              </a:graphicData>
            </a:graphic>
          </wp:inline>
        </w:drawing>
      </w:r>
    </w:p>
    <w:p w14:paraId="7FC1F82D" w14:textId="7A39A8B0" w:rsidR="00490013" w:rsidRPr="000D7575" w:rsidRDefault="00490013" w:rsidP="008F7869">
      <w:pPr>
        <w:jc w:val="both"/>
        <w:rPr>
          <w:rFonts w:ascii="Arial" w:hAnsi="Arial" w:cs="Arial"/>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170"/>
        <w:gridCol w:w="1430"/>
        <w:gridCol w:w="2556"/>
        <w:gridCol w:w="963"/>
        <w:gridCol w:w="963"/>
        <w:gridCol w:w="963"/>
        <w:gridCol w:w="963"/>
        <w:gridCol w:w="2348"/>
      </w:tblGrid>
      <w:tr w:rsidR="000960E5" w:rsidRPr="009F1AD5" w14:paraId="0AB44983" w14:textId="77777777" w:rsidTr="001F7012">
        <w:tc>
          <w:tcPr>
            <w:tcW w:w="1818" w:type="dxa"/>
            <w:tcBorders>
              <w:top w:val="single" w:sz="4" w:space="0" w:color="auto"/>
              <w:left w:val="single" w:sz="4" w:space="0" w:color="auto"/>
              <w:bottom w:val="single" w:sz="4" w:space="0" w:color="auto"/>
              <w:right w:val="single" w:sz="4" w:space="0" w:color="auto"/>
            </w:tcBorders>
            <w:shd w:val="clear" w:color="auto" w:fill="auto"/>
          </w:tcPr>
          <w:p w14:paraId="2AFDCFB7" w14:textId="77777777" w:rsidR="000960E5" w:rsidRPr="009F1AD5" w:rsidRDefault="000960E5" w:rsidP="008F7869">
            <w:pPr>
              <w:spacing w:after="120"/>
              <w:jc w:val="both"/>
              <w:rPr>
                <w:rFonts w:ascii="Arial" w:eastAsia="Calibri" w:hAnsi="Arial" w:cs="Arial"/>
                <w:b/>
                <w:szCs w:val="24"/>
              </w:rPr>
            </w:pPr>
            <w:r w:rsidRPr="009F1AD5">
              <w:rPr>
                <w:rFonts w:ascii="Arial" w:eastAsia="Calibri" w:hAnsi="Arial" w:cs="Arial"/>
                <w:b/>
                <w:szCs w:val="24"/>
              </w:rPr>
              <w:lastRenderedPageBreak/>
              <w:br w:type="page"/>
              <w:t>Business Plan Outcome</w:t>
            </w:r>
          </w:p>
        </w:tc>
        <w:tc>
          <w:tcPr>
            <w:tcW w:w="2170" w:type="dxa"/>
            <w:tcBorders>
              <w:top w:val="single" w:sz="4" w:space="0" w:color="auto"/>
              <w:left w:val="single" w:sz="4" w:space="0" w:color="auto"/>
              <w:bottom w:val="single" w:sz="4" w:space="0" w:color="auto"/>
              <w:right w:val="single" w:sz="4" w:space="0" w:color="auto"/>
            </w:tcBorders>
            <w:shd w:val="clear" w:color="auto" w:fill="auto"/>
          </w:tcPr>
          <w:p w14:paraId="66165F8B" w14:textId="77777777" w:rsidR="000960E5" w:rsidRPr="009F1AD5" w:rsidRDefault="000960E5" w:rsidP="008F7869">
            <w:pPr>
              <w:spacing w:after="120"/>
              <w:jc w:val="both"/>
              <w:rPr>
                <w:rFonts w:ascii="Arial" w:eastAsia="Calibri" w:hAnsi="Arial" w:cs="Arial"/>
                <w:b/>
                <w:szCs w:val="24"/>
              </w:rPr>
            </w:pPr>
            <w:r w:rsidRPr="009F1AD5">
              <w:rPr>
                <w:rFonts w:ascii="Arial" w:eastAsia="Calibri" w:hAnsi="Arial" w:cs="Arial"/>
                <w:b/>
                <w:szCs w:val="24"/>
              </w:rPr>
              <w:t>Performance Indicator</w:t>
            </w:r>
          </w:p>
        </w:tc>
        <w:tc>
          <w:tcPr>
            <w:tcW w:w="1430" w:type="dxa"/>
            <w:tcBorders>
              <w:top w:val="single" w:sz="4" w:space="0" w:color="auto"/>
              <w:left w:val="single" w:sz="4" w:space="0" w:color="auto"/>
              <w:bottom w:val="single" w:sz="4" w:space="0" w:color="auto"/>
              <w:right w:val="single" w:sz="4" w:space="0" w:color="auto"/>
            </w:tcBorders>
            <w:shd w:val="clear" w:color="auto" w:fill="auto"/>
          </w:tcPr>
          <w:p w14:paraId="035C3CF4" w14:textId="77777777" w:rsidR="000960E5" w:rsidRPr="009F1AD5" w:rsidRDefault="000960E5" w:rsidP="008F7869">
            <w:pPr>
              <w:spacing w:after="120"/>
              <w:jc w:val="both"/>
              <w:rPr>
                <w:rFonts w:ascii="Arial" w:eastAsia="Calibri" w:hAnsi="Arial" w:cs="Arial"/>
                <w:b/>
                <w:szCs w:val="24"/>
              </w:rPr>
            </w:pPr>
            <w:r w:rsidRPr="009F1AD5">
              <w:rPr>
                <w:rFonts w:ascii="Arial" w:eastAsia="Calibri" w:hAnsi="Arial" w:cs="Arial"/>
                <w:b/>
                <w:szCs w:val="24"/>
              </w:rPr>
              <w:t>Reporting Frequency</w:t>
            </w:r>
          </w:p>
        </w:tc>
        <w:tc>
          <w:tcPr>
            <w:tcW w:w="2556" w:type="dxa"/>
            <w:tcBorders>
              <w:top w:val="single" w:sz="4" w:space="0" w:color="auto"/>
              <w:left w:val="single" w:sz="4" w:space="0" w:color="auto"/>
              <w:bottom w:val="single" w:sz="4" w:space="0" w:color="auto"/>
              <w:right w:val="single" w:sz="4" w:space="0" w:color="auto"/>
            </w:tcBorders>
            <w:shd w:val="clear" w:color="auto" w:fill="auto"/>
          </w:tcPr>
          <w:p w14:paraId="049B0DDF" w14:textId="77777777" w:rsidR="000960E5" w:rsidRPr="009F1AD5" w:rsidRDefault="000960E5" w:rsidP="008F7869">
            <w:pPr>
              <w:spacing w:after="120"/>
              <w:jc w:val="both"/>
              <w:rPr>
                <w:rFonts w:ascii="Arial" w:eastAsia="Calibri" w:hAnsi="Arial" w:cs="Arial"/>
                <w:b/>
                <w:szCs w:val="24"/>
              </w:rPr>
            </w:pPr>
            <w:r w:rsidRPr="009F1AD5">
              <w:rPr>
                <w:rFonts w:ascii="Arial" w:eastAsia="Calibri" w:hAnsi="Arial" w:cs="Arial"/>
                <w:b/>
                <w:szCs w:val="24"/>
              </w:rPr>
              <w:t>RAG Rating Definition</w:t>
            </w:r>
          </w:p>
          <w:p w14:paraId="4B6FE473" w14:textId="77777777" w:rsidR="000960E5" w:rsidRPr="009F1AD5" w:rsidRDefault="000960E5" w:rsidP="008F7869">
            <w:pPr>
              <w:spacing w:after="120"/>
              <w:jc w:val="both"/>
              <w:rPr>
                <w:rFonts w:ascii="Arial" w:eastAsia="Calibri" w:hAnsi="Arial" w:cs="Arial"/>
                <w:b/>
                <w:szCs w:val="24"/>
              </w:rPr>
            </w:pPr>
          </w:p>
        </w:tc>
        <w:tc>
          <w:tcPr>
            <w:tcW w:w="963" w:type="dxa"/>
            <w:tcBorders>
              <w:top w:val="single" w:sz="4" w:space="0" w:color="auto"/>
              <w:left w:val="single" w:sz="4" w:space="0" w:color="auto"/>
              <w:bottom w:val="single" w:sz="4" w:space="0" w:color="auto"/>
              <w:right w:val="single" w:sz="4" w:space="0" w:color="auto"/>
            </w:tcBorders>
            <w:shd w:val="clear" w:color="auto" w:fill="auto"/>
          </w:tcPr>
          <w:p w14:paraId="1E9BF1B6" w14:textId="5AF8E7FA" w:rsidR="000960E5" w:rsidRPr="009F1AD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Q1 </w:t>
            </w:r>
            <w:r w:rsidR="00C54929">
              <w:rPr>
                <w:rFonts w:ascii="Arial" w:eastAsia="Calibri" w:hAnsi="Arial" w:cs="Arial"/>
                <w:b/>
                <w:szCs w:val="24"/>
              </w:rPr>
              <w:t>23/24</w:t>
            </w:r>
          </w:p>
        </w:tc>
        <w:tc>
          <w:tcPr>
            <w:tcW w:w="963" w:type="dxa"/>
            <w:tcBorders>
              <w:top w:val="single" w:sz="4" w:space="0" w:color="auto"/>
              <w:left w:val="single" w:sz="4" w:space="0" w:color="auto"/>
              <w:bottom w:val="single" w:sz="4" w:space="0" w:color="auto"/>
              <w:right w:val="single" w:sz="4" w:space="0" w:color="auto"/>
            </w:tcBorders>
            <w:shd w:val="clear" w:color="auto" w:fill="auto"/>
          </w:tcPr>
          <w:p w14:paraId="5F94961A" w14:textId="01B7E0DC" w:rsidR="000960E5" w:rsidRPr="009F1AD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Q2 </w:t>
            </w:r>
            <w:r w:rsidR="00C54929">
              <w:rPr>
                <w:rFonts w:ascii="Arial" w:eastAsia="Calibri" w:hAnsi="Arial" w:cs="Arial"/>
                <w:b/>
                <w:szCs w:val="24"/>
              </w:rPr>
              <w:t>23/24</w:t>
            </w:r>
          </w:p>
        </w:tc>
        <w:tc>
          <w:tcPr>
            <w:tcW w:w="963" w:type="dxa"/>
            <w:tcBorders>
              <w:top w:val="single" w:sz="4" w:space="0" w:color="auto"/>
              <w:left w:val="single" w:sz="4" w:space="0" w:color="auto"/>
              <w:bottom w:val="single" w:sz="4" w:space="0" w:color="auto"/>
              <w:right w:val="single" w:sz="4" w:space="0" w:color="auto"/>
            </w:tcBorders>
            <w:shd w:val="clear" w:color="auto" w:fill="auto"/>
          </w:tcPr>
          <w:p w14:paraId="624F4C1E" w14:textId="78A97E32" w:rsidR="000960E5" w:rsidRPr="009F1AD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Q3 </w:t>
            </w:r>
            <w:r w:rsidR="00C54929">
              <w:rPr>
                <w:rFonts w:ascii="Arial" w:eastAsia="Calibri" w:hAnsi="Arial" w:cs="Arial"/>
                <w:b/>
                <w:szCs w:val="24"/>
              </w:rPr>
              <w:t>23/24</w:t>
            </w:r>
          </w:p>
        </w:tc>
        <w:tc>
          <w:tcPr>
            <w:tcW w:w="963" w:type="dxa"/>
            <w:tcBorders>
              <w:top w:val="single" w:sz="4" w:space="0" w:color="auto"/>
              <w:left w:val="single" w:sz="4" w:space="0" w:color="auto"/>
              <w:bottom w:val="single" w:sz="4" w:space="0" w:color="auto"/>
              <w:right w:val="single" w:sz="4" w:space="0" w:color="auto"/>
            </w:tcBorders>
            <w:shd w:val="clear" w:color="auto" w:fill="auto"/>
          </w:tcPr>
          <w:p w14:paraId="17281196" w14:textId="5CAAE7D8" w:rsidR="000960E5" w:rsidRPr="009F1AD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Q4 </w:t>
            </w:r>
            <w:r w:rsidR="00C54929">
              <w:rPr>
                <w:rFonts w:ascii="Arial" w:eastAsia="Calibri" w:hAnsi="Arial" w:cs="Arial"/>
                <w:b/>
                <w:szCs w:val="24"/>
              </w:rPr>
              <w:t>23/24</w:t>
            </w:r>
          </w:p>
        </w:tc>
        <w:tc>
          <w:tcPr>
            <w:tcW w:w="2348" w:type="dxa"/>
            <w:tcBorders>
              <w:top w:val="single" w:sz="4" w:space="0" w:color="auto"/>
              <w:left w:val="single" w:sz="4" w:space="0" w:color="auto"/>
              <w:bottom w:val="single" w:sz="4" w:space="0" w:color="auto"/>
              <w:right w:val="single" w:sz="4" w:space="0" w:color="auto"/>
            </w:tcBorders>
            <w:shd w:val="clear" w:color="auto" w:fill="auto"/>
          </w:tcPr>
          <w:p w14:paraId="4559C3D9" w14:textId="4CE9B323" w:rsidR="00E4651E" w:rsidRPr="00C76CB6" w:rsidRDefault="009C3230" w:rsidP="008F7869">
            <w:pPr>
              <w:jc w:val="both"/>
              <w:rPr>
                <w:rFonts w:ascii="Arial" w:eastAsia="Calibri" w:hAnsi="Arial" w:cs="Arial"/>
                <w:b/>
                <w:szCs w:val="24"/>
              </w:rPr>
            </w:pPr>
            <w:r>
              <w:rPr>
                <w:rFonts w:ascii="Arial" w:eastAsia="Calibri" w:hAnsi="Arial" w:cs="Arial"/>
                <w:b/>
                <w:szCs w:val="24"/>
              </w:rPr>
              <w:t xml:space="preserve">Summary of Quarter </w:t>
            </w:r>
            <w:r w:rsidR="002402AD">
              <w:rPr>
                <w:rFonts w:ascii="Arial" w:eastAsia="Calibri" w:hAnsi="Arial" w:cs="Arial"/>
                <w:b/>
                <w:szCs w:val="24"/>
              </w:rPr>
              <w:t>Two</w:t>
            </w:r>
            <w:r>
              <w:rPr>
                <w:rFonts w:ascii="Arial" w:eastAsia="Calibri" w:hAnsi="Arial" w:cs="Arial"/>
                <w:b/>
                <w:szCs w:val="24"/>
              </w:rPr>
              <w:t xml:space="preserve"> Performance</w:t>
            </w:r>
          </w:p>
          <w:p w14:paraId="25CB7E2D" w14:textId="77777777" w:rsidR="000960E5" w:rsidRPr="009F1AD5" w:rsidRDefault="000960E5" w:rsidP="008F7869">
            <w:pPr>
              <w:jc w:val="both"/>
              <w:rPr>
                <w:rFonts w:ascii="Arial" w:eastAsia="Calibri" w:hAnsi="Arial" w:cs="Arial"/>
                <w:b/>
                <w:szCs w:val="24"/>
              </w:rPr>
            </w:pPr>
          </w:p>
        </w:tc>
      </w:tr>
      <w:tr w:rsidR="001238F3" w:rsidRPr="000D7575" w14:paraId="0A4C49DB" w14:textId="77777777" w:rsidTr="00B6799A">
        <w:tc>
          <w:tcPr>
            <w:tcW w:w="1818" w:type="dxa"/>
            <w:shd w:val="clear" w:color="auto" w:fill="auto"/>
          </w:tcPr>
          <w:p w14:paraId="6CB8BC79" w14:textId="77777777" w:rsidR="001238F3" w:rsidRPr="001238F3" w:rsidRDefault="001238F3" w:rsidP="008F7869">
            <w:pPr>
              <w:jc w:val="both"/>
              <w:rPr>
                <w:rFonts w:ascii="Arial" w:hAnsi="Arial" w:cs="Arial"/>
                <w:b/>
                <w:bCs/>
                <w:szCs w:val="24"/>
              </w:rPr>
            </w:pPr>
            <w:r w:rsidRPr="001238F3">
              <w:rPr>
                <w:rFonts w:ascii="Arial" w:hAnsi="Arial" w:cs="Arial"/>
                <w:b/>
                <w:bCs/>
                <w:szCs w:val="24"/>
              </w:rPr>
              <w:t>3. Use research and market analysis to develop and improve services to meet customer needs.</w:t>
            </w:r>
          </w:p>
          <w:p w14:paraId="06234C25" w14:textId="77777777" w:rsidR="001238F3" w:rsidRDefault="001238F3" w:rsidP="008F7869">
            <w:pPr>
              <w:spacing w:after="120"/>
              <w:jc w:val="both"/>
              <w:rPr>
                <w:rFonts w:ascii="Arial" w:eastAsia="Calibri" w:hAnsi="Arial" w:cs="Arial"/>
                <w:bCs/>
                <w:szCs w:val="24"/>
              </w:rPr>
            </w:pPr>
          </w:p>
          <w:p w14:paraId="48921A93" w14:textId="77777777" w:rsidR="001238F3" w:rsidRPr="000D7575" w:rsidRDefault="001238F3" w:rsidP="008F7869">
            <w:pPr>
              <w:spacing w:after="120"/>
              <w:jc w:val="both"/>
              <w:rPr>
                <w:rFonts w:ascii="Arial" w:eastAsia="Calibri" w:hAnsi="Arial" w:cs="Arial"/>
                <w:szCs w:val="24"/>
              </w:rPr>
            </w:pPr>
          </w:p>
        </w:tc>
        <w:tc>
          <w:tcPr>
            <w:tcW w:w="2170" w:type="dxa"/>
            <w:shd w:val="clear" w:color="auto" w:fill="auto"/>
          </w:tcPr>
          <w:p w14:paraId="61E24543" w14:textId="4960ECFF" w:rsidR="001238F3" w:rsidRPr="000D7575" w:rsidRDefault="00C11999" w:rsidP="008F7869">
            <w:pPr>
              <w:spacing w:after="120"/>
              <w:jc w:val="both"/>
              <w:rPr>
                <w:rFonts w:ascii="Arial" w:eastAsia="Calibri" w:hAnsi="Arial" w:cs="Arial"/>
                <w:szCs w:val="24"/>
              </w:rPr>
            </w:pPr>
            <w:r>
              <w:rPr>
                <w:rFonts w:ascii="Arial" w:eastAsia="Calibri" w:hAnsi="Arial" w:cs="Arial"/>
                <w:bCs/>
                <w:szCs w:val="24"/>
              </w:rPr>
              <w:t xml:space="preserve">5. </w:t>
            </w:r>
            <w:r w:rsidR="001238F3" w:rsidRPr="002B54D6">
              <w:rPr>
                <w:rFonts w:ascii="Arial" w:eastAsia="Calibri" w:hAnsi="Arial" w:cs="Arial"/>
                <w:bCs/>
                <w:szCs w:val="24"/>
              </w:rPr>
              <w:t>Customer engagements.</w:t>
            </w:r>
          </w:p>
        </w:tc>
        <w:tc>
          <w:tcPr>
            <w:tcW w:w="1430" w:type="dxa"/>
            <w:shd w:val="clear" w:color="auto" w:fill="auto"/>
          </w:tcPr>
          <w:p w14:paraId="4088104E" w14:textId="6FA9983C" w:rsidR="001238F3" w:rsidRPr="000D7575" w:rsidRDefault="001238F3" w:rsidP="008F7869">
            <w:pPr>
              <w:spacing w:after="120"/>
              <w:jc w:val="both"/>
              <w:rPr>
                <w:rFonts w:ascii="Arial" w:eastAsia="Calibri" w:hAnsi="Arial" w:cs="Arial"/>
                <w:szCs w:val="24"/>
              </w:rPr>
            </w:pPr>
            <w:r w:rsidRPr="002B54D6">
              <w:rPr>
                <w:rFonts w:ascii="Arial" w:eastAsia="Calibri" w:hAnsi="Arial" w:cs="Arial"/>
                <w:bCs/>
                <w:szCs w:val="24"/>
              </w:rPr>
              <w:t>Quarterly.</w:t>
            </w:r>
          </w:p>
        </w:tc>
        <w:tc>
          <w:tcPr>
            <w:tcW w:w="2556" w:type="dxa"/>
            <w:shd w:val="clear" w:color="auto" w:fill="auto"/>
          </w:tcPr>
          <w:p w14:paraId="58421BD9" w14:textId="77777777" w:rsidR="001238F3" w:rsidRPr="002B54D6" w:rsidRDefault="001238F3" w:rsidP="000C6144">
            <w:pPr>
              <w:numPr>
                <w:ilvl w:val="0"/>
                <w:numId w:val="4"/>
              </w:numPr>
              <w:jc w:val="both"/>
              <w:rPr>
                <w:rFonts w:ascii="Arial" w:eastAsia="Calibri" w:hAnsi="Arial" w:cs="Arial"/>
                <w:bCs/>
                <w:szCs w:val="24"/>
              </w:rPr>
            </w:pPr>
            <w:r w:rsidRPr="002B54D6">
              <w:rPr>
                <w:rFonts w:ascii="Arial" w:eastAsia="Calibri" w:hAnsi="Arial" w:cs="Arial"/>
                <w:bCs/>
                <w:szCs w:val="24"/>
              </w:rPr>
              <w:t xml:space="preserve">Green = customer numbers are the same as or have increased compared with the corresponding quarter in the previous year </w:t>
            </w:r>
          </w:p>
          <w:p w14:paraId="7B333CF4" w14:textId="77777777" w:rsidR="001238F3" w:rsidRPr="002B54D6" w:rsidRDefault="001238F3" w:rsidP="000C6144">
            <w:pPr>
              <w:numPr>
                <w:ilvl w:val="0"/>
                <w:numId w:val="4"/>
              </w:numPr>
              <w:jc w:val="both"/>
              <w:rPr>
                <w:rFonts w:ascii="Arial" w:eastAsia="Calibri" w:hAnsi="Arial" w:cs="Arial"/>
                <w:bCs/>
                <w:szCs w:val="24"/>
              </w:rPr>
            </w:pPr>
            <w:r w:rsidRPr="002B54D6">
              <w:rPr>
                <w:rFonts w:ascii="Arial" w:eastAsia="Calibri" w:hAnsi="Arial" w:cs="Arial"/>
                <w:bCs/>
                <w:szCs w:val="24"/>
              </w:rPr>
              <w:t>Amber = customer numbers are less than the corresponding quarter in the previous year.</w:t>
            </w:r>
          </w:p>
          <w:p w14:paraId="77B656C5" w14:textId="77777777" w:rsidR="001238F3" w:rsidRPr="002B54D6" w:rsidRDefault="001238F3" w:rsidP="000C6144">
            <w:pPr>
              <w:numPr>
                <w:ilvl w:val="0"/>
                <w:numId w:val="4"/>
              </w:numPr>
              <w:jc w:val="both"/>
              <w:rPr>
                <w:rFonts w:ascii="Arial" w:eastAsia="Calibri" w:hAnsi="Arial" w:cs="Arial"/>
                <w:bCs/>
                <w:szCs w:val="24"/>
              </w:rPr>
            </w:pPr>
            <w:r w:rsidRPr="002B54D6">
              <w:rPr>
                <w:rFonts w:ascii="Arial" w:eastAsia="Calibri" w:hAnsi="Arial" w:cs="Arial"/>
                <w:bCs/>
                <w:szCs w:val="24"/>
              </w:rPr>
              <w:t>Red = customer numbers are more than 5% lower than the corresponding quarter in the previous year.</w:t>
            </w:r>
          </w:p>
          <w:p w14:paraId="6F2986D4" w14:textId="77777777" w:rsidR="001238F3" w:rsidRPr="000D7575" w:rsidRDefault="001238F3" w:rsidP="008F7869">
            <w:pPr>
              <w:spacing w:after="120"/>
              <w:jc w:val="both"/>
              <w:rPr>
                <w:rFonts w:ascii="Arial" w:eastAsia="Calibri" w:hAnsi="Arial" w:cs="Arial"/>
                <w:szCs w:val="24"/>
              </w:rPr>
            </w:pPr>
          </w:p>
        </w:tc>
        <w:tc>
          <w:tcPr>
            <w:tcW w:w="963" w:type="dxa"/>
            <w:tcBorders>
              <w:top w:val="single" w:sz="4" w:space="0" w:color="auto"/>
              <w:left w:val="single" w:sz="4" w:space="0" w:color="auto"/>
              <w:bottom w:val="single" w:sz="4" w:space="0" w:color="auto"/>
              <w:right w:val="single" w:sz="4" w:space="0" w:color="auto"/>
            </w:tcBorders>
            <w:shd w:val="clear" w:color="auto" w:fill="92D050"/>
          </w:tcPr>
          <w:p w14:paraId="272654B9" w14:textId="490B3FC5" w:rsidR="001238F3" w:rsidRPr="000D7575" w:rsidRDefault="001238F3" w:rsidP="008F7869">
            <w:pPr>
              <w:jc w:val="both"/>
              <w:rPr>
                <w:rFonts w:ascii="Arial" w:eastAsia="Calibri" w:hAnsi="Arial" w:cs="Arial"/>
                <w:szCs w:val="24"/>
              </w:rPr>
            </w:pPr>
            <w:r>
              <w:rPr>
                <w:rFonts w:ascii="Arial" w:eastAsia="Calibri" w:hAnsi="Arial" w:cs="Arial"/>
                <w:szCs w:val="24"/>
              </w:rPr>
              <w:t>Green</w:t>
            </w:r>
          </w:p>
        </w:tc>
        <w:tc>
          <w:tcPr>
            <w:tcW w:w="963" w:type="dxa"/>
            <w:tcBorders>
              <w:top w:val="single" w:sz="4" w:space="0" w:color="auto"/>
              <w:left w:val="single" w:sz="4" w:space="0" w:color="auto"/>
              <w:bottom w:val="single" w:sz="4" w:space="0" w:color="auto"/>
              <w:right w:val="single" w:sz="4" w:space="0" w:color="auto"/>
            </w:tcBorders>
            <w:shd w:val="clear" w:color="auto" w:fill="92D050"/>
          </w:tcPr>
          <w:p w14:paraId="048D11A8" w14:textId="5ACDEA33" w:rsidR="001238F3" w:rsidRPr="000D7575" w:rsidRDefault="00B6799A" w:rsidP="008F7869">
            <w:pPr>
              <w:jc w:val="both"/>
              <w:rPr>
                <w:rFonts w:ascii="Arial" w:eastAsia="Calibri" w:hAnsi="Arial" w:cs="Arial"/>
                <w:szCs w:val="24"/>
              </w:rPr>
            </w:pPr>
            <w:r>
              <w:rPr>
                <w:rFonts w:ascii="Arial" w:eastAsia="Calibri" w:hAnsi="Arial" w:cs="Arial"/>
                <w:szCs w:val="24"/>
              </w:rPr>
              <w:t>Green</w:t>
            </w:r>
          </w:p>
        </w:tc>
        <w:tc>
          <w:tcPr>
            <w:tcW w:w="963" w:type="dxa"/>
            <w:tcBorders>
              <w:top w:val="single" w:sz="4" w:space="0" w:color="auto"/>
              <w:left w:val="single" w:sz="4" w:space="0" w:color="auto"/>
              <w:bottom w:val="single" w:sz="4" w:space="0" w:color="auto"/>
              <w:right w:val="single" w:sz="4" w:space="0" w:color="auto"/>
            </w:tcBorders>
            <w:shd w:val="clear" w:color="auto" w:fill="auto"/>
          </w:tcPr>
          <w:p w14:paraId="32EB0258" w14:textId="0D23A647" w:rsidR="001238F3" w:rsidRPr="000D7575" w:rsidRDefault="001238F3" w:rsidP="008F7869">
            <w:pPr>
              <w:jc w:val="both"/>
              <w:rPr>
                <w:rFonts w:ascii="Arial" w:eastAsia="Calibri" w:hAnsi="Arial" w:cs="Arial"/>
                <w:szCs w:val="24"/>
              </w:rPr>
            </w:pPr>
          </w:p>
        </w:tc>
        <w:tc>
          <w:tcPr>
            <w:tcW w:w="963" w:type="dxa"/>
            <w:tcBorders>
              <w:top w:val="single" w:sz="4" w:space="0" w:color="auto"/>
              <w:left w:val="single" w:sz="4" w:space="0" w:color="auto"/>
              <w:bottom w:val="single" w:sz="4" w:space="0" w:color="auto"/>
              <w:right w:val="single" w:sz="4" w:space="0" w:color="auto"/>
            </w:tcBorders>
            <w:shd w:val="clear" w:color="auto" w:fill="auto"/>
          </w:tcPr>
          <w:p w14:paraId="7CC5B92A" w14:textId="62CDD2FA" w:rsidR="001238F3" w:rsidRPr="000D7575" w:rsidRDefault="001238F3" w:rsidP="008F7869">
            <w:pPr>
              <w:jc w:val="both"/>
              <w:rPr>
                <w:rFonts w:ascii="Arial" w:eastAsia="Calibri" w:hAnsi="Arial" w:cs="Arial"/>
                <w:szCs w:val="24"/>
              </w:rPr>
            </w:pPr>
          </w:p>
        </w:tc>
        <w:tc>
          <w:tcPr>
            <w:tcW w:w="2348" w:type="dxa"/>
            <w:tcBorders>
              <w:top w:val="single" w:sz="4" w:space="0" w:color="auto"/>
              <w:left w:val="single" w:sz="4" w:space="0" w:color="auto"/>
              <w:bottom w:val="single" w:sz="4" w:space="0" w:color="auto"/>
              <w:right w:val="single" w:sz="4" w:space="0" w:color="auto"/>
            </w:tcBorders>
            <w:shd w:val="clear" w:color="auto" w:fill="FFFFFF" w:themeFill="background1"/>
          </w:tcPr>
          <w:p w14:paraId="485D803C" w14:textId="144ADE2E" w:rsidR="001238F3" w:rsidRPr="00543F19" w:rsidRDefault="001238F3" w:rsidP="008F7869">
            <w:pPr>
              <w:jc w:val="both"/>
              <w:rPr>
                <w:rFonts w:ascii="Arial" w:eastAsia="Calibri" w:hAnsi="Arial" w:cs="Arial"/>
                <w:szCs w:val="24"/>
                <w:shd w:val="clear" w:color="auto" w:fill="FFFFFF" w:themeFill="background1"/>
              </w:rPr>
            </w:pPr>
            <w:bookmarkStart w:id="3" w:name="_Hlk118367682"/>
            <w:r w:rsidRPr="00543F19">
              <w:rPr>
                <w:rFonts w:ascii="Arial" w:eastAsia="Calibri" w:hAnsi="Arial" w:cs="Arial"/>
                <w:szCs w:val="24"/>
              </w:rPr>
              <w:t>Customer engagements increased</w:t>
            </w:r>
            <w:r w:rsidRPr="00543F19">
              <w:rPr>
                <w:rFonts w:ascii="Arial" w:eastAsia="Calibri" w:hAnsi="Arial" w:cs="Arial"/>
                <w:color w:val="FF0000"/>
                <w:szCs w:val="24"/>
              </w:rPr>
              <w:t xml:space="preserve"> </w:t>
            </w:r>
            <w:r w:rsidRPr="00543F19">
              <w:rPr>
                <w:rFonts w:ascii="Arial" w:eastAsia="Calibri" w:hAnsi="Arial" w:cs="Arial"/>
                <w:szCs w:val="24"/>
              </w:rPr>
              <w:t xml:space="preserve">from </w:t>
            </w:r>
            <w:r w:rsidR="006029A0">
              <w:rPr>
                <w:rFonts w:ascii="Arial" w:eastAsia="Calibri" w:hAnsi="Arial" w:cs="Arial"/>
                <w:szCs w:val="24"/>
              </w:rPr>
              <w:t>1,</w:t>
            </w:r>
            <w:r w:rsidR="004876CB">
              <w:rPr>
                <w:rFonts w:ascii="Arial" w:eastAsia="Calibri" w:hAnsi="Arial" w:cs="Arial"/>
                <w:szCs w:val="24"/>
              </w:rPr>
              <w:t>987,192</w:t>
            </w:r>
            <w:r w:rsidRPr="00543F19">
              <w:rPr>
                <w:rFonts w:ascii="Arial" w:eastAsia="Calibri" w:hAnsi="Arial" w:cs="Arial"/>
                <w:color w:val="FF0000"/>
                <w:szCs w:val="24"/>
                <w:shd w:val="clear" w:color="auto" w:fill="FFFFFF" w:themeFill="background1"/>
              </w:rPr>
              <w:t xml:space="preserve"> </w:t>
            </w:r>
            <w:r w:rsidRPr="00543F19">
              <w:rPr>
                <w:rFonts w:ascii="Arial" w:eastAsia="Calibri" w:hAnsi="Arial" w:cs="Arial"/>
                <w:szCs w:val="24"/>
                <w:shd w:val="clear" w:color="auto" w:fill="FFFFFF" w:themeFill="background1"/>
              </w:rPr>
              <w:t>in Q</w:t>
            </w:r>
            <w:r w:rsidR="005A4FED">
              <w:rPr>
                <w:rFonts w:ascii="Arial" w:eastAsia="Calibri" w:hAnsi="Arial" w:cs="Arial"/>
                <w:szCs w:val="24"/>
                <w:shd w:val="clear" w:color="auto" w:fill="FFFFFF" w:themeFill="background1"/>
              </w:rPr>
              <w:t>2</w:t>
            </w:r>
            <w:r w:rsidRPr="00543F19">
              <w:rPr>
                <w:rFonts w:ascii="Arial" w:eastAsia="Calibri" w:hAnsi="Arial" w:cs="Arial"/>
                <w:szCs w:val="24"/>
                <w:shd w:val="clear" w:color="auto" w:fill="FFFFFF" w:themeFill="background1"/>
              </w:rPr>
              <w:t xml:space="preserve"> 202</w:t>
            </w:r>
            <w:r w:rsidR="005C44EA">
              <w:rPr>
                <w:rFonts w:ascii="Arial" w:eastAsia="Calibri" w:hAnsi="Arial" w:cs="Arial"/>
                <w:szCs w:val="24"/>
                <w:shd w:val="clear" w:color="auto" w:fill="FFFFFF" w:themeFill="background1"/>
              </w:rPr>
              <w:t>2</w:t>
            </w:r>
            <w:r w:rsidRPr="00543F19">
              <w:rPr>
                <w:rFonts w:ascii="Arial" w:eastAsia="Calibri" w:hAnsi="Arial" w:cs="Arial"/>
                <w:szCs w:val="24"/>
                <w:shd w:val="clear" w:color="auto" w:fill="FFFFFF" w:themeFill="background1"/>
              </w:rPr>
              <w:t>/2</w:t>
            </w:r>
            <w:r w:rsidR="005C44EA">
              <w:rPr>
                <w:rFonts w:ascii="Arial" w:eastAsia="Calibri" w:hAnsi="Arial" w:cs="Arial"/>
                <w:szCs w:val="24"/>
                <w:shd w:val="clear" w:color="auto" w:fill="FFFFFF" w:themeFill="background1"/>
              </w:rPr>
              <w:t>3</w:t>
            </w:r>
            <w:r w:rsidRPr="00543F19">
              <w:rPr>
                <w:rFonts w:ascii="Arial" w:eastAsia="Calibri" w:hAnsi="Arial" w:cs="Arial"/>
                <w:szCs w:val="24"/>
                <w:shd w:val="clear" w:color="auto" w:fill="FFFFFF" w:themeFill="background1"/>
              </w:rPr>
              <w:t xml:space="preserve"> to</w:t>
            </w:r>
          </w:p>
          <w:p w14:paraId="1FB3A0D1" w14:textId="40D07235" w:rsidR="001238F3" w:rsidRDefault="0050447D" w:rsidP="008F7869">
            <w:pPr>
              <w:jc w:val="both"/>
              <w:rPr>
                <w:rFonts w:ascii="Arial" w:eastAsia="Calibri" w:hAnsi="Arial" w:cs="Arial"/>
                <w:szCs w:val="24"/>
              </w:rPr>
            </w:pPr>
            <w:r>
              <w:rPr>
                <w:rFonts w:ascii="Arial" w:eastAsia="Calibri" w:hAnsi="Arial" w:cs="Arial"/>
                <w:szCs w:val="24"/>
                <w:shd w:val="clear" w:color="auto" w:fill="FFFFFF" w:themeFill="background1"/>
              </w:rPr>
              <w:t>2,</w:t>
            </w:r>
            <w:r w:rsidR="009F432C">
              <w:rPr>
                <w:rFonts w:ascii="Arial" w:eastAsia="Calibri" w:hAnsi="Arial" w:cs="Arial"/>
                <w:szCs w:val="24"/>
                <w:shd w:val="clear" w:color="auto" w:fill="FFFFFF" w:themeFill="background1"/>
              </w:rPr>
              <w:t>797</w:t>
            </w:r>
            <w:r w:rsidR="005C44EA">
              <w:rPr>
                <w:rFonts w:ascii="Arial" w:eastAsia="Calibri" w:hAnsi="Arial" w:cs="Arial"/>
                <w:szCs w:val="24"/>
                <w:shd w:val="clear" w:color="auto" w:fill="FFFFFF" w:themeFill="background1"/>
              </w:rPr>
              <w:t>,2</w:t>
            </w:r>
            <w:r w:rsidR="009F432C">
              <w:rPr>
                <w:rFonts w:ascii="Arial" w:eastAsia="Calibri" w:hAnsi="Arial" w:cs="Arial"/>
                <w:szCs w:val="24"/>
                <w:shd w:val="clear" w:color="auto" w:fill="FFFFFF" w:themeFill="background1"/>
              </w:rPr>
              <w:t>39</w:t>
            </w:r>
            <w:r w:rsidR="001238F3" w:rsidRPr="00543F19">
              <w:rPr>
                <w:rFonts w:ascii="Arial" w:eastAsia="Calibri" w:hAnsi="Arial" w:cs="Arial"/>
                <w:szCs w:val="24"/>
                <w:shd w:val="clear" w:color="auto" w:fill="FFFFFF" w:themeFill="background1"/>
              </w:rPr>
              <w:t xml:space="preserve"> </w:t>
            </w:r>
            <w:r w:rsidR="001238F3" w:rsidRPr="00543F19">
              <w:rPr>
                <w:rFonts w:ascii="Arial" w:eastAsia="Calibri" w:hAnsi="Arial" w:cs="Arial"/>
                <w:szCs w:val="24"/>
              </w:rPr>
              <w:t>in Q</w:t>
            </w:r>
            <w:r w:rsidR="00B6799A">
              <w:rPr>
                <w:rFonts w:ascii="Arial" w:eastAsia="Calibri" w:hAnsi="Arial" w:cs="Arial"/>
                <w:szCs w:val="24"/>
              </w:rPr>
              <w:t>2</w:t>
            </w:r>
            <w:r w:rsidR="001238F3" w:rsidRPr="00543F19">
              <w:rPr>
                <w:rFonts w:ascii="Arial" w:eastAsia="Calibri" w:hAnsi="Arial" w:cs="Arial"/>
                <w:szCs w:val="24"/>
              </w:rPr>
              <w:t xml:space="preserve"> 20</w:t>
            </w:r>
            <w:r w:rsidR="00C54929">
              <w:rPr>
                <w:rFonts w:ascii="Arial" w:eastAsia="Calibri" w:hAnsi="Arial" w:cs="Arial"/>
                <w:szCs w:val="24"/>
              </w:rPr>
              <w:t>23/24</w:t>
            </w:r>
            <w:r w:rsidR="001238F3" w:rsidRPr="00543F19">
              <w:rPr>
                <w:rFonts w:ascii="Arial" w:eastAsia="Calibri" w:hAnsi="Arial" w:cs="Arial"/>
                <w:szCs w:val="24"/>
              </w:rPr>
              <w:t xml:space="preserve">. </w:t>
            </w:r>
            <w:bookmarkEnd w:id="3"/>
          </w:p>
          <w:p w14:paraId="64512E77" w14:textId="77777777" w:rsidR="00BE47DA" w:rsidRPr="00667371" w:rsidRDefault="00BE47DA" w:rsidP="008F7869">
            <w:pPr>
              <w:jc w:val="both"/>
              <w:rPr>
                <w:rFonts w:ascii="Arial" w:eastAsia="Calibri" w:hAnsi="Arial" w:cs="Arial"/>
                <w:szCs w:val="24"/>
              </w:rPr>
            </w:pPr>
          </w:p>
          <w:p w14:paraId="460D60ED" w14:textId="581A5196" w:rsidR="00667371" w:rsidRPr="00F939ED" w:rsidRDefault="002D7BCF" w:rsidP="008F7869">
            <w:pPr>
              <w:jc w:val="both"/>
              <w:rPr>
                <w:rFonts w:ascii="Arial" w:eastAsia="Calibri" w:hAnsi="Arial" w:cs="Arial"/>
                <w:szCs w:val="24"/>
                <w:highlight w:val="yellow"/>
              </w:rPr>
            </w:pPr>
            <w:r>
              <w:rPr>
                <w:rFonts w:ascii="Arial" w:eastAsia="Calibri" w:hAnsi="Arial" w:cs="Arial"/>
                <w:szCs w:val="24"/>
              </w:rPr>
              <w:t xml:space="preserve"> </w:t>
            </w:r>
          </w:p>
        </w:tc>
      </w:tr>
    </w:tbl>
    <w:p w14:paraId="7E715654" w14:textId="77777777" w:rsidR="003A7764" w:rsidRDefault="003A7764" w:rsidP="008F7869">
      <w:pPr>
        <w:spacing w:after="120"/>
        <w:jc w:val="both"/>
        <w:rPr>
          <w:rFonts w:ascii="Arial" w:hAnsi="Arial" w:cs="Arial"/>
          <w:b/>
          <w:szCs w:val="24"/>
        </w:rPr>
      </w:pPr>
      <w:r>
        <w:rPr>
          <w:rFonts w:ascii="Arial" w:hAnsi="Arial" w:cs="Arial"/>
          <w:b/>
          <w:szCs w:val="24"/>
        </w:rPr>
        <w:br w:type="page"/>
      </w:r>
    </w:p>
    <w:p w14:paraId="2BB9FD4C" w14:textId="10D9612B" w:rsidR="00DC0CEF" w:rsidRPr="008D6A0C" w:rsidRDefault="00DC0CEF" w:rsidP="008F7869">
      <w:pPr>
        <w:spacing w:after="120"/>
        <w:jc w:val="both"/>
        <w:rPr>
          <w:rFonts w:ascii="Arial" w:eastAsia="Calibri" w:hAnsi="Arial" w:cs="Arial"/>
          <w:b/>
          <w:szCs w:val="24"/>
        </w:rPr>
      </w:pPr>
      <w:r w:rsidRPr="000D7575">
        <w:rPr>
          <w:rFonts w:ascii="Arial" w:hAnsi="Arial" w:cs="Arial"/>
          <w:b/>
          <w:szCs w:val="24"/>
        </w:rPr>
        <w:lastRenderedPageBreak/>
        <w:t xml:space="preserve">Performance Indicator </w:t>
      </w:r>
      <w:r w:rsidR="0024673D">
        <w:rPr>
          <w:rFonts w:ascii="Arial" w:hAnsi="Arial" w:cs="Arial"/>
          <w:b/>
          <w:szCs w:val="24"/>
        </w:rPr>
        <w:t>5</w:t>
      </w:r>
      <w:r w:rsidRPr="000D7575">
        <w:rPr>
          <w:rFonts w:ascii="Arial" w:hAnsi="Arial" w:cs="Arial"/>
          <w:b/>
          <w:szCs w:val="24"/>
        </w:rPr>
        <w:t xml:space="preserve"> - </w:t>
      </w:r>
      <w:r w:rsidRPr="000D7575">
        <w:rPr>
          <w:rFonts w:ascii="Arial" w:eastAsia="Calibri" w:hAnsi="Arial" w:cs="Arial"/>
          <w:b/>
          <w:szCs w:val="24"/>
        </w:rPr>
        <w:t xml:space="preserve">Customer </w:t>
      </w:r>
      <w:r w:rsidRPr="008D6A0C">
        <w:rPr>
          <w:rFonts w:ascii="Arial" w:eastAsia="Calibri" w:hAnsi="Arial" w:cs="Arial"/>
          <w:b/>
          <w:szCs w:val="24"/>
        </w:rPr>
        <w:t>engagements</w:t>
      </w:r>
    </w:p>
    <w:p w14:paraId="3C958D53" w14:textId="18B011BA" w:rsidR="006029A0" w:rsidRPr="008D6A0C" w:rsidRDefault="007D439A" w:rsidP="00FE5843">
      <w:pPr>
        <w:spacing w:after="120"/>
        <w:jc w:val="both"/>
        <w:rPr>
          <w:rFonts w:ascii="Arial" w:hAnsi="Arial" w:cs="Arial"/>
          <w:szCs w:val="24"/>
        </w:rPr>
      </w:pPr>
      <w:r w:rsidRPr="008D6A0C">
        <w:rPr>
          <w:rFonts w:ascii="Arial" w:hAnsi="Arial" w:cs="Arial"/>
          <w:szCs w:val="24"/>
        </w:rPr>
        <w:t xml:space="preserve"> </w:t>
      </w:r>
      <w:r w:rsidR="007B1EFE" w:rsidRPr="008D6A0C">
        <w:rPr>
          <w:rFonts w:ascii="Arial" w:hAnsi="Arial" w:cs="Arial"/>
          <w:szCs w:val="24"/>
        </w:rPr>
        <w:t>The</w:t>
      </w:r>
      <w:r w:rsidR="008D6A0C" w:rsidRPr="008D6A0C">
        <w:rPr>
          <w:rFonts w:ascii="Arial" w:hAnsi="Arial" w:cs="Arial"/>
          <w:szCs w:val="24"/>
        </w:rPr>
        <w:t xml:space="preserve"> </w:t>
      </w:r>
      <w:r w:rsidR="00225425" w:rsidRPr="008D6A0C">
        <w:rPr>
          <w:rFonts w:ascii="Arial" w:hAnsi="Arial" w:cs="Arial"/>
          <w:szCs w:val="24"/>
        </w:rPr>
        <w:t>year-on-year</w:t>
      </w:r>
      <w:r w:rsidR="008D6A0C" w:rsidRPr="008D6A0C">
        <w:rPr>
          <w:rFonts w:ascii="Arial" w:hAnsi="Arial" w:cs="Arial"/>
          <w:szCs w:val="24"/>
        </w:rPr>
        <w:t xml:space="preserve"> growth in customer engagements has been re-established. </w:t>
      </w:r>
      <w:r w:rsidR="007B1EFE" w:rsidRPr="008D6A0C">
        <w:rPr>
          <w:rFonts w:ascii="Arial" w:hAnsi="Arial" w:cs="Arial"/>
          <w:szCs w:val="24"/>
        </w:rPr>
        <w:t xml:space="preserve"> </w:t>
      </w:r>
      <w:r w:rsidR="0079173A" w:rsidRPr="008D6A0C">
        <w:rPr>
          <w:rFonts w:ascii="Arial" w:hAnsi="Arial" w:cs="Arial"/>
          <w:szCs w:val="24"/>
        </w:rPr>
        <w:t xml:space="preserve"> </w:t>
      </w:r>
    </w:p>
    <w:p w14:paraId="62E24EC1" w14:textId="2142957E" w:rsidR="006029A0" w:rsidRDefault="0041429C" w:rsidP="008F7869">
      <w:pPr>
        <w:jc w:val="both"/>
        <w:rPr>
          <w:rFonts w:ascii="Arial" w:hAnsi="Arial" w:cs="Arial"/>
          <w:szCs w:val="24"/>
        </w:rPr>
      </w:pPr>
      <w:r>
        <w:rPr>
          <w:rFonts w:ascii="Arial" w:hAnsi="Arial" w:cs="Arial"/>
          <w:noProof/>
          <w:szCs w:val="24"/>
        </w:rPr>
        <w:drawing>
          <wp:inline distT="0" distB="0" distL="0" distR="0" wp14:anchorId="4526C10E" wp14:editId="06630EFC">
            <wp:extent cx="8854440" cy="4922520"/>
            <wp:effectExtent l="0" t="0" r="3810" b="0"/>
            <wp:docPr id="486846093" name="Picture 486846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54440" cy="4922520"/>
                    </a:xfrm>
                    <a:prstGeom prst="rect">
                      <a:avLst/>
                    </a:prstGeom>
                    <a:noFill/>
                    <a:ln>
                      <a:noFill/>
                    </a:ln>
                  </pic:spPr>
                </pic:pic>
              </a:graphicData>
            </a:graphic>
          </wp:inline>
        </w:drawing>
      </w:r>
    </w:p>
    <w:p w14:paraId="160F2F3F" w14:textId="5F9441B3" w:rsidR="006029A0" w:rsidRDefault="006029A0" w:rsidP="008F7869">
      <w:pPr>
        <w:jc w:val="both"/>
        <w:rPr>
          <w:rFonts w:ascii="Arial" w:hAnsi="Arial" w:cs="Arial"/>
          <w:szCs w:val="24"/>
        </w:rPr>
      </w:pPr>
    </w:p>
    <w:p w14:paraId="55A96A9C" w14:textId="77777777" w:rsidR="006029A0" w:rsidRDefault="006029A0" w:rsidP="008F7869">
      <w:pPr>
        <w:jc w:val="both"/>
        <w:rPr>
          <w:rFonts w:ascii="Arial" w:hAnsi="Arial" w:cs="Arial"/>
          <w:szCs w:val="24"/>
        </w:rPr>
      </w:pPr>
    </w:p>
    <w:p w14:paraId="31660C24" w14:textId="77777777" w:rsidR="007D3CEC" w:rsidRPr="000D7575" w:rsidRDefault="007D3CEC" w:rsidP="008F7869">
      <w:pPr>
        <w:spacing w:after="120"/>
        <w:jc w:val="both"/>
        <w:rPr>
          <w:rFonts w:ascii="Arial" w:hAnsi="Arial" w:cs="Arial"/>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170"/>
        <w:gridCol w:w="1430"/>
        <w:gridCol w:w="2556"/>
        <w:gridCol w:w="963"/>
        <w:gridCol w:w="963"/>
        <w:gridCol w:w="963"/>
        <w:gridCol w:w="963"/>
        <w:gridCol w:w="2348"/>
      </w:tblGrid>
      <w:tr w:rsidR="000960E5" w:rsidRPr="000D7575" w14:paraId="75B2EFC0" w14:textId="77777777" w:rsidTr="001F7012">
        <w:tc>
          <w:tcPr>
            <w:tcW w:w="1818" w:type="dxa"/>
            <w:tcBorders>
              <w:bottom w:val="single" w:sz="4" w:space="0" w:color="auto"/>
            </w:tcBorders>
            <w:shd w:val="clear" w:color="auto" w:fill="auto"/>
          </w:tcPr>
          <w:p w14:paraId="1C978CA7"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szCs w:val="24"/>
              </w:rPr>
              <w:br w:type="page"/>
            </w:r>
            <w:r w:rsidRPr="000D7575">
              <w:rPr>
                <w:rFonts w:ascii="Arial" w:eastAsia="Calibri" w:hAnsi="Arial" w:cs="Arial"/>
                <w:b/>
                <w:szCs w:val="24"/>
              </w:rPr>
              <w:t>Business Plan Outcome</w:t>
            </w:r>
          </w:p>
        </w:tc>
        <w:tc>
          <w:tcPr>
            <w:tcW w:w="2170" w:type="dxa"/>
            <w:shd w:val="clear" w:color="auto" w:fill="auto"/>
          </w:tcPr>
          <w:p w14:paraId="7CFB92B2"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5A37A110"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Reporting Frequency</w:t>
            </w:r>
          </w:p>
        </w:tc>
        <w:tc>
          <w:tcPr>
            <w:tcW w:w="2556" w:type="dxa"/>
            <w:shd w:val="clear" w:color="auto" w:fill="auto"/>
          </w:tcPr>
          <w:p w14:paraId="232AB9F5"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RAG Rating Definition</w:t>
            </w:r>
          </w:p>
          <w:p w14:paraId="392CA8FF" w14:textId="77777777" w:rsidR="000960E5" w:rsidRPr="000D7575" w:rsidRDefault="000960E5" w:rsidP="008F7869">
            <w:pPr>
              <w:spacing w:after="120"/>
              <w:jc w:val="both"/>
              <w:rPr>
                <w:rFonts w:ascii="Arial" w:eastAsia="Calibri" w:hAnsi="Arial" w:cs="Arial"/>
                <w:b/>
                <w:szCs w:val="24"/>
              </w:rPr>
            </w:pPr>
          </w:p>
        </w:tc>
        <w:tc>
          <w:tcPr>
            <w:tcW w:w="963" w:type="dxa"/>
            <w:shd w:val="clear" w:color="auto" w:fill="auto"/>
          </w:tcPr>
          <w:p w14:paraId="015C12EF" w14:textId="1CEA26A1"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Q1 </w:t>
            </w:r>
            <w:r w:rsidR="00C54929">
              <w:rPr>
                <w:rFonts w:ascii="Arial" w:eastAsia="Calibri" w:hAnsi="Arial" w:cs="Arial"/>
                <w:b/>
                <w:szCs w:val="24"/>
              </w:rPr>
              <w:t>23/24</w:t>
            </w:r>
          </w:p>
        </w:tc>
        <w:tc>
          <w:tcPr>
            <w:tcW w:w="963" w:type="dxa"/>
            <w:shd w:val="clear" w:color="auto" w:fill="auto"/>
          </w:tcPr>
          <w:p w14:paraId="444F1B90" w14:textId="5E484A2E"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Q2 </w:t>
            </w:r>
            <w:r w:rsidR="00C54929">
              <w:rPr>
                <w:rFonts w:ascii="Arial" w:eastAsia="Calibri" w:hAnsi="Arial" w:cs="Arial"/>
                <w:b/>
                <w:szCs w:val="24"/>
              </w:rPr>
              <w:t>23/24</w:t>
            </w:r>
          </w:p>
        </w:tc>
        <w:tc>
          <w:tcPr>
            <w:tcW w:w="963" w:type="dxa"/>
            <w:shd w:val="clear" w:color="auto" w:fill="auto"/>
          </w:tcPr>
          <w:p w14:paraId="29E13AC2" w14:textId="7E3BCC7B"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Q3 </w:t>
            </w:r>
            <w:r w:rsidR="00C54929">
              <w:rPr>
                <w:rFonts w:ascii="Arial" w:eastAsia="Calibri" w:hAnsi="Arial" w:cs="Arial"/>
                <w:b/>
                <w:szCs w:val="24"/>
              </w:rPr>
              <w:t>23/24</w:t>
            </w:r>
          </w:p>
        </w:tc>
        <w:tc>
          <w:tcPr>
            <w:tcW w:w="963" w:type="dxa"/>
            <w:tcBorders>
              <w:bottom w:val="single" w:sz="4" w:space="0" w:color="auto"/>
            </w:tcBorders>
            <w:shd w:val="clear" w:color="auto" w:fill="auto"/>
          </w:tcPr>
          <w:p w14:paraId="4097E271" w14:textId="16F892BA"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Q4 </w:t>
            </w:r>
            <w:r w:rsidR="00C54929">
              <w:rPr>
                <w:rFonts w:ascii="Arial" w:eastAsia="Calibri" w:hAnsi="Arial" w:cs="Arial"/>
                <w:b/>
                <w:szCs w:val="24"/>
              </w:rPr>
              <w:t>23/24</w:t>
            </w:r>
          </w:p>
        </w:tc>
        <w:tc>
          <w:tcPr>
            <w:tcW w:w="2348" w:type="dxa"/>
            <w:shd w:val="clear" w:color="auto" w:fill="auto"/>
          </w:tcPr>
          <w:p w14:paraId="1FBB31DA" w14:textId="1AFD4FD8" w:rsidR="00E4651E" w:rsidRPr="00A63AD2" w:rsidRDefault="009C3230" w:rsidP="008F7869">
            <w:pPr>
              <w:jc w:val="both"/>
              <w:rPr>
                <w:rFonts w:ascii="Arial" w:eastAsia="Calibri" w:hAnsi="Arial" w:cs="Arial"/>
                <w:b/>
                <w:szCs w:val="24"/>
              </w:rPr>
            </w:pPr>
            <w:r w:rsidRPr="00A63AD2">
              <w:rPr>
                <w:rFonts w:ascii="Arial" w:eastAsia="Calibri" w:hAnsi="Arial" w:cs="Arial"/>
                <w:b/>
                <w:szCs w:val="24"/>
              </w:rPr>
              <w:t xml:space="preserve">Summary of Quarter </w:t>
            </w:r>
            <w:r w:rsidR="002402AD">
              <w:rPr>
                <w:rFonts w:ascii="Arial" w:eastAsia="Calibri" w:hAnsi="Arial" w:cs="Arial"/>
                <w:b/>
                <w:szCs w:val="24"/>
              </w:rPr>
              <w:t>Two</w:t>
            </w:r>
            <w:r w:rsidRPr="00A63AD2">
              <w:rPr>
                <w:rFonts w:ascii="Arial" w:eastAsia="Calibri" w:hAnsi="Arial" w:cs="Arial"/>
                <w:b/>
                <w:szCs w:val="24"/>
              </w:rPr>
              <w:t xml:space="preserve"> Performance</w:t>
            </w:r>
          </w:p>
          <w:p w14:paraId="590A2825" w14:textId="77777777" w:rsidR="000960E5" w:rsidRPr="00A63AD2" w:rsidRDefault="000960E5" w:rsidP="008F7869">
            <w:pPr>
              <w:jc w:val="both"/>
              <w:rPr>
                <w:rFonts w:ascii="Arial" w:eastAsia="Calibri" w:hAnsi="Arial" w:cs="Arial"/>
                <w:b/>
                <w:szCs w:val="24"/>
              </w:rPr>
            </w:pPr>
          </w:p>
        </w:tc>
      </w:tr>
      <w:tr w:rsidR="001238F3" w:rsidRPr="000D7575" w14:paraId="3F6AA666" w14:textId="77777777" w:rsidTr="009F135D">
        <w:trPr>
          <w:trHeight w:val="836"/>
        </w:trPr>
        <w:tc>
          <w:tcPr>
            <w:tcW w:w="1818" w:type="dxa"/>
            <w:shd w:val="clear" w:color="auto" w:fill="auto"/>
          </w:tcPr>
          <w:p w14:paraId="4B471747" w14:textId="77777777" w:rsidR="00DB0D19" w:rsidRPr="001238F3" w:rsidRDefault="00DB0D19" w:rsidP="008F7869">
            <w:pPr>
              <w:jc w:val="both"/>
              <w:rPr>
                <w:rFonts w:ascii="Arial" w:hAnsi="Arial" w:cs="Arial"/>
                <w:b/>
                <w:bCs/>
                <w:szCs w:val="24"/>
              </w:rPr>
            </w:pPr>
            <w:r w:rsidRPr="001238F3">
              <w:rPr>
                <w:rFonts w:ascii="Arial" w:hAnsi="Arial" w:cs="Arial"/>
                <w:b/>
                <w:bCs/>
                <w:szCs w:val="24"/>
              </w:rPr>
              <w:t>3. Use research and market analysis to develop and improve services to meet customer needs.</w:t>
            </w:r>
          </w:p>
          <w:p w14:paraId="6CA4908F" w14:textId="579D5EB5" w:rsidR="001238F3" w:rsidRPr="000D7575" w:rsidRDefault="001238F3" w:rsidP="008F7869">
            <w:pPr>
              <w:jc w:val="both"/>
              <w:rPr>
                <w:rFonts w:ascii="Arial" w:eastAsia="Calibri" w:hAnsi="Arial" w:cs="Arial"/>
                <w:b/>
                <w:szCs w:val="24"/>
              </w:rPr>
            </w:pPr>
          </w:p>
        </w:tc>
        <w:tc>
          <w:tcPr>
            <w:tcW w:w="2170" w:type="dxa"/>
            <w:shd w:val="clear" w:color="auto" w:fill="auto"/>
          </w:tcPr>
          <w:p w14:paraId="004AA8E0" w14:textId="5F50AA88" w:rsidR="001238F3" w:rsidRPr="000D7575" w:rsidRDefault="00C11999" w:rsidP="008F7869">
            <w:pPr>
              <w:spacing w:after="120"/>
              <w:jc w:val="both"/>
              <w:rPr>
                <w:rFonts w:ascii="Arial" w:eastAsia="Calibri" w:hAnsi="Arial" w:cs="Arial"/>
                <w:szCs w:val="24"/>
              </w:rPr>
            </w:pPr>
            <w:r>
              <w:rPr>
                <w:rFonts w:ascii="Arial" w:eastAsia="Calibri" w:hAnsi="Arial" w:cs="Arial"/>
                <w:bCs/>
                <w:szCs w:val="24"/>
              </w:rPr>
              <w:t xml:space="preserve">6. </w:t>
            </w:r>
            <w:r w:rsidR="001238F3" w:rsidRPr="002B54D6">
              <w:rPr>
                <w:rFonts w:ascii="Arial" w:eastAsia="Calibri" w:hAnsi="Arial" w:cs="Arial"/>
                <w:bCs/>
                <w:szCs w:val="24"/>
              </w:rPr>
              <w:t>Charity-wide customer satisfaction survey</w:t>
            </w:r>
            <w:r w:rsidR="00E5087A">
              <w:rPr>
                <w:rFonts w:ascii="Arial" w:eastAsia="Calibri" w:hAnsi="Arial" w:cs="Arial"/>
                <w:bCs/>
                <w:szCs w:val="24"/>
              </w:rPr>
              <w:t>.</w:t>
            </w:r>
          </w:p>
        </w:tc>
        <w:tc>
          <w:tcPr>
            <w:tcW w:w="1430" w:type="dxa"/>
            <w:shd w:val="clear" w:color="auto" w:fill="auto"/>
          </w:tcPr>
          <w:p w14:paraId="4B3D54A5" w14:textId="4EBC2EF2" w:rsidR="001238F3" w:rsidRPr="000D7575" w:rsidRDefault="001238F3" w:rsidP="008F7869">
            <w:pPr>
              <w:spacing w:after="120"/>
              <w:jc w:val="both"/>
              <w:rPr>
                <w:rFonts w:ascii="Arial" w:eastAsia="Calibri" w:hAnsi="Arial" w:cs="Arial"/>
                <w:szCs w:val="24"/>
              </w:rPr>
            </w:pPr>
            <w:r w:rsidRPr="002B54D6">
              <w:rPr>
                <w:rFonts w:ascii="Arial" w:eastAsia="Calibri" w:hAnsi="Arial" w:cs="Arial"/>
                <w:bCs/>
                <w:szCs w:val="24"/>
              </w:rPr>
              <w:t>Annually</w:t>
            </w:r>
            <w:r w:rsidR="001B78DB">
              <w:rPr>
                <w:rFonts w:ascii="Arial" w:eastAsia="Calibri" w:hAnsi="Arial" w:cs="Arial"/>
                <w:bCs/>
                <w:szCs w:val="24"/>
              </w:rPr>
              <w:t>.</w:t>
            </w:r>
          </w:p>
        </w:tc>
        <w:tc>
          <w:tcPr>
            <w:tcW w:w="2556" w:type="dxa"/>
            <w:shd w:val="clear" w:color="auto" w:fill="auto"/>
          </w:tcPr>
          <w:p w14:paraId="6ED18D70" w14:textId="77777777" w:rsidR="001238F3" w:rsidRPr="002B54D6" w:rsidRDefault="001238F3" w:rsidP="000C6144">
            <w:pPr>
              <w:pStyle w:val="ListParagraph"/>
              <w:numPr>
                <w:ilvl w:val="0"/>
                <w:numId w:val="9"/>
              </w:numPr>
              <w:spacing w:after="0" w:line="240" w:lineRule="auto"/>
              <w:jc w:val="both"/>
              <w:rPr>
                <w:rFonts w:ascii="Arial" w:hAnsi="Arial" w:cs="Arial"/>
                <w:bCs/>
                <w:sz w:val="24"/>
                <w:szCs w:val="24"/>
              </w:rPr>
            </w:pPr>
            <w:r w:rsidRPr="002B54D6">
              <w:rPr>
                <w:rFonts w:ascii="Arial" w:hAnsi="Arial" w:cs="Arial"/>
                <w:bCs/>
                <w:sz w:val="24"/>
                <w:szCs w:val="24"/>
              </w:rPr>
              <w:t>Green = Services delivered by HLH is above average</w:t>
            </w:r>
          </w:p>
          <w:p w14:paraId="782BF839" w14:textId="77777777" w:rsidR="001238F3" w:rsidRPr="002B54D6" w:rsidRDefault="001238F3" w:rsidP="000C6144">
            <w:pPr>
              <w:pStyle w:val="ListParagraph"/>
              <w:numPr>
                <w:ilvl w:val="0"/>
                <w:numId w:val="9"/>
              </w:numPr>
              <w:spacing w:after="0" w:line="240" w:lineRule="auto"/>
              <w:jc w:val="both"/>
              <w:rPr>
                <w:rFonts w:ascii="Arial" w:hAnsi="Arial" w:cs="Arial"/>
                <w:bCs/>
                <w:sz w:val="24"/>
                <w:szCs w:val="24"/>
              </w:rPr>
            </w:pPr>
            <w:r w:rsidRPr="002B54D6">
              <w:rPr>
                <w:rFonts w:ascii="Arial" w:hAnsi="Arial" w:cs="Arial"/>
                <w:bCs/>
                <w:sz w:val="24"/>
                <w:szCs w:val="24"/>
              </w:rPr>
              <w:t>Amber = Services delivered by HLH is average</w:t>
            </w:r>
          </w:p>
          <w:p w14:paraId="49DE8A55" w14:textId="77777777" w:rsidR="001238F3" w:rsidRDefault="001238F3" w:rsidP="000C6144">
            <w:pPr>
              <w:pStyle w:val="ListParagraph"/>
              <w:numPr>
                <w:ilvl w:val="0"/>
                <w:numId w:val="9"/>
              </w:numPr>
              <w:spacing w:after="0" w:line="240" w:lineRule="auto"/>
              <w:jc w:val="both"/>
              <w:rPr>
                <w:rFonts w:ascii="Arial" w:hAnsi="Arial" w:cs="Arial"/>
                <w:bCs/>
                <w:sz w:val="24"/>
                <w:szCs w:val="24"/>
              </w:rPr>
            </w:pPr>
            <w:r w:rsidRPr="002B54D6">
              <w:rPr>
                <w:rFonts w:ascii="Arial" w:hAnsi="Arial" w:cs="Arial"/>
                <w:bCs/>
                <w:sz w:val="24"/>
                <w:szCs w:val="24"/>
              </w:rPr>
              <w:t>Red = Services delivered by HLH is below average</w:t>
            </w:r>
            <w:r>
              <w:rPr>
                <w:rFonts w:ascii="Arial" w:hAnsi="Arial" w:cs="Arial"/>
                <w:bCs/>
                <w:sz w:val="24"/>
                <w:szCs w:val="24"/>
              </w:rPr>
              <w:t>.</w:t>
            </w:r>
          </w:p>
          <w:p w14:paraId="15B2AC0F" w14:textId="77777777" w:rsidR="001238F3" w:rsidRPr="000D7575" w:rsidRDefault="001238F3" w:rsidP="008F7869">
            <w:pPr>
              <w:spacing w:after="120"/>
              <w:jc w:val="both"/>
              <w:rPr>
                <w:rFonts w:ascii="Arial" w:eastAsia="Calibri" w:hAnsi="Arial" w:cs="Arial"/>
                <w:szCs w:val="24"/>
              </w:rPr>
            </w:pPr>
          </w:p>
        </w:tc>
        <w:tc>
          <w:tcPr>
            <w:tcW w:w="963" w:type="dxa"/>
            <w:shd w:val="clear" w:color="auto" w:fill="92D050"/>
          </w:tcPr>
          <w:p w14:paraId="027F8808" w14:textId="77777777" w:rsidR="001238F3" w:rsidRPr="000D7575" w:rsidRDefault="001238F3" w:rsidP="008F7869">
            <w:pPr>
              <w:pStyle w:val="ListParagraph"/>
              <w:spacing w:after="0" w:line="240" w:lineRule="auto"/>
              <w:ind w:left="0"/>
              <w:jc w:val="both"/>
              <w:rPr>
                <w:rFonts w:ascii="Arial" w:hAnsi="Arial" w:cs="Arial"/>
                <w:sz w:val="24"/>
                <w:szCs w:val="24"/>
              </w:rPr>
            </w:pPr>
            <w:r w:rsidRPr="000D7575">
              <w:rPr>
                <w:rFonts w:ascii="Arial" w:hAnsi="Arial" w:cs="Arial"/>
                <w:sz w:val="24"/>
                <w:szCs w:val="24"/>
              </w:rPr>
              <w:t>Green</w:t>
            </w:r>
          </w:p>
        </w:tc>
        <w:tc>
          <w:tcPr>
            <w:tcW w:w="963" w:type="dxa"/>
            <w:shd w:val="clear" w:color="auto" w:fill="BFBFBF" w:themeFill="background1" w:themeFillShade="BF"/>
          </w:tcPr>
          <w:p w14:paraId="71924071" w14:textId="550CC5D1" w:rsidR="001238F3" w:rsidRPr="00A43761" w:rsidRDefault="009F135D" w:rsidP="008F7869">
            <w:pPr>
              <w:pStyle w:val="ListParagraph"/>
              <w:spacing w:after="0" w:line="240" w:lineRule="auto"/>
              <w:ind w:left="0"/>
              <w:jc w:val="both"/>
              <w:rPr>
                <w:rFonts w:ascii="Arial" w:hAnsi="Arial" w:cs="Arial"/>
                <w:sz w:val="24"/>
                <w:szCs w:val="24"/>
              </w:rPr>
            </w:pPr>
            <w:r>
              <w:rPr>
                <w:rFonts w:ascii="Arial" w:hAnsi="Arial" w:cs="Arial"/>
                <w:sz w:val="24"/>
                <w:szCs w:val="24"/>
              </w:rPr>
              <w:t>NA</w:t>
            </w:r>
          </w:p>
        </w:tc>
        <w:tc>
          <w:tcPr>
            <w:tcW w:w="963" w:type="dxa"/>
            <w:shd w:val="clear" w:color="auto" w:fill="auto"/>
          </w:tcPr>
          <w:p w14:paraId="12BF2F55" w14:textId="4034BA40" w:rsidR="001238F3" w:rsidRPr="00A43761" w:rsidRDefault="001238F3" w:rsidP="008F7869">
            <w:pPr>
              <w:pStyle w:val="ListParagraph"/>
              <w:spacing w:after="0" w:line="240" w:lineRule="auto"/>
              <w:ind w:left="0"/>
              <w:jc w:val="both"/>
              <w:rPr>
                <w:rFonts w:ascii="Arial" w:hAnsi="Arial" w:cs="Arial"/>
                <w:sz w:val="24"/>
                <w:szCs w:val="24"/>
              </w:rPr>
            </w:pPr>
          </w:p>
        </w:tc>
        <w:tc>
          <w:tcPr>
            <w:tcW w:w="963" w:type="dxa"/>
            <w:tcBorders>
              <w:bottom w:val="single" w:sz="4" w:space="0" w:color="auto"/>
            </w:tcBorders>
            <w:shd w:val="clear" w:color="auto" w:fill="auto"/>
          </w:tcPr>
          <w:p w14:paraId="4B87993C" w14:textId="48F6D420" w:rsidR="001238F3" w:rsidRPr="006A0CA1" w:rsidRDefault="001238F3" w:rsidP="008F7869">
            <w:pPr>
              <w:jc w:val="both"/>
              <w:rPr>
                <w:rFonts w:ascii="Arial" w:hAnsi="Arial" w:cs="Arial"/>
                <w:szCs w:val="24"/>
              </w:rPr>
            </w:pPr>
          </w:p>
        </w:tc>
        <w:tc>
          <w:tcPr>
            <w:tcW w:w="2348" w:type="dxa"/>
            <w:shd w:val="clear" w:color="auto" w:fill="FFFFFF" w:themeFill="background1"/>
          </w:tcPr>
          <w:p w14:paraId="29A98088" w14:textId="7F61DD6C" w:rsidR="00666AA5" w:rsidRPr="004724C3" w:rsidRDefault="004113FA" w:rsidP="00666AA5">
            <w:pPr>
              <w:jc w:val="both"/>
              <w:rPr>
                <w:rFonts w:ascii="Arial" w:hAnsi="Arial" w:cs="Arial"/>
                <w:szCs w:val="24"/>
              </w:rPr>
            </w:pPr>
            <w:r>
              <w:rPr>
                <w:rFonts w:ascii="Arial" w:hAnsi="Arial" w:cs="Arial"/>
                <w:szCs w:val="24"/>
              </w:rPr>
              <w:t>T</w:t>
            </w:r>
            <w:r w:rsidR="007A09CF">
              <w:rPr>
                <w:rFonts w:ascii="Arial" w:hAnsi="Arial" w:cs="Arial"/>
                <w:szCs w:val="24"/>
              </w:rPr>
              <w:t>his was reported to the HLH Board as part of the Q1 reporting</w:t>
            </w:r>
            <w:r w:rsidR="00666AA5">
              <w:rPr>
                <w:rFonts w:ascii="Arial" w:hAnsi="Arial" w:cs="Arial"/>
                <w:szCs w:val="24"/>
              </w:rPr>
              <w:t xml:space="preserve"> where </w:t>
            </w:r>
            <w:r w:rsidR="00607CE0">
              <w:rPr>
                <w:rFonts w:ascii="Arial" w:hAnsi="Arial" w:cs="Arial"/>
                <w:szCs w:val="24"/>
              </w:rPr>
              <w:t>95%</w:t>
            </w:r>
            <w:r w:rsidR="00706FA7">
              <w:rPr>
                <w:rFonts w:ascii="Arial" w:hAnsi="Arial" w:cs="Arial"/>
                <w:szCs w:val="24"/>
              </w:rPr>
              <w:t xml:space="preserve"> </w:t>
            </w:r>
            <w:r w:rsidR="00666AA5" w:rsidRPr="004724C3">
              <w:rPr>
                <w:rFonts w:ascii="Arial" w:hAnsi="Arial" w:cs="Arial"/>
                <w:szCs w:val="24"/>
              </w:rPr>
              <w:t>of respondents rated their overall experience of HLH/</w:t>
            </w:r>
            <w:r w:rsidR="00666AA5">
              <w:rPr>
                <w:rFonts w:ascii="Arial" w:hAnsi="Arial" w:cs="Arial"/>
                <w:szCs w:val="24"/>
              </w:rPr>
              <w:t>s</w:t>
            </w:r>
            <w:r w:rsidR="00666AA5" w:rsidRPr="004724C3">
              <w:rPr>
                <w:rFonts w:ascii="Arial" w:hAnsi="Arial" w:cs="Arial"/>
                <w:szCs w:val="24"/>
              </w:rPr>
              <w:t xml:space="preserve">taff as excellent or good and </w:t>
            </w:r>
            <w:r w:rsidR="00C2464C">
              <w:rPr>
                <w:rFonts w:ascii="Arial" w:hAnsi="Arial" w:cs="Arial"/>
                <w:szCs w:val="24"/>
              </w:rPr>
              <w:t xml:space="preserve">95% said that they </w:t>
            </w:r>
            <w:r w:rsidR="00706FA7">
              <w:rPr>
                <w:rFonts w:ascii="Arial" w:hAnsi="Arial" w:cs="Arial"/>
                <w:szCs w:val="24"/>
              </w:rPr>
              <w:t xml:space="preserve">would </w:t>
            </w:r>
            <w:r w:rsidR="00706FA7" w:rsidRPr="004724C3">
              <w:rPr>
                <w:rFonts w:ascii="Arial" w:hAnsi="Arial" w:cs="Arial"/>
                <w:szCs w:val="24"/>
              </w:rPr>
              <w:t>recommend</w:t>
            </w:r>
            <w:r w:rsidR="00666AA5" w:rsidRPr="004724C3">
              <w:rPr>
                <w:rFonts w:ascii="Arial" w:hAnsi="Arial" w:cs="Arial"/>
                <w:szCs w:val="24"/>
              </w:rPr>
              <w:t xml:space="preserve"> </w:t>
            </w:r>
            <w:r w:rsidR="00666AA5">
              <w:rPr>
                <w:rFonts w:ascii="Arial" w:hAnsi="Arial" w:cs="Arial"/>
                <w:szCs w:val="24"/>
              </w:rPr>
              <w:t>HLH</w:t>
            </w:r>
            <w:r w:rsidR="00706FA7">
              <w:rPr>
                <w:rFonts w:ascii="Arial" w:hAnsi="Arial" w:cs="Arial"/>
                <w:szCs w:val="24"/>
              </w:rPr>
              <w:t>.</w:t>
            </w:r>
          </w:p>
          <w:p w14:paraId="2C0E65F8" w14:textId="66B4994D" w:rsidR="001238F3" w:rsidRPr="00A63AD2" w:rsidRDefault="001238F3" w:rsidP="008F7869">
            <w:pPr>
              <w:pStyle w:val="ListParagraph"/>
              <w:spacing w:after="0" w:line="240" w:lineRule="auto"/>
              <w:ind w:left="0"/>
              <w:jc w:val="both"/>
              <w:rPr>
                <w:rFonts w:ascii="Arial" w:hAnsi="Arial" w:cs="Arial"/>
                <w:sz w:val="24"/>
                <w:szCs w:val="24"/>
              </w:rPr>
            </w:pPr>
          </w:p>
        </w:tc>
      </w:tr>
    </w:tbl>
    <w:p w14:paraId="797E5F95" w14:textId="06AAFBD3" w:rsidR="00D436BC" w:rsidRDefault="00D436BC" w:rsidP="008F7869">
      <w:pPr>
        <w:spacing w:after="120"/>
        <w:jc w:val="both"/>
        <w:rPr>
          <w:rFonts w:ascii="Arial" w:hAnsi="Arial" w:cs="Arial"/>
          <w:szCs w:val="24"/>
        </w:rPr>
      </w:pPr>
    </w:p>
    <w:p w14:paraId="688B7A9B" w14:textId="2E9CACF7" w:rsidR="00D436BC" w:rsidRDefault="00D436BC" w:rsidP="00706FA7">
      <w:pPr>
        <w:jc w:val="both"/>
        <w:rPr>
          <w:rFonts w:ascii="Arial" w:hAnsi="Arial" w:cs="Arial"/>
          <w:szCs w:val="24"/>
        </w:rPr>
      </w:pPr>
      <w:r>
        <w:rPr>
          <w:rFonts w:ascii="Arial" w:hAnsi="Arial" w:cs="Arial"/>
          <w:szCs w:val="24"/>
        </w:rPr>
        <w:br w:type="page"/>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8"/>
        <w:gridCol w:w="2172"/>
        <w:gridCol w:w="1430"/>
        <w:gridCol w:w="2560"/>
        <w:gridCol w:w="963"/>
        <w:gridCol w:w="963"/>
        <w:gridCol w:w="963"/>
        <w:gridCol w:w="963"/>
        <w:gridCol w:w="2352"/>
      </w:tblGrid>
      <w:tr w:rsidR="000960E5" w:rsidRPr="000D7575" w14:paraId="6439285A" w14:textId="77777777" w:rsidTr="001F7012">
        <w:tc>
          <w:tcPr>
            <w:tcW w:w="1808" w:type="dxa"/>
            <w:tcBorders>
              <w:bottom w:val="single" w:sz="4" w:space="0" w:color="auto"/>
            </w:tcBorders>
            <w:shd w:val="clear" w:color="auto" w:fill="auto"/>
          </w:tcPr>
          <w:p w14:paraId="0611E296" w14:textId="77777777" w:rsidR="000960E5" w:rsidRPr="000D7575" w:rsidRDefault="000960E5" w:rsidP="008F7869">
            <w:pPr>
              <w:jc w:val="both"/>
              <w:rPr>
                <w:rFonts w:ascii="Arial" w:eastAsia="Calibri" w:hAnsi="Arial" w:cs="Arial"/>
                <w:b/>
                <w:szCs w:val="24"/>
              </w:rPr>
            </w:pPr>
            <w:r w:rsidRPr="000D7575">
              <w:rPr>
                <w:rFonts w:ascii="Arial" w:eastAsia="Calibri" w:hAnsi="Arial" w:cs="Arial"/>
                <w:szCs w:val="24"/>
              </w:rPr>
              <w:lastRenderedPageBreak/>
              <w:br w:type="page"/>
            </w:r>
            <w:r w:rsidRPr="000D7575">
              <w:rPr>
                <w:rFonts w:ascii="Arial" w:eastAsia="Calibri" w:hAnsi="Arial" w:cs="Arial"/>
                <w:b/>
                <w:szCs w:val="24"/>
              </w:rPr>
              <w:t>Business Plan Outcome</w:t>
            </w:r>
          </w:p>
        </w:tc>
        <w:tc>
          <w:tcPr>
            <w:tcW w:w="2172" w:type="dxa"/>
            <w:shd w:val="clear" w:color="auto" w:fill="auto"/>
          </w:tcPr>
          <w:p w14:paraId="772E56A7"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47BF2D6B"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Reporting Frequency</w:t>
            </w:r>
          </w:p>
        </w:tc>
        <w:tc>
          <w:tcPr>
            <w:tcW w:w="2560" w:type="dxa"/>
            <w:shd w:val="clear" w:color="auto" w:fill="auto"/>
          </w:tcPr>
          <w:p w14:paraId="0C3E3951"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RAG Rating Definition</w:t>
            </w:r>
          </w:p>
          <w:p w14:paraId="4A298AED" w14:textId="77777777" w:rsidR="000960E5" w:rsidRPr="000D7575" w:rsidRDefault="000960E5" w:rsidP="008F7869">
            <w:pPr>
              <w:jc w:val="both"/>
              <w:rPr>
                <w:rFonts w:ascii="Arial" w:eastAsia="Calibri" w:hAnsi="Arial" w:cs="Arial"/>
                <w:b/>
                <w:szCs w:val="24"/>
              </w:rPr>
            </w:pPr>
          </w:p>
        </w:tc>
        <w:tc>
          <w:tcPr>
            <w:tcW w:w="963" w:type="dxa"/>
            <w:shd w:val="clear" w:color="auto" w:fill="auto"/>
          </w:tcPr>
          <w:p w14:paraId="36C39046" w14:textId="7DC89688"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Q1 </w:t>
            </w:r>
            <w:r w:rsidR="00C54929">
              <w:rPr>
                <w:rFonts w:ascii="Arial" w:eastAsia="Calibri" w:hAnsi="Arial" w:cs="Arial"/>
                <w:b/>
                <w:szCs w:val="24"/>
              </w:rPr>
              <w:t>23/24</w:t>
            </w:r>
          </w:p>
        </w:tc>
        <w:tc>
          <w:tcPr>
            <w:tcW w:w="963" w:type="dxa"/>
            <w:shd w:val="clear" w:color="auto" w:fill="auto"/>
          </w:tcPr>
          <w:p w14:paraId="07828FAC" w14:textId="2C3428E0"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Q2 </w:t>
            </w:r>
            <w:r w:rsidR="00C54929">
              <w:rPr>
                <w:rFonts w:ascii="Arial" w:eastAsia="Calibri" w:hAnsi="Arial" w:cs="Arial"/>
                <w:b/>
                <w:szCs w:val="24"/>
              </w:rPr>
              <w:t>23/24</w:t>
            </w:r>
          </w:p>
        </w:tc>
        <w:tc>
          <w:tcPr>
            <w:tcW w:w="963" w:type="dxa"/>
            <w:shd w:val="clear" w:color="auto" w:fill="auto"/>
          </w:tcPr>
          <w:p w14:paraId="36CE5C7A" w14:textId="68C32B0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Q3 </w:t>
            </w:r>
            <w:r w:rsidR="00C54929">
              <w:rPr>
                <w:rFonts w:ascii="Arial" w:eastAsia="Calibri" w:hAnsi="Arial" w:cs="Arial"/>
                <w:b/>
                <w:szCs w:val="24"/>
              </w:rPr>
              <w:t>23/24</w:t>
            </w:r>
          </w:p>
        </w:tc>
        <w:tc>
          <w:tcPr>
            <w:tcW w:w="963" w:type="dxa"/>
            <w:shd w:val="clear" w:color="auto" w:fill="auto"/>
          </w:tcPr>
          <w:p w14:paraId="25BE877E" w14:textId="6F1F118D"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Q4 </w:t>
            </w:r>
            <w:r w:rsidR="00C54929">
              <w:rPr>
                <w:rFonts w:ascii="Arial" w:eastAsia="Calibri" w:hAnsi="Arial" w:cs="Arial"/>
                <w:b/>
                <w:szCs w:val="24"/>
              </w:rPr>
              <w:t>23/24</w:t>
            </w:r>
          </w:p>
        </w:tc>
        <w:tc>
          <w:tcPr>
            <w:tcW w:w="2352" w:type="dxa"/>
            <w:shd w:val="clear" w:color="auto" w:fill="auto"/>
          </w:tcPr>
          <w:p w14:paraId="6B743FC0" w14:textId="542EDCD7" w:rsidR="00E4651E" w:rsidRPr="00C76CB6" w:rsidRDefault="009C3230" w:rsidP="008F7869">
            <w:pPr>
              <w:jc w:val="both"/>
              <w:rPr>
                <w:rFonts w:ascii="Arial" w:eastAsia="Calibri" w:hAnsi="Arial" w:cs="Arial"/>
                <w:b/>
                <w:szCs w:val="24"/>
              </w:rPr>
            </w:pPr>
            <w:r>
              <w:rPr>
                <w:rFonts w:ascii="Arial" w:eastAsia="Calibri" w:hAnsi="Arial" w:cs="Arial"/>
                <w:b/>
                <w:szCs w:val="24"/>
              </w:rPr>
              <w:t xml:space="preserve">Summary of Quarter </w:t>
            </w:r>
            <w:r w:rsidR="002402AD">
              <w:rPr>
                <w:rFonts w:ascii="Arial" w:eastAsia="Calibri" w:hAnsi="Arial" w:cs="Arial"/>
                <w:b/>
                <w:szCs w:val="24"/>
              </w:rPr>
              <w:t>Two</w:t>
            </w:r>
            <w:r>
              <w:rPr>
                <w:rFonts w:ascii="Arial" w:eastAsia="Calibri" w:hAnsi="Arial" w:cs="Arial"/>
                <w:b/>
                <w:szCs w:val="24"/>
              </w:rPr>
              <w:t xml:space="preserve"> Performance</w:t>
            </w:r>
          </w:p>
          <w:p w14:paraId="2E829FCC" w14:textId="77777777" w:rsidR="000960E5" w:rsidRPr="000D7575" w:rsidRDefault="000960E5" w:rsidP="008F7869">
            <w:pPr>
              <w:jc w:val="both"/>
              <w:rPr>
                <w:rFonts w:ascii="Arial" w:eastAsia="Calibri" w:hAnsi="Arial" w:cs="Arial"/>
                <w:b/>
                <w:szCs w:val="24"/>
              </w:rPr>
            </w:pPr>
          </w:p>
        </w:tc>
      </w:tr>
      <w:tr w:rsidR="00FE11C1" w:rsidRPr="000D7575" w14:paraId="6B6B0725" w14:textId="77777777" w:rsidTr="00FF40DC">
        <w:trPr>
          <w:trHeight w:val="3587"/>
        </w:trPr>
        <w:tc>
          <w:tcPr>
            <w:tcW w:w="1808" w:type="dxa"/>
            <w:shd w:val="clear" w:color="auto" w:fill="auto"/>
          </w:tcPr>
          <w:p w14:paraId="6C066C93" w14:textId="47F63E33" w:rsidR="00FE11C1" w:rsidRPr="00EE1A88" w:rsidRDefault="00FE11C1" w:rsidP="00FE11C1">
            <w:pPr>
              <w:jc w:val="both"/>
              <w:rPr>
                <w:rFonts w:ascii="Arial" w:eastAsia="Calibri" w:hAnsi="Arial" w:cs="Arial"/>
                <w:b/>
                <w:bCs/>
                <w:szCs w:val="24"/>
              </w:rPr>
            </w:pPr>
            <w:r w:rsidRPr="00EE1A88">
              <w:rPr>
                <w:rFonts w:ascii="Arial" w:hAnsi="Arial" w:cs="Arial"/>
                <w:b/>
                <w:bCs/>
                <w:szCs w:val="24"/>
              </w:rPr>
              <w:t>4. Increase employee satisfaction, engagement and development to improve staff recruitment and retention.</w:t>
            </w:r>
          </w:p>
        </w:tc>
        <w:tc>
          <w:tcPr>
            <w:tcW w:w="2172" w:type="dxa"/>
            <w:shd w:val="clear" w:color="auto" w:fill="auto"/>
          </w:tcPr>
          <w:p w14:paraId="4D803F7C" w14:textId="67720E62" w:rsidR="00FE11C1" w:rsidRPr="000D7575" w:rsidRDefault="00FE11C1" w:rsidP="00FE11C1">
            <w:pPr>
              <w:jc w:val="both"/>
              <w:rPr>
                <w:rFonts w:ascii="Arial" w:eastAsia="Calibri" w:hAnsi="Arial" w:cs="Arial"/>
                <w:szCs w:val="24"/>
              </w:rPr>
            </w:pPr>
            <w:r>
              <w:rPr>
                <w:rFonts w:ascii="Arial" w:eastAsia="Calibri" w:hAnsi="Arial" w:cs="Arial"/>
                <w:bCs/>
                <w:szCs w:val="24"/>
              </w:rPr>
              <w:t xml:space="preserve">7. </w:t>
            </w:r>
            <w:r w:rsidRPr="002B54D6">
              <w:rPr>
                <w:rFonts w:ascii="Arial" w:eastAsia="Calibri" w:hAnsi="Arial" w:cs="Arial"/>
                <w:bCs/>
                <w:szCs w:val="24"/>
              </w:rPr>
              <w:t xml:space="preserve">Staff turnover (resignations as a percentage of posts). </w:t>
            </w:r>
          </w:p>
        </w:tc>
        <w:tc>
          <w:tcPr>
            <w:tcW w:w="1430" w:type="dxa"/>
            <w:shd w:val="clear" w:color="auto" w:fill="auto"/>
          </w:tcPr>
          <w:p w14:paraId="4C104A18" w14:textId="1700A1E6" w:rsidR="00FE11C1" w:rsidRPr="000D7575" w:rsidRDefault="00FE11C1" w:rsidP="00FE11C1">
            <w:pPr>
              <w:jc w:val="both"/>
              <w:rPr>
                <w:rFonts w:ascii="Arial" w:eastAsia="Calibri" w:hAnsi="Arial" w:cs="Arial"/>
                <w:szCs w:val="24"/>
              </w:rPr>
            </w:pPr>
            <w:r w:rsidRPr="002B54D6">
              <w:rPr>
                <w:rFonts w:ascii="Arial" w:eastAsia="Calibri" w:hAnsi="Arial" w:cs="Arial"/>
                <w:bCs/>
                <w:szCs w:val="24"/>
              </w:rPr>
              <w:t>Quarterly.</w:t>
            </w:r>
          </w:p>
        </w:tc>
        <w:tc>
          <w:tcPr>
            <w:tcW w:w="2560" w:type="dxa"/>
            <w:shd w:val="clear" w:color="auto" w:fill="auto"/>
          </w:tcPr>
          <w:p w14:paraId="24EA7EAB" w14:textId="77777777" w:rsidR="00FE11C1" w:rsidRPr="002B54D6" w:rsidRDefault="00FE11C1" w:rsidP="000C6144">
            <w:pPr>
              <w:numPr>
                <w:ilvl w:val="0"/>
                <w:numId w:val="5"/>
              </w:numPr>
              <w:jc w:val="both"/>
              <w:rPr>
                <w:rFonts w:ascii="Arial" w:eastAsia="Calibri" w:hAnsi="Arial" w:cs="Arial"/>
                <w:bCs/>
                <w:szCs w:val="24"/>
              </w:rPr>
            </w:pPr>
            <w:r w:rsidRPr="002B54D6">
              <w:rPr>
                <w:rFonts w:ascii="Arial" w:hAnsi="Arial" w:cs="Arial"/>
                <w:bCs/>
                <w:szCs w:val="24"/>
              </w:rPr>
              <w:t>Green = 1.6% or less.</w:t>
            </w:r>
          </w:p>
          <w:p w14:paraId="530A3A57" w14:textId="77777777" w:rsidR="00FE11C1" w:rsidRPr="002B54D6" w:rsidRDefault="00FE11C1" w:rsidP="000C6144">
            <w:pPr>
              <w:numPr>
                <w:ilvl w:val="0"/>
                <w:numId w:val="5"/>
              </w:numPr>
              <w:jc w:val="both"/>
              <w:rPr>
                <w:rFonts w:ascii="Arial" w:eastAsia="Calibri" w:hAnsi="Arial" w:cs="Arial"/>
                <w:bCs/>
                <w:szCs w:val="24"/>
              </w:rPr>
            </w:pPr>
            <w:r w:rsidRPr="002B54D6">
              <w:rPr>
                <w:rFonts w:ascii="Arial" w:eastAsia="Calibri" w:hAnsi="Arial" w:cs="Arial"/>
                <w:bCs/>
                <w:szCs w:val="24"/>
              </w:rPr>
              <w:t>Amber = 1.7 to 2%</w:t>
            </w:r>
          </w:p>
          <w:p w14:paraId="5D9097F2" w14:textId="2FBF04C0" w:rsidR="00FE11C1" w:rsidRPr="00EE1A88" w:rsidRDefault="00FE11C1" w:rsidP="000C6144">
            <w:pPr>
              <w:pStyle w:val="ListParagraph"/>
              <w:numPr>
                <w:ilvl w:val="0"/>
                <w:numId w:val="5"/>
              </w:numPr>
              <w:jc w:val="both"/>
              <w:rPr>
                <w:rFonts w:ascii="Arial" w:hAnsi="Arial" w:cs="Arial"/>
                <w:szCs w:val="24"/>
              </w:rPr>
            </w:pPr>
            <w:r w:rsidRPr="00EE1A88">
              <w:rPr>
                <w:rFonts w:ascii="Arial" w:hAnsi="Arial" w:cs="Arial"/>
                <w:bCs/>
                <w:szCs w:val="24"/>
              </w:rPr>
              <w:t>Red = more than 2%</w:t>
            </w:r>
          </w:p>
        </w:tc>
        <w:tc>
          <w:tcPr>
            <w:tcW w:w="963" w:type="dxa"/>
            <w:shd w:val="clear" w:color="auto" w:fill="92D050"/>
          </w:tcPr>
          <w:p w14:paraId="0F21FFA6" w14:textId="77777777" w:rsidR="00FE11C1" w:rsidRPr="000D7575" w:rsidRDefault="00FE11C1" w:rsidP="00FE11C1">
            <w:pPr>
              <w:jc w:val="both"/>
              <w:rPr>
                <w:rFonts w:ascii="Arial" w:eastAsia="Calibri" w:hAnsi="Arial" w:cs="Arial"/>
                <w:szCs w:val="24"/>
              </w:rPr>
            </w:pPr>
            <w:r w:rsidRPr="000D7575">
              <w:rPr>
                <w:rFonts w:ascii="Arial" w:eastAsia="Calibri" w:hAnsi="Arial" w:cs="Arial"/>
                <w:szCs w:val="24"/>
              </w:rPr>
              <w:t>Green</w:t>
            </w:r>
          </w:p>
        </w:tc>
        <w:tc>
          <w:tcPr>
            <w:tcW w:w="963" w:type="dxa"/>
            <w:shd w:val="clear" w:color="auto" w:fill="92D050"/>
          </w:tcPr>
          <w:p w14:paraId="265949E4" w14:textId="286EBF59" w:rsidR="00FE11C1" w:rsidRPr="000D7575" w:rsidRDefault="00FF40DC" w:rsidP="00FE11C1">
            <w:pPr>
              <w:jc w:val="both"/>
              <w:rPr>
                <w:rFonts w:ascii="Arial" w:eastAsia="Calibri" w:hAnsi="Arial" w:cs="Arial"/>
                <w:szCs w:val="24"/>
              </w:rPr>
            </w:pPr>
            <w:r>
              <w:rPr>
                <w:rFonts w:ascii="Arial" w:eastAsia="Calibri" w:hAnsi="Arial" w:cs="Arial"/>
                <w:szCs w:val="24"/>
              </w:rPr>
              <w:t>Green</w:t>
            </w:r>
          </w:p>
        </w:tc>
        <w:tc>
          <w:tcPr>
            <w:tcW w:w="963" w:type="dxa"/>
            <w:shd w:val="clear" w:color="auto" w:fill="auto"/>
          </w:tcPr>
          <w:p w14:paraId="4A74675A" w14:textId="1CC51B4C" w:rsidR="00FE11C1" w:rsidRPr="000D7575" w:rsidRDefault="00FE11C1" w:rsidP="00FE11C1">
            <w:pPr>
              <w:jc w:val="both"/>
              <w:rPr>
                <w:rFonts w:ascii="Arial" w:eastAsia="Calibri" w:hAnsi="Arial" w:cs="Arial"/>
                <w:szCs w:val="24"/>
              </w:rPr>
            </w:pPr>
          </w:p>
        </w:tc>
        <w:tc>
          <w:tcPr>
            <w:tcW w:w="963" w:type="dxa"/>
            <w:shd w:val="clear" w:color="auto" w:fill="auto"/>
          </w:tcPr>
          <w:p w14:paraId="6EADB206" w14:textId="5178A7AB" w:rsidR="00FE11C1" w:rsidRPr="000D7575" w:rsidRDefault="00FE11C1" w:rsidP="00FE11C1">
            <w:pPr>
              <w:jc w:val="both"/>
              <w:rPr>
                <w:rFonts w:ascii="Arial" w:eastAsia="Calibri" w:hAnsi="Arial" w:cs="Arial"/>
                <w:szCs w:val="24"/>
              </w:rPr>
            </w:pPr>
          </w:p>
        </w:tc>
        <w:tc>
          <w:tcPr>
            <w:tcW w:w="2352" w:type="dxa"/>
            <w:shd w:val="clear" w:color="auto" w:fill="auto"/>
          </w:tcPr>
          <w:p w14:paraId="18937137" w14:textId="4DF668B6" w:rsidR="00FE11C1" w:rsidRPr="00103AF2" w:rsidRDefault="00FE11C1" w:rsidP="00FE11C1">
            <w:pPr>
              <w:jc w:val="both"/>
              <w:rPr>
                <w:rFonts w:ascii="Arial" w:eastAsia="Calibri" w:hAnsi="Arial" w:cs="Arial"/>
                <w:szCs w:val="24"/>
              </w:rPr>
            </w:pPr>
            <w:r w:rsidRPr="00FE11C1">
              <w:rPr>
                <w:rFonts w:ascii="Arial" w:eastAsia="Calibri" w:hAnsi="Arial" w:cs="Arial"/>
                <w:szCs w:val="24"/>
              </w:rPr>
              <w:t xml:space="preserve">The number of resignations per month as a percentage of posts was </w:t>
            </w:r>
            <w:r w:rsidR="00A80812">
              <w:rPr>
                <w:rFonts w:ascii="Arial" w:eastAsia="Calibri" w:hAnsi="Arial" w:cs="Arial"/>
                <w:szCs w:val="24"/>
              </w:rPr>
              <w:t>1.5</w:t>
            </w:r>
            <w:r w:rsidRPr="00FE11C1">
              <w:rPr>
                <w:rFonts w:ascii="Arial" w:eastAsia="Calibri" w:hAnsi="Arial" w:cs="Arial"/>
                <w:szCs w:val="24"/>
              </w:rPr>
              <w:t xml:space="preserve">% in </w:t>
            </w:r>
            <w:r w:rsidR="003C2CFE">
              <w:rPr>
                <w:rFonts w:ascii="Arial" w:eastAsia="Calibri" w:hAnsi="Arial" w:cs="Arial"/>
                <w:szCs w:val="24"/>
              </w:rPr>
              <w:t>July</w:t>
            </w:r>
            <w:r w:rsidRPr="00FE11C1">
              <w:rPr>
                <w:rFonts w:ascii="Arial" w:eastAsia="Calibri" w:hAnsi="Arial" w:cs="Arial"/>
                <w:szCs w:val="24"/>
              </w:rPr>
              <w:t xml:space="preserve">, </w:t>
            </w:r>
            <w:r w:rsidR="003C2CFE">
              <w:rPr>
                <w:rFonts w:ascii="Arial" w:eastAsia="Calibri" w:hAnsi="Arial" w:cs="Arial"/>
                <w:szCs w:val="24"/>
              </w:rPr>
              <w:t>1</w:t>
            </w:r>
            <w:r w:rsidRPr="00FE11C1">
              <w:rPr>
                <w:rFonts w:ascii="Arial" w:eastAsia="Calibri" w:hAnsi="Arial" w:cs="Arial"/>
                <w:szCs w:val="24"/>
              </w:rPr>
              <w:t xml:space="preserve">% in </w:t>
            </w:r>
            <w:r w:rsidR="003C2CFE">
              <w:rPr>
                <w:rFonts w:ascii="Arial" w:eastAsia="Calibri" w:hAnsi="Arial" w:cs="Arial"/>
                <w:szCs w:val="24"/>
              </w:rPr>
              <w:t>August</w:t>
            </w:r>
            <w:r w:rsidRPr="00FE11C1">
              <w:rPr>
                <w:rFonts w:ascii="Arial" w:eastAsia="Calibri" w:hAnsi="Arial" w:cs="Arial"/>
                <w:szCs w:val="24"/>
              </w:rPr>
              <w:t xml:space="preserve"> and 1</w:t>
            </w:r>
            <w:r w:rsidR="001155C6">
              <w:rPr>
                <w:rFonts w:ascii="Arial" w:eastAsia="Calibri" w:hAnsi="Arial" w:cs="Arial"/>
                <w:szCs w:val="24"/>
              </w:rPr>
              <w:t>.</w:t>
            </w:r>
            <w:r w:rsidR="003C2CFE">
              <w:rPr>
                <w:rFonts w:ascii="Arial" w:eastAsia="Calibri" w:hAnsi="Arial" w:cs="Arial"/>
                <w:szCs w:val="24"/>
              </w:rPr>
              <w:t>3</w:t>
            </w:r>
            <w:r w:rsidRPr="00FE11C1">
              <w:rPr>
                <w:rFonts w:ascii="Arial" w:eastAsia="Calibri" w:hAnsi="Arial" w:cs="Arial"/>
                <w:szCs w:val="24"/>
              </w:rPr>
              <w:t xml:space="preserve">% in </w:t>
            </w:r>
            <w:r w:rsidR="003C2CFE">
              <w:rPr>
                <w:rFonts w:ascii="Arial" w:eastAsia="Calibri" w:hAnsi="Arial" w:cs="Arial"/>
                <w:szCs w:val="24"/>
              </w:rPr>
              <w:t>September</w:t>
            </w:r>
            <w:r w:rsidRPr="00FE11C1">
              <w:rPr>
                <w:rFonts w:ascii="Arial" w:eastAsia="Calibri" w:hAnsi="Arial" w:cs="Arial"/>
                <w:szCs w:val="24"/>
              </w:rPr>
              <w:t>. Please see the HR report elsewhere on this agenda for further information</w:t>
            </w:r>
            <w:r w:rsidR="001417D3">
              <w:rPr>
                <w:rFonts w:ascii="Arial" w:eastAsia="Calibri" w:hAnsi="Arial" w:cs="Arial"/>
                <w:szCs w:val="24"/>
              </w:rPr>
              <w:t>.</w:t>
            </w:r>
          </w:p>
        </w:tc>
      </w:tr>
    </w:tbl>
    <w:p w14:paraId="03FE112E" w14:textId="77777777" w:rsidR="00734935" w:rsidRPr="000D7575" w:rsidRDefault="00734935" w:rsidP="008F7869">
      <w:pPr>
        <w:jc w:val="both"/>
        <w:rPr>
          <w:rFonts w:ascii="Arial" w:eastAsia="Calibri" w:hAnsi="Arial" w:cs="Arial"/>
          <w:noProof/>
          <w:szCs w:val="24"/>
        </w:rPr>
      </w:pPr>
    </w:p>
    <w:p w14:paraId="44E5B334" w14:textId="77777777" w:rsidR="00792B7C" w:rsidRPr="000D7575" w:rsidRDefault="00792B7C" w:rsidP="008F7869">
      <w:pPr>
        <w:jc w:val="both"/>
        <w:rPr>
          <w:rFonts w:ascii="Arial" w:eastAsia="Calibri" w:hAnsi="Arial" w:cs="Arial"/>
          <w:noProof/>
          <w:szCs w:val="24"/>
        </w:rPr>
      </w:pPr>
    </w:p>
    <w:p w14:paraId="3B18B326" w14:textId="77777777" w:rsidR="00792B7C" w:rsidRPr="000D7575" w:rsidRDefault="00792B7C" w:rsidP="008F7869">
      <w:pPr>
        <w:jc w:val="both"/>
        <w:rPr>
          <w:rFonts w:ascii="Arial" w:eastAsia="Calibri" w:hAnsi="Arial" w:cs="Arial"/>
          <w:b/>
          <w:szCs w:val="24"/>
        </w:rPr>
      </w:pPr>
      <w:r w:rsidRPr="000D7575">
        <w:rPr>
          <w:rFonts w:ascii="Arial" w:eastAsia="Calibri" w:hAnsi="Arial" w:cs="Arial"/>
          <w:b/>
          <w:szCs w:val="24"/>
        </w:rPr>
        <w:br w:type="page"/>
      </w:r>
    </w:p>
    <w:p w14:paraId="3D9D89CD" w14:textId="77777777" w:rsidR="00792B7C" w:rsidRPr="000D7575" w:rsidRDefault="00792B7C" w:rsidP="008F7869">
      <w:pPr>
        <w:jc w:val="both"/>
        <w:rPr>
          <w:rFonts w:ascii="Arial" w:eastAsia="Calibri" w:hAnsi="Arial" w:cs="Arial"/>
          <w:b/>
          <w:szCs w:val="24"/>
        </w:rPr>
      </w:pPr>
      <w:r w:rsidRPr="000D7575">
        <w:rPr>
          <w:rFonts w:ascii="Arial" w:eastAsia="Calibri" w:hAnsi="Arial" w:cs="Arial"/>
          <w:b/>
          <w:szCs w:val="24"/>
        </w:rPr>
        <w:lastRenderedPageBreak/>
        <w:t>Performance Indicator 7 - Staff Turnover (resignations as a percentage of posts)</w:t>
      </w:r>
    </w:p>
    <w:p w14:paraId="5976B253" w14:textId="2ED53891" w:rsidR="00B04307" w:rsidRPr="000D7575" w:rsidRDefault="00792B7C" w:rsidP="008F7869">
      <w:pPr>
        <w:shd w:val="clear" w:color="auto" w:fill="FFFFFF" w:themeFill="background1"/>
        <w:jc w:val="both"/>
        <w:rPr>
          <w:rFonts w:ascii="Arial" w:eastAsia="Calibri" w:hAnsi="Arial" w:cs="Arial"/>
          <w:noProof/>
          <w:szCs w:val="24"/>
        </w:rPr>
      </w:pPr>
      <w:r w:rsidRPr="002B71D8">
        <w:rPr>
          <w:rFonts w:ascii="Arial" w:eastAsia="Calibri" w:hAnsi="Arial" w:cs="Arial"/>
          <w:szCs w:val="24"/>
        </w:rPr>
        <w:t xml:space="preserve">The graph below shows resignations as a percentage of the number of posts </w:t>
      </w:r>
      <w:r w:rsidR="00B04307" w:rsidRPr="002B71D8">
        <w:rPr>
          <w:rFonts w:ascii="Arial" w:eastAsia="Calibri" w:hAnsi="Arial" w:cs="Arial"/>
          <w:szCs w:val="24"/>
        </w:rPr>
        <w:t>(1% equates to 10 staff)</w:t>
      </w:r>
      <w:r w:rsidR="003A5C80" w:rsidRPr="002B71D8">
        <w:rPr>
          <w:rFonts w:ascii="Arial" w:eastAsia="Calibri" w:hAnsi="Arial" w:cs="Arial"/>
          <w:szCs w:val="24"/>
        </w:rPr>
        <w:t>.</w:t>
      </w:r>
    </w:p>
    <w:p w14:paraId="520E7B09" w14:textId="77777777" w:rsidR="002B71D8" w:rsidRPr="000D7575" w:rsidRDefault="002B71D8" w:rsidP="008F7869">
      <w:pPr>
        <w:shd w:val="clear" w:color="auto" w:fill="FFFFFF" w:themeFill="background1"/>
        <w:jc w:val="both"/>
        <w:rPr>
          <w:rFonts w:ascii="Arial" w:eastAsia="Calibri" w:hAnsi="Arial" w:cs="Arial"/>
          <w:noProof/>
          <w:szCs w:val="24"/>
        </w:rPr>
      </w:pPr>
    </w:p>
    <w:p w14:paraId="39A408E6" w14:textId="5BC4806F" w:rsidR="00792B7C" w:rsidRPr="000D7575" w:rsidRDefault="00B803CF" w:rsidP="008F7869">
      <w:pPr>
        <w:shd w:val="clear" w:color="auto" w:fill="FFFFFF" w:themeFill="background1"/>
        <w:jc w:val="both"/>
        <w:rPr>
          <w:rFonts w:ascii="Arial" w:eastAsia="Calibri" w:hAnsi="Arial" w:cs="Arial"/>
          <w:noProof/>
          <w:szCs w:val="24"/>
        </w:rPr>
      </w:pPr>
      <w:r>
        <w:rPr>
          <w:rFonts w:ascii="Arial" w:eastAsia="Calibri" w:hAnsi="Arial" w:cs="Arial"/>
          <w:noProof/>
          <w:szCs w:val="24"/>
        </w:rPr>
        <w:drawing>
          <wp:inline distT="0" distB="0" distL="0" distR="0" wp14:anchorId="28EDC7C4" wp14:editId="470667AF">
            <wp:extent cx="8854440" cy="4922520"/>
            <wp:effectExtent l="0" t="0" r="3810" b="0"/>
            <wp:docPr id="1573581263" name="Picture 157358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54440" cy="4922520"/>
                    </a:xfrm>
                    <a:prstGeom prst="rect">
                      <a:avLst/>
                    </a:prstGeom>
                    <a:noFill/>
                    <a:ln>
                      <a:noFill/>
                    </a:ln>
                  </pic:spPr>
                </pic:pic>
              </a:graphicData>
            </a:graphic>
          </wp:inline>
        </w:drawing>
      </w:r>
      <w:r w:rsidR="00792B7C" w:rsidRPr="000D7575">
        <w:rPr>
          <w:rFonts w:ascii="Arial" w:eastAsia="Calibri" w:hAnsi="Arial" w:cs="Arial"/>
          <w:szCs w:val="24"/>
        </w:rPr>
        <w:t xml:space="preserve"> </w:t>
      </w:r>
    </w:p>
    <w:p w14:paraId="64F624DD" w14:textId="39AE83ED" w:rsidR="00C644DE" w:rsidRDefault="00C644DE">
      <w:pPr>
        <w:rPr>
          <w:rFonts w:ascii="Arial" w:eastAsia="Calibri" w:hAnsi="Arial" w:cs="Arial"/>
          <w:szCs w:val="24"/>
        </w:rPr>
      </w:pPr>
      <w:r>
        <w:rPr>
          <w:rFonts w:ascii="Arial" w:eastAsia="Calibri" w:hAnsi="Arial" w:cs="Arial"/>
          <w:szCs w:val="24"/>
        </w:rPr>
        <w:br w:type="page"/>
      </w:r>
    </w:p>
    <w:p w14:paraId="7707E799" w14:textId="77777777" w:rsidR="00792B7C" w:rsidRPr="000D7575" w:rsidRDefault="00792B7C" w:rsidP="008F7869">
      <w:pPr>
        <w:jc w:val="both"/>
        <w:rPr>
          <w:rFonts w:ascii="Arial" w:eastAsia="Calibri" w:hAnsi="Arial" w:cs="Arial"/>
          <w:szCs w:val="24"/>
        </w:rPr>
        <w:sectPr w:rsidR="00792B7C" w:rsidRPr="000D7575" w:rsidSect="001671A2">
          <w:pgSz w:w="16838" w:h="11906" w:orient="landscape"/>
          <w:pgMar w:top="1440" w:right="1440" w:bottom="1440" w:left="1440" w:header="720" w:footer="720" w:gutter="0"/>
          <w:cols w:space="720"/>
          <w:docGrid w:linePitch="326"/>
        </w:sect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8"/>
        <w:gridCol w:w="2172"/>
        <w:gridCol w:w="1430"/>
        <w:gridCol w:w="2560"/>
        <w:gridCol w:w="963"/>
        <w:gridCol w:w="963"/>
        <w:gridCol w:w="963"/>
        <w:gridCol w:w="963"/>
        <w:gridCol w:w="2352"/>
      </w:tblGrid>
      <w:tr w:rsidR="000960E5" w:rsidRPr="000D7575" w14:paraId="1C800FD5" w14:textId="77777777" w:rsidTr="001F7012">
        <w:tc>
          <w:tcPr>
            <w:tcW w:w="1808" w:type="dxa"/>
            <w:tcBorders>
              <w:bottom w:val="single" w:sz="4" w:space="0" w:color="auto"/>
            </w:tcBorders>
            <w:shd w:val="clear" w:color="auto" w:fill="auto"/>
          </w:tcPr>
          <w:p w14:paraId="51F10CCC" w14:textId="77777777" w:rsidR="000960E5" w:rsidRPr="000D7575" w:rsidRDefault="000960E5" w:rsidP="008F7869">
            <w:pPr>
              <w:jc w:val="both"/>
              <w:rPr>
                <w:rFonts w:ascii="Arial" w:eastAsia="Calibri" w:hAnsi="Arial" w:cs="Arial"/>
                <w:b/>
                <w:szCs w:val="24"/>
              </w:rPr>
            </w:pPr>
            <w:bookmarkStart w:id="4" w:name="_Hlk98233448"/>
            <w:r w:rsidRPr="000D7575">
              <w:rPr>
                <w:rFonts w:ascii="Arial" w:eastAsia="Calibri" w:hAnsi="Arial" w:cs="Arial"/>
                <w:szCs w:val="24"/>
              </w:rPr>
              <w:lastRenderedPageBreak/>
              <w:br w:type="page"/>
            </w:r>
            <w:r w:rsidRPr="000D7575">
              <w:rPr>
                <w:rFonts w:ascii="Arial" w:eastAsia="Calibri" w:hAnsi="Arial" w:cs="Arial"/>
                <w:b/>
                <w:szCs w:val="24"/>
              </w:rPr>
              <w:t>Business Plan Outcome</w:t>
            </w:r>
          </w:p>
        </w:tc>
        <w:tc>
          <w:tcPr>
            <w:tcW w:w="2172" w:type="dxa"/>
            <w:shd w:val="clear" w:color="auto" w:fill="auto"/>
          </w:tcPr>
          <w:p w14:paraId="2784D822"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2E646B04"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Reporting Frequency</w:t>
            </w:r>
          </w:p>
        </w:tc>
        <w:tc>
          <w:tcPr>
            <w:tcW w:w="2560" w:type="dxa"/>
            <w:shd w:val="clear" w:color="auto" w:fill="auto"/>
          </w:tcPr>
          <w:p w14:paraId="5D6A4A0C"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RAG Rating Definition</w:t>
            </w:r>
          </w:p>
          <w:p w14:paraId="51A7A725" w14:textId="77777777" w:rsidR="000960E5" w:rsidRPr="000D7575" w:rsidRDefault="000960E5" w:rsidP="008F7869">
            <w:pPr>
              <w:jc w:val="both"/>
              <w:rPr>
                <w:rFonts w:ascii="Arial" w:eastAsia="Calibri" w:hAnsi="Arial" w:cs="Arial"/>
                <w:b/>
                <w:szCs w:val="24"/>
              </w:rPr>
            </w:pPr>
          </w:p>
        </w:tc>
        <w:tc>
          <w:tcPr>
            <w:tcW w:w="963" w:type="dxa"/>
            <w:shd w:val="clear" w:color="auto" w:fill="auto"/>
          </w:tcPr>
          <w:p w14:paraId="27C408CA" w14:textId="6443A9F6"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Q1 </w:t>
            </w:r>
            <w:r w:rsidR="00C54929">
              <w:rPr>
                <w:rFonts w:ascii="Arial" w:eastAsia="Calibri" w:hAnsi="Arial" w:cs="Arial"/>
                <w:b/>
                <w:szCs w:val="24"/>
              </w:rPr>
              <w:t>23/24</w:t>
            </w:r>
          </w:p>
        </w:tc>
        <w:tc>
          <w:tcPr>
            <w:tcW w:w="963" w:type="dxa"/>
            <w:shd w:val="clear" w:color="auto" w:fill="auto"/>
          </w:tcPr>
          <w:p w14:paraId="2691F8C3" w14:textId="25A25BD8"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Q2 </w:t>
            </w:r>
            <w:r w:rsidR="00C54929">
              <w:rPr>
                <w:rFonts w:ascii="Arial" w:eastAsia="Calibri" w:hAnsi="Arial" w:cs="Arial"/>
                <w:b/>
                <w:szCs w:val="24"/>
              </w:rPr>
              <w:t>23/24</w:t>
            </w:r>
          </w:p>
        </w:tc>
        <w:tc>
          <w:tcPr>
            <w:tcW w:w="963" w:type="dxa"/>
            <w:shd w:val="clear" w:color="auto" w:fill="auto"/>
          </w:tcPr>
          <w:p w14:paraId="49012057" w14:textId="7CF1F0BA"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Q3 </w:t>
            </w:r>
            <w:r w:rsidR="00C54929">
              <w:rPr>
                <w:rFonts w:ascii="Arial" w:eastAsia="Calibri" w:hAnsi="Arial" w:cs="Arial"/>
                <w:b/>
                <w:szCs w:val="24"/>
              </w:rPr>
              <w:t>23/24</w:t>
            </w:r>
          </w:p>
        </w:tc>
        <w:tc>
          <w:tcPr>
            <w:tcW w:w="963" w:type="dxa"/>
            <w:shd w:val="clear" w:color="auto" w:fill="auto"/>
          </w:tcPr>
          <w:p w14:paraId="4B4278BB" w14:textId="4EA83A44"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Q4 </w:t>
            </w:r>
            <w:r w:rsidR="00C54929">
              <w:rPr>
                <w:rFonts w:ascii="Arial" w:eastAsia="Calibri" w:hAnsi="Arial" w:cs="Arial"/>
                <w:b/>
                <w:szCs w:val="24"/>
              </w:rPr>
              <w:t>23/24</w:t>
            </w:r>
          </w:p>
        </w:tc>
        <w:tc>
          <w:tcPr>
            <w:tcW w:w="2352" w:type="dxa"/>
            <w:shd w:val="clear" w:color="auto" w:fill="auto"/>
          </w:tcPr>
          <w:p w14:paraId="65BE947F" w14:textId="7F44A17C" w:rsidR="00E4651E" w:rsidRPr="00C76CB6" w:rsidRDefault="009C3230" w:rsidP="008F7869">
            <w:pPr>
              <w:jc w:val="both"/>
              <w:rPr>
                <w:rFonts w:ascii="Arial" w:eastAsia="Calibri" w:hAnsi="Arial" w:cs="Arial"/>
                <w:b/>
                <w:szCs w:val="24"/>
              </w:rPr>
            </w:pPr>
            <w:r>
              <w:rPr>
                <w:rFonts w:ascii="Arial" w:eastAsia="Calibri" w:hAnsi="Arial" w:cs="Arial"/>
                <w:b/>
                <w:szCs w:val="24"/>
              </w:rPr>
              <w:t xml:space="preserve">Summary of Quarter </w:t>
            </w:r>
            <w:r w:rsidR="002402AD">
              <w:rPr>
                <w:rFonts w:ascii="Arial" w:eastAsia="Calibri" w:hAnsi="Arial" w:cs="Arial"/>
                <w:b/>
                <w:szCs w:val="24"/>
              </w:rPr>
              <w:t>Two</w:t>
            </w:r>
            <w:r>
              <w:rPr>
                <w:rFonts w:ascii="Arial" w:eastAsia="Calibri" w:hAnsi="Arial" w:cs="Arial"/>
                <w:b/>
                <w:szCs w:val="24"/>
              </w:rPr>
              <w:t xml:space="preserve"> Performance</w:t>
            </w:r>
          </w:p>
          <w:p w14:paraId="3AD1C504" w14:textId="77777777" w:rsidR="000960E5" w:rsidRPr="000D7575" w:rsidRDefault="000960E5" w:rsidP="008F7869">
            <w:pPr>
              <w:jc w:val="both"/>
              <w:rPr>
                <w:rFonts w:ascii="Arial" w:eastAsia="Calibri" w:hAnsi="Arial" w:cs="Arial"/>
                <w:b/>
                <w:szCs w:val="24"/>
              </w:rPr>
            </w:pPr>
          </w:p>
        </w:tc>
      </w:tr>
      <w:tr w:rsidR="00EE1A88" w:rsidRPr="000D7575" w14:paraId="1C442A95" w14:textId="77777777" w:rsidTr="00C6259B">
        <w:tc>
          <w:tcPr>
            <w:tcW w:w="1808" w:type="dxa"/>
            <w:shd w:val="clear" w:color="auto" w:fill="auto"/>
          </w:tcPr>
          <w:p w14:paraId="71C1285D" w14:textId="3BFA616B" w:rsidR="00EE1A88" w:rsidRPr="000D7575" w:rsidRDefault="00EE1A88" w:rsidP="008F7869">
            <w:pPr>
              <w:jc w:val="both"/>
              <w:rPr>
                <w:rFonts w:ascii="Arial" w:eastAsia="Calibri" w:hAnsi="Arial" w:cs="Arial"/>
                <w:b/>
                <w:szCs w:val="24"/>
              </w:rPr>
            </w:pPr>
            <w:r w:rsidRPr="00EE1A88">
              <w:rPr>
                <w:rFonts w:ascii="Arial" w:hAnsi="Arial" w:cs="Arial"/>
                <w:b/>
                <w:bCs/>
                <w:szCs w:val="24"/>
              </w:rPr>
              <w:t>4. Increase employee satisfaction, engagement and development to improve staff recruitment and retention.</w:t>
            </w:r>
          </w:p>
        </w:tc>
        <w:tc>
          <w:tcPr>
            <w:tcW w:w="2172" w:type="dxa"/>
            <w:shd w:val="clear" w:color="auto" w:fill="auto"/>
          </w:tcPr>
          <w:p w14:paraId="66390EEB" w14:textId="77777777" w:rsidR="00EE1A88" w:rsidRDefault="00C11999" w:rsidP="008F7869">
            <w:pPr>
              <w:jc w:val="both"/>
              <w:rPr>
                <w:rFonts w:ascii="Arial" w:eastAsia="Calibri" w:hAnsi="Arial" w:cs="Arial"/>
                <w:bCs/>
                <w:szCs w:val="24"/>
              </w:rPr>
            </w:pPr>
            <w:r>
              <w:rPr>
                <w:rFonts w:ascii="Arial" w:eastAsia="Calibri" w:hAnsi="Arial" w:cs="Arial"/>
                <w:bCs/>
                <w:szCs w:val="24"/>
              </w:rPr>
              <w:t xml:space="preserve">8. </w:t>
            </w:r>
            <w:r w:rsidR="00EE1A88" w:rsidRPr="002B54D6">
              <w:rPr>
                <w:rFonts w:ascii="Arial" w:eastAsia="Calibri" w:hAnsi="Arial" w:cs="Arial"/>
                <w:bCs/>
                <w:szCs w:val="24"/>
              </w:rPr>
              <w:t>Staff attendance rates (</w:t>
            </w:r>
            <w:bookmarkStart w:id="5" w:name="_Hlk105500853"/>
            <w:r w:rsidR="00BA73A7">
              <w:rPr>
                <w:rFonts w:ascii="Arial" w:eastAsia="Calibri" w:hAnsi="Arial" w:cs="Arial"/>
                <w:bCs/>
                <w:szCs w:val="24"/>
              </w:rPr>
              <w:t xml:space="preserve">RAG ratings </w:t>
            </w:r>
            <w:r w:rsidR="00EE1A88" w:rsidRPr="002B54D6">
              <w:rPr>
                <w:rFonts w:ascii="Arial" w:eastAsia="Calibri" w:hAnsi="Arial" w:cs="Arial"/>
                <w:bCs/>
                <w:szCs w:val="24"/>
              </w:rPr>
              <w:t>based on Office for National Statistics for 2020 of absence rate</w:t>
            </w:r>
            <w:bookmarkEnd w:id="5"/>
            <w:r w:rsidR="00EE1A88" w:rsidRPr="002B54D6">
              <w:rPr>
                <w:rFonts w:ascii="Arial" w:eastAsia="Calibri" w:hAnsi="Arial" w:cs="Arial"/>
                <w:bCs/>
                <w:szCs w:val="24"/>
              </w:rPr>
              <w:t>).</w:t>
            </w:r>
          </w:p>
          <w:p w14:paraId="76B3C06D" w14:textId="77777777" w:rsidR="00507E8D" w:rsidRDefault="00507E8D" w:rsidP="008F7869">
            <w:pPr>
              <w:jc w:val="both"/>
              <w:rPr>
                <w:rFonts w:ascii="Arial" w:eastAsia="Calibri" w:hAnsi="Arial" w:cs="Arial"/>
                <w:bCs/>
                <w:szCs w:val="24"/>
              </w:rPr>
            </w:pPr>
          </w:p>
          <w:p w14:paraId="1A366BA0" w14:textId="32727D98" w:rsidR="00507E8D" w:rsidRPr="000D7575" w:rsidRDefault="00507E8D" w:rsidP="008F7869">
            <w:pPr>
              <w:jc w:val="both"/>
              <w:rPr>
                <w:rFonts w:ascii="Arial" w:eastAsia="Calibri" w:hAnsi="Arial" w:cs="Arial"/>
                <w:szCs w:val="24"/>
              </w:rPr>
            </w:pPr>
          </w:p>
        </w:tc>
        <w:tc>
          <w:tcPr>
            <w:tcW w:w="1430" w:type="dxa"/>
            <w:shd w:val="clear" w:color="auto" w:fill="auto"/>
          </w:tcPr>
          <w:p w14:paraId="34CBAC12" w14:textId="2888CD5F" w:rsidR="00EE1A88" w:rsidRPr="000D7575" w:rsidRDefault="00EE1A88" w:rsidP="008F7869">
            <w:pPr>
              <w:jc w:val="both"/>
              <w:rPr>
                <w:rFonts w:ascii="Arial" w:eastAsia="Calibri" w:hAnsi="Arial" w:cs="Arial"/>
                <w:szCs w:val="24"/>
              </w:rPr>
            </w:pPr>
            <w:r w:rsidRPr="002B54D6">
              <w:rPr>
                <w:rFonts w:ascii="Arial" w:eastAsia="Calibri" w:hAnsi="Arial" w:cs="Arial"/>
                <w:bCs/>
                <w:szCs w:val="24"/>
              </w:rPr>
              <w:t>Quarterly.</w:t>
            </w:r>
          </w:p>
        </w:tc>
        <w:tc>
          <w:tcPr>
            <w:tcW w:w="2560" w:type="dxa"/>
            <w:shd w:val="clear" w:color="auto" w:fill="auto"/>
          </w:tcPr>
          <w:p w14:paraId="233B6F5C" w14:textId="77777777" w:rsidR="00EE1A88" w:rsidRPr="002B54D6" w:rsidRDefault="00EE1A88" w:rsidP="000C6144">
            <w:pPr>
              <w:pStyle w:val="ListParagraph"/>
              <w:numPr>
                <w:ilvl w:val="0"/>
                <w:numId w:val="16"/>
              </w:numPr>
              <w:spacing w:after="0" w:line="240" w:lineRule="auto"/>
              <w:jc w:val="both"/>
              <w:rPr>
                <w:rFonts w:ascii="Arial" w:hAnsi="Arial" w:cs="Arial"/>
                <w:bCs/>
                <w:sz w:val="24"/>
                <w:szCs w:val="24"/>
              </w:rPr>
            </w:pPr>
            <w:r w:rsidRPr="002B54D6">
              <w:rPr>
                <w:rFonts w:ascii="Arial" w:hAnsi="Arial" w:cs="Arial"/>
                <w:bCs/>
                <w:sz w:val="24"/>
                <w:szCs w:val="24"/>
              </w:rPr>
              <w:t>Green = attendance rate 98% or higher.</w:t>
            </w:r>
          </w:p>
          <w:p w14:paraId="3A2BD897" w14:textId="77777777" w:rsidR="00EE1A88" w:rsidRPr="002B54D6" w:rsidRDefault="00EE1A88" w:rsidP="000C6144">
            <w:pPr>
              <w:pStyle w:val="ListParagraph"/>
              <w:numPr>
                <w:ilvl w:val="0"/>
                <w:numId w:val="16"/>
              </w:numPr>
              <w:spacing w:after="0" w:line="240" w:lineRule="auto"/>
              <w:jc w:val="both"/>
              <w:rPr>
                <w:rFonts w:ascii="Arial" w:hAnsi="Arial" w:cs="Arial"/>
                <w:bCs/>
                <w:sz w:val="24"/>
                <w:szCs w:val="24"/>
              </w:rPr>
            </w:pPr>
            <w:r w:rsidRPr="002B54D6">
              <w:rPr>
                <w:rFonts w:ascii="Arial" w:hAnsi="Arial" w:cs="Arial"/>
                <w:bCs/>
                <w:sz w:val="24"/>
                <w:szCs w:val="24"/>
              </w:rPr>
              <w:t>Amber = attendance rate between 97% and 98%.</w:t>
            </w:r>
          </w:p>
          <w:p w14:paraId="3F20ED3A" w14:textId="77777777" w:rsidR="00EE1A88" w:rsidRPr="002B54D6" w:rsidRDefault="00EE1A88" w:rsidP="000C6144">
            <w:pPr>
              <w:pStyle w:val="ListParagraph"/>
              <w:numPr>
                <w:ilvl w:val="0"/>
                <w:numId w:val="16"/>
              </w:numPr>
              <w:spacing w:after="0" w:line="240" w:lineRule="auto"/>
              <w:jc w:val="both"/>
              <w:rPr>
                <w:rFonts w:ascii="Arial" w:hAnsi="Arial" w:cs="Arial"/>
                <w:bCs/>
                <w:sz w:val="24"/>
                <w:szCs w:val="24"/>
              </w:rPr>
            </w:pPr>
            <w:r w:rsidRPr="002B54D6">
              <w:rPr>
                <w:rFonts w:ascii="Arial" w:hAnsi="Arial" w:cs="Arial"/>
                <w:bCs/>
                <w:sz w:val="24"/>
                <w:szCs w:val="24"/>
              </w:rPr>
              <w:t>Red = attendance rate less than 97%.</w:t>
            </w:r>
          </w:p>
          <w:p w14:paraId="50356567" w14:textId="77777777" w:rsidR="00EE1A88" w:rsidRPr="000D7575" w:rsidRDefault="00EE1A88" w:rsidP="008F7869">
            <w:pPr>
              <w:jc w:val="both"/>
              <w:rPr>
                <w:rFonts w:ascii="Arial" w:eastAsia="Calibri" w:hAnsi="Arial" w:cs="Arial"/>
                <w:szCs w:val="24"/>
              </w:rPr>
            </w:pPr>
          </w:p>
        </w:tc>
        <w:tc>
          <w:tcPr>
            <w:tcW w:w="963" w:type="dxa"/>
            <w:shd w:val="clear" w:color="auto" w:fill="FF0000"/>
          </w:tcPr>
          <w:p w14:paraId="2B7FFC48" w14:textId="53BA017A" w:rsidR="00EE1A88" w:rsidRPr="000D7575" w:rsidRDefault="00B11268" w:rsidP="008F7869">
            <w:pPr>
              <w:pStyle w:val="ListParagraph"/>
              <w:spacing w:after="0" w:line="240" w:lineRule="auto"/>
              <w:ind w:left="0"/>
              <w:jc w:val="both"/>
              <w:rPr>
                <w:rFonts w:ascii="Arial" w:hAnsi="Arial" w:cs="Arial"/>
                <w:sz w:val="24"/>
                <w:szCs w:val="24"/>
              </w:rPr>
            </w:pPr>
            <w:r>
              <w:rPr>
                <w:rFonts w:ascii="Arial" w:hAnsi="Arial" w:cs="Arial"/>
                <w:sz w:val="24"/>
                <w:szCs w:val="24"/>
              </w:rPr>
              <w:t>Red</w:t>
            </w:r>
          </w:p>
        </w:tc>
        <w:tc>
          <w:tcPr>
            <w:tcW w:w="963" w:type="dxa"/>
            <w:shd w:val="clear" w:color="auto" w:fill="FF0000"/>
          </w:tcPr>
          <w:p w14:paraId="67FE2428" w14:textId="15B1456D" w:rsidR="00EE1A88" w:rsidRPr="000D7575" w:rsidRDefault="00C6259B" w:rsidP="008F7869">
            <w:pPr>
              <w:pStyle w:val="ListParagraph"/>
              <w:spacing w:after="0" w:line="240" w:lineRule="auto"/>
              <w:ind w:left="0"/>
              <w:jc w:val="both"/>
              <w:rPr>
                <w:rFonts w:ascii="Arial" w:hAnsi="Arial" w:cs="Arial"/>
                <w:sz w:val="24"/>
                <w:szCs w:val="24"/>
              </w:rPr>
            </w:pPr>
            <w:r>
              <w:rPr>
                <w:rFonts w:ascii="Arial" w:hAnsi="Arial" w:cs="Arial"/>
                <w:sz w:val="24"/>
                <w:szCs w:val="24"/>
              </w:rPr>
              <w:t>Red</w:t>
            </w:r>
          </w:p>
        </w:tc>
        <w:tc>
          <w:tcPr>
            <w:tcW w:w="963" w:type="dxa"/>
            <w:shd w:val="clear" w:color="auto" w:fill="auto"/>
          </w:tcPr>
          <w:p w14:paraId="1BBDEFBF" w14:textId="38FE2BF5" w:rsidR="00EE1A88" w:rsidRPr="000D7575" w:rsidRDefault="00EE1A88" w:rsidP="008F7869">
            <w:pPr>
              <w:pStyle w:val="ListParagraph"/>
              <w:spacing w:after="0" w:line="240" w:lineRule="auto"/>
              <w:ind w:left="0"/>
              <w:jc w:val="both"/>
              <w:rPr>
                <w:rFonts w:ascii="Arial" w:hAnsi="Arial" w:cs="Arial"/>
                <w:sz w:val="24"/>
                <w:szCs w:val="24"/>
              </w:rPr>
            </w:pPr>
          </w:p>
        </w:tc>
        <w:tc>
          <w:tcPr>
            <w:tcW w:w="963" w:type="dxa"/>
            <w:shd w:val="clear" w:color="auto" w:fill="auto"/>
          </w:tcPr>
          <w:p w14:paraId="60A3245D" w14:textId="0C5521CB" w:rsidR="00EE1A88" w:rsidRPr="005967BE" w:rsidRDefault="00EE1A88" w:rsidP="008F7869">
            <w:pPr>
              <w:jc w:val="both"/>
              <w:rPr>
                <w:rFonts w:ascii="Arial" w:hAnsi="Arial" w:cs="Arial"/>
                <w:szCs w:val="24"/>
              </w:rPr>
            </w:pPr>
          </w:p>
        </w:tc>
        <w:tc>
          <w:tcPr>
            <w:tcW w:w="2352" w:type="dxa"/>
            <w:shd w:val="clear" w:color="auto" w:fill="auto"/>
          </w:tcPr>
          <w:p w14:paraId="6DB6E38B" w14:textId="00028841" w:rsidR="00EE1A88" w:rsidRPr="00985CD3" w:rsidRDefault="00EE1A88" w:rsidP="008F7869">
            <w:pPr>
              <w:pStyle w:val="ListParagraph"/>
              <w:spacing w:after="0" w:line="240" w:lineRule="auto"/>
              <w:ind w:left="0"/>
              <w:jc w:val="both"/>
              <w:rPr>
                <w:rFonts w:ascii="Arial" w:hAnsi="Arial" w:cs="Arial"/>
                <w:sz w:val="24"/>
                <w:szCs w:val="24"/>
              </w:rPr>
            </w:pPr>
            <w:r w:rsidRPr="009E5B87">
              <w:rPr>
                <w:rFonts w:ascii="Arial" w:hAnsi="Arial" w:cs="Arial"/>
                <w:sz w:val="24"/>
                <w:szCs w:val="24"/>
              </w:rPr>
              <w:t xml:space="preserve">The </w:t>
            </w:r>
            <w:r w:rsidR="00BA73A7">
              <w:rPr>
                <w:rFonts w:ascii="Arial" w:hAnsi="Arial" w:cs="Arial"/>
                <w:sz w:val="24"/>
                <w:szCs w:val="24"/>
              </w:rPr>
              <w:t>attendance</w:t>
            </w:r>
            <w:r w:rsidRPr="009E5B87">
              <w:rPr>
                <w:rFonts w:ascii="Arial" w:hAnsi="Arial" w:cs="Arial"/>
                <w:sz w:val="24"/>
                <w:szCs w:val="24"/>
              </w:rPr>
              <w:t xml:space="preserve"> rate for Q</w:t>
            </w:r>
            <w:r w:rsidR="00C6259B">
              <w:rPr>
                <w:rFonts w:ascii="Arial" w:hAnsi="Arial" w:cs="Arial"/>
                <w:sz w:val="24"/>
                <w:szCs w:val="24"/>
              </w:rPr>
              <w:t>2</w:t>
            </w:r>
            <w:r w:rsidRPr="009E5B87">
              <w:rPr>
                <w:rFonts w:ascii="Arial" w:hAnsi="Arial" w:cs="Arial"/>
                <w:sz w:val="24"/>
                <w:szCs w:val="24"/>
              </w:rPr>
              <w:t xml:space="preserve"> was </w:t>
            </w:r>
            <w:r w:rsidR="009E5B87" w:rsidRPr="009E5B87">
              <w:rPr>
                <w:rFonts w:ascii="Arial" w:hAnsi="Arial" w:cs="Arial"/>
                <w:sz w:val="24"/>
                <w:szCs w:val="24"/>
              </w:rPr>
              <w:t>9</w:t>
            </w:r>
            <w:r w:rsidR="00D34497">
              <w:rPr>
                <w:rFonts w:ascii="Arial" w:hAnsi="Arial" w:cs="Arial"/>
                <w:sz w:val="24"/>
                <w:szCs w:val="24"/>
              </w:rPr>
              <w:t>5.</w:t>
            </w:r>
            <w:r w:rsidR="002A4D6A">
              <w:rPr>
                <w:rFonts w:ascii="Arial" w:hAnsi="Arial" w:cs="Arial"/>
                <w:sz w:val="24"/>
                <w:szCs w:val="24"/>
              </w:rPr>
              <w:t>97</w:t>
            </w:r>
            <w:r w:rsidR="009E5B87">
              <w:rPr>
                <w:rFonts w:ascii="Arial" w:hAnsi="Arial" w:cs="Arial"/>
                <w:sz w:val="24"/>
                <w:szCs w:val="24"/>
              </w:rPr>
              <w:t>%</w:t>
            </w:r>
            <w:r w:rsidRPr="009E5B87">
              <w:rPr>
                <w:rFonts w:ascii="Arial" w:hAnsi="Arial" w:cs="Arial"/>
                <w:sz w:val="24"/>
                <w:szCs w:val="24"/>
              </w:rPr>
              <w:t>. Please see the HR report elsewhere on this agenda for further information.</w:t>
            </w:r>
          </w:p>
        </w:tc>
      </w:tr>
      <w:bookmarkEnd w:id="4"/>
    </w:tbl>
    <w:p w14:paraId="7E225CEF" w14:textId="77777777" w:rsidR="00D86D2E" w:rsidRPr="000D7575" w:rsidRDefault="00D86D2E" w:rsidP="008F7869">
      <w:pPr>
        <w:spacing w:after="120"/>
        <w:jc w:val="both"/>
        <w:rPr>
          <w:rFonts w:ascii="Arial" w:hAnsi="Arial" w:cs="Arial"/>
          <w:szCs w:val="24"/>
        </w:rPr>
      </w:pPr>
    </w:p>
    <w:p w14:paraId="06DC2E0C" w14:textId="0D97DAF9" w:rsidR="00AE3F1B" w:rsidRDefault="001C2480" w:rsidP="008F7869">
      <w:pPr>
        <w:jc w:val="both"/>
        <w:rPr>
          <w:rFonts w:ascii="Arial" w:eastAsia="Calibri" w:hAnsi="Arial" w:cs="Arial"/>
          <w:bCs/>
          <w:szCs w:val="24"/>
        </w:rPr>
      </w:pPr>
      <w:r>
        <w:rPr>
          <w:rFonts w:ascii="Arial" w:eastAsia="Calibri" w:hAnsi="Arial" w:cs="Arial"/>
          <w:bCs/>
          <w:szCs w:val="24"/>
        </w:rPr>
        <w:t>T</w:t>
      </w:r>
      <w:r w:rsidR="00C6727C">
        <w:rPr>
          <w:rFonts w:ascii="Arial" w:eastAsia="Calibri" w:hAnsi="Arial" w:cs="Arial"/>
          <w:bCs/>
          <w:szCs w:val="24"/>
        </w:rPr>
        <w:t xml:space="preserve">he </w:t>
      </w:r>
      <w:r w:rsidR="00C6727C" w:rsidRPr="002B54D6">
        <w:rPr>
          <w:rFonts w:ascii="Arial" w:eastAsia="Calibri" w:hAnsi="Arial" w:cs="Arial"/>
          <w:bCs/>
          <w:szCs w:val="24"/>
        </w:rPr>
        <w:t>Office for National Statistics</w:t>
      </w:r>
      <w:r w:rsidR="00F931A7">
        <w:rPr>
          <w:rFonts w:ascii="Arial" w:eastAsia="Calibri" w:hAnsi="Arial" w:cs="Arial"/>
          <w:bCs/>
          <w:szCs w:val="24"/>
        </w:rPr>
        <w:t xml:space="preserve"> (</w:t>
      </w:r>
      <w:r w:rsidR="00C6727C">
        <w:rPr>
          <w:rFonts w:ascii="Arial" w:eastAsia="Calibri" w:hAnsi="Arial" w:cs="Arial"/>
          <w:bCs/>
          <w:szCs w:val="24"/>
        </w:rPr>
        <w:t>ONS</w:t>
      </w:r>
      <w:r w:rsidR="00F931A7">
        <w:rPr>
          <w:rFonts w:ascii="Arial" w:eastAsia="Calibri" w:hAnsi="Arial" w:cs="Arial"/>
          <w:bCs/>
          <w:szCs w:val="24"/>
        </w:rPr>
        <w:t>)</w:t>
      </w:r>
      <w:r w:rsidR="00C6727C">
        <w:rPr>
          <w:rFonts w:ascii="Arial" w:eastAsia="Calibri" w:hAnsi="Arial" w:cs="Arial"/>
          <w:bCs/>
          <w:szCs w:val="24"/>
        </w:rPr>
        <w:t xml:space="preserve"> figure has changed </w:t>
      </w:r>
      <w:r w:rsidR="00F931A7">
        <w:rPr>
          <w:rFonts w:ascii="Arial" w:eastAsia="Calibri" w:hAnsi="Arial" w:cs="Arial"/>
          <w:bCs/>
          <w:szCs w:val="24"/>
        </w:rPr>
        <w:t xml:space="preserve">since </w:t>
      </w:r>
      <w:r w:rsidR="00DF57AF">
        <w:rPr>
          <w:rFonts w:ascii="Arial" w:eastAsia="Calibri" w:hAnsi="Arial" w:cs="Arial"/>
          <w:bCs/>
          <w:szCs w:val="24"/>
        </w:rPr>
        <w:t>20</w:t>
      </w:r>
      <w:r w:rsidR="0023066E">
        <w:rPr>
          <w:rFonts w:ascii="Arial" w:eastAsia="Calibri" w:hAnsi="Arial" w:cs="Arial"/>
          <w:bCs/>
          <w:szCs w:val="24"/>
        </w:rPr>
        <w:t xml:space="preserve">21 </w:t>
      </w:r>
      <w:r w:rsidR="00C84297">
        <w:rPr>
          <w:rFonts w:ascii="Arial" w:eastAsia="Calibri" w:hAnsi="Arial" w:cs="Arial"/>
          <w:bCs/>
          <w:szCs w:val="24"/>
        </w:rPr>
        <w:t>when t</w:t>
      </w:r>
      <w:r w:rsidR="00F931A7">
        <w:rPr>
          <w:rFonts w:ascii="Arial" w:eastAsia="Calibri" w:hAnsi="Arial" w:cs="Arial"/>
          <w:bCs/>
          <w:szCs w:val="24"/>
        </w:rPr>
        <w:t xml:space="preserve">he RAG rating was set and </w:t>
      </w:r>
      <w:r w:rsidR="00931BC6">
        <w:rPr>
          <w:rFonts w:ascii="Arial" w:eastAsia="Calibri" w:hAnsi="Arial" w:cs="Arial"/>
          <w:bCs/>
          <w:szCs w:val="24"/>
        </w:rPr>
        <w:t xml:space="preserve">absence </w:t>
      </w:r>
      <w:r w:rsidR="00214BF8">
        <w:rPr>
          <w:rFonts w:ascii="Arial" w:eastAsia="Calibri" w:hAnsi="Arial" w:cs="Arial"/>
          <w:bCs/>
          <w:szCs w:val="24"/>
        </w:rPr>
        <w:t xml:space="preserve">levels in the UK </w:t>
      </w:r>
      <w:r w:rsidR="00AE3F1B">
        <w:rPr>
          <w:rFonts w:ascii="Arial" w:eastAsia="Calibri" w:hAnsi="Arial" w:cs="Arial"/>
          <w:bCs/>
          <w:szCs w:val="24"/>
        </w:rPr>
        <w:t xml:space="preserve">for public sector employees </w:t>
      </w:r>
      <w:r w:rsidR="00927EFF">
        <w:rPr>
          <w:rFonts w:ascii="Arial" w:eastAsia="Calibri" w:hAnsi="Arial" w:cs="Arial"/>
          <w:bCs/>
          <w:szCs w:val="24"/>
        </w:rPr>
        <w:t xml:space="preserve">in the most recent (2022) </w:t>
      </w:r>
      <w:r w:rsidR="00EE4E2C">
        <w:rPr>
          <w:rFonts w:ascii="Arial" w:eastAsia="Calibri" w:hAnsi="Arial" w:cs="Arial"/>
          <w:bCs/>
          <w:szCs w:val="24"/>
        </w:rPr>
        <w:t xml:space="preserve">ONS report </w:t>
      </w:r>
      <w:r w:rsidR="00AE3F1B">
        <w:rPr>
          <w:rFonts w:ascii="Arial" w:eastAsia="Calibri" w:hAnsi="Arial" w:cs="Arial"/>
          <w:bCs/>
          <w:szCs w:val="24"/>
        </w:rPr>
        <w:t>was 3.6%</w:t>
      </w:r>
      <w:r w:rsidR="0044790B">
        <w:rPr>
          <w:rFonts w:ascii="Arial" w:eastAsia="Calibri" w:hAnsi="Arial" w:cs="Arial"/>
          <w:bCs/>
          <w:szCs w:val="24"/>
        </w:rPr>
        <w:t xml:space="preserve">. </w:t>
      </w:r>
      <w:r w:rsidR="007E3C02">
        <w:rPr>
          <w:rFonts w:ascii="Arial" w:eastAsia="Calibri" w:hAnsi="Arial" w:cs="Arial"/>
          <w:bCs/>
          <w:szCs w:val="24"/>
        </w:rPr>
        <w:t xml:space="preserve">Absence rates </w:t>
      </w:r>
      <w:r w:rsidR="009F6683">
        <w:rPr>
          <w:rFonts w:ascii="Arial" w:eastAsia="Calibri" w:hAnsi="Arial" w:cs="Arial"/>
          <w:bCs/>
          <w:szCs w:val="24"/>
        </w:rPr>
        <w:t>in Scotland are higher than the UK average and t</w:t>
      </w:r>
      <w:r w:rsidR="0044790B">
        <w:rPr>
          <w:rFonts w:ascii="Arial" w:eastAsia="Calibri" w:hAnsi="Arial" w:cs="Arial"/>
          <w:bCs/>
          <w:szCs w:val="24"/>
        </w:rPr>
        <w:t>he ONS has reported that: “</w:t>
      </w:r>
      <w:r w:rsidR="0044790B" w:rsidRPr="00C84DA7">
        <w:rPr>
          <w:rFonts w:ascii="Arial" w:eastAsia="Calibri" w:hAnsi="Arial" w:cs="Arial"/>
          <w:bCs/>
          <w:szCs w:val="24"/>
        </w:rPr>
        <w:t xml:space="preserve">Groups with the highest rates of sickness absence in 2022 included </w:t>
      </w:r>
      <w:r w:rsidR="00AF0937">
        <w:rPr>
          <w:rFonts w:ascii="Arial" w:eastAsia="Calibri" w:hAnsi="Arial" w:cs="Arial"/>
          <w:bCs/>
          <w:szCs w:val="24"/>
        </w:rPr>
        <w:t xml:space="preserve">…. </w:t>
      </w:r>
      <w:r w:rsidR="0044790B" w:rsidRPr="00C84DA7">
        <w:rPr>
          <w:rFonts w:ascii="Arial" w:eastAsia="Calibri" w:hAnsi="Arial" w:cs="Arial"/>
          <w:bCs/>
          <w:szCs w:val="24"/>
        </w:rPr>
        <w:t>people working in care, leisure, or other service occupations</w:t>
      </w:r>
      <w:r w:rsidR="00AF0937">
        <w:rPr>
          <w:rFonts w:ascii="Arial" w:eastAsia="Calibri" w:hAnsi="Arial" w:cs="Arial"/>
          <w:bCs/>
          <w:szCs w:val="24"/>
        </w:rPr>
        <w:t>”</w:t>
      </w:r>
      <w:r w:rsidR="00346AE0">
        <w:rPr>
          <w:rFonts w:ascii="Arial" w:eastAsia="Calibri" w:hAnsi="Arial" w:cs="Arial"/>
          <w:bCs/>
          <w:szCs w:val="24"/>
        </w:rPr>
        <w:t xml:space="preserve"> and </w:t>
      </w:r>
      <w:r w:rsidR="00F96475">
        <w:rPr>
          <w:rFonts w:ascii="Arial" w:eastAsia="Calibri" w:hAnsi="Arial" w:cs="Arial"/>
          <w:bCs/>
          <w:szCs w:val="24"/>
        </w:rPr>
        <w:t xml:space="preserve">the UK absence rate in </w:t>
      </w:r>
      <w:r w:rsidR="00EE4E2C">
        <w:rPr>
          <w:rFonts w:ascii="Arial" w:eastAsia="Calibri" w:hAnsi="Arial" w:cs="Arial"/>
          <w:bCs/>
          <w:szCs w:val="24"/>
        </w:rPr>
        <w:t>those</w:t>
      </w:r>
      <w:r w:rsidR="00F96475">
        <w:rPr>
          <w:rFonts w:ascii="Arial" w:eastAsia="Calibri" w:hAnsi="Arial" w:cs="Arial"/>
          <w:bCs/>
          <w:szCs w:val="24"/>
        </w:rPr>
        <w:t xml:space="preserve"> </w:t>
      </w:r>
      <w:r w:rsidR="00EE4E2C">
        <w:rPr>
          <w:rFonts w:ascii="Arial" w:eastAsia="Calibri" w:hAnsi="Arial" w:cs="Arial"/>
          <w:bCs/>
          <w:szCs w:val="24"/>
        </w:rPr>
        <w:t>occupations</w:t>
      </w:r>
      <w:r w:rsidR="00F96475">
        <w:rPr>
          <w:rFonts w:ascii="Arial" w:eastAsia="Calibri" w:hAnsi="Arial" w:cs="Arial"/>
          <w:bCs/>
          <w:szCs w:val="24"/>
        </w:rPr>
        <w:t xml:space="preserve"> is </w:t>
      </w:r>
      <w:r w:rsidR="004B43A1">
        <w:rPr>
          <w:rFonts w:ascii="Arial" w:eastAsia="Calibri" w:hAnsi="Arial" w:cs="Arial"/>
          <w:bCs/>
          <w:szCs w:val="24"/>
        </w:rPr>
        <w:t>4.3%.</w:t>
      </w:r>
    </w:p>
    <w:p w14:paraId="5A3CE430" w14:textId="77777777" w:rsidR="00A249FB" w:rsidRDefault="00A249FB" w:rsidP="008F7869">
      <w:pPr>
        <w:jc w:val="both"/>
        <w:rPr>
          <w:rFonts w:ascii="Arial" w:eastAsia="Calibri" w:hAnsi="Arial" w:cs="Arial"/>
          <w:bCs/>
          <w:szCs w:val="24"/>
        </w:rPr>
      </w:pPr>
    </w:p>
    <w:p w14:paraId="569467E9" w14:textId="2B142323" w:rsidR="00A249FB" w:rsidRDefault="00C275FB" w:rsidP="008F7869">
      <w:pPr>
        <w:jc w:val="both"/>
        <w:rPr>
          <w:rFonts w:ascii="Arial" w:eastAsia="Calibri" w:hAnsi="Arial" w:cs="Arial"/>
          <w:bCs/>
          <w:szCs w:val="24"/>
        </w:rPr>
      </w:pPr>
      <w:r>
        <w:rPr>
          <w:rFonts w:ascii="Arial" w:eastAsia="Calibri" w:hAnsi="Arial" w:cs="Arial"/>
          <w:bCs/>
          <w:szCs w:val="24"/>
        </w:rPr>
        <w:t>If the RAG rating</w:t>
      </w:r>
      <w:r w:rsidR="00110FCE">
        <w:rPr>
          <w:rFonts w:ascii="Arial" w:eastAsia="Calibri" w:hAnsi="Arial" w:cs="Arial"/>
          <w:bCs/>
          <w:szCs w:val="24"/>
        </w:rPr>
        <w:t>s</w:t>
      </w:r>
      <w:r>
        <w:rPr>
          <w:rFonts w:ascii="Arial" w:eastAsia="Calibri" w:hAnsi="Arial" w:cs="Arial"/>
          <w:bCs/>
          <w:szCs w:val="24"/>
        </w:rPr>
        <w:t xml:space="preserve"> were to be </w:t>
      </w:r>
      <w:r w:rsidR="00BD17E7">
        <w:rPr>
          <w:rFonts w:ascii="Arial" w:eastAsia="Calibri" w:hAnsi="Arial" w:cs="Arial"/>
          <w:bCs/>
          <w:szCs w:val="24"/>
        </w:rPr>
        <w:t xml:space="preserve">based on the UK </w:t>
      </w:r>
      <w:r w:rsidR="00CB678D">
        <w:rPr>
          <w:rFonts w:ascii="Arial" w:eastAsia="Calibri" w:hAnsi="Arial" w:cs="Arial"/>
          <w:bCs/>
          <w:szCs w:val="24"/>
        </w:rPr>
        <w:t xml:space="preserve">absence rate </w:t>
      </w:r>
      <w:r w:rsidR="00063A7C">
        <w:rPr>
          <w:rFonts w:ascii="Arial" w:eastAsia="Calibri" w:hAnsi="Arial" w:cs="Arial"/>
          <w:bCs/>
          <w:szCs w:val="24"/>
        </w:rPr>
        <w:t xml:space="preserve">for caring, leisure and other </w:t>
      </w:r>
      <w:r w:rsidR="009C0FA9">
        <w:rPr>
          <w:rFonts w:ascii="Arial" w:eastAsia="Calibri" w:hAnsi="Arial" w:cs="Arial"/>
          <w:bCs/>
          <w:szCs w:val="24"/>
        </w:rPr>
        <w:t>service occupations</w:t>
      </w:r>
      <w:r w:rsidR="00FA2AB6">
        <w:rPr>
          <w:rFonts w:ascii="Arial" w:eastAsia="Calibri" w:hAnsi="Arial" w:cs="Arial"/>
          <w:bCs/>
          <w:szCs w:val="24"/>
        </w:rPr>
        <w:t xml:space="preserve"> </w:t>
      </w:r>
      <w:r w:rsidR="00E46779">
        <w:rPr>
          <w:rFonts w:ascii="Arial" w:eastAsia="Calibri" w:hAnsi="Arial" w:cs="Arial"/>
          <w:bCs/>
          <w:szCs w:val="24"/>
        </w:rPr>
        <w:t>the RAG ratings</w:t>
      </w:r>
      <w:r w:rsidR="00110FCE">
        <w:rPr>
          <w:rFonts w:ascii="Arial" w:eastAsia="Calibri" w:hAnsi="Arial" w:cs="Arial"/>
          <w:bCs/>
          <w:szCs w:val="24"/>
        </w:rPr>
        <w:t xml:space="preserve"> would be as follows: </w:t>
      </w:r>
    </w:p>
    <w:p w14:paraId="6DC9FFD1" w14:textId="77777777" w:rsidR="00110FCE" w:rsidRDefault="00110FCE" w:rsidP="008F7869">
      <w:pPr>
        <w:jc w:val="both"/>
        <w:rPr>
          <w:rFonts w:ascii="Arial" w:eastAsia="Calibri" w:hAnsi="Arial" w:cs="Arial"/>
          <w:bCs/>
          <w:szCs w:val="24"/>
        </w:rPr>
      </w:pPr>
    </w:p>
    <w:p w14:paraId="08FE1532" w14:textId="51E512C4" w:rsidR="00110FCE" w:rsidRPr="00110FCE" w:rsidRDefault="00110FCE" w:rsidP="00110FCE">
      <w:pPr>
        <w:jc w:val="both"/>
        <w:rPr>
          <w:rFonts w:ascii="Arial" w:eastAsia="Calibri" w:hAnsi="Arial" w:cs="Arial"/>
          <w:bCs/>
          <w:szCs w:val="24"/>
        </w:rPr>
      </w:pPr>
      <w:proofErr w:type="spellStart"/>
      <w:r w:rsidRPr="00110FCE">
        <w:rPr>
          <w:rFonts w:ascii="Arial" w:eastAsia="Calibri" w:hAnsi="Arial" w:cs="Arial"/>
          <w:bCs/>
          <w:szCs w:val="24"/>
        </w:rPr>
        <w:t>i</w:t>
      </w:r>
      <w:proofErr w:type="spellEnd"/>
      <w:r w:rsidRPr="00110FCE">
        <w:rPr>
          <w:rFonts w:ascii="Arial" w:eastAsia="Calibri" w:hAnsi="Arial" w:cs="Arial"/>
          <w:bCs/>
          <w:szCs w:val="24"/>
        </w:rPr>
        <w:t>.</w:t>
      </w:r>
      <w:r w:rsidRPr="00110FCE">
        <w:rPr>
          <w:rFonts w:ascii="Arial" w:eastAsia="Calibri" w:hAnsi="Arial" w:cs="Arial"/>
          <w:bCs/>
          <w:szCs w:val="24"/>
        </w:rPr>
        <w:tab/>
        <w:t xml:space="preserve">Green = attendance rate </w:t>
      </w:r>
      <w:r w:rsidR="00AE2198">
        <w:rPr>
          <w:rFonts w:ascii="Arial" w:eastAsia="Calibri" w:hAnsi="Arial" w:cs="Arial"/>
          <w:bCs/>
          <w:szCs w:val="24"/>
        </w:rPr>
        <w:t>9</w:t>
      </w:r>
      <w:r w:rsidR="002E5004">
        <w:rPr>
          <w:rFonts w:ascii="Arial" w:eastAsia="Calibri" w:hAnsi="Arial" w:cs="Arial"/>
          <w:bCs/>
          <w:szCs w:val="24"/>
        </w:rPr>
        <w:t>5</w:t>
      </w:r>
      <w:r w:rsidR="00AE2198">
        <w:rPr>
          <w:rFonts w:ascii="Arial" w:eastAsia="Calibri" w:hAnsi="Arial" w:cs="Arial"/>
          <w:bCs/>
          <w:szCs w:val="24"/>
        </w:rPr>
        <w:t>.</w:t>
      </w:r>
      <w:r w:rsidR="002E5004">
        <w:rPr>
          <w:rFonts w:ascii="Arial" w:eastAsia="Calibri" w:hAnsi="Arial" w:cs="Arial"/>
          <w:bCs/>
          <w:szCs w:val="24"/>
        </w:rPr>
        <w:t>7</w:t>
      </w:r>
      <w:r w:rsidR="00AE2198">
        <w:rPr>
          <w:rFonts w:ascii="Arial" w:eastAsia="Calibri" w:hAnsi="Arial" w:cs="Arial"/>
          <w:bCs/>
          <w:szCs w:val="24"/>
        </w:rPr>
        <w:t>%</w:t>
      </w:r>
      <w:r w:rsidRPr="00110FCE">
        <w:rPr>
          <w:rFonts w:ascii="Arial" w:eastAsia="Calibri" w:hAnsi="Arial" w:cs="Arial"/>
          <w:bCs/>
          <w:szCs w:val="24"/>
        </w:rPr>
        <w:t xml:space="preserve"> or higher.</w:t>
      </w:r>
    </w:p>
    <w:p w14:paraId="167FD172" w14:textId="6A59CE80" w:rsidR="00110FCE" w:rsidRPr="00110FCE" w:rsidRDefault="00110FCE" w:rsidP="00110FCE">
      <w:pPr>
        <w:jc w:val="both"/>
        <w:rPr>
          <w:rFonts w:ascii="Arial" w:eastAsia="Calibri" w:hAnsi="Arial" w:cs="Arial"/>
          <w:bCs/>
          <w:szCs w:val="24"/>
        </w:rPr>
      </w:pPr>
      <w:r w:rsidRPr="00110FCE">
        <w:rPr>
          <w:rFonts w:ascii="Arial" w:eastAsia="Calibri" w:hAnsi="Arial" w:cs="Arial"/>
          <w:bCs/>
          <w:szCs w:val="24"/>
        </w:rPr>
        <w:t>ii.</w:t>
      </w:r>
      <w:r w:rsidRPr="00110FCE">
        <w:rPr>
          <w:rFonts w:ascii="Arial" w:eastAsia="Calibri" w:hAnsi="Arial" w:cs="Arial"/>
          <w:bCs/>
          <w:szCs w:val="24"/>
        </w:rPr>
        <w:tab/>
        <w:t xml:space="preserve">Amber = attendance rate between </w:t>
      </w:r>
      <w:r w:rsidR="007F2A1E">
        <w:rPr>
          <w:rFonts w:ascii="Arial" w:eastAsia="Calibri" w:hAnsi="Arial" w:cs="Arial"/>
          <w:bCs/>
          <w:szCs w:val="24"/>
        </w:rPr>
        <w:t>94.6</w:t>
      </w:r>
      <w:r w:rsidRPr="00110FCE">
        <w:rPr>
          <w:rFonts w:ascii="Arial" w:eastAsia="Calibri" w:hAnsi="Arial" w:cs="Arial"/>
          <w:bCs/>
          <w:szCs w:val="24"/>
        </w:rPr>
        <w:t xml:space="preserve">% and </w:t>
      </w:r>
      <w:r w:rsidR="00D75EE1">
        <w:rPr>
          <w:rFonts w:ascii="Arial" w:eastAsia="Calibri" w:hAnsi="Arial" w:cs="Arial"/>
          <w:bCs/>
          <w:szCs w:val="24"/>
        </w:rPr>
        <w:t>94.7</w:t>
      </w:r>
      <w:r w:rsidRPr="00110FCE">
        <w:rPr>
          <w:rFonts w:ascii="Arial" w:eastAsia="Calibri" w:hAnsi="Arial" w:cs="Arial"/>
          <w:bCs/>
          <w:szCs w:val="24"/>
        </w:rPr>
        <w:t>%.</w:t>
      </w:r>
    </w:p>
    <w:p w14:paraId="2436A488" w14:textId="2F949E96" w:rsidR="00110FCE" w:rsidRDefault="00110FCE" w:rsidP="00110FCE">
      <w:pPr>
        <w:jc w:val="both"/>
        <w:rPr>
          <w:rFonts w:ascii="Arial" w:eastAsia="Calibri" w:hAnsi="Arial" w:cs="Arial"/>
          <w:bCs/>
          <w:szCs w:val="24"/>
        </w:rPr>
      </w:pPr>
      <w:r w:rsidRPr="00110FCE">
        <w:rPr>
          <w:rFonts w:ascii="Arial" w:eastAsia="Calibri" w:hAnsi="Arial" w:cs="Arial"/>
          <w:bCs/>
          <w:szCs w:val="24"/>
        </w:rPr>
        <w:t>iii.</w:t>
      </w:r>
      <w:r w:rsidRPr="00110FCE">
        <w:rPr>
          <w:rFonts w:ascii="Arial" w:eastAsia="Calibri" w:hAnsi="Arial" w:cs="Arial"/>
          <w:bCs/>
          <w:szCs w:val="24"/>
        </w:rPr>
        <w:tab/>
        <w:t xml:space="preserve">Red = attendance rate less than </w:t>
      </w:r>
      <w:r w:rsidR="00676D5B">
        <w:rPr>
          <w:rFonts w:ascii="Arial" w:eastAsia="Calibri" w:hAnsi="Arial" w:cs="Arial"/>
          <w:bCs/>
          <w:szCs w:val="24"/>
        </w:rPr>
        <w:t>93.7</w:t>
      </w:r>
      <w:r w:rsidRPr="00110FCE">
        <w:rPr>
          <w:rFonts w:ascii="Arial" w:eastAsia="Calibri" w:hAnsi="Arial" w:cs="Arial"/>
          <w:bCs/>
          <w:szCs w:val="24"/>
        </w:rPr>
        <w:t>%.</w:t>
      </w:r>
    </w:p>
    <w:p w14:paraId="58522DB9" w14:textId="77777777" w:rsidR="00AE3F1B" w:rsidRDefault="00AE3F1B" w:rsidP="008F7869">
      <w:pPr>
        <w:jc w:val="both"/>
        <w:rPr>
          <w:rFonts w:ascii="Arial" w:eastAsia="Calibri" w:hAnsi="Arial" w:cs="Arial"/>
          <w:bCs/>
          <w:szCs w:val="24"/>
        </w:rPr>
      </w:pPr>
    </w:p>
    <w:p w14:paraId="416C9E08" w14:textId="0FEFA229" w:rsidR="00C3403A" w:rsidRDefault="00E01F4C" w:rsidP="008F7869">
      <w:pPr>
        <w:jc w:val="both"/>
        <w:rPr>
          <w:rFonts w:ascii="Arial" w:eastAsia="Calibri" w:hAnsi="Arial" w:cs="Arial"/>
          <w:bCs/>
          <w:szCs w:val="24"/>
        </w:rPr>
      </w:pPr>
      <w:r>
        <w:rPr>
          <w:rFonts w:ascii="Arial" w:eastAsia="Calibri" w:hAnsi="Arial" w:cs="Arial"/>
          <w:bCs/>
          <w:szCs w:val="24"/>
        </w:rPr>
        <w:t xml:space="preserve">This would make the </w:t>
      </w:r>
      <w:r w:rsidR="00E841D6">
        <w:rPr>
          <w:rFonts w:ascii="Arial" w:eastAsia="Calibri" w:hAnsi="Arial" w:cs="Arial"/>
          <w:bCs/>
          <w:szCs w:val="24"/>
        </w:rPr>
        <w:t xml:space="preserve">HLH </w:t>
      </w:r>
      <w:r>
        <w:rPr>
          <w:rFonts w:ascii="Arial" w:eastAsia="Calibri" w:hAnsi="Arial" w:cs="Arial"/>
          <w:bCs/>
          <w:szCs w:val="24"/>
        </w:rPr>
        <w:t xml:space="preserve">absence rate </w:t>
      </w:r>
      <w:r w:rsidR="00676D5B">
        <w:rPr>
          <w:rFonts w:ascii="Arial" w:eastAsia="Calibri" w:hAnsi="Arial" w:cs="Arial"/>
          <w:bCs/>
          <w:szCs w:val="24"/>
        </w:rPr>
        <w:t>green</w:t>
      </w:r>
      <w:r w:rsidR="004B15F1">
        <w:rPr>
          <w:rFonts w:ascii="Arial" w:eastAsia="Calibri" w:hAnsi="Arial" w:cs="Arial"/>
          <w:bCs/>
          <w:szCs w:val="24"/>
        </w:rPr>
        <w:t xml:space="preserve">, however, </w:t>
      </w:r>
      <w:r w:rsidR="00BF4808">
        <w:rPr>
          <w:rFonts w:ascii="Arial" w:eastAsia="Calibri" w:hAnsi="Arial" w:cs="Arial"/>
          <w:bCs/>
          <w:szCs w:val="24"/>
        </w:rPr>
        <w:t xml:space="preserve">rather than adjust the absence rate at this stage, it is considered that the work underway to manage absences be continued and </w:t>
      </w:r>
      <w:r w:rsidR="00861B49">
        <w:rPr>
          <w:rFonts w:ascii="Arial" w:eastAsia="Calibri" w:hAnsi="Arial" w:cs="Arial"/>
          <w:bCs/>
          <w:szCs w:val="24"/>
        </w:rPr>
        <w:t xml:space="preserve">performance in this area continue to be </w:t>
      </w:r>
      <w:r w:rsidR="00BB0D91">
        <w:rPr>
          <w:rFonts w:ascii="Arial" w:eastAsia="Calibri" w:hAnsi="Arial" w:cs="Arial"/>
          <w:bCs/>
          <w:szCs w:val="24"/>
        </w:rPr>
        <w:t xml:space="preserve">monitored </w:t>
      </w:r>
      <w:r w:rsidR="00024652">
        <w:rPr>
          <w:rFonts w:ascii="Arial" w:eastAsia="Calibri" w:hAnsi="Arial" w:cs="Arial"/>
          <w:bCs/>
          <w:szCs w:val="24"/>
        </w:rPr>
        <w:t>as improvement in this area will</w:t>
      </w:r>
      <w:r w:rsidR="00345246">
        <w:rPr>
          <w:rFonts w:ascii="Arial" w:eastAsia="Calibri" w:hAnsi="Arial" w:cs="Arial"/>
          <w:bCs/>
          <w:szCs w:val="24"/>
        </w:rPr>
        <w:t xml:space="preserve"> contribute positively to HLH’s </w:t>
      </w:r>
      <w:r w:rsidR="004D0327">
        <w:rPr>
          <w:rFonts w:ascii="Arial" w:eastAsia="Calibri" w:hAnsi="Arial" w:cs="Arial"/>
          <w:bCs/>
          <w:szCs w:val="24"/>
        </w:rPr>
        <w:t>financial situation.</w:t>
      </w:r>
      <w:r w:rsidR="00906A4A">
        <w:rPr>
          <w:rFonts w:ascii="Arial" w:eastAsia="Calibri" w:hAnsi="Arial" w:cs="Arial"/>
          <w:bCs/>
          <w:szCs w:val="24"/>
        </w:rPr>
        <w:t xml:space="preserve"> The </w:t>
      </w:r>
      <w:r w:rsidR="00DD3EF1">
        <w:rPr>
          <w:rFonts w:ascii="Arial" w:eastAsia="Calibri" w:hAnsi="Arial" w:cs="Arial"/>
          <w:bCs/>
          <w:szCs w:val="24"/>
        </w:rPr>
        <w:t>recording</w:t>
      </w:r>
      <w:r w:rsidR="00487D33">
        <w:rPr>
          <w:rFonts w:ascii="Arial" w:eastAsia="Calibri" w:hAnsi="Arial" w:cs="Arial"/>
          <w:bCs/>
          <w:szCs w:val="24"/>
        </w:rPr>
        <w:t xml:space="preserve"> and reporting of absences is </w:t>
      </w:r>
      <w:r w:rsidR="00DD3EF1">
        <w:rPr>
          <w:rFonts w:ascii="Arial" w:eastAsia="Calibri" w:hAnsi="Arial" w:cs="Arial"/>
          <w:bCs/>
          <w:szCs w:val="24"/>
        </w:rPr>
        <w:t xml:space="preserve">labour intensive and this and the </w:t>
      </w:r>
      <w:r w:rsidR="00906A4A">
        <w:rPr>
          <w:rFonts w:ascii="Arial" w:eastAsia="Calibri" w:hAnsi="Arial" w:cs="Arial"/>
          <w:bCs/>
          <w:szCs w:val="24"/>
        </w:rPr>
        <w:t xml:space="preserve">ONS figures suggest that there might be </w:t>
      </w:r>
      <w:r w:rsidR="00487D33">
        <w:rPr>
          <w:rFonts w:ascii="Arial" w:eastAsia="Calibri" w:hAnsi="Arial" w:cs="Arial"/>
          <w:bCs/>
          <w:szCs w:val="24"/>
        </w:rPr>
        <w:t xml:space="preserve">value in developing </w:t>
      </w:r>
      <w:r w:rsidR="00DD3EF1">
        <w:rPr>
          <w:rFonts w:ascii="Arial" w:eastAsia="Calibri" w:hAnsi="Arial" w:cs="Arial"/>
          <w:bCs/>
          <w:szCs w:val="24"/>
        </w:rPr>
        <w:t xml:space="preserve">a better way of recording reporting and comparing </w:t>
      </w:r>
      <w:r w:rsidR="00A0749C">
        <w:rPr>
          <w:rFonts w:ascii="Arial" w:eastAsia="Calibri" w:hAnsi="Arial" w:cs="Arial"/>
          <w:bCs/>
          <w:szCs w:val="24"/>
        </w:rPr>
        <w:t xml:space="preserve">performance with national information and this </w:t>
      </w:r>
      <w:r w:rsidR="009F6C39">
        <w:rPr>
          <w:rFonts w:ascii="Arial" w:eastAsia="Calibri" w:hAnsi="Arial" w:cs="Arial"/>
          <w:bCs/>
          <w:szCs w:val="24"/>
        </w:rPr>
        <w:t xml:space="preserve">will be considered as part of the digital systems work being developed.  </w:t>
      </w:r>
    </w:p>
    <w:p w14:paraId="1A8222E0" w14:textId="77777777" w:rsidR="00FB2741" w:rsidRDefault="00FB2741" w:rsidP="008F7869">
      <w:pPr>
        <w:jc w:val="both"/>
        <w:rPr>
          <w:rFonts w:ascii="Arial" w:eastAsia="Calibri" w:hAnsi="Arial" w:cs="Arial"/>
          <w:bCs/>
          <w:szCs w:val="24"/>
        </w:rPr>
      </w:pPr>
    </w:p>
    <w:p w14:paraId="07542F9E" w14:textId="78B21AA8" w:rsidR="00792B7C" w:rsidRPr="000D7575" w:rsidRDefault="00C6727C" w:rsidP="008F7869">
      <w:pPr>
        <w:jc w:val="both"/>
        <w:rPr>
          <w:rFonts w:ascii="Arial" w:hAnsi="Arial" w:cs="Arial"/>
          <w:b/>
          <w:szCs w:val="24"/>
        </w:rPr>
      </w:pPr>
      <w:r>
        <w:rPr>
          <w:rFonts w:ascii="Arial" w:eastAsia="Calibri" w:hAnsi="Arial" w:cs="Arial"/>
          <w:bCs/>
          <w:szCs w:val="24"/>
        </w:rPr>
        <w:t xml:space="preserve"> </w:t>
      </w:r>
      <w:r w:rsidR="00792B7C" w:rsidRPr="000D7575">
        <w:rPr>
          <w:rFonts w:ascii="Arial" w:hAnsi="Arial" w:cs="Arial"/>
          <w:b/>
          <w:szCs w:val="24"/>
        </w:rPr>
        <w:br w:type="page"/>
      </w:r>
    </w:p>
    <w:p w14:paraId="43B37E5D" w14:textId="256DD53C" w:rsidR="00792B7C" w:rsidRPr="006A0CA1" w:rsidRDefault="00792B7C" w:rsidP="008F7869">
      <w:pPr>
        <w:spacing w:after="120"/>
        <w:jc w:val="both"/>
        <w:rPr>
          <w:rFonts w:ascii="Arial" w:eastAsia="Calibri" w:hAnsi="Arial" w:cs="Arial"/>
          <w:b/>
          <w:szCs w:val="24"/>
        </w:rPr>
      </w:pPr>
      <w:bookmarkStart w:id="6" w:name="_Hlk103938762"/>
      <w:r w:rsidRPr="006A0CA1">
        <w:rPr>
          <w:rFonts w:ascii="Arial" w:hAnsi="Arial" w:cs="Arial"/>
          <w:b/>
          <w:szCs w:val="24"/>
        </w:rPr>
        <w:lastRenderedPageBreak/>
        <w:t xml:space="preserve">Performance Indicator 8 - </w:t>
      </w:r>
      <w:r w:rsidRPr="006A0CA1">
        <w:rPr>
          <w:rFonts w:ascii="Arial" w:eastAsia="Calibri" w:hAnsi="Arial" w:cs="Arial"/>
          <w:b/>
          <w:szCs w:val="24"/>
        </w:rPr>
        <w:t>Staff A</w:t>
      </w:r>
      <w:r w:rsidR="0016265A" w:rsidRPr="006A0CA1">
        <w:rPr>
          <w:rFonts w:ascii="Arial" w:eastAsia="Calibri" w:hAnsi="Arial" w:cs="Arial"/>
          <w:b/>
          <w:szCs w:val="24"/>
        </w:rPr>
        <w:t>ttendance</w:t>
      </w:r>
      <w:r w:rsidRPr="006A0CA1">
        <w:rPr>
          <w:rFonts w:ascii="Arial" w:eastAsia="Calibri" w:hAnsi="Arial" w:cs="Arial"/>
          <w:b/>
          <w:szCs w:val="24"/>
        </w:rPr>
        <w:t xml:space="preserve"> Rate</w:t>
      </w:r>
    </w:p>
    <w:bookmarkEnd w:id="6"/>
    <w:p w14:paraId="1F7183AC" w14:textId="5AC60441" w:rsidR="00E5087A" w:rsidRDefault="002C2BD1" w:rsidP="008F7869">
      <w:pPr>
        <w:spacing w:after="120"/>
        <w:jc w:val="both"/>
        <w:rPr>
          <w:rFonts w:ascii="Arial" w:hAnsi="Arial" w:cs="Arial"/>
          <w:szCs w:val="24"/>
        </w:rPr>
      </w:pPr>
      <w:r w:rsidRPr="006A0CA1">
        <w:rPr>
          <w:rFonts w:ascii="Arial" w:hAnsi="Arial" w:cs="Arial"/>
          <w:szCs w:val="24"/>
        </w:rPr>
        <w:t xml:space="preserve">Staff </w:t>
      </w:r>
      <w:r w:rsidR="00E17B8E" w:rsidRPr="006A0CA1">
        <w:rPr>
          <w:rFonts w:ascii="Arial" w:hAnsi="Arial" w:cs="Arial"/>
          <w:szCs w:val="24"/>
        </w:rPr>
        <w:t>attendance</w:t>
      </w:r>
      <w:r w:rsidRPr="006A0CA1">
        <w:rPr>
          <w:rFonts w:ascii="Arial" w:hAnsi="Arial" w:cs="Arial"/>
          <w:szCs w:val="24"/>
        </w:rPr>
        <w:t xml:space="preserve"> rates </w:t>
      </w:r>
      <w:r w:rsidR="00B11268" w:rsidRPr="006A0CA1">
        <w:rPr>
          <w:rFonts w:ascii="Arial" w:hAnsi="Arial" w:cs="Arial"/>
          <w:szCs w:val="24"/>
        </w:rPr>
        <w:t>for Q</w:t>
      </w:r>
      <w:r w:rsidR="00C6259B">
        <w:rPr>
          <w:rFonts w:ascii="Arial" w:hAnsi="Arial" w:cs="Arial"/>
          <w:szCs w:val="24"/>
        </w:rPr>
        <w:t>2</w:t>
      </w:r>
      <w:r w:rsidR="00B11268" w:rsidRPr="006A0CA1">
        <w:rPr>
          <w:rFonts w:ascii="Arial" w:hAnsi="Arial" w:cs="Arial"/>
          <w:szCs w:val="24"/>
        </w:rPr>
        <w:t xml:space="preserve"> were</w:t>
      </w:r>
      <w:r w:rsidR="006A0CA1" w:rsidRPr="006A0CA1">
        <w:rPr>
          <w:rFonts w:ascii="Arial" w:hAnsi="Arial" w:cs="Arial"/>
          <w:szCs w:val="24"/>
        </w:rPr>
        <w:t xml:space="preserve"> </w:t>
      </w:r>
      <w:r w:rsidR="00F8787B">
        <w:rPr>
          <w:rFonts w:ascii="Arial" w:hAnsi="Arial" w:cs="Arial"/>
          <w:szCs w:val="24"/>
        </w:rPr>
        <w:t>9</w:t>
      </w:r>
      <w:r w:rsidR="00D34497">
        <w:rPr>
          <w:rFonts w:ascii="Arial" w:hAnsi="Arial" w:cs="Arial"/>
          <w:szCs w:val="24"/>
        </w:rPr>
        <w:t>5.</w:t>
      </w:r>
      <w:r w:rsidR="00C6259B">
        <w:rPr>
          <w:rFonts w:ascii="Arial" w:hAnsi="Arial" w:cs="Arial"/>
          <w:szCs w:val="24"/>
        </w:rPr>
        <w:t>97</w:t>
      </w:r>
      <w:r w:rsidR="00F8787B">
        <w:rPr>
          <w:rFonts w:ascii="Arial" w:hAnsi="Arial" w:cs="Arial"/>
          <w:szCs w:val="24"/>
        </w:rPr>
        <w:t>%</w:t>
      </w:r>
      <w:r w:rsidR="006A0CA1" w:rsidRPr="006A0CA1">
        <w:rPr>
          <w:rFonts w:ascii="Arial" w:hAnsi="Arial" w:cs="Arial"/>
          <w:szCs w:val="24"/>
        </w:rPr>
        <w:t xml:space="preserve">. </w:t>
      </w:r>
      <w:r w:rsidR="00E17B8E" w:rsidRPr="006A0CA1">
        <w:rPr>
          <w:rFonts w:ascii="Arial" w:hAnsi="Arial" w:cs="Arial"/>
          <w:szCs w:val="24"/>
        </w:rPr>
        <w:t>Please see the HR report elsewhere on this agenda for further information.</w:t>
      </w:r>
    </w:p>
    <w:p w14:paraId="580397F1" w14:textId="45A7DF9F" w:rsidR="00D86D2E" w:rsidRPr="000D7575" w:rsidRDefault="00E17B8E" w:rsidP="008F7869">
      <w:pPr>
        <w:spacing w:after="120"/>
        <w:jc w:val="both"/>
        <w:rPr>
          <w:rFonts w:ascii="Arial" w:hAnsi="Arial" w:cs="Arial"/>
          <w:b/>
          <w:szCs w:val="24"/>
        </w:rPr>
      </w:pPr>
      <w:r w:rsidRPr="006A0CA1">
        <w:rPr>
          <w:rFonts w:ascii="Arial" w:hAnsi="Arial" w:cs="Arial"/>
          <w:szCs w:val="24"/>
        </w:rPr>
        <w:t xml:space="preserve"> </w:t>
      </w:r>
      <w:r w:rsidR="005B04F6" w:rsidRPr="006A0CA1">
        <w:rPr>
          <w:rFonts w:ascii="Arial" w:hAnsi="Arial" w:cs="Arial"/>
          <w:szCs w:val="24"/>
        </w:rPr>
        <w:t xml:space="preserve"> </w:t>
      </w:r>
      <w:r w:rsidR="00AA0FD1" w:rsidRPr="006A0CA1">
        <w:rPr>
          <w:rFonts w:ascii="Arial" w:hAnsi="Arial" w:cs="Arial"/>
          <w:szCs w:val="24"/>
        </w:rPr>
        <w:t xml:space="preserve"> </w:t>
      </w:r>
      <w:r w:rsidR="008711D0">
        <w:rPr>
          <w:rFonts w:ascii="Arial" w:hAnsi="Arial" w:cs="Arial"/>
          <w:noProof/>
          <w:szCs w:val="24"/>
        </w:rPr>
        <w:drawing>
          <wp:inline distT="0" distB="0" distL="0" distR="0" wp14:anchorId="14F961A7" wp14:editId="7D5F21FD">
            <wp:extent cx="9776460" cy="5433060"/>
            <wp:effectExtent l="0" t="0" r="0" b="0"/>
            <wp:docPr id="191898305" name="Picture 191898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76460" cy="5433060"/>
                    </a:xfrm>
                    <a:prstGeom prst="rect">
                      <a:avLst/>
                    </a:prstGeom>
                    <a:noFill/>
                    <a:ln>
                      <a:noFill/>
                    </a:ln>
                  </pic:spPr>
                </pic:pic>
              </a:graphicData>
            </a:graphic>
          </wp:inline>
        </w:drawing>
      </w:r>
    </w:p>
    <w:p w14:paraId="256AD03C" w14:textId="77777777" w:rsidR="007D3CEC" w:rsidRPr="000D7575" w:rsidRDefault="007D3CEC" w:rsidP="008F7869">
      <w:pPr>
        <w:jc w:val="both"/>
        <w:rPr>
          <w:rFonts w:ascii="Arial" w:hAnsi="Arial" w:cs="Arial"/>
          <w:b/>
          <w:szCs w:val="24"/>
        </w:rPr>
      </w:pPr>
    </w:p>
    <w:p w14:paraId="0DC35249" w14:textId="3E9D0662" w:rsidR="008A1112" w:rsidRDefault="008A1112">
      <w:pPr>
        <w:rPr>
          <w:rFonts w:ascii="Arial" w:hAnsi="Arial" w:cs="Arial"/>
          <w:b/>
          <w:szCs w:val="24"/>
        </w:rPr>
      </w:pPr>
      <w:r>
        <w:rPr>
          <w:rFonts w:ascii="Arial" w:hAnsi="Arial" w:cs="Arial"/>
          <w:b/>
          <w:szCs w:val="24"/>
        </w:rPr>
        <w:br w:type="page"/>
      </w:r>
    </w:p>
    <w:p w14:paraId="290AC4C8" w14:textId="77777777" w:rsidR="007D3CEC" w:rsidRPr="000D7575" w:rsidRDefault="007D3CEC" w:rsidP="008F7869">
      <w:pPr>
        <w:jc w:val="both"/>
        <w:rPr>
          <w:rFonts w:ascii="Arial" w:hAnsi="Arial" w:cs="Arial"/>
          <w:b/>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4"/>
        <w:gridCol w:w="2180"/>
        <w:gridCol w:w="1430"/>
        <w:gridCol w:w="2567"/>
        <w:gridCol w:w="963"/>
        <w:gridCol w:w="963"/>
        <w:gridCol w:w="963"/>
        <w:gridCol w:w="963"/>
        <w:gridCol w:w="2361"/>
      </w:tblGrid>
      <w:tr w:rsidR="000960E5" w:rsidRPr="000D7575" w14:paraId="0A861A9F" w14:textId="77777777" w:rsidTr="001F7012">
        <w:tc>
          <w:tcPr>
            <w:tcW w:w="1784" w:type="dxa"/>
            <w:shd w:val="clear" w:color="auto" w:fill="auto"/>
          </w:tcPr>
          <w:p w14:paraId="19386EBF"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Business Plan Outcome</w:t>
            </w:r>
          </w:p>
        </w:tc>
        <w:tc>
          <w:tcPr>
            <w:tcW w:w="2180" w:type="dxa"/>
            <w:shd w:val="clear" w:color="auto" w:fill="auto"/>
          </w:tcPr>
          <w:p w14:paraId="24FD6004"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27594FFF"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Reporting Frequency</w:t>
            </w:r>
          </w:p>
        </w:tc>
        <w:tc>
          <w:tcPr>
            <w:tcW w:w="2567" w:type="dxa"/>
            <w:shd w:val="clear" w:color="auto" w:fill="auto"/>
          </w:tcPr>
          <w:p w14:paraId="285EBB9C"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RAG Rating Definition</w:t>
            </w:r>
          </w:p>
          <w:p w14:paraId="55501E92" w14:textId="77777777" w:rsidR="000960E5" w:rsidRPr="000D7575" w:rsidRDefault="000960E5" w:rsidP="008F7869">
            <w:pPr>
              <w:spacing w:after="120"/>
              <w:jc w:val="both"/>
              <w:rPr>
                <w:rFonts w:ascii="Arial" w:eastAsia="Calibri" w:hAnsi="Arial" w:cs="Arial"/>
                <w:b/>
                <w:szCs w:val="24"/>
              </w:rPr>
            </w:pPr>
          </w:p>
        </w:tc>
        <w:tc>
          <w:tcPr>
            <w:tcW w:w="963" w:type="dxa"/>
            <w:shd w:val="clear" w:color="auto" w:fill="auto"/>
          </w:tcPr>
          <w:p w14:paraId="7DB1AB24" w14:textId="48823EA4"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Q1 </w:t>
            </w:r>
            <w:r w:rsidR="00C54929">
              <w:rPr>
                <w:rFonts w:ascii="Arial" w:eastAsia="Calibri" w:hAnsi="Arial" w:cs="Arial"/>
                <w:b/>
                <w:szCs w:val="24"/>
              </w:rPr>
              <w:t>23/24</w:t>
            </w:r>
          </w:p>
        </w:tc>
        <w:tc>
          <w:tcPr>
            <w:tcW w:w="963" w:type="dxa"/>
            <w:shd w:val="clear" w:color="auto" w:fill="auto"/>
          </w:tcPr>
          <w:p w14:paraId="23FF77B2" w14:textId="5E1CFF58"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Q2 </w:t>
            </w:r>
            <w:r w:rsidR="00C54929">
              <w:rPr>
                <w:rFonts w:ascii="Arial" w:eastAsia="Calibri" w:hAnsi="Arial" w:cs="Arial"/>
                <w:b/>
                <w:szCs w:val="24"/>
              </w:rPr>
              <w:t>23/24</w:t>
            </w:r>
          </w:p>
        </w:tc>
        <w:tc>
          <w:tcPr>
            <w:tcW w:w="963" w:type="dxa"/>
            <w:shd w:val="clear" w:color="auto" w:fill="auto"/>
          </w:tcPr>
          <w:p w14:paraId="1A9FA5A2" w14:textId="5FECE823"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Q3 </w:t>
            </w:r>
            <w:r w:rsidR="00C54929">
              <w:rPr>
                <w:rFonts w:ascii="Arial" w:eastAsia="Calibri" w:hAnsi="Arial" w:cs="Arial"/>
                <w:b/>
                <w:szCs w:val="24"/>
              </w:rPr>
              <w:t>23/24</w:t>
            </w:r>
          </w:p>
        </w:tc>
        <w:tc>
          <w:tcPr>
            <w:tcW w:w="963" w:type="dxa"/>
            <w:shd w:val="clear" w:color="auto" w:fill="auto"/>
          </w:tcPr>
          <w:p w14:paraId="79A1F3A4" w14:textId="70F95478"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Q4 </w:t>
            </w:r>
            <w:r w:rsidR="00C54929">
              <w:rPr>
                <w:rFonts w:ascii="Arial" w:eastAsia="Calibri" w:hAnsi="Arial" w:cs="Arial"/>
                <w:b/>
                <w:szCs w:val="24"/>
              </w:rPr>
              <w:t>23/24</w:t>
            </w:r>
          </w:p>
        </w:tc>
        <w:tc>
          <w:tcPr>
            <w:tcW w:w="2361" w:type="dxa"/>
            <w:shd w:val="clear" w:color="auto" w:fill="auto"/>
          </w:tcPr>
          <w:p w14:paraId="5B53ADC4" w14:textId="5A536B1B" w:rsidR="00E4651E" w:rsidRPr="00C76CB6" w:rsidRDefault="009C3230" w:rsidP="008F7869">
            <w:pPr>
              <w:jc w:val="both"/>
              <w:rPr>
                <w:rFonts w:ascii="Arial" w:eastAsia="Calibri" w:hAnsi="Arial" w:cs="Arial"/>
                <w:b/>
                <w:szCs w:val="24"/>
              </w:rPr>
            </w:pPr>
            <w:r>
              <w:rPr>
                <w:rFonts w:ascii="Arial" w:eastAsia="Calibri" w:hAnsi="Arial" w:cs="Arial"/>
                <w:b/>
                <w:szCs w:val="24"/>
              </w:rPr>
              <w:t xml:space="preserve">Summary of Quarter </w:t>
            </w:r>
            <w:r w:rsidR="002402AD">
              <w:rPr>
                <w:rFonts w:ascii="Arial" w:eastAsia="Calibri" w:hAnsi="Arial" w:cs="Arial"/>
                <w:b/>
                <w:szCs w:val="24"/>
              </w:rPr>
              <w:t>Two</w:t>
            </w:r>
            <w:r>
              <w:rPr>
                <w:rFonts w:ascii="Arial" w:eastAsia="Calibri" w:hAnsi="Arial" w:cs="Arial"/>
                <w:b/>
                <w:szCs w:val="24"/>
              </w:rPr>
              <w:t xml:space="preserve"> Performance</w:t>
            </w:r>
          </w:p>
          <w:p w14:paraId="68E73FC3" w14:textId="77777777" w:rsidR="000960E5" w:rsidRPr="006A0CA1" w:rsidRDefault="000960E5" w:rsidP="008F7869">
            <w:pPr>
              <w:jc w:val="both"/>
              <w:rPr>
                <w:rFonts w:ascii="Arial" w:eastAsia="Calibri" w:hAnsi="Arial" w:cs="Arial"/>
                <w:b/>
                <w:szCs w:val="24"/>
              </w:rPr>
            </w:pPr>
          </w:p>
        </w:tc>
      </w:tr>
      <w:tr w:rsidR="00EE1A88" w:rsidRPr="000D7575" w14:paraId="12417769" w14:textId="77777777" w:rsidTr="00C72E4F">
        <w:tc>
          <w:tcPr>
            <w:tcW w:w="1784" w:type="dxa"/>
            <w:shd w:val="clear" w:color="auto" w:fill="auto"/>
          </w:tcPr>
          <w:p w14:paraId="331B6BF7" w14:textId="7B7E8035" w:rsidR="00EE1A88" w:rsidRPr="00EE1A88" w:rsidRDefault="00EE1A88" w:rsidP="008F7869">
            <w:pPr>
              <w:jc w:val="both"/>
              <w:rPr>
                <w:rFonts w:ascii="Arial" w:eastAsia="Calibri" w:hAnsi="Arial" w:cs="Arial"/>
                <w:b/>
                <w:szCs w:val="24"/>
              </w:rPr>
            </w:pPr>
            <w:r w:rsidRPr="00EE1A88">
              <w:rPr>
                <w:rFonts w:ascii="Arial" w:hAnsi="Arial" w:cs="Arial"/>
                <w:b/>
                <w:color w:val="000000"/>
                <w:szCs w:val="24"/>
              </w:rPr>
              <w:t>5. Improve the financial sustainability of the company</w:t>
            </w:r>
          </w:p>
        </w:tc>
        <w:tc>
          <w:tcPr>
            <w:tcW w:w="2180" w:type="dxa"/>
            <w:shd w:val="clear" w:color="auto" w:fill="auto"/>
          </w:tcPr>
          <w:p w14:paraId="3F096CBC" w14:textId="470D8E4D" w:rsidR="00EE1A88" w:rsidRPr="002B54D6" w:rsidRDefault="00C11999" w:rsidP="008F7869">
            <w:pPr>
              <w:jc w:val="both"/>
              <w:rPr>
                <w:rFonts w:ascii="Arial" w:eastAsia="Calibri" w:hAnsi="Arial" w:cs="Arial"/>
                <w:bCs/>
                <w:szCs w:val="24"/>
              </w:rPr>
            </w:pPr>
            <w:r>
              <w:rPr>
                <w:rFonts w:ascii="Arial" w:eastAsia="Calibri" w:hAnsi="Arial" w:cs="Arial"/>
                <w:bCs/>
                <w:szCs w:val="24"/>
              </w:rPr>
              <w:t xml:space="preserve">9. </w:t>
            </w:r>
            <w:r w:rsidR="00EE1A88" w:rsidRPr="002B54D6">
              <w:rPr>
                <w:rFonts w:ascii="Arial" w:eastAsia="Calibri" w:hAnsi="Arial" w:cs="Arial"/>
                <w:bCs/>
                <w:szCs w:val="24"/>
              </w:rPr>
              <w:t xml:space="preserve">Financial monitoring. </w:t>
            </w:r>
          </w:p>
          <w:p w14:paraId="3E09A4AB" w14:textId="7FDB1AC5" w:rsidR="00EE1A88" w:rsidRPr="000D7575" w:rsidRDefault="00EE1A88" w:rsidP="008F7869">
            <w:pPr>
              <w:jc w:val="both"/>
              <w:rPr>
                <w:rFonts w:ascii="Arial" w:eastAsia="Calibri" w:hAnsi="Arial" w:cs="Arial"/>
                <w:szCs w:val="24"/>
              </w:rPr>
            </w:pPr>
          </w:p>
        </w:tc>
        <w:tc>
          <w:tcPr>
            <w:tcW w:w="1430" w:type="dxa"/>
            <w:shd w:val="clear" w:color="auto" w:fill="auto"/>
          </w:tcPr>
          <w:p w14:paraId="12FF07F8" w14:textId="2461CF42" w:rsidR="00EE1A88" w:rsidRPr="000D7575" w:rsidRDefault="00EE1A88" w:rsidP="008F7869">
            <w:pPr>
              <w:jc w:val="both"/>
              <w:rPr>
                <w:rFonts w:ascii="Arial" w:eastAsia="Calibri" w:hAnsi="Arial" w:cs="Arial"/>
                <w:szCs w:val="24"/>
              </w:rPr>
            </w:pPr>
            <w:r w:rsidRPr="002B54D6">
              <w:rPr>
                <w:rFonts w:ascii="Arial" w:eastAsia="Calibri" w:hAnsi="Arial" w:cs="Arial"/>
                <w:bCs/>
                <w:szCs w:val="24"/>
              </w:rPr>
              <w:t>Quarterly</w:t>
            </w:r>
            <w:r w:rsidR="001B78DB">
              <w:rPr>
                <w:rFonts w:ascii="Arial" w:eastAsia="Calibri" w:hAnsi="Arial" w:cs="Arial"/>
                <w:bCs/>
                <w:szCs w:val="24"/>
              </w:rPr>
              <w:t>.</w:t>
            </w:r>
          </w:p>
        </w:tc>
        <w:tc>
          <w:tcPr>
            <w:tcW w:w="2567" w:type="dxa"/>
            <w:shd w:val="clear" w:color="auto" w:fill="auto"/>
          </w:tcPr>
          <w:p w14:paraId="29C77338" w14:textId="1A4B1A4F" w:rsidR="00EE1A88" w:rsidRDefault="00EE1A88" w:rsidP="008F7869">
            <w:pPr>
              <w:jc w:val="both"/>
              <w:rPr>
                <w:rFonts w:ascii="Arial" w:eastAsia="Calibri" w:hAnsi="Arial" w:cs="Arial"/>
                <w:bCs/>
                <w:szCs w:val="24"/>
              </w:rPr>
            </w:pPr>
            <w:r w:rsidRPr="002B54D6">
              <w:rPr>
                <w:rFonts w:ascii="Arial" w:eastAsia="Calibri" w:hAnsi="Arial" w:cs="Arial"/>
                <w:bCs/>
                <w:szCs w:val="24"/>
              </w:rPr>
              <w:t>An assessment of the year end outturn where:</w:t>
            </w:r>
          </w:p>
          <w:p w14:paraId="4E3D13DA" w14:textId="77777777" w:rsidR="0084484A" w:rsidRPr="002B54D6" w:rsidRDefault="0084484A" w:rsidP="008F7869">
            <w:pPr>
              <w:jc w:val="both"/>
              <w:rPr>
                <w:rFonts w:ascii="Arial" w:eastAsia="Calibri" w:hAnsi="Arial" w:cs="Arial"/>
                <w:bCs/>
                <w:szCs w:val="24"/>
              </w:rPr>
            </w:pPr>
          </w:p>
          <w:p w14:paraId="639BE2F0" w14:textId="77777777" w:rsidR="00EE1A88" w:rsidRPr="002B54D6" w:rsidRDefault="00EE1A88" w:rsidP="000C6144">
            <w:pPr>
              <w:pStyle w:val="ListParagraph"/>
              <w:numPr>
                <w:ilvl w:val="0"/>
                <w:numId w:val="10"/>
              </w:numPr>
              <w:spacing w:after="0" w:line="240" w:lineRule="auto"/>
              <w:jc w:val="both"/>
              <w:rPr>
                <w:rFonts w:ascii="Arial" w:hAnsi="Arial" w:cs="Arial"/>
                <w:bCs/>
                <w:sz w:val="24"/>
                <w:szCs w:val="24"/>
              </w:rPr>
            </w:pPr>
            <w:r w:rsidRPr="002B54D6">
              <w:rPr>
                <w:rFonts w:ascii="Arial" w:hAnsi="Arial" w:cs="Arial"/>
                <w:bCs/>
                <w:sz w:val="24"/>
                <w:szCs w:val="24"/>
              </w:rPr>
              <w:t>Green = delivery of services within budget.</w:t>
            </w:r>
          </w:p>
          <w:p w14:paraId="18D3F2CD" w14:textId="77777777" w:rsidR="006A0CA1" w:rsidRPr="002B54D6" w:rsidRDefault="006A0CA1" w:rsidP="000C6144">
            <w:pPr>
              <w:pStyle w:val="ListParagraph"/>
              <w:numPr>
                <w:ilvl w:val="0"/>
                <w:numId w:val="10"/>
              </w:numPr>
              <w:spacing w:after="0" w:line="240" w:lineRule="auto"/>
              <w:jc w:val="both"/>
              <w:rPr>
                <w:rFonts w:ascii="Arial" w:hAnsi="Arial" w:cs="Arial"/>
                <w:bCs/>
                <w:sz w:val="24"/>
                <w:szCs w:val="24"/>
              </w:rPr>
            </w:pPr>
            <w:r w:rsidRPr="002B54D6">
              <w:rPr>
                <w:rFonts w:ascii="Arial" w:hAnsi="Arial" w:cs="Arial"/>
                <w:bCs/>
                <w:sz w:val="24"/>
                <w:szCs w:val="24"/>
              </w:rPr>
              <w:t>Amber = delivery of services between break-even and 2% over budget.</w:t>
            </w:r>
          </w:p>
          <w:p w14:paraId="79F9A12E" w14:textId="576B0B84" w:rsidR="00EE1A88" w:rsidRPr="006A0CA1" w:rsidRDefault="00EE1A88" w:rsidP="000C6144">
            <w:pPr>
              <w:pStyle w:val="ListParagraph"/>
              <w:numPr>
                <w:ilvl w:val="0"/>
                <w:numId w:val="10"/>
              </w:numPr>
              <w:spacing w:after="0" w:line="240" w:lineRule="auto"/>
              <w:jc w:val="both"/>
              <w:rPr>
                <w:rFonts w:ascii="Arial" w:hAnsi="Arial" w:cs="Arial"/>
                <w:bCs/>
                <w:sz w:val="24"/>
                <w:szCs w:val="24"/>
              </w:rPr>
            </w:pPr>
            <w:r w:rsidRPr="002B54D6">
              <w:rPr>
                <w:rFonts w:ascii="Arial" w:hAnsi="Arial" w:cs="Arial"/>
                <w:bCs/>
                <w:sz w:val="24"/>
                <w:szCs w:val="24"/>
              </w:rPr>
              <w:t>Red = delivery of services over budget above 2%.</w:t>
            </w:r>
          </w:p>
        </w:tc>
        <w:tc>
          <w:tcPr>
            <w:tcW w:w="963" w:type="dxa"/>
            <w:shd w:val="clear" w:color="auto" w:fill="F79646" w:themeFill="accent6"/>
          </w:tcPr>
          <w:p w14:paraId="78A96103" w14:textId="62737AE4" w:rsidR="00EE1A88" w:rsidRPr="00AD7631" w:rsidRDefault="00FE0D39" w:rsidP="008F7869">
            <w:pPr>
              <w:pStyle w:val="ListParagraph"/>
              <w:spacing w:after="0" w:line="240" w:lineRule="auto"/>
              <w:ind w:left="0"/>
              <w:jc w:val="both"/>
              <w:rPr>
                <w:rFonts w:ascii="Arial" w:hAnsi="Arial" w:cs="Arial"/>
                <w:sz w:val="24"/>
                <w:szCs w:val="24"/>
              </w:rPr>
            </w:pPr>
            <w:r>
              <w:rPr>
                <w:rFonts w:ascii="Arial" w:hAnsi="Arial" w:cs="Arial"/>
                <w:sz w:val="24"/>
                <w:szCs w:val="24"/>
              </w:rPr>
              <w:t>Amber</w:t>
            </w:r>
          </w:p>
        </w:tc>
        <w:tc>
          <w:tcPr>
            <w:tcW w:w="963" w:type="dxa"/>
            <w:shd w:val="clear" w:color="auto" w:fill="F79646" w:themeFill="accent6"/>
          </w:tcPr>
          <w:p w14:paraId="14FBA14F" w14:textId="38E4181A" w:rsidR="00EE1A88" w:rsidRPr="000D7575" w:rsidRDefault="00B31A72" w:rsidP="008F7869">
            <w:pPr>
              <w:pStyle w:val="ListParagraph"/>
              <w:spacing w:after="0" w:line="240" w:lineRule="auto"/>
              <w:ind w:left="0"/>
              <w:jc w:val="both"/>
              <w:rPr>
                <w:rFonts w:ascii="Arial" w:hAnsi="Arial" w:cs="Arial"/>
                <w:sz w:val="24"/>
                <w:szCs w:val="24"/>
              </w:rPr>
            </w:pPr>
            <w:r w:rsidRPr="00B31A72">
              <w:rPr>
                <w:rFonts w:ascii="Arial" w:hAnsi="Arial" w:cs="Arial"/>
                <w:color w:val="000000" w:themeColor="text1"/>
                <w:sz w:val="24"/>
                <w:szCs w:val="24"/>
              </w:rPr>
              <w:t>Amber</w:t>
            </w:r>
          </w:p>
        </w:tc>
        <w:tc>
          <w:tcPr>
            <w:tcW w:w="963" w:type="dxa"/>
            <w:shd w:val="clear" w:color="auto" w:fill="auto"/>
          </w:tcPr>
          <w:p w14:paraId="146818DC" w14:textId="17C2CC2F" w:rsidR="00EE1A88" w:rsidRPr="000D7575" w:rsidRDefault="00EE1A88" w:rsidP="008F7869">
            <w:pPr>
              <w:pStyle w:val="ListParagraph"/>
              <w:spacing w:after="0" w:line="240" w:lineRule="auto"/>
              <w:ind w:left="0"/>
              <w:jc w:val="both"/>
              <w:rPr>
                <w:rFonts w:ascii="Arial" w:hAnsi="Arial" w:cs="Arial"/>
                <w:sz w:val="24"/>
                <w:szCs w:val="24"/>
              </w:rPr>
            </w:pPr>
          </w:p>
        </w:tc>
        <w:tc>
          <w:tcPr>
            <w:tcW w:w="963" w:type="dxa"/>
            <w:shd w:val="clear" w:color="auto" w:fill="auto"/>
          </w:tcPr>
          <w:p w14:paraId="788E7C7F" w14:textId="6497346B" w:rsidR="00EE1A88" w:rsidRPr="00FB10E3" w:rsidRDefault="00EE1A88" w:rsidP="008F7869">
            <w:pPr>
              <w:jc w:val="both"/>
              <w:rPr>
                <w:rFonts w:ascii="Arial" w:hAnsi="Arial" w:cs="Arial"/>
                <w:color w:val="FF0000"/>
                <w:szCs w:val="24"/>
              </w:rPr>
            </w:pPr>
          </w:p>
        </w:tc>
        <w:tc>
          <w:tcPr>
            <w:tcW w:w="2361" w:type="dxa"/>
            <w:shd w:val="clear" w:color="auto" w:fill="auto"/>
          </w:tcPr>
          <w:p w14:paraId="379C4DC3" w14:textId="2119ED50" w:rsidR="00175FA7" w:rsidRPr="006A0CA1" w:rsidRDefault="006A0CA1" w:rsidP="008F7869">
            <w:pPr>
              <w:pStyle w:val="ListParagraph"/>
              <w:spacing w:after="0" w:line="240" w:lineRule="auto"/>
              <w:ind w:left="0"/>
              <w:jc w:val="both"/>
              <w:rPr>
                <w:rFonts w:ascii="Arial" w:hAnsi="Arial" w:cs="Arial"/>
                <w:sz w:val="24"/>
                <w:szCs w:val="24"/>
              </w:rPr>
            </w:pPr>
            <w:r w:rsidRPr="006A0CA1">
              <w:rPr>
                <w:rFonts w:ascii="Arial" w:hAnsi="Arial" w:cs="Arial"/>
                <w:sz w:val="24"/>
                <w:szCs w:val="24"/>
              </w:rPr>
              <w:t>There is further info</w:t>
            </w:r>
            <w:r w:rsidR="00AE603B">
              <w:rPr>
                <w:rFonts w:ascii="Arial" w:hAnsi="Arial" w:cs="Arial"/>
                <w:sz w:val="24"/>
                <w:szCs w:val="24"/>
              </w:rPr>
              <w:t>rmation</w:t>
            </w:r>
            <w:r w:rsidRPr="006A0CA1">
              <w:rPr>
                <w:rFonts w:ascii="Arial" w:hAnsi="Arial" w:cs="Arial"/>
                <w:sz w:val="24"/>
                <w:szCs w:val="24"/>
              </w:rPr>
              <w:t xml:space="preserve"> in the Finance Report elsewhere on this agenda</w:t>
            </w:r>
            <w:r w:rsidR="00B52011" w:rsidRPr="006A0CA1">
              <w:rPr>
                <w:rFonts w:ascii="Arial" w:hAnsi="Arial" w:cs="Arial"/>
                <w:sz w:val="24"/>
                <w:szCs w:val="24"/>
              </w:rPr>
              <w:t xml:space="preserve">. </w:t>
            </w:r>
          </w:p>
          <w:p w14:paraId="0D4B0668" w14:textId="40A5B4E0" w:rsidR="00136599" w:rsidRPr="006A0CA1" w:rsidRDefault="00136599" w:rsidP="008F7869">
            <w:pPr>
              <w:pStyle w:val="ListParagraph"/>
              <w:spacing w:after="0" w:line="240" w:lineRule="auto"/>
              <w:ind w:left="0"/>
              <w:jc w:val="both"/>
              <w:rPr>
                <w:rFonts w:ascii="Arial" w:hAnsi="Arial" w:cs="Arial"/>
                <w:sz w:val="24"/>
                <w:szCs w:val="24"/>
                <w:highlight w:val="yellow"/>
              </w:rPr>
            </w:pPr>
          </w:p>
        </w:tc>
      </w:tr>
    </w:tbl>
    <w:p w14:paraId="5F365698" w14:textId="2CF63CBA" w:rsidR="00B90164" w:rsidRDefault="00B90164" w:rsidP="008F7869">
      <w:pPr>
        <w:jc w:val="both"/>
      </w:pPr>
      <w:r>
        <w:br w:type="page"/>
      </w:r>
    </w:p>
    <w:p w14:paraId="3FABB183" w14:textId="77777777" w:rsidR="00B52011" w:rsidRDefault="00C81055" w:rsidP="008F7869">
      <w:pPr>
        <w:spacing w:after="120"/>
        <w:jc w:val="both"/>
        <w:rPr>
          <w:rFonts w:ascii="Arial" w:eastAsia="Calibri" w:hAnsi="Arial" w:cs="Arial"/>
          <w:b/>
          <w:szCs w:val="24"/>
        </w:rPr>
      </w:pPr>
      <w:r w:rsidRPr="000D7575">
        <w:rPr>
          <w:rFonts w:ascii="Arial" w:hAnsi="Arial" w:cs="Arial"/>
          <w:b/>
          <w:szCs w:val="24"/>
        </w:rPr>
        <w:lastRenderedPageBreak/>
        <w:t xml:space="preserve">Performance Indicator </w:t>
      </w:r>
      <w:r>
        <w:rPr>
          <w:rFonts w:ascii="Arial" w:hAnsi="Arial" w:cs="Arial"/>
          <w:b/>
          <w:szCs w:val="24"/>
        </w:rPr>
        <w:t>9</w:t>
      </w:r>
      <w:r w:rsidRPr="000D7575">
        <w:rPr>
          <w:rFonts w:ascii="Arial" w:hAnsi="Arial" w:cs="Arial"/>
          <w:b/>
          <w:szCs w:val="24"/>
        </w:rPr>
        <w:t xml:space="preserve"> </w:t>
      </w:r>
      <w:r>
        <w:rPr>
          <w:rFonts w:ascii="Arial" w:hAnsi="Arial" w:cs="Arial"/>
          <w:b/>
          <w:szCs w:val="24"/>
        </w:rPr>
        <w:t>-</w:t>
      </w:r>
      <w:r w:rsidRPr="000D7575">
        <w:rPr>
          <w:rFonts w:ascii="Arial" w:hAnsi="Arial" w:cs="Arial"/>
          <w:b/>
          <w:szCs w:val="24"/>
        </w:rPr>
        <w:t xml:space="preserve"> </w:t>
      </w:r>
      <w:r>
        <w:rPr>
          <w:rFonts w:ascii="Arial" w:eastAsia="Calibri" w:hAnsi="Arial" w:cs="Arial"/>
          <w:b/>
          <w:szCs w:val="24"/>
        </w:rPr>
        <w:t>Financial Monitoring</w:t>
      </w:r>
      <w:r w:rsidR="00EF1E43">
        <w:rPr>
          <w:rFonts w:ascii="Arial" w:eastAsia="Calibri" w:hAnsi="Arial" w:cs="Arial"/>
          <w:b/>
          <w:szCs w:val="24"/>
        </w:rPr>
        <w:t xml:space="preserve"> </w:t>
      </w:r>
    </w:p>
    <w:p w14:paraId="62371C58" w14:textId="59CF09C8" w:rsidR="00C81055" w:rsidRDefault="222D5521" w:rsidP="008F7869">
      <w:pPr>
        <w:spacing w:after="120"/>
        <w:jc w:val="both"/>
        <w:rPr>
          <w:rFonts w:ascii="Arial" w:hAnsi="Arial" w:cs="Arial"/>
        </w:rPr>
      </w:pPr>
      <w:r w:rsidRPr="2311D197">
        <w:rPr>
          <w:rFonts w:ascii="Arial" w:hAnsi="Arial" w:cs="Arial"/>
        </w:rPr>
        <w:t xml:space="preserve">This graph shows the actual position at </w:t>
      </w:r>
      <w:r w:rsidRPr="63930C07">
        <w:rPr>
          <w:rFonts w:ascii="Arial" w:hAnsi="Arial" w:cs="Arial"/>
        </w:rPr>
        <w:t>the end</w:t>
      </w:r>
      <w:r w:rsidRPr="2311D197">
        <w:rPr>
          <w:rFonts w:ascii="Arial" w:hAnsi="Arial" w:cs="Arial"/>
        </w:rPr>
        <w:t xml:space="preserve"> of each quarter</w:t>
      </w:r>
      <w:r w:rsidR="00B52011" w:rsidRPr="2311D197">
        <w:rPr>
          <w:rFonts w:ascii="Arial" w:hAnsi="Arial" w:cs="Arial"/>
        </w:rPr>
        <w:t>.</w:t>
      </w:r>
    </w:p>
    <w:p w14:paraId="4EBD5D8E" w14:textId="77777777" w:rsidR="00404F6A" w:rsidRDefault="00404F6A" w:rsidP="008F7869">
      <w:pPr>
        <w:spacing w:after="120"/>
        <w:jc w:val="both"/>
        <w:rPr>
          <w:rFonts w:ascii="Arial" w:hAnsi="Arial" w:cs="Arial"/>
        </w:rPr>
      </w:pPr>
    </w:p>
    <w:p w14:paraId="3D13B62A" w14:textId="38403430" w:rsidR="00404F6A" w:rsidRPr="00D7529C" w:rsidRDefault="00404F6A" w:rsidP="008F7869">
      <w:pPr>
        <w:spacing w:after="120"/>
        <w:jc w:val="both"/>
        <w:rPr>
          <w:rFonts w:ascii="Arial" w:eastAsia="Calibri" w:hAnsi="Arial" w:cs="Arial"/>
          <w:b/>
          <w:color w:val="FF0000"/>
        </w:rPr>
      </w:pPr>
      <w:r>
        <w:rPr>
          <w:rFonts w:ascii="Arial" w:hAnsi="Arial" w:cs="Arial"/>
          <w:b/>
          <w:noProof/>
          <w:szCs w:val="24"/>
        </w:rPr>
        <w:drawing>
          <wp:inline distT="0" distB="0" distL="0" distR="0" wp14:anchorId="121EE17E" wp14:editId="45BD6043">
            <wp:extent cx="9776460" cy="5433060"/>
            <wp:effectExtent l="0" t="0" r="0" b="0"/>
            <wp:docPr id="1077247832" name="Picture 1077247832" descr="A graph with a line go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247832" name="Picture 8" descr="A graph with a line going up&#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776460" cy="5433060"/>
                    </a:xfrm>
                    <a:prstGeom prst="rect">
                      <a:avLst/>
                    </a:prstGeom>
                    <a:noFill/>
                    <a:ln>
                      <a:noFill/>
                    </a:ln>
                  </pic:spPr>
                </pic:pic>
              </a:graphicData>
            </a:graphic>
          </wp:inline>
        </w:drawing>
      </w:r>
    </w:p>
    <w:p w14:paraId="695D9B2D" w14:textId="0990412A" w:rsidR="00B90164" w:rsidRDefault="00B90164" w:rsidP="008F7869">
      <w:pPr>
        <w:jc w:val="both"/>
      </w:pPr>
    </w:p>
    <w:p w14:paraId="7E208B2C" w14:textId="27A40D65" w:rsidR="00C81055" w:rsidRDefault="00C81055" w:rsidP="008F7869">
      <w:pPr>
        <w:jc w:val="both"/>
      </w:pPr>
    </w:p>
    <w:p w14:paraId="2200FF5E" w14:textId="1900EB63" w:rsidR="00C81055" w:rsidRDefault="00C81055" w:rsidP="008F7869">
      <w:pPr>
        <w:jc w:val="both"/>
      </w:pPr>
    </w:p>
    <w:p w14:paraId="74D193BF" w14:textId="77777777" w:rsidR="00B90164" w:rsidRDefault="00B90164" w:rsidP="008F7869">
      <w:pPr>
        <w:jc w:val="both"/>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4"/>
        <w:gridCol w:w="2180"/>
        <w:gridCol w:w="1430"/>
        <w:gridCol w:w="2567"/>
        <w:gridCol w:w="963"/>
        <w:gridCol w:w="963"/>
        <w:gridCol w:w="963"/>
        <w:gridCol w:w="963"/>
        <w:gridCol w:w="2361"/>
      </w:tblGrid>
      <w:tr w:rsidR="000960E5" w:rsidRPr="00A60D54" w14:paraId="1E916A54" w14:textId="77777777" w:rsidTr="0054759A">
        <w:tc>
          <w:tcPr>
            <w:tcW w:w="1784" w:type="dxa"/>
            <w:tcBorders>
              <w:top w:val="single" w:sz="4" w:space="0" w:color="auto"/>
              <w:left w:val="single" w:sz="4" w:space="0" w:color="auto"/>
              <w:bottom w:val="single" w:sz="4" w:space="0" w:color="auto"/>
              <w:right w:val="single" w:sz="4" w:space="0" w:color="auto"/>
            </w:tcBorders>
            <w:shd w:val="clear" w:color="auto" w:fill="auto"/>
          </w:tcPr>
          <w:p w14:paraId="324DC8E5" w14:textId="134ABF78" w:rsidR="000960E5" w:rsidRPr="00EE1A88" w:rsidRDefault="000960E5" w:rsidP="008F7869">
            <w:pPr>
              <w:jc w:val="both"/>
              <w:rPr>
                <w:rFonts w:ascii="Arial" w:hAnsi="Arial" w:cs="Arial"/>
                <w:b/>
                <w:color w:val="000000"/>
                <w:szCs w:val="24"/>
              </w:rPr>
            </w:pPr>
            <w:r w:rsidRPr="000D7575">
              <w:rPr>
                <w:rFonts w:ascii="Arial" w:eastAsia="Calibri" w:hAnsi="Arial" w:cs="Arial"/>
                <w:b/>
                <w:szCs w:val="24"/>
              </w:rPr>
              <w:t>Business Plan Outcome</w:t>
            </w:r>
          </w:p>
        </w:tc>
        <w:tc>
          <w:tcPr>
            <w:tcW w:w="2180" w:type="dxa"/>
            <w:tcBorders>
              <w:top w:val="single" w:sz="4" w:space="0" w:color="auto"/>
              <w:left w:val="single" w:sz="4" w:space="0" w:color="auto"/>
              <w:bottom w:val="single" w:sz="4" w:space="0" w:color="auto"/>
              <w:right w:val="single" w:sz="4" w:space="0" w:color="auto"/>
            </w:tcBorders>
            <w:shd w:val="clear" w:color="auto" w:fill="auto"/>
          </w:tcPr>
          <w:p w14:paraId="1B27FB4D" w14:textId="41D5F6E4" w:rsidR="000960E5" w:rsidRPr="00EE1A88" w:rsidRDefault="000960E5" w:rsidP="008F7869">
            <w:pPr>
              <w:jc w:val="both"/>
              <w:rPr>
                <w:rFonts w:ascii="Arial" w:eastAsia="Calibri" w:hAnsi="Arial" w:cs="Arial"/>
                <w:bCs/>
                <w:szCs w:val="24"/>
              </w:rPr>
            </w:pPr>
            <w:r w:rsidRPr="000D7575">
              <w:rPr>
                <w:rFonts w:ascii="Arial" w:eastAsia="Calibri" w:hAnsi="Arial" w:cs="Arial"/>
                <w:b/>
                <w:szCs w:val="24"/>
              </w:rPr>
              <w:t>Performance Indicator</w:t>
            </w:r>
          </w:p>
        </w:tc>
        <w:tc>
          <w:tcPr>
            <w:tcW w:w="1430" w:type="dxa"/>
            <w:tcBorders>
              <w:top w:val="single" w:sz="4" w:space="0" w:color="auto"/>
              <w:left w:val="single" w:sz="4" w:space="0" w:color="auto"/>
              <w:bottom w:val="single" w:sz="4" w:space="0" w:color="auto"/>
              <w:right w:val="single" w:sz="4" w:space="0" w:color="auto"/>
            </w:tcBorders>
            <w:shd w:val="clear" w:color="auto" w:fill="auto"/>
          </w:tcPr>
          <w:p w14:paraId="67E08493" w14:textId="2899FE58" w:rsidR="000960E5" w:rsidRPr="00EE1A88" w:rsidRDefault="000960E5" w:rsidP="008F7869">
            <w:pPr>
              <w:jc w:val="both"/>
              <w:rPr>
                <w:rFonts w:ascii="Arial" w:eastAsia="Calibri" w:hAnsi="Arial" w:cs="Arial"/>
                <w:bCs/>
                <w:szCs w:val="24"/>
              </w:rPr>
            </w:pPr>
            <w:r w:rsidRPr="000D7575">
              <w:rPr>
                <w:rFonts w:ascii="Arial" w:eastAsia="Calibri" w:hAnsi="Arial" w:cs="Arial"/>
                <w:b/>
                <w:szCs w:val="24"/>
              </w:rPr>
              <w:t>Reporting Frequency</w:t>
            </w:r>
          </w:p>
        </w:tc>
        <w:tc>
          <w:tcPr>
            <w:tcW w:w="2567" w:type="dxa"/>
            <w:tcBorders>
              <w:top w:val="single" w:sz="4" w:space="0" w:color="auto"/>
              <w:left w:val="single" w:sz="4" w:space="0" w:color="auto"/>
              <w:bottom w:val="single" w:sz="4" w:space="0" w:color="auto"/>
              <w:right w:val="single" w:sz="4" w:space="0" w:color="auto"/>
            </w:tcBorders>
            <w:shd w:val="clear" w:color="auto" w:fill="auto"/>
          </w:tcPr>
          <w:p w14:paraId="36BF48C4"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RAG Rating Definition</w:t>
            </w:r>
          </w:p>
          <w:p w14:paraId="514094FE" w14:textId="77777777" w:rsidR="000960E5" w:rsidRPr="00EE1A88" w:rsidRDefault="000960E5" w:rsidP="008F7869">
            <w:pPr>
              <w:jc w:val="both"/>
              <w:rPr>
                <w:rFonts w:ascii="Arial" w:eastAsia="Calibri" w:hAnsi="Arial" w:cs="Arial"/>
                <w:bCs/>
                <w:szCs w:val="24"/>
              </w:rPr>
            </w:pPr>
          </w:p>
        </w:tc>
        <w:tc>
          <w:tcPr>
            <w:tcW w:w="963" w:type="dxa"/>
            <w:tcBorders>
              <w:top w:val="single" w:sz="4" w:space="0" w:color="auto"/>
              <w:left w:val="single" w:sz="4" w:space="0" w:color="auto"/>
              <w:bottom w:val="single" w:sz="4" w:space="0" w:color="auto"/>
              <w:right w:val="single" w:sz="4" w:space="0" w:color="auto"/>
            </w:tcBorders>
            <w:shd w:val="clear" w:color="auto" w:fill="FFFFFF" w:themeFill="background1"/>
          </w:tcPr>
          <w:p w14:paraId="35A0B17C" w14:textId="0189A608" w:rsidR="000960E5" w:rsidRPr="0054759A"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Q1 </w:t>
            </w:r>
            <w:r w:rsidR="00C54929">
              <w:rPr>
                <w:rFonts w:ascii="Arial" w:eastAsia="Calibri" w:hAnsi="Arial" w:cs="Arial"/>
                <w:b/>
                <w:szCs w:val="24"/>
              </w:rPr>
              <w:t>23/24</w:t>
            </w:r>
          </w:p>
        </w:tc>
        <w:tc>
          <w:tcPr>
            <w:tcW w:w="963" w:type="dxa"/>
            <w:tcBorders>
              <w:top w:val="single" w:sz="4" w:space="0" w:color="auto"/>
              <w:left w:val="single" w:sz="4" w:space="0" w:color="auto"/>
              <w:bottom w:val="single" w:sz="4" w:space="0" w:color="auto"/>
              <w:right w:val="single" w:sz="4" w:space="0" w:color="auto"/>
            </w:tcBorders>
            <w:shd w:val="clear" w:color="auto" w:fill="FFFFFF" w:themeFill="background1"/>
          </w:tcPr>
          <w:p w14:paraId="70C5BA62" w14:textId="2BA01FCA" w:rsidR="000960E5" w:rsidRPr="0054759A"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Q2 </w:t>
            </w:r>
            <w:r w:rsidR="00C54929">
              <w:rPr>
                <w:rFonts w:ascii="Arial" w:eastAsia="Calibri" w:hAnsi="Arial" w:cs="Arial"/>
                <w:b/>
                <w:szCs w:val="24"/>
              </w:rPr>
              <w:t>23/24</w:t>
            </w:r>
          </w:p>
        </w:tc>
        <w:tc>
          <w:tcPr>
            <w:tcW w:w="963" w:type="dxa"/>
            <w:tcBorders>
              <w:top w:val="single" w:sz="4" w:space="0" w:color="auto"/>
              <w:left w:val="single" w:sz="4" w:space="0" w:color="auto"/>
              <w:bottom w:val="single" w:sz="4" w:space="0" w:color="auto"/>
              <w:right w:val="single" w:sz="4" w:space="0" w:color="auto"/>
            </w:tcBorders>
            <w:shd w:val="clear" w:color="auto" w:fill="FFFFFF" w:themeFill="background1"/>
          </w:tcPr>
          <w:p w14:paraId="6C8C47B9" w14:textId="74FCD418" w:rsidR="000960E5" w:rsidRPr="0054759A"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Q3 </w:t>
            </w:r>
            <w:r w:rsidR="00C54929">
              <w:rPr>
                <w:rFonts w:ascii="Arial" w:eastAsia="Calibri" w:hAnsi="Arial" w:cs="Arial"/>
                <w:b/>
                <w:szCs w:val="24"/>
              </w:rPr>
              <w:t>23/24</w:t>
            </w:r>
          </w:p>
        </w:tc>
        <w:tc>
          <w:tcPr>
            <w:tcW w:w="963" w:type="dxa"/>
            <w:tcBorders>
              <w:top w:val="single" w:sz="4" w:space="0" w:color="auto"/>
              <w:left w:val="single" w:sz="4" w:space="0" w:color="auto"/>
              <w:bottom w:val="single" w:sz="4" w:space="0" w:color="auto"/>
              <w:right w:val="single" w:sz="4" w:space="0" w:color="auto"/>
            </w:tcBorders>
            <w:shd w:val="clear" w:color="auto" w:fill="FFFFFF" w:themeFill="background1"/>
          </w:tcPr>
          <w:p w14:paraId="5CA86371" w14:textId="12B75EF9" w:rsidR="000960E5" w:rsidRPr="0054759A"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Q4 </w:t>
            </w:r>
            <w:r w:rsidR="00C54929">
              <w:rPr>
                <w:rFonts w:ascii="Arial" w:eastAsia="Calibri" w:hAnsi="Arial" w:cs="Arial"/>
                <w:b/>
                <w:szCs w:val="24"/>
              </w:rPr>
              <w:t>23/24</w:t>
            </w:r>
          </w:p>
        </w:tc>
        <w:tc>
          <w:tcPr>
            <w:tcW w:w="2361" w:type="dxa"/>
            <w:tcBorders>
              <w:top w:val="single" w:sz="4" w:space="0" w:color="auto"/>
              <w:left w:val="single" w:sz="4" w:space="0" w:color="auto"/>
              <w:bottom w:val="single" w:sz="4" w:space="0" w:color="auto"/>
              <w:right w:val="single" w:sz="4" w:space="0" w:color="auto"/>
            </w:tcBorders>
            <w:shd w:val="clear" w:color="auto" w:fill="auto"/>
          </w:tcPr>
          <w:p w14:paraId="343E2C0B" w14:textId="493500EF" w:rsidR="00E4651E" w:rsidRPr="00C76CB6" w:rsidRDefault="009C3230" w:rsidP="008F7869">
            <w:pPr>
              <w:jc w:val="both"/>
              <w:rPr>
                <w:rFonts w:ascii="Arial" w:eastAsia="Calibri" w:hAnsi="Arial" w:cs="Arial"/>
                <w:b/>
                <w:szCs w:val="24"/>
              </w:rPr>
            </w:pPr>
            <w:r>
              <w:rPr>
                <w:rFonts w:ascii="Arial" w:eastAsia="Calibri" w:hAnsi="Arial" w:cs="Arial"/>
                <w:b/>
                <w:szCs w:val="24"/>
              </w:rPr>
              <w:t xml:space="preserve">Summary of Quarter </w:t>
            </w:r>
            <w:r w:rsidR="002402AD">
              <w:rPr>
                <w:rFonts w:ascii="Arial" w:eastAsia="Calibri" w:hAnsi="Arial" w:cs="Arial"/>
                <w:b/>
                <w:szCs w:val="24"/>
              </w:rPr>
              <w:t>Two</w:t>
            </w:r>
            <w:r>
              <w:rPr>
                <w:rFonts w:ascii="Arial" w:eastAsia="Calibri" w:hAnsi="Arial" w:cs="Arial"/>
                <w:b/>
                <w:szCs w:val="24"/>
              </w:rPr>
              <w:t xml:space="preserve"> Performance</w:t>
            </w:r>
          </w:p>
          <w:p w14:paraId="4E39E84B" w14:textId="68D77087" w:rsidR="000960E5" w:rsidRPr="00083F16" w:rsidRDefault="000960E5" w:rsidP="00083F16">
            <w:pPr>
              <w:jc w:val="both"/>
              <w:rPr>
                <w:rFonts w:ascii="Arial" w:eastAsia="Calibri" w:hAnsi="Arial" w:cs="Arial"/>
                <w:b/>
                <w:szCs w:val="24"/>
              </w:rPr>
            </w:pPr>
          </w:p>
        </w:tc>
      </w:tr>
      <w:tr w:rsidR="00EE1A88" w:rsidRPr="00A60D54" w14:paraId="70C64743" w14:textId="77777777" w:rsidTr="00C2233E">
        <w:tc>
          <w:tcPr>
            <w:tcW w:w="1784" w:type="dxa"/>
            <w:shd w:val="clear" w:color="auto" w:fill="auto"/>
          </w:tcPr>
          <w:p w14:paraId="0EA45857" w14:textId="77777777" w:rsidR="00EE1A88" w:rsidRPr="00EE1A88" w:rsidRDefault="00EE1A88" w:rsidP="008F7869">
            <w:pPr>
              <w:jc w:val="both"/>
              <w:rPr>
                <w:rFonts w:ascii="Arial" w:eastAsia="Calibri" w:hAnsi="Arial" w:cs="Arial"/>
                <w:b/>
                <w:szCs w:val="24"/>
              </w:rPr>
            </w:pPr>
            <w:r w:rsidRPr="00EE1A88">
              <w:rPr>
                <w:rFonts w:ascii="Arial" w:hAnsi="Arial" w:cs="Arial"/>
                <w:b/>
                <w:color w:val="000000"/>
                <w:szCs w:val="24"/>
              </w:rPr>
              <w:t>5. Improve the financial sustainability of the company</w:t>
            </w:r>
          </w:p>
        </w:tc>
        <w:tc>
          <w:tcPr>
            <w:tcW w:w="2180" w:type="dxa"/>
            <w:shd w:val="clear" w:color="auto" w:fill="auto"/>
          </w:tcPr>
          <w:p w14:paraId="446416AD" w14:textId="4561F6D6" w:rsidR="00EE1A88" w:rsidRPr="000D7575" w:rsidRDefault="00C11999" w:rsidP="008F7869">
            <w:pPr>
              <w:jc w:val="both"/>
              <w:rPr>
                <w:rFonts w:ascii="Arial" w:eastAsia="Calibri" w:hAnsi="Arial" w:cs="Arial"/>
                <w:szCs w:val="24"/>
              </w:rPr>
            </w:pPr>
            <w:r>
              <w:rPr>
                <w:rFonts w:ascii="Arial" w:eastAsia="Calibri" w:hAnsi="Arial" w:cs="Arial"/>
                <w:bCs/>
                <w:szCs w:val="24"/>
              </w:rPr>
              <w:t xml:space="preserve">10. </w:t>
            </w:r>
            <w:r w:rsidR="00EE1A88" w:rsidRPr="002B54D6">
              <w:rPr>
                <w:rFonts w:ascii="Arial" w:eastAsia="Calibri" w:hAnsi="Arial" w:cs="Arial"/>
                <w:bCs/>
                <w:szCs w:val="24"/>
              </w:rPr>
              <w:t>Reserves</w:t>
            </w:r>
          </w:p>
        </w:tc>
        <w:tc>
          <w:tcPr>
            <w:tcW w:w="1430" w:type="dxa"/>
            <w:shd w:val="clear" w:color="auto" w:fill="auto"/>
          </w:tcPr>
          <w:p w14:paraId="4EC6C6EF" w14:textId="5758EC8B" w:rsidR="00EE1A88" w:rsidRPr="000D7575" w:rsidRDefault="00EE1A88" w:rsidP="008F7869">
            <w:pPr>
              <w:jc w:val="both"/>
              <w:rPr>
                <w:rFonts w:ascii="Arial" w:eastAsia="Calibri" w:hAnsi="Arial" w:cs="Arial"/>
                <w:szCs w:val="24"/>
              </w:rPr>
            </w:pPr>
            <w:r w:rsidRPr="002B54D6">
              <w:rPr>
                <w:rFonts w:ascii="Arial" w:eastAsia="Calibri" w:hAnsi="Arial" w:cs="Arial"/>
                <w:bCs/>
                <w:szCs w:val="24"/>
              </w:rPr>
              <w:t>Annual</w:t>
            </w:r>
            <w:r w:rsidR="001B78DB">
              <w:rPr>
                <w:rFonts w:ascii="Arial" w:eastAsia="Calibri" w:hAnsi="Arial" w:cs="Arial"/>
                <w:bCs/>
                <w:szCs w:val="24"/>
              </w:rPr>
              <w:t>.</w:t>
            </w:r>
          </w:p>
        </w:tc>
        <w:tc>
          <w:tcPr>
            <w:tcW w:w="2567" w:type="dxa"/>
            <w:shd w:val="clear" w:color="auto" w:fill="auto"/>
          </w:tcPr>
          <w:p w14:paraId="01A78855" w14:textId="77777777" w:rsidR="00EE1A88" w:rsidRPr="002B54D6" w:rsidRDefault="00EE1A88" w:rsidP="000C6144">
            <w:pPr>
              <w:numPr>
                <w:ilvl w:val="0"/>
                <w:numId w:val="11"/>
              </w:numPr>
              <w:jc w:val="both"/>
              <w:rPr>
                <w:rFonts w:ascii="Arial" w:eastAsia="Calibri" w:hAnsi="Arial" w:cs="Arial"/>
                <w:bCs/>
                <w:szCs w:val="24"/>
              </w:rPr>
            </w:pPr>
            <w:r w:rsidRPr="002B54D6">
              <w:rPr>
                <w:rFonts w:ascii="Arial" w:eastAsia="Calibri" w:hAnsi="Arial" w:cs="Arial"/>
                <w:bCs/>
                <w:szCs w:val="24"/>
              </w:rPr>
              <w:t>Green = meets 3% reserves policy</w:t>
            </w:r>
          </w:p>
          <w:p w14:paraId="1325E240" w14:textId="77777777" w:rsidR="00EE1A88" w:rsidRPr="002B54D6" w:rsidRDefault="00EE1A88" w:rsidP="000C6144">
            <w:pPr>
              <w:numPr>
                <w:ilvl w:val="0"/>
                <w:numId w:val="11"/>
              </w:numPr>
              <w:jc w:val="both"/>
              <w:rPr>
                <w:rFonts w:ascii="Arial" w:eastAsia="Calibri" w:hAnsi="Arial" w:cs="Arial"/>
                <w:bCs/>
                <w:szCs w:val="24"/>
              </w:rPr>
            </w:pPr>
            <w:r w:rsidRPr="002B54D6">
              <w:rPr>
                <w:rFonts w:ascii="Arial" w:eastAsia="Calibri" w:hAnsi="Arial" w:cs="Arial"/>
                <w:bCs/>
                <w:szCs w:val="24"/>
              </w:rPr>
              <w:t>Amber = achieves 2% reserves</w:t>
            </w:r>
          </w:p>
          <w:p w14:paraId="2F655BA9" w14:textId="77777777" w:rsidR="00EE1A88" w:rsidRDefault="00EE1A88" w:rsidP="000C6144">
            <w:pPr>
              <w:numPr>
                <w:ilvl w:val="0"/>
                <w:numId w:val="11"/>
              </w:numPr>
              <w:jc w:val="both"/>
              <w:rPr>
                <w:rFonts w:ascii="Arial" w:eastAsia="Calibri" w:hAnsi="Arial" w:cs="Arial"/>
                <w:bCs/>
                <w:szCs w:val="24"/>
              </w:rPr>
            </w:pPr>
            <w:r w:rsidRPr="002B54D6">
              <w:rPr>
                <w:rFonts w:ascii="Arial" w:eastAsia="Calibri" w:hAnsi="Arial" w:cs="Arial"/>
                <w:bCs/>
                <w:szCs w:val="24"/>
              </w:rPr>
              <w:t>Red = fails to achieve 2% reserves policy.</w:t>
            </w:r>
          </w:p>
          <w:p w14:paraId="38E9C211" w14:textId="77777777" w:rsidR="00EE1A88" w:rsidRPr="000D7575" w:rsidRDefault="00EE1A88" w:rsidP="008F7869">
            <w:pPr>
              <w:pStyle w:val="ListParagraph"/>
              <w:spacing w:after="0" w:line="240" w:lineRule="auto"/>
              <w:jc w:val="both"/>
              <w:rPr>
                <w:rFonts w:ascii="Arial" w:hAnsi="Arial" w:cs="Arial"/>
                <w:sz w:val="24"/>
                <w:szCs w:val="24"/>
              </w:rPr>
            </w:pPr>
          </w:p>
        </w:tc>
        <w:tc>
          <w:tcPr>
            <w:tcW w:w="963" w:type="dxa"/>
            <w:shd w:val="clear" w:color="auto" w:fill="FF0000"/>
          </w:tcPr>
          <w:p w14:paraId="7AC6E388" w14:textId="585A017B" w:rsidR="00EE1A88" w:rsidRPr="00204010" w:rsidRDefault="00204010" w:rsidP="008F7869">
            <w:pPr>
              <w:pStyle w:val="ListParagraph"/>
              <w:spacing w:after="0" w:line="240" w:lineRule="auto"/>
              <w:ind w:left="0"/>
              <w:jc w:val="both"/>
              <w:rPr>
                <w:rFonts w:ascii="Arial" w:hAnsi="Arial" w:cs="Arial"/>
                <w:color w:val="FF0000"/>
                <w:sz w:val="24"/>
                <w:szCs w:val="24"/>
                <w:highlight w:val="yellow"/>
              </w:rPr>
            </w:pPr>
            <w:r w:rsidRPr="00204010">
              <w:rPr>
                <w:rFonts w:ascii="Arial" w:hAnsi="Arial" w:cs="Arial"/>
                <w:sz w:val="24"/>
                <w:szCs w:val="24"/>
              </w:rPr>
              <w:t>Red</w:t>
            </w:r>
          </w:p>
        </w:tc>
        <w:tc>
          <w:tcPr>
            <w:tcW w:w="963" w:type="dxa"/>
            <w:shd w:val="clear" w:color="auto" w:fill="FF0000"/>
          </w:tcPr>
          <w:p w14:paraId="3B13E50C" w14:textId="03A56019" w:rsidR="00EE1A88" w:rsidRPr="000D7575" w:rsidRDefault="00C2233E" w:rsidP="008F7869">
            <w:pPr>
              <w:pStyle w:val="ListParagraph"/>
              <w:spacing w:after="0" w:line="240" w:lineRule="auto"/>
              <w:ind w:left="0"/>
              <w:jc w:val="both"/>
              <w:rPr>
                <w:rFonts w:ascii="Arial" w:hAnsi="Arial" w:cs="Arial"/>
                <w:sz w:val="24"/>
                <w:szCs w:val="24"/>
              </w:rPr>
            </w:pPr>
            <w:r>
              <w:rPr>
                <w:rFonts w:ascii="Arial" w:hAnsi="Arial" w:cs="Arial"/>
                <w:sz w:val="24"/>
                <w:szCs w:val="24"/>
              </w:rPr>
              <w:t>Red</w:t>
            </w:r>
          </w:p>
        </w:tc>
        <w:tc>
          <w:tcPr>
            <w:tcW w:w="963" w:type="dxa"/>
            <w:shd w:val="clear" w:color="auto" w:fill="auto"/>
          </w:tcPr>
          <w:p w14:paraId="0546D4F4" w14:textId="363D5201" w:rsidR="00EE1A88" w:rsidRPr="00667371" w:rsidRDefault="00EE1A88" w:rsidP="008F7869">
            <w:pPr>
              <w:pStyle w:val="ListParagraph"/>
              <w:spacing w:after="0" w:line="240" w:lineRule="auto"/>
              <w:ind w:left="0"/>
              <w:jc w:val="both"/>
              <w:rPr>
                <w:rFonts w:ascii="Arial" w:hAnsi="Arial" w:cs="Arial"/>
                <w:color w:val="FF0000"/>
                <w:sz w:val="24"/>
                <w:szCs w:val="24"/>
              </w:rPr>
            </w:pPr>
          </w:p>
        </w:tc>
        <w:tc>
          <w:tcPr>
            <w:tcW w:w="963" w:type="dxa"/>
            <w:shd w:val="clear" w:color="auto" w:fill="auto"/>
          </w:tcPr>
          <w:p w14:paraId="09645515" w14:textId="5A34CA2F" w:rsidR="00EE1A88" w:rsidRPr="000D7575" w:rsidRDefault="00EE1A88" w:rsidP="008F7869">
            <w:pPr>
              <w:jc w:val="both"/>
              <w:rPr>
                <w:rFonts w:ascii="Arial" w:hAnsi="Arial" w:cs="Arial"/>
                <w:szCs w:val="24"/>
              </w:rPr>
            </w:pPr>
          </w:p>
        </w:tc>
        <w:tc>
          <w:tcPr>
            <w:tcW w:w="2361" w:type="dxa"/>
            <w:shd w:val="clear" w:color="auto" w:fill="auto"/>
          </w:tcPr>
          <w:p w14:paraId="32BA9A81" w14:textId="7466B2E9" w:rsidR="00EE1A88" w:rsidRDefault="003E3C71" w:rsidP="008F7869">
            <w:pPr>
              <w:spacing w:after="120"/>
              <w:jc w:val="both"/>
              <w:rPr>
                <w:rFonts w:ascii="Arial" w:hAnsi="Arial" w:cs="Arial"/>
                <w:b/>
                <w:noProof/>
                <w:color w:val="FF0000"/>
                <w:szCs w:val="24"/>
              </w:rPr>
            </w:pPr>
            <w:r>
              <w:rPr>
                <w:rFonts w:ascii="Arial" w:hAnsi="Arial" w:cs="Arial"/>
                <w:szCs w:val="24"/>
              </w:rPr>
              <w:t xml:space="preserve">Uncommitted </w:t>
            </w:r>
            <w:r w:rsidR="00D64FF2">
              <w:rPr>
                <w:rFonts w:ascii="Arial" w:hAnsi="Arial" w:cs="Arial"/>
                <w:szCs w:val="24"/>
              </w:rPr>
              <w:t>r</w:t>
            </w:r>
            <w:r w:rsidR="00665BF4" w:rsidRPr="00665BF4">
              <w:rPr>
                <w:rFonts w:ascii="Arial" w:hAnsi="Arial" w:cs="Arial"/>
                <w:szCs w:val="24"/>
              </w:rPr>
              <w:t>eserves will be 0% at the end of 20</w:t>
            </w:r>
            <w:r w:rsidR="00C54929">
              <w:rPr>
                <w:rFonts w:ascii="Arial" w:hAnsi="Arial" w:cs="Arial"/>
                <w:szCs w:val="24"/>
              </w:rPr>
              <w:t>23/24</w:t>
            </w:r>
            <w:r w:rsidR="00665BF4" w:rsidRPr="00665BF4">
              <w:rPr>
                <w:rFonts w:ascii="Arial" w:hAnsi="Arial" w:cs="Arial"/>
                <w:szCs w:val="24"/>
              </w:rPr>
              <w:t xml:space="preserve"> and, therefore</w:t>
            </w:r>
            <w:r w:rsidR="006035CF">
              <w:rPr>
                <w:rFonts w:ascii="Arial" w:hAnsi="Arial" w:cs="Arial"/>
                <w:szCs w:val="24"/>
              </w:rPr>
              <w:t>,</w:t>
            </w:r>
            <w:r w:rsidR="00665BF4" w:rsidRPr="00665BF4">
              <w:rPr>
                <w:rFonts w:ascii="Arial" w:hAnsi="Arial" w:cs="Arial"/>
                <w:szCs w:val="24"/>
              </w:rPr>
              <w:t xml:space="preserve"> RAG rated </w:t>
            </w:r>
            <w:r w:rsidR="00D64FF2">
              <w:rPr>
                <w:rFonts w:ascii="Arial" w:hAnsi="Arial" w:cs="Arial"/>
                <w:szCs w:val="24"/>
              </w:rPr>
              <w:t>r</w:t>
            </w:r>
            <w:r w:rsidR="00665BF4" w:rsidRPr="00665BF4">
              <w:rPr>
                <w:rFonts w:ascii="Arial" w:hAnsi="Arial" w:cs="Arial"/>
                <w:szCs w:val="24"/>
              </w:rPr>
              <w:t>ed.</w:t>
            </w:r>
          </w:p>
          <w:p w14:paraId="28C6E184" w14:textId="4099B5B0" w:rsidR="00665BF4" w:rsidRPr="00083F16" w:rsidRDefault="00665BF4" w:rsidP="008F7869">
            <w:pPr>
              <w:spacing w:after="120"/>
              <w:jc w:val="both"/>
              <w:rPr>
                <w:rFonts w:ascii="Arial" w:hAnsi="Arial" w:cs="Arial"/>
                <w:color w:val="FF0000"/>
                <w:szCs w:val="24"/>
              </w:rPr>
            </w:pPr>
            <w:r w:rsidRPr="00665BF4">
              <w:rPr>
                <w:rFonts w:ascii="Arial" w:hAnsi="Arial" w:cs="Arial"/>
                <w:szCs w:val="24"/>
              </w:rPr>
              <w:t xml:space="preserve">Please see the </w:t>
            </w:r>
            <w:r w:rsidR="00621A61">
              <w:rPr>
                <w:rFonts w:ascii="Arial" w:hAnsi="Arial" w:cs="Arial"/>
                <w:szCs w:val="24"/>
              </w:rPr>
              <w:t>F</w:t>
            </w:r>
            <w:r w:rsidRPr="00665BF4">
              <w:rPr>
                <w:rFonts w:ascii="Arial" w:hAnsi="Arial" w:cs="Arial"/>
                <w:szCs w:val="24"/>
              </w:rPr>
              <w:t xml:space="preserve">inance report elsewhere in this agenda for further information. </w:t>
            </w:r>
          </w:p>
        </w:tc>
      </w:tr>
    </w:tbl>
    <w:p w14:paraId="0B78DA94" w14:textId="2B0E5E28" w:rsidR="00B52011" w:rsidRPr="00447E6D" w:rsidRDefault="00B52011" w:rsidP="00E058F2">
      <w:pPr>
        <w:jc w:val="both"/>
        <w:rPr>
          <w:rFonts w:ascii="Arial" w:eastAsia="Calibri" w:hAnsi="Arial" w:cs="Arial"/>
          <w:b/>
          <w:szCs w:val="24"/>
        </w:rPr>
      </w:pPr>
      <w:r>
        <w:rPr>
          <w:rFonts w:ascii="Arial" w:hAnsi="Arial" w:cs="Arial"/>
          <w:b/>
          <w:szCs w:val="24"/>
        </w:rPr>
        <w:br w:type="page"/>
      </w:r>
      <w:r w:rsidRPr="484B706D">
        <w:rPr>
          <w:rFonts w:ascii="Arial" w:hAnsi="Arial" w:cs="Arial"/>
          <w:b/>
        </w:rPr>
        <w:lastRenderedPageBreak/>
        <w:t xml:space="preserve">Performance Indicator 10 - </w:t>
      </w:r>
      <w:r w:rsidRPr="484B706D">
        <w:rPr>
          <w:rFonts w:ascii="Arial" w:eastAsia="Calibri" w:hAnsi="Arial" w:cs="Arial"/>
          <w:b/>
        </w:rPr>
        <w:t>Financial Reserves</w:t>
      </w:r>
    </w:p>
    <w:p w14:paraId="1BFEB0FF" w14:textId="0439CC3A" w:rsidR="6B9E1DEC" w:rsidRDefault="6B9E1DEC" w:rsidP="6B9E1DEC">
      <w:pPr>
        <w:spacing w:after="120"/>
        <w:jc w:val="both"/>
        <w:rPr>
          <w:rFonts w:ascii="Arial" w:eastAsia="Arial" w:hAnsi="Arial" w:cs="Arial"/>
        </w:rPr>
      </w:pPr>
    </w:p>
    <w:p w14:paraId="342AB4F3" w14:textId="54B61E4C" w:rsidR="74D5107C" w:rsidRDefault="74D5107C" w:rsidP="6B9E1DEC">
      <w:pPr>
        <w:spacing w:after="120"/>
        <w:jc w:val="both"/>
        <w:rPr>
          <w:rFonts w:ascii="Arial" w:eastAsia="Arial" w:hAnsi="Arial" w:cs="Arial"/>
        </w:rPr>
      </w:pPr>
      <w:r w:rsidRPr="5510CB18">
        <w:rPr>
          <w:rFonts w:ascii="Arial" w:eastAsia="Arial" w:hAnsi="Arial" w:cs="Arial"/>
        </w:rPr>
        <w:t xml:space="preserve">This graph shows the level of uncommitted, unrestricted reserves at the end of </w:t>
      </w:r>
      <w:r w:rsidR="15059C20" w:rsidRPr="543E1E08">
        <w:rPr>
          <w:rFonts w:ascii="Arial" w:eastAsia="Arial" w:hAnsi="Arial" w:cs="Arial"/>
        </w:rPr>
        <w:t>each</w:t>
      </w:r>
      <w:r w:rsidRPr="5510CB18">
        <w:rPr>
          <w:rFonts w:ascii="Arial" w:eastAsia="Arial" w:hAnsi="Arial" w:cs="Arial"/>
        </w:rPr>
        <w:t xml:space="preserve"> financial year.</w:t>
      </w:r>
      <w:r w:rsidR="006C7A19">
        <w:rPr>
          <w:rFonts w:ascii="Arial" w:eastAsia="Arial" w:hAnsi="Arial" w:cs="Arial"/>
        </w:rPr>
        <w:t xml:space="preserve"> Zero reserves are forecast at the year end. </w:t>
      </w:r>
    </w:p>
    <w:p w14:paraId="5FA6C9F2" w14:textId="1C2E2F96" w:rsidR="74D5107C" w:rsidRDefault="74D5107C" w:rsidP="484B706D">
      <w:pPr>
        <w:spacing w:after="120"/>
        <w:jc w:val="both"/>
        <w:rPr>
          <w:rFonts w:ascii="Arial" w:eastAsia="Arial" w:hAnsi="Arial" w:cs="Arial"/>
        </w:rPr>
      </w:pPr>
      <w:r w:rsidRPr="5510CB18">
        <w:rPr>
          <w:rFonts w:ascii="Arial" w:eastAsia="Arial" w:hAnsi="Arial" w:cs="Arial"/>
        </w:rPr>
        <w:t xml:space="preserve">   </w:t>
      </w:r>
    </w:p>
    <w:p w14:paraId="029BB38D" w14:textId="31101F16" w:rsidR="004C3855" w:rsidRDefault="00AF7FCA" w:rsidP="008F7869">
      <w:pPr>
        <w:spacing w:after="120"/>
        <w:jc w:val="both"/>
        <w:rPr>
          <w:rFonts w:ascii="Arial" w:hAnsi="Arial" w:cs="Arial"/>
          <w:b/>
          <w:szCs w:val="24"/>
        </w:rPr>
      </w:pPr>
      <w:r>
        <w:rPr>
          <w:rFonts w:ascii="Arial" w:hAnsi="Arial" w:cs="Arial"/>
          <w:b/>
          <w:noProof/>
          <w:szCs w:val="24"/>
        </w:rPr>
        <w:drawing>
          <wp:inline distT="0" distB="0" distL="0" distR="0" wp14:anchorId="75839251" wp14:editId="7A79E341">
            <wp:extent cx="9776460" cy="54330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76460" cy="5433060"/>
                    </a:xfrm>
                    <a:prstGeom prst="rect">
                      <a:avLst/>
                    </a:prstGeom>
                    <a:noFill/>
                    <a:ln>
                      <a:noFill/>
                    </a:ln>
                  </pic:spPr>
                </pic:pic>
              </a:graphicData>
            </a:graphic>
          </wp:inline>
        </w:drawing>
      </w:r>
    </w:p>
    <w:p w14:paraId="054256E2" w14:textId="5A0FAF55" w:rsidR="00FB259E" w:rsidRDefault="00FB259E">
      <w:pPr>
        <w:rPr>
          <w:rFonts w:ascii="Arial" w:hAnsi="Arial" w:cs="Arial"/>
          <w:b/>
          <w:szCs w:val="24"/>
        </w:rPr>
      </w:pPr>
      <w:r w:rsidRPr="6B9E1DEC">
        <w:rPr>
          <w:rFonts w:ascii="Arial" w:hAnsi="Arial" w:cs="Arial"/>
          <w:b/>
        </w:rPr>
        <w:br w:type="page"/>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4"/>
        <w:gridCol w:w="2180"/>
        <w:gridCol w:w="1430"/>
        <w:gridCol w:w="2567"/>
        <w:gridCol w:w="963"/>
        <w:gridCol w:w="963"/>
        <w:gridCol w:w="963"/>
        <w:gridCol w:w="963"/>
        <w:gridCol w:w="2361"/>
      </w:tblGrid>
      <w:tr w:rsidR="000960E5" w:rsidRPr="000D7575" w14:paraId="3361A6DF" w14:textId="77777777">
        <w:tc>
          <w:tcPr>
            <w:tcW w:w="1784" w:type="dxa"/>
            <w:shd w:val="clear" w:color="auto" w:fill="auto"/>
          </w:tcPr>
          <w:p w14:paraId="0DFC6E93"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lastRenderedPageBreak/>
              <w:t>Business Plan Outcome</w:t>
            </w:r>
          </w:p>
        </w:tc>
        <w:tc>
          <w:tcPr>
            <w:tcW w:w="2180" w:type="dxa"/>
            <w:shd w:val="clear" w:color="auto" w:fill="auto"/>
          </w:tcPr>
          <w:p w14:paraId="282AB30E"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0923D5AA"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Reporting Frequency</w:t>
            </w:r>
          </w:p>
        </w:tc>
        <w:tc>
          <w:tcPr>
            <w:tcW w:w="2567" w:type="dxa"/>
            <w:shd w:val="clear" w:color="auto" w:fill="auto"/>
          </w:tcPr>
          <w:p w14:paraId="3EC8895D"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RAG Rating Definition</w:t>
            </w:r>
          </w:p>
          <w:p w14:paraId="2E4A8DE0" w14:textId="77777777" w:rsidR="000960E5" w:rsidRPr="000D7575" w:rsidRDefault="000960E5" w:rsidP="008F7869">
            <w:pPr>
              <w:spacing w:after="120"/>
              <w:jc w:val="both"/>
              <w:rPr>
                <w:rFonts w:ascii="Arial" w:eastAsia="Calibri" w:hAnsi="Arial" w:cs="Arial"/>
                <w:b/>
                <w:szCs w:val="24"/>
              </w:rPr>
            </w:pPr>
          </w:p>
        </w:tc>
        <w:tc>
          <w:tcPr>
            <w:tcW w:w="963" w:type="dxa"/>
            <w:shd w:val="clear" w:color="auto" w:fill="auto"/>
          </w:tcPr>
          <w:p w14:paraId="7D31A316" w14:textId="6B881EE9"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Q1 </w:t>
            </w:r>
            <w:r w:rsidR="00C54929">
              <w:rPr>
                <w:rFonts w:ascii="Arial" w:eastAsia="Calibri" w:hAnsi="Arial" w:cs="Arial"/>
                <w:b/>
                <w:szCs w:val="24"/>
              </w:rPr>
              <w:t>23/24</w:t>
            </w:r>
          </w:p>
        </w:tc>
        <w:tc>
          <w:tcPr>
            <w:tcW w:w="963" w:type="dxa"/>
            <w:shd w:val="clear" w:color="auto" w:fill="auto"/>
          </w:tcPr>
          <w:p w14:paraId="744A8597" w14:textId="62FB6D2C"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Q2 </w:t>
            </w:r>
            <w:r w:rsidR="00C54929">
              <w:rPr>
                <w:rFonts w:ascii="Arial" w:eastAsia="Calibri" w:hAnsi="Arial" w:cs="Arial"/>
                <w:b/>
                <w:szCs w:val="24"/>
              </w:rPr>
              <w:t>23/24</w:t>
            </w:r>
          </w:p>
        </w:tc>
        <w:tc>
          <w:tcPr>
            <w:tcW w:w="963" w:type="dxa"/>
            <w:shd w:val="clear" w:color="auto" w:fill="auto"/>
          </w:tcPr>
          <w:p w14:paraId="69F3E2C5" w14:textId="7E822B35"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Q3 </w:t>
            </w:r>
            <w:r w:rsidR="00C54929">
              <w:rPr>
                <w:rFonts w:ascii="Arial" w:eastAsia="Calibri" w:hAnsi="Arial" w:cs="Arial"/>
                <w:b/>
                <w:szCs w:val="24"/>
              </w:rPr>
              <w:t>23/24</w:t>
            </w:r>
          </w:p>
        </w:tc>
        <w:tc>
          <w:tcPr>
            <w:tcW w:w="963" w:type="dxa"/>
            <w:shd w:val="clear" w:color="auto" w:fill="auto"/>
          </w:tcPr>
          <w:p w14:paraId="4C4F9594" w14:textId="10E884E0"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Q4 </w:t>
            </w:r>
            <w:r w:rsidR="00C54929">
              <w:rPr>
                <w:rFonts w:ascii="Arial" w:eastAsia="Calibri" w:hAnsi="Arial" w:cs="Arial"/>
                <w:b/>
                <w:szCs w:val="24"/>
              </w:rPr>
              <w:t>23/24</w:t>
            </w:r>
          </w:p>
        </w:tc>
        <w:tc>
          <w:tcPr>
            <w:tcW w:w="2361" w:type="dxa"/>
            <w:shd w:val="clear" w:color="auto" w:fill="auto"/>
          </w:tcPr>
          <w:p w14:paraId="502C74CB" w14:textId="49241C09" w:rsidR="00E4651E" w:rsidRPr="00C76CB6" w:rsidRDefault="009C3230" w:rsidP="008F7869">
            <w:pPr>
              <w:jc w:val="both"/>
              <w:rPr>
                <w:rFonts w:ascii="Arial" w:eastAsia="Calibri" w:hAnsi="Arial" w:cs="Arial"/>
                <w:b/>
                <w:szCs w:val="24"/>
              </w:rPr>
            </w:pPr>
            <w:r>
              <w:rPr>
                <w:rFonts w:ascii="Arial" w:eastAsia="Calibri" w:hAnsi="Arial" w:cs="Arial"/>
                <w:b/>
                <w:szCs w:val="24"/>
              </w:rPr>
              <w:t xml:space="preserve">Summary of Quarter </w:t>
            </w:r>
            <w:r w:rsidR="002402AD">
              <w:rPr>
                <w:rFonts w:ascii="Arial" w:eastAsia="Calibri" w:hAnsi="Arial" w:cs="Arial"/>
                <w:b/>
                <w:szCs w:val="24"/>
              </w:rPr>
              <w:t>Two</w:t>
            </w:r>
            <w:r>
              <w:rPr>
                <w:rFonts w:ascii="Arial" w:eastAsia="Calibri" w:hAnsi="Arial" w:cs="Arial"/>
                <w:b/>
                <w:szCs w:val="24"/>
              </w:rPr>
              <w:t xml:space="preserve"> Performance</w:t>
            </w:r>
          </w:p>
          <w:p w14:paraId="00E02E6C" w14:textId="77777777" w:rsidR="000960E5" w:rsidRPr="00A574B5" w:rsidRDefault="000960E5" w:rsidP="008F7869">
            <w:pPr>
              <w:jc w:val="both"/>
              <w:rPr>
                <w:rFonts w:ascii="Arial" w:eastAsia="Calibri" w:hAnsi="Arial" w:cs="Arial"/>
                <w:b/>
                <w:szCs w:val="24"/>
              </w:rPr>
            </w:pPr>
          </w:p>
        </w:tc>
      </w:tr>
      <w:tr w:rsidR="00EE1A88" w:rsidRPr="00A60D54" w14:paraId="205D95F0" w14:textId="77777777" w:rsidTr="00402B57">
        <w:trPr>
          <w:trHeight w:val="7242"/>
        </w:trPr>
        <w:tc>
          <w:tcPr>
            <w:tcW w:w="1784" w:type="dxa"/>
            <w:tcBorders>
              <w:top w:val="single" w:sz="4" w:space="0" w:color="auto"/>
              <w:left w:val="single" w:sz="4" w:space="0" w:color="auto"/>
              <w:bottom w:val="single" w:sz="4" w:space="0" w:color="auto"/>
              <w:right w:val="single" w:sz="4" w:space="0" w:color="auto"/>
            </w:tcBorders>
            <w:shd w:val="clear" w:color="auto" w:fill="auto"/>
          </w:tcPr>
          <w:p w14:paraId="05AFB57F" w14:textId="77777777" w:rsidR="00EE1A88" w:rsidRPr="00EE1A88" w:rsidRDefault="00EE1A88" w:rsidP="008F7869">
            <w:pPr>
              <w:spacing w:after="120"/>
              <w:jc w:val="both"/>
              <w:rPr>
                <w:rFonts w:ascii="Arial" w:eastAsia="Calibri" w:hAnsi="Arial" w:cs="Arial"/>
                <w:b/>
                <w:szCs w:val="24"/>
              </w:rPr>
            </w:pPr>
            <w:r w:rsidRPr="00EE1A88">
              <w:rPr>
                <w:rFonts w:ascii="Arial" w:eastAsia="Calibri" w:hAnsi="Arial" w:cs="Arial"/>
                <w:b/>
                <w:szCs w:val="24"/>
              </w:rPr>
              <w:t>5. Improve the financial sustainability of the company</w:t>
            </w:r>
          </w:p>
        </w:tc>
        <w:tc>
          <w:tcPr>
            <w:tcW w:w="2180" w:type="dxa"/>
            <w:shd w:val="clear" w:color="auto" w:fill="auto"/>
          </w:tcPr>
          <w:p w14:paraId="68B7817D" w14:textId="37ECD7AE" w:rsidR="00EE1A88" w:rsidRPr="002B54D6" w:rsidRDefault="00C11999" w:rsidP="008F7869">
            <w:pPr>
              <w:jc w:val="both"/>
              <w:rPr>
                <w:rFonts w:ascii="Arial" w:eastAsia="Calibri" w:hAnsi="Arial" w:cs="Arial"/>
                <w:bCs/>
                <w:color w:val="FF0000"/>
                <w:szCs w:val="24"/>
              </w:rPr>
            </w:pPr>
            <w:r>
              <w:rPr>
                <w:rFonts w:ascii="Arial" w:eastAsia="Calibri" w:hAnsi="Arial" w:cs="Arial"/>
                <w:bCs/>
                <w:szCs w:val="24"/>
              </w:rPr>
              <w:t xml:space="preserve">11. </w:t>
            </w:r>
            <w:r w:rsidR="00EE1A88" w:rsidRPr="002B54D6">
              <w:rPr>
                <w:rFonts w:ascii="Arial" w:eastAsia="Calibri" w:hAnsi="Arial" w:cs="Arial"/>
                <w:bCs/>
                <w:szCs w:val="24"/>
              </w:rPr>
              <w:t xml:space="preserve">Number of </w:t>
            </w:r>
            <w:r w:rsidR="00EE1A88" w:rsidRPr="004F7E9C">
              <w:rPr>
                <w:rFonts w:ascii="Arial" w:eastAsia="Calibri" w:hAnsi="Arial" w:cs="Arial"/>
                <w:bCs/>
                <w:i/>
                <w:iCs/>
                <w:szCs w:val="24"/>
              </w:rPr>
              <w:t>high</w:t>
            </w:r>
            <w:r w:rsidR="00EE1A88" w:rsidRPr="004F7E9C">
              <w:rPr>
                <w:rFonts w:ascii="Arial" w:eastAsia="Calibri" w:hAnsi="Arial" w:cs="Arial"/>
                <w:b/>
                <w:i/>
                <w:iCs/>
                <w:szCs w:val="24"/>
              </w:rPr>
              <w:t>life</w:t>
            </w:r>
            <w:r w:rsidR="00EE1A88" w:rsidRPr="002B54D6">
              <w:rPr>
                <w:rFonts w:ascii="Arial" w:eastAsia="Calibri" w:hAnsi="Arial" w:cs="Arial"/>
                <w:bCs/>
                <w:szCs w:val="24"/>
              </w:rPr>
              <w:t xml:space="preserve"> subscriptions</w:t>
            </w:r>
            <w:r w:rsidR="00EE1A88">
              <w:rPr>
                <w:rFonts w:ascii="Arial" w:eastAsia="Calibri" w:hAnsi="Arial" w:cs="Arial"/>
                <w:bCs/>
                <w:szCs w:val="24"/>
              </w:rPr>
              <w:t xml:space="preserve"> (target is the required number to meet the budget)</w:t>
            </w:r>
            <w:r w:rsidR="00EE1A88" w:rsidRPr="002B54D6">
              <w:rPr>
                <w:rFonts w:ascii="Arial" w:eastAsia="Calibri" w:hAnsi="Arial" w:cs="Arial"/>
                <w:bCs/>
                <w:szCs w:val="24"/>
              </w:rPr>
              <w:t>.</w:t>
            </w:r>
          </w:p>
          <w:p w14:paraId="65626BF3" w14:textId="77777777" w:rsidR="00EE1A88" w:rsidRPr="00EE1A88" w:rsidRDefault="00EE1A88" w:rsidP="008F7869">
            <w:pPr>
              <w:spacing w:after="120"/>
              <w:jc w:val="both"/>
              <w:rPr>
                <w:rFonts w:ascii="Arial" w:eastAsia="Calibri" w:hAnsi="Arial" w:cs="Arial"/>
                <w:bCs/>
                <w:szCs w:val="24"/>
              </w:rPr>
            </w:pPr>
          </w:p>
        </w:tc>
        <w:tc>
          <w:tcPr>
            <w:tcW w:w="1430" w:type="dxa"/>
            <w:shd w:val="clear" w:color="auto" w:fill="auto"/>
          </w:tcPr>
          <w:p w14:paraId="0BD42345" w14:textId="1B9C3DC5" w:rsidR="00EE1A88" w:rsidRPr="00EE1A88" w:rsidRDefault="00EE1A88" w:rsidP="008F7869">
            <w:pPr>
              <w:spacing w:after="120"/>
              <w:jc w:val="both"/>
              <w:rPr>
                <w:rFonts w:ascii="Arial" w:eastAsia="Calibri" w:hAnsi="Arial" w:cs="Arial"/>
                <w:bCs/>
                <w:szCs w:val="24"/>
              </w:rPr>
            </w:pPr>
            <w:r w:rsidRPr="002B54D6">
              <w:rPr>
                <w:rFonts w:ascii="Arial" w:eastAsia="Calibri" w:hAnsi="Arial" w:cs="Arial"/>
                <w:bCs/>
                <w:szCs w:val="24"/>
              </w:rPr>
              <w:t>Quarterly.</w:t>
            </w:r>
          </w:p>
        </w:tc>
        <w:tc>
          <w:tcPr>
            <w:tcW w:w="2567" w:type="dxa"/>
            <w:shd w:val="clear" w:color="auto" w:fill="auto"/>
          </w:tcPr>
          <w:p w14:paraId="53FA822F" w14:textId="41605F63" w:rsidR="00EE1A88" w:rsidRPr="002B54D6" w:rsidRDefault="00EE1A88" w:rsidP="000C6144">
            <w:pPr>
              <w:numPr>
                <w:ilvl w:val="0"/>
                <w:numId w:val="15"/>
              </w:numPr>
              <w:jc w:val="both"/>
              <w:rPr>
                <w:rFonts w:ascii="Arial" w:eastAsia="Calibri" w:hAnsi="Arial" w:cs="Arial"/>
                <w:bCs/>
                <w:szCs w:val="24"/>
              </w:rPr>
            </w:pPr>
            <w:r w:rsidRPr="002B54D6">
              <w:rPr>
                <w:rFonts w:ascii="Arial" w:hAnsi="Arial" w:cs="Arial"/>
                <w:bCs/>
                <w:szCs w:val="24"/>
              </w:rPr>
              <w:t>Green=</w:t>
            </w:r>
            <w:r w:rsidR="004C3855">
              <w:rPr>
                <w:rFonts w:ascii="Arial" w:hAnsi="Arial" w:cs="Arial"/>
                <w:bCs/>
                <w:szCs w:val="24"/>
              </w:rPr>
              <w:t xml:space="preserve"> </w:t>
            </w:r>
            <w:r w:rsidRPr="002B54D6">
              <w:rPr>
                <w:rFonts w:ascii="Arial" w:hAnsi="Arial" w:cs="Arial"/>
                <w:bCs/>
                <w:noProof/>
                <w:szCs w:val="24"/>
              </w:rPr>
              <w:t xml:space="preserve">exceeds </w:t>
            </w:r>
            <w:r w:rsidR="00A574B5">
              <w:rPr>
                <w:rFonts w:ascii="Arial" w:hAnsi="Arial" w:cs="Arial"/>
                <w:bCs/>
                <w:noProof/>
                <w:szCs w:val="24"/>
              </w:rPr>
              <w:t xml:space="preserve">budgeted income </w:t>
            </w:r>
            <w:r w:rsidRPr="002B54D6">
              <w:rPr>
                <w:rFonts w:ascii="Arial" w:hAnsi="Arial" w:cs="Arial"/>
                <w:bCs/>
                <w:noProof/>
                <w:szCs w:val="24"/>
              </w:rPr>
              <w:t>target.</w:t>
            </w:r>
            <w:r w:rsidRPr="002B54D6">
              <w:rPr>
                <w:rFonts w:ascii="Arial" w:eastAsia="Calibri" w:hAnsi="Arial" w:cs="Arial"/>
                <w:bCs/>
                <w:szCs w:val="24"/>
              </w:rPr>
              <w:t xml:space="preserve"> </w:t>
            </w:r>
          </w:p>
          <w:p w14:paraId="4C613A30" w14:textId="4941CAB5" w:rsidR="00EE1A88" w:rsidRPr="002B54D6" w:rsidRDefault="00EE1A88" w:rsidP="000C6144">
            <w:pPr>
              <w:numPr>
                <w:ilvl w:val="0"/>
                <w:numId w:val="15"/>
              </w:numPr>
              <w:jc w:val="both"/>
              <w:rPr>
                <w:rFonts w:ascii="Arial" w:eastAsia="Calibri" w:hAnsi="Arial" w:cs="Arial"/>
                <w:bCs/>
                <w:szCs w:val="24"/>
              </w:rPr>
            </w:pPr>
            <w:r w:rsidRPr="002B54D6">
              <w:rPr>
                <w:rFonts w:ascii="Arial" w:eastAsia="Calibri" w:hAnsi="Arial" w:cs="Arial"/>
                <w:bCs/>
                <w:szCs w:val="24"/>
              </w:rPr>
              <w:t xml:space="preserve">Amber = </w:t>
            </w:r>
            <w:r w:rsidR="00A574B5">
              <w:rPr>
                <w:rFonts w:ascii="Arial" w:eastAsia="Calibri" w:hAnsi="Arial" w:cs="Arial"/>
                <w:bCs/>
                <w:noProof/>
                <w:szCs w:val="24"/>
              </w:rPr>
              <w:t xml:space="preserve">risk of budget </w:t>
            </w:r>
            <w:r w:rsidRPr="002B54D6">
              <w:rPr>
                <w:rFonts w:ascii="Arial" w:eastAsia="Calibri" w:hAnsi="Arial" w:cs="Arial"/>
                <w:bCs/>
                <w:szCs w:val="24"/>
              </w:rPr>
              <w:t>target</w:t>
            </w:r>
            <w:r w:rsidR="00A574B5">
              <w:rPr>
                <w:rFonts w:ascii="Arial" w:eastAsia="Calibri" w:hAnsi="Arial" w:cs="Arial"/>
                <w:bCs/>
                <w:szCs w:val="24"/>
              </w:rPr>
              <w:t xml:space="preserve"> not being met</w:t>
            </w:r>
            <w:r w:rsidRPr="002B54D6">
              <w:rPr>
                <w:rFonts w:ascii="Arial" w:eastAsia="Calibri" w:hAnsi="Arial" w:cs="Arial"/>
                <w:bCs/>
                <w:szCs w:val="24"/>
              </w:rPr>
              <w:t>.</w:t>
            </w:r>
          </w:p>
          <w:p w14:paraId="537B890C" w14:textId="77777777" w:rsidR="00EE1A88" w:rsidRDefault="00EE1A88" w:rsidP="000C6144">
            <w:pPr>
              <w:numPr>
                <w:ilvl w:val="0"/>
                <w:numId w:val="15"/>
              </w:numPr>
              <w:jc w:val="both"/>
              <w:rPr>
                <w:rFonts w:ascii="Arial" w:eastAsia="Calibri" w:hAnsi="Arial" w:cs="Arial"/>
                <w:bCs/>
                <w:szCs w:val="24"/>
              </w:rPr>
            </w:pPr>
            <w:r w:rsidRPr="002B54D6">
              <w:rPr>
                <w:rFonts w:ascii="Arial" w:eastAsia="Calibri" w:hAnsi="Arial" w:cs="Arial"/>
                <w:bCs/>
                <w:szCs w:val="24"/>
              </w:rPr>
              <w:t xml:space="preserve">Red = </w:t>
            </w:r>
            <w:r w:rsidR="00A574B5">
              <w:rPr>
                <w:rFonts w:ascii="Arial" w:eastAsia="Calibri" w:hAnsi="Arial" w:cs="Arial"/>
                <w:bCs/>
                <w:szCs w:val="24"/>
              </w:rPr>
              <w:t xml:space="preserve">budgeted income target unlikely to be met. </w:t>
            </w:r>
          </w:p>
          <w:p w14:paraId="4CD2567C" w14:textId="376C5EBF" w:rsidR="00A574B5" w:rsidRPr="00EE1A88" w:rsidRDefault="00A574B5" w:rsidP="008F7869">
            <w:pPr>
              <w:ind w:left="720"/>
              <w:jc w:val="both"/>
              <w:rPr>
                <w:rFonts w:ascii="Arial" w:eastAsia="Calibri" w:hAnsi="Arial" w:cs="Arial"/>
                <w:bCs/>
                <w:szCs w:val="24"/>
              </w:rPr>
            </w:pPr>
          </w:p>
        </w:tc>
        <w:tc>
          <w:tcPr>
            <w:tcW w:w="963" w:type="dxa"/>
            <w:tcBorders>
              <w:top w:val="single" w:sz="4" w:space="0" w:color="auto"/>
              <w:left w:val="single" w:sz="4" w:space="0" w:color="auto"/>
              <w:bottom w:val="single" w:sz="4" w:space="0" w:color="auto"/>
              <w:right w:val="single" w:sz="4" w:space="0" w:color="auto"/>
            </w:tcBorders>
            <w:shd w:val="clear" w:color="auto" w:fill="F79646" w:themeFill="accent6"/>
          </w:tcPr>
          <w:p w14:paraId="3C4CAAB7" w14:textId="089E7E43" w:rsidR="00EE1A88" w:rsidRPr="00EE1A88" w:rsidRDefault="003131CA" w:rsidP="008F7869">
            <w:pPr>
              <w:jc w:val="both"/>
              <w:rPr>
                <w:rFonts w:ascii="Arial" w:eastAsia="Calibri" w:hAnsi="Arial" w:cs="Arial"/>
                <w:bCs/>
                <w:szCs w:val="24"/>
              </w:rPr>
            </w:pPr>
            <w:r>
              <w:rPr>
                <w:rFonts w:ascii="Arial" w:eastAsia="Calibri" w:hAnsi="Arial" w:cs="Arial"/>
                <w:bCs/>
                <w:szCs w:val="24"/>
              </w:rPr>
              <w:t>Amber</w:t>
            </w:r>
          </w:p>
        </w:tc>
        <w:tc>
          <w:tcPr>
            <w:tcW w:w="963" w:type="dxa"/>
            <w:tcBorders>
              <w:top w:val="single" w:sz="4" w:space="0" w:color="auto"/>
              <w:left w:val="single" w:sz="4" w:space="0" w:color="auto"/>
              <w:bottom w:val="single" w:sz="4" w:space="0" w:color="auto"/>
              <w:right w:val="single" w:sz="4" w:space="0" w:color="auto"/>
            </w:tcBorders>
            <w:shd w:val="clear" w:color="auto" w:fill="F79646" w:themeFill="accent6"/>
          </w:tcPr>
          <w:p w14:paraId="643DF5E3" w14:textId="295234C4" w:rsidR="00EE1A88" w:rsidRPr="00EE1A88" w:rsidRDefault="009C0EA3" w:rsidP="008F7869">
            <w:pPr>
              <w:jc w:val="both"/>
              <w:rPr>
                <w:rFonts w:ascii="Arial" w:eastAsia="Calibri" w:hAnsi="Arial" w:cs="Arial"/>
                <w:bCs/>
                <w:szCs w:val="24"/>
              </w:rPr>
            </w:pPr>
            <w:r>
              <w:rPr>
                <w:rFonts w:ascii="Arial" w:eastAsia="Calibri" w:hAnsi="Arial" w:cs="Arial"/>
                <w:bCs/>
                <w:szCs w:val="24"/>
              </w:rPr>
              <w:t>Amber</w:t>
            </w:r>
          </w:p>
        </w:tc>
        <w:tc>
          <w:tcPr>
            <w:tcW w:w="963" w:type="dxa"/>
            <w:tcBorders>
              <w:top w:val="single" w:sz="4" w:space="0" w:color="auto"/>
              <w:left w:val="single" w:sz="4" w:space="0" w:color="auto"/>
              <w:bottom w:val="single" w:sz="4" w:space="0" w:color="auto"/>
              <w:right w:val="single" w:sz="4" w:space="0" w:color="auto"/>
            </w:tcBorders>
            <w:shd w:val="clear" w:color="auto" w:fill="auto"/>
          </w:tcPr>
          <w:p w14:paraId="380EE347" w14:textId="77B5E452" w:rsidR="00EE1A88" w:rsidRPr="00EE1A88" w:rsidRDefault="00EE1A88" w:rsidP="008F7869">
            <w:pPr>
              <w:jc w:val="both"/>
              <w:rPr>
                <w:rFonts w:ascii="Arial" w:eastAsia="Calibri" w:hAnsi="Arial" w:cs="Arial"/>
                <w:bCs/>
                <w:szCs w:val="24"/>
              </w:rPr>
            </w:pPr>
          </w:p>
        </w:tc>
        <w:tc>
          <w:tcPr>
            <w:tcW w:w="963" w:type="dxa"/>
            <w:tcBorders>
              <w:top w:val="single" w:sz="4" w:space="0" w:color="auto"/>
              <w:left w:val="single" w:sz="4" w:space="0" w:color="auto"/>
              <w:bottom w:val="single" w:sz="4" w:space="0" w:color="auto"/>
              <w:right w:val="single" w:sz="4" w:space="0" w:color="auto"/>
            </w:tcBorders>
            <w:shd w:val="clear" w:color="auto" w:fill="auto"/>
          </w:tcPr>
          <w:p w14:paraId="2E31DE28" w14:textId="3EAAF1DC" w:rsidR="00FA041A" w:rsidRPr="00BA73A7" w:rsidRDefault="00FA041A" w:rsidP="008F7869">
            <w:pPr>
              <w:jc w:val="both"/>
              <w:rPr>
                <w:rFonts w:ascii="Arial" w:eastAsia="Calibri" w:hAnsi="Arial" w:cs="Arial"/>
                <w:bCs/>
                <w:szCs w:val="24"/>
              </w:rPr>
            </w:pPr>
          </w:p>
        </w:tc>
        <w:tc>
          <w:tcPr>
            <w:tcW w:w="2361" w:type="dxa"/>
            <w:tcBorders>
              <w:top w:val="single" w:sz="4" w:space="0" w:color="auto"/>
              <w:left w:val="single" w:sz="4" w:space="0" w:color="auto"/>
              <w:bottom w:val="single" w:sz="4" w:space="0" w:color="auto"/>
              <w:right w:val="single" w:sz="4" w:space="0" w:color="auto"/>
            </w:tcBorders>
            <w:shd w:val="clear" w:color="auto" w:fill="auto"/>
          </w:tcPr>
          <w:p w14:paraId="710322DE" w14:textId="32A1EE91" w:rsidR="005A6232" w:rsidRPr="00A574B5" w:rsidRDefault="004C3855" w:rsidP="00402B57">
            <w:pPr>
              <w:jc w:val="both"/>
              <w:rPr>
                <w:rFonts w:ascii="Arial" w:eastAsia="Calibri" w:hAnsi="Arial" w:cs="Arial"/>
                <w:bCs/>
                <w:szCs w:val="24"/>
              </w:rPr>
            </w:pPr>
            <w:r w:rsidRPr="00FC75D8">
              <w:rPr>
                <w:rFonts w:ascii="Arial" w:eastAsia="Calibri" w:hAnsi="Arial" w:cs="Arial"/>
                <w:szCs w:val="24"/>
              </w:rPr>
              <w:t xml:space="preserve">This PI has been RAG rated </w:t>
            </w:r>
            <w:r w:rsidR="003131CA" w:rsidRPr="00FC75D8">
              <w:rPr>
                <w:rFonts w:ascii="Arial" w:eastAsia="Calibri" w:hAnsi="Arial" w:cs="Arial"/>
                <w:szCs w:val="24"/>
              </w:rPr>
              <w:t>amber.</w:t>
            </w:r>
            <w:r w:rsidR="00C949D8">
              <w:rPr>
                <w:rFonts w:ascii="Arial" w:eastAsia="Calibri" w:hAnsi="Arial" w:cs="Arial"/>
                <w:szCs w:val="24"/>
              </w:rPr>
              <w:t xml:space="preserve">  </w:t>
            </w:r>
            <w:r w:rsidR="00402B57">
              <w:rPr>
                <w:rFonts w:ascii="Arial" w:eastAsia="Calibri" w:hAnsi="Arial" w:cs="Arial"/>
                <w:szCs w:val="24"/>
              </w:rPr>
              <w:t xml:space="preserve">Please see section three of this report for further information. </w:t>
            </w:r>
          </w:p>
        </w:tc>
      </w:tr>
    </w:tbl>
    <w:p w14:paraId="1BF89A1A" w14:textId="77777777" w:rsidR="00FA041A" w:rsidRPr="00FA041A" w:rsidRDefault="00FA041A" w:rsidP="00FA041A">
      <w:pPr>
        <w:jc w:val="both"/>
        <w:rPr>
          <w:rFonts w:ascii="Arial" w:eastAsia="Calibri" w:hAnsi="Arial" w:cs="Arial"/>
          <w:b/>
          <w:szCs w:val="24"/>
        </w:rPr>
      </w:pPr>
    </w:p>
    <w:p w14:paraId="34019BDD" w14:textId="77777777" w:rsidR="00294CB6" w:rsidRDefault="00294CB6">
      <w:pPr>
        <w:rPr>
          <w:rFonts w:ascii="Arial" w:eastAsia="Calibri" w:hAnsi="Arial" w:cs="Arial"/>
          <w:b/>
          <w:szCs w:val="24"/>
        </w:rPr>
      </w:pPr>
      <w:r>
        <w:rPr>
          <w:rFonts w:ascii="Arial" w:eastAsia="Calibri" w:hAnsi="Arial" w:cs="Arial"/>
          <w:b/>
          <w:szCs w:val="24"/>
        </w:rPr>
        <w:br w:type="page"/>
      </w:r>
    </w:p>
    <w:p w14:paraId="3BA0CE41" w14:textId="7E26DD38" w:rsidR="001B78DB" w:rsidRPr="00CE7C47" w:rsidRDefault="001B78DB" w:rsidP="00CE7C47">
      <w:pPr>
        <w:jc w:val="both"/>
        <w:rPr>
          <w:rFonts w:ascii="Arial" w:eastAsia="Calibri" w:hAnsi="Arial" w:cs="Arial"/>
          <w:b/>
          <w:szCs w:val="24"/>
        </w:rPr>
      </w:pPr>
      <w:r w:rsidRPr="00CE7C47">
        <w:rPr>
          <w:rFonts w:ascii="Arial" w:eastAsia="Calibri" w:hAnsi="Arial" w:cs="Arial"/>
          <w:b/>
          <w:szCs w:val="24"/>
        </w:rPr>
        <w:lastRenderedPageBreak/>
        <w:t>Performance Indicator 1</w:t>
      </w:r>
      <w:r w:rsidR="00EF1E43" w:rsidRPr="00CE7C47">
        <w:rPr>
          <w:rFonts w:ascii="Arial" w:eastAsia="Calibri" w:hAnsi="Arial" w:cs="Arial"/>
          <w:b/>
          <w:szCs w:val="24"/>
        </w:rPr>
        <w:t>1</w:t>
      </w:r>
      <w:r w:rsidRPr="00CE7C47">
        <w:rPr>
          <w:rFonts w:ascii="Arial" w:eastAsia="Calibri" w:hAnsi="Arial" w:cs="Arial"/>
          <w:b/>
          <w:szCs w:val="24"/>
        </w:rPr>
        <w:t xml:space="preserve"> - Number of High Life Subscriptions</w:t>
      </w:r>
    </w:p>
    <w:p w14:paraId="1574C604" w14:textId="5CB914A1" w:rsidR="00294CB6" w:rsidRDefault="00907CD1" w:rsidP="00907CD1">
      <w:pPr>
        <w:jc w:val="both"/>
        <w:rPr>
          <w:rFonts w:ascii="Arial" w:eastAsia="Calibri" w:hAnsi="Arial" w:cs="Arial"/>
          <w:szCs w:val="24"/>
        </w:rPr>
      </w:pPr>
      <w:r w:rsidRPr="00907CD1">
        <w:rPr>
          <w:rFonts w:ascii="Arial" w:eastAsia="Calibri" w:hAnsi="Arial" w:cs="Arial"/>
          <w:szCs w:val="24"/>
        </w:rPr>
        <w:t xml:space="preserve">Following a period of growth which continued into the start of the </w:t>
      </w:r>
      <w:r w:rsidR="00DB4940">
        <w:rPr>
          <w:rFonts w:ascii="Arial" w:eastAsia="Calibri" w:hAnsi="Arial" w:cs="Arial"/>
          <w:szCs w:val="24"/>
        </w:rPr>
        <w:t xml:space="preserve">calendar </w:t>
      </w:r>
      <w:r w:rsidRPr="00907CD1">
        <w:rPr>
          <w:rFonts w:ascii="Arial" w:eastAsia="Calibri" w:hAnsi="Arial" w:cs="Arial"/>
          <w:szCs w:val="24"/>
        </w:rPr>
        <w:t>year,</w:t>
      </w:r>
      <w:r>
        <w:rPr>
          <w:rFonts w:ascii="Arial" w:eastAsia="Calibri" w:hAnsi="Arial" w:cs="Arial"/>
          <w:szCs w:val="24"/>
        </w:rPr>
        <w:t xml:space="preserve"> subscriptions declined </w:t>
      </w:r>
      <w:r w:rsidR="005A269F">
        <w:rPr>
          <w:rFonts w:ascii="Arial" w:eastAsia="Calibri" w:hAnsi="Arial" w:cs="Arial"/>
          <w:szCs w:val="24"/>
        </w:rPr>
        <w:t>during Q1</w:t>
      </w:r>
      <w:r w:rsidR="00DB4940">
        <w:rPr>
          <w:rFonts w:ascii="Arial" w:eastAsia="Calibri" w:hAnsi="Arial" w:cs="Arial"/>
          <w:szCs w:val="24"/>
        </w:rPr>
        <w:t xml:space="preserve"> and this stopped in</w:t>
      </w:r>
      <w:r w:rsidR="00C8656E">
        <w:rPr>
          <w:rFonts w:ascii="Arial" w:eastAsia="Calibri" w:hAnsi="Arial" w:cs="Arial"/>
          <w:szCs w:val="24"/>
        </w:rPr>
        <w:t xml:space="preserve"> June. As </w:t>
      </w:r>
      <w:r w:rsidR="005A269F">
        <w:rPr>
          <w:rFonts w:ascii="Arial" w:eastAsia="Calibri" w:hAnsi="Arial" w:cs="Arial"/>
          <w:szCs w:val="24"/>
        </w:rPr>
        <w:t>of October subscriptions</w:t>
      </w:r>
      <w:r w:rsidR="00C8656E">
        <w:rPr>
          <w:rFonts w:ascii="Arial" w:eastAsia="Calibri" w:hAnsi="Arial" w:cs="Arial"/>
          <w:szCs w:val="24"/>
        </w:rPr>
        <w:t xml:space="preserve"> were 18,581</w:t>
      </w:r>
      <w:r w:rsidR="001002E0">
        <w:rPr>
          <w:rFonts w:ascii="Arial" w:eastAsia="Calibri" w:hAnsi="Arial" w:cs="Arial"/>
          <w:szCs w:val="24"/>
        </w:rPr>
        <w:t xml:space="preserve">. </w:t>
      </w:r>
    </w:p>
    <w:p w14:paraId="48F4103B" w14:textId="77777777" w:rsidR="00302DA4" w:rsidRDefault="00302DA4" w:rsidP="00CE7C47">
      <w:pPr>
        <w:jc w:val="both"/>
        <w:rPr>
          <w:rFonts w:ascii="Arial" w:eastAsia="Calibri" w:hAnsi="Arial" w:cs="Arial"/>
          <w:b/>
          <w:szCs w:val="24"/>
        </w:rPr>
      </w:pPr>
    </w:p>
    <w:p w14:paraId="422492B3" w14:textId="472F7835" w:rsidR="001B78DB" w:rsidRDefault="00245BE8" w:rsidP="008F7869">
      <w:pPr>
        <w:jc w:val="both"/>
        <w:rPr>
          <w:rFonts w:ascii="Arial" w:eastAsia="Calibri" w:hAnsi="Arial" w:cs="Arial"/>
          <w:szCs w:val="24"/>
          <w:highlight w:val="yellow"/>
        </w:rPr>
      </w:pPr>
      <w:r>
        <w:rPr>
          <w:noProof/>
        </w:rPr>
        <w:drawing>
          <wp:inline distT="0" distB="0" distL="0" distR="0" wp14:anchorId="03235A55" wp14:editId="5BB7204D">
            <wp:extent cx="9777730" cy="5431790"/>
            <wp:effectExtent l="0" t="0" r="0" b="0"/>
            <wp:docPr id="179763896" name="Picture 179763896" descr="A graph showing the number of high life subscript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63896" name="Picture 1" descr="A graph showing the number of high life subscriptions&#10;&#10;Description automatically generated"/>
                    <pic:cNvPicPr/>
                  </pic:nvPicPr>
                  <pic:blipFill>
                    <a:blip r:embed="rId20"/>
                    <a:stretch>
                      <a:fillRect/>
                    </a:stretch>
                  </pic:blipFill>
                  <pic:spPr>
                    <a:xfrm>
                      <a:off x="0" y="0"/>
                      <a:ext cx="9777730" cy="5431790"/>
                    </a:xfrm>
                    <a:prstGeom prst="rect">
                      <a:avLst/>
                    </a:prstGeom>
                  </pic:spPr>
                </pic:pic>
              </a:graphicData>
            </a:graphic>
          </wp:inline>
        </w:drawing>
      </w:r>
    </w:p>
    <w:p w14:paraId="2256FF0A" w14:textId="77777777" w:rsidR="00294CB6" w:rsidRDefault="00294CB6" w:rsidP="008F7869">
      <w:pPr>
        <w:jc w:val="both"/>
        <w:rPr>
          <w:rFonts w:ascii="Arial" w:eastAsia="Calibri" w:hAnsi="Arial" w:cs="Arial"/>
          <w:szCs w:val="24"/>
          <w:highlight w:val="yellow"/>
        </w:rPr>
      </w:pPr>
    </w:p>
    <w:p w14:paraId="7F6A9EAA" w14:textId="77777777" w:rsidR="00294CB6" w:rsidRDefault="00294CB6" w:rsidP="008F7869">
      <w:pPr>
        <w:jc w:val="both"/>
        <w:rPr>
          <w:rFonts w:ascii="Arial" w:eastAsia="Calibri" w:hAnsi="Arial" w:cs="Arial"/>
          <w:szCs w:val="24"/>
          <w:highlight w:val="yellow"/>
        </w:rPr>
      </w:pPr>
    </w:p>
    <w:p w14:paraId="765B15A3" w14:textId="77777777" w:rsidR="00EE1A88" w:rsidRDefault="00EE1A88" w:rsidP="008F7869">
      <w:pPr>
        <w:spacing w:after="120"/>
        <w:jc w:val="both"/>
        <w:rPr>
          <w:rFonts w:ascii="Arial" w:hAnsi="Arial" w:cs="Arial"/>
          <w:b/>
          <w:szCs w:val="24"/>
        </w:rPr>
      </w:pPr>
    </w:p>
    <w:p w14:paraId="1CC19C7C" w14:textId="47B55A34" w:rsidR="00E70D49" w:rsidRPr="001E0525" w:rsidRDefault="00E70D49" w:rsidP="008F7869">
      <w:pPr>
        <w:spacing w:after="120"/>
        <w:jc w:val="both"/>
        <w:rPr>
          <w:rFonts w:ascii="Arial" w:hAnsi="Arial" w:cs="Arial"/>
          <w:szCs w:val="24"/>
        </w:rPr>
      </w:pPr>
    </w:p>
    <w:tbl>
      <w:tblPr>
        <w:tblW w:w="1445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2008"/>
        <w:gridCol w:w="1525"/>
        <w:gridCol w:w="3113"/>
        <w:gridCol w:w="963"/>
        <w:gridCol w:w="1088"/>
        <w:gridCol w:w="1088"/>
        <w:gridCol w:w="1088"/>
        <w:gridCol w:w="2008"/>
      </w:tblGrid>
      <w:tr w:rsidR="005C1414" w:rsidRPr="000D7575" w14:paraId="0EB5AD56" w14:textId="77777777" w:rsidTr="000960E5">
        <w:tc>
          <w:tcPr>
            <w:tcW w:w="1577" w:type="dxa"/>
            <w:tcBorders>
              <w:bottom w:val="single" w:sz="4" w:space="0" w:color="auto"/>
            </w:tcBorders>
            <w:shd w:val="clear" w:color="auto" w:fill="auto"/>
          </w:tcPr>
          <w:p w14:paraId="409EC05F" w14:textId="27024299" w:rsidR="000960E5" w:rsidRPr="000D7575" w:rsidRDefault="000960E5" w:rsidP="008F7869">
            <w:pPr>
              <w:spacing w:after="120"/>
              <w:jc w:val="both"/>
              <w:rPr>
                <w:rFonts w:ascii="Arial" w:eastAsia="Calibri" w:hAnsi="Arial" w:cs="Arial"/>
                <w:b/>
                <w:szCs w:val="24"/>
              </w:rPr>
            </w:pPr>
            <w:r w:rsidRPr="000D7575">
              <w:rPr>
                <w:rFonts w:ascii="Arial" w:hAnsi="Arial" w:cs="Arial"/>
                <w:b/>
                <w:szCs w:val="24"/>
              </w:rPr>
              <w:br w:type="page"/>
            </w:r>
            <w:r>
              <w:rPr>
                <w:rFonts w:ascii="Arial" w:hAnsi="Arial" w:cs="Arial"/>
                <w:b/>
                <w:noProof/>
                <w:szCs w:val="24"/>
              </w:rPr>
              <w:t xml:space="preserve"> </w:t>
            </w:r>
            <w:r w:rsidRPr="000D7575">
              <w:rPr>
                <w:rFonts w:ascii="Arial" w:eastAsia="Calibri" w:hAnsi="Arial" w:cs="Arial"/>
                <w:b/>
                <w:szCs w:val="24"/>
              </w:rPr>
              <w:t>Business Plan Outcome</w:t>
            </w:r>
          </w:p>
        </w:tc>
        <w:tc>
          <w:tcPr>
            <w:tcW w:w="2008" w:type="dxa"/>
            <w:shd w:val="clear" w:color="auto" w:fill="auto"/>
          </w:tcPr>
          <w:p w14:paraId="2546C831"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Performance Indicator</w:t>
            </w:r>
          </w:p>
        </w:tc>
        <w:tc>
          <w:tcPr>
            <w:tcW w:w="1525" w:type="dxa"/>
            <w:shd w:val="clear" w:color="auto" w:fill="auto"/>
          </w:tcPr>
          <w:p w14:paraId="277AC4D0"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Reporting Frequency</w:t>
            </w:r>
          </w:p>
        </w:tc>
        <w:tc>
          <w:tcPr>
            <w:tcW w:w="3113" w:type="dxa"/>
            <w:shd w:val="clear" w:color="auto" w:fill="auto"/>
          </w:tcPr>
          <w:p w14:paraId="2BDD1E34"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RAG Rating Definition</w:t>
            </w:r>
          </w:p>
          <w:p w14:paraId="5CDC8509" w14:textId="77777777" w:rsidR="000960E5" w:rsidRPr="000D7575" w:rsidRDefault="000960E5" w:rsidP="008F7869">
            <w:pPr>
              <w:spacing w:after="120"/>
              <w:jc w:val="both"/>
              <w:rPr>
                <w:rFonts w:ascii="Arial" w:eastAsia="Calibri" w:hAnsi="Arial" w:cs="Arial"/>
                <w:b/>
                <w:szCs w:val="24"/>
              </w:rPr>
            </w:pPr>
          </w:p>
        </w:tc>
        <w:tc>
          <w:tcPr>
            <w:tcW w:w="963" w:type="dxa"/>
            <w:shd w:val="clear" w:color="auto" w:fill="auto"/>
          </w:tcPr>
          <w:p w14:paraId="12E88370" w14:textId="48734E33"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Q1 </w:t>
            </w:r>
            <w:r w:rsidR="00C54929">
              <w:rPr>
                <w:rFonts w:ascii="Arial" w:eastAsia="Calibri" w:hAnsi="Arial" w:cs="Arial"/>
                <w:b/>
                <w:szCs w:val="24"/>
              </w:rPr>
              <w:t>23/24</w:t>
            </w:r>
          </w:p>
        </w:tc>
        <w:tc>
          <w:tcPr>
            <w:tcW w:w="1088" w:type="dxa"/>
            <w:shd w:val="clear" w:color="auto" w:fill="auto"/>
          </w:tcPr>
          <w:p w14:paraId="7D071901" w14:textId="309E547D"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Q2 </w:t>
            </w:r>
            <w:r w:rsidR="00C54929">
              <w:rPr>
                <w:rFonts w:ascii="Arial" w:eastAsia="Calibri" w:hAnsi="Arial" w:cs="Arial"/>
                <w:b/>
                <w:szCs w:val="24"/>
              </w:rPr>
              <w:t>23/24</w:t>
            </w:r>
          </w:p>
        </w:tc>
        <w:tc>
          <w:tcPr>
            <w:tcW w:w="1088" w:type="dxa"/>
            <w:shd w:val="clear" w:color="auto" w:fill="auto"/>
          </w:tcPr>
          <w:p w14:paraId="145739D8" w14:textId="5D52D3D9"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Q3 </w:t>
            </w:r>
            <w:r w:rsidR="00C54929">
              <w:rPr>
                <w:rFonts w:ascii="Arial" w:eastAsia="Calibri" w:hAnsi="Arial" w:cs="Arial"/>
                <w:b/>
                <w:szCs w:val="24"/>
              </w:rPr>
              <w:t>23/24</w:t>
            </w:r>
          </w:p>
        </w:tc>
        <w:tc>
          <w:tcPr>
            <w:tcW w:w="1088" w:type="dxa"/>
            <w:shd w:val="clear" w:color="auto" w:fill="auto"/>
          </w:tcPr>
          <w:p w14:paraId="7152DE52" w14:textId="13E5154D"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Q4 </w:t>
            </w:r>
            <w:r w:rsidR="00C54929">
              <w:rPr>
                <w:rFonts w:ascii="Arial" w:eastAsia="Calibri" w:hAnsi="Arial" w:cs="Arial"/>
                <w:b/>
                <w:szCs w:val="24"/>
              </w:rPr>
              <w:t>23/24</w:t>
            </w:r>
          </w:p>
        </w:tc>
        <w:tc>
          <w:tcPr>
            <w:tcW w:w="2008" w:type="dxa"/>
            <w:shd w:val="clear" w:color="auto" w:fill="auto"/>
          </w:tcPr>
          <w:p w14:paraId="54895E92" w14:textId="0552E107" w:rsidR="00E4651E" w:rsidRPr="00C76CB6" w:rsidRDefault="009C3230" w:rsidP="008F7869">
            <w:pPr>
              <w:jc w:val="both"/>
              <w:rPr>
                <w:rFonts w:ascii="Arial" w:eastAsia="Calibri" w:hAnsi="Arial" w:cs="Arial"/>
                <w:b/>
                <w:szCs w:val="24"/>
              </w:rPr>
            </w:pPr>
            <w:r>
              <w:rPr>
                <w:rFonts w:ascii="Arial" w:eastAsia="Calibri" w:hAnsi="Arial" w:cs="Arial"/>
                <w:b/>
                <w:szCs w:val="24"/>
              </w:rPr>
              <w:t xml:space="preserve">Summary of Quarter </w:t>
            </w:r>
            <w:r w:rsidR="002402AD">
              <w:rPr>
                <w:rFonts w:ascii="Arial" w:eastAsia="Calibri" w:hAnsi="Arial" w:cs="Arial"/>
                <w:b/>
                <w:szCs w:val="24"/>
              </w:rPr>
              <w:t>Two</w:t>
            </w:r>
            <w:r>
              <w:rPr>
                <w:rFonts w:ascii="Arial" w:eastAsia="Calibri" w:hAnsi="Arial" w:cs="Arial"/>
                <w:b/>
                <w:szCs w:val="24"/>
              </w:rPr>
              <w:t xml:space="preserve"> Performance</w:t>
            </w:r>
          </w:p>
          <w:p w14:paraId="7B1278EA" w14:textId="77777777" w:rsidR="000960E5" w:rsidRPr="000D7575" w:rsidRDefault="000960E5" w:rsidP="008F7869">
            <w:pPr>
              <w:jc w:val="both"/>
              <w:rPr>
                <w:rFonts w:ascii="Arial" w:eastAsia="Calibri" w:hAnsi="Arial" w:cs="Arial"/>
                <w:b/>
                <w:szCs w:val="24"/>
              </w:rPr>
            </w:pPr>
          </w:p>
        </w:tc>
      </w:tr>
      <w:tr w:rsidR="008643E3" w:rsidRPr="00555662" w14:paraId="3CA8A96A" w14:textId="77777777" w:rsidTr="005B6C84">
        <w:trPr>
          <w:trHeight w:val="2115"/>
        </w:trPr>
        <w:tc>
          <w:tcPr>
            <w:tcW w:w="1577" w:type="dxa"/>
            <w:shd w:val="clear" w:color="auto" w:fill="auto"/>
          </w:tcPr>
          <w:p w14:paraId="29F05C2C" w14:textId="77777777" w:rsidR="001B78DB" w:rsidRPr="001B78DB" w:rsidRDefault="001B78DB" w:rsidP="008F7869">
            <w:pPr>
              <w:jc w:val="both"/>
              <w:rPr>
                <w:rFonts w:ascii="Arial" w:hAnsi="Arial" w:cs="Arial"/>
                <w:b/>
                <w:bCs/>
                <w:szCs w:val="24"/>
              </w:rPr>
            </w:pPr>
            <w:r w:rsidRPr="001B78DB">
              <w:rPr>
                <w:rFonts w:ascii="Arial" w:hAnsi="Arial" w:cs="Arial"/>
                <w:b/>
                <w:bCs/>
                <w:szCs w:val="24"/>
              </w:rPr>
              <w:t>6. Value and strengthen the relationship with THC.</w:t>
            </w:r>
          </w:p>
          <w:p w14:paraId="7ED3C5FF" w14:textId="77777777" w:rsidR="001B78DB" w:rsidRPr="00555662" w:rsidRDefault="001B78DB" w:rsidP="008F7869">
            <w:pPr>
              <w:jc w:val="both"/>
              <w:rPr>
                <w:rFonts w:ascii="Arial" w:eastAsia="Calibri" w:hAnsi="Arial" w:cs="Arial"/>
                <w:b/>
                <w:szCs w:val="24"/>
              </w:rPr>
            </w:pPr>
          </w:p>
        </w:tc>
        <w:tc>
          <w:tcPr>
            <w:tcW w:w="2008" w:type="dxa"/>
            <w:shd w:val="clear" w:color="auto" w:fill="auto"/>
          </w:tcPr>
          <w:p w14:paraId="1D5FC8BE" w14:textId="20854550" w:rsidR="001B78DB" w:rsidRPr="00555662" w:rsidRDefault="00C11999" w:rsidP="008F7869">
            <w:pPr>
              <w:jc w:val="both"/>
              <w:rPr>
                <w:rFonts w:ascii="Arial" w:eastAsia="Calibri" w:hAnsi="Arial" w:cs="Arial"/>
                <w:szCs w:val="24"/>
              </w:rPr>
            </w:pPr>
            <w:r>
              <w:rPr>
                <w:rFonts w:ascii="Arial" w:eastAsia="Calibri" w:hAnsi="Arial" w:cs="Arial"/>
                <w:bCs/>
                <w:szCs w:val="24"/>
              </w:rPr>
              <w:t xml:space="preserve">12. </w:t>
            </w:r>
            <w:r w:rsidR="001B78DB" w:rsidRPr="002B54D6">
              <w:rPr>
                <w:rFonts w:ascii="Arial" w:eastAsia="Calibri" w:hAnsi="Arial" w:cs="Arial"/>
                <w:bCs/>
                <w:szCs w:val="24"/>
              </w:rPr>
              <w:t>Delivery of the Service Delivery Contract (SDC) with The Highland Council (THC).</w:t>
            </w:r>
          </w:p>
        </w:tc>
        <w:tc>
          <w:tcPr>
            <w:tcW w:w="1525" w:type="dxa"/>
            <w:shd w:val="clear" w:color="auto" w:fill="auto"/>
          </w:tcPr>
          <w:p w14:paraId="7EA4D34C" w14:textId="4AD8F26B" w:rsidR="001B78DB" w:rsidRPr="00555662" w:rsidRDefault="001B78DB" w:rsidP="008F7869">
            <w:pPr>
              <w:spacing w:after="120"/>
              <w:jc w:val="both"/>
              <w:rPr>
                <w:rFonts w:ascii="Arial" w:eastAsia="Calibri" w:hAnsi="Arial" w:cs="Arial"/>
                <w:szCs w:val="24"/>
              </w:rPr>
            </w:pPr>
            <w:r w:rsidRPr="002B54D6">
              <w:rPr>
                <w:rFonts w:ascii="Arial" w:eastAsia="Calibri" w:hAnsi="Arial" w:cs="Arial"/>
                <w:bCs/>
                <w:szCs w:val="24"/>
              </w:rPr>
              <w:t>Six-monthly.</w:t>
            </w:r>
          </w:p>
        </w:tc>
        <w:tc>
          <w:tcPr>
            <w:tcW w:w="3113" w:type="dxa"/>
            <w:shd w:val="clear" w:color="auto" w:fill="auto"/>
          </w:tcPr>
          <w:p w14:paraId="39A585A3" w14:textId="77777777" w:rsidR="001B78DB" w:rsidRPr="002B54D6" w:rsidRDefault="001B78DB" w:rsidP="000C6144">
            <w:pPr>
              <w:pStyle w:val="ListParagraph"/>
              <w:numPr>
                <w:ilvl w:val="0"/>
                <w:numId w:val="7"/>
              </w:numPr>
              <w:spacing w:after="0" w:line="240" w:lineRule="auto"/>
              <w:jc w:val="both"/>
              <w:rPr>
                <w:rFonts w:ascii="Arial" w:hAnsi="Arial" w:cs="Arial"/>
                <w:bCs/>
                <w:sz w:val="24"/>
                <w:szCs w:val="24"/>
              </w:rPr>
            </w:pPr>
            <w:r w:rsidRPr="002B54D6">
              <w:rPr>
                <w:rFonts w:ascii="Arial" w:hAnsi="Arial" w:cs="Arial"/>
                <w:bCs/>
                <w:sz w:val="24"/>
                <w:szCs w:val="24"/>
              </w:rPr>
              <w:t xml:space="preserve">Green = agreement of THC’s Education Committee that HLH has met or exceeded the terms of the SDC.  </w:t>
            </w:r>
          </w:p>
          <w:p w14:paraId="1E0490DD" w14:textId="77777777" w:rsidR="001B78DB" w:rsidRPr="002B54D6" w:rsidRDefault="001B78DB" w:rsidP="000C6144">
            <w:pPr>
              <w:pStyle w:val="ListParagraph"/>
              <w:numPr>
                <w:ilvl w:val="0"/>
                <w:numId w:val="7"/>
              </w:numPr>
              <w:spacing w:after="0" w:line="240" w:lineRule="auto"/>
              <w:jc w:val="both"/>
              <w:rPr>
                <w:rFonts w:ascii="Arial" w:hAnsi="Arial" w:cs="Arial"/>
                <w:bCs/>
                <w:sz w:val="24"/>
                <w:szCs w:val="24"/>
              </w:rPr>
            </w:pPr>
            <w:r w:rsidRPr="002B54D6">
              <w:rPr>
                <w:rFonts w:ascii="Arial" w:hAnsi="Arial" w:cs="Arial"/>
                <w:bCs/>
                <w:sz w:val="24"/>
                <w:szCs w:val="24"/>
              </w:rPr>
              <w:t xml:space="preserve">Amber = agreement of THC’s Education Committee that HLH has met the terms of the SDC but has set some improvement targets.  </w:t>
            </w:r>
          </w:p>
          <w:p w14:paraId="30362F2D" w14:textId="77777777" w:rsidR="001B78DB" w:rsidRPr="002B54D6" w:rsidRDefault="001B78DB" w:rsidP="000C6144">
            <w:pPr>
              <w:pStyle w:val="ListParagraph"/>
              <w:numPr>
                <w:ilvl w:val="0"/>
                <w:numId w:val="7"/>
              </w:numPr>
              <w:spacing w:after="0" w:line="240" w:lineRule="auto"/>
              <w:jc w:val="both"/>
              <w:rPr>
                <w:rFonts w:ascii="Arial" w:hAnsi="Arial" w:cs="Arial"/>
                <w:bCs/>
                <w:sz w:val="24"/>
                <w:szCs w:val="24"/>
              </w:rPr>
            </w:pPr>
            <w:r w:rsidRPr="002B54D6">
              <w:rPr>
                <w:rFonts w:ascii="Arial" w:hAnsi="Arial" w:cs="Arial"/>
                <w:bCs/>
                <w:sz w:val="24"/>
                <w:szCs w:val="24"/>
              </w:rPr>
              <w:t xml:space="preserve">Red = agreement of THC’s Education Committee that HLH has not met the terms of the SDC.  </w:t>
            </w:r>
          </w:p>
          <w:p w14:paraId="062A1E9A" w14:textId="7FD8C25E" w:rsidR="001B78DB" w:rsidRPr="00555662" w:rsidRDefault="001B78DB" w:rsidP="008F7869">
            <w:pPr>
              <w:pStyle w:val="ListParagraph"/>
              <w:spacing w:after="0" w:line="240" w:lineRule="auto"/>
              <w:ind w:left="714"/>
              <w:jc w:val="both"/>
              <w:rPr>
                <w:rFonts w:ascii="Arial" w:hAnsi="Arial" w:cs="Arial"/>
                <w:sz w:val="24"/>
                <w:szCs w:val="24"/>
              </w:rPr>
            </w:pPr>
          </w:p>
        </w:tc>
        <w:tc>
          <w:tcPr>
            <w:tcW w:w="963" w:type="dxa"/>
            <w:shd w:val="clear" w:color="auto" w:fill="BFBFBF" w:themeFill="background1" w:themeFillShade="BF"/>
          </w:tcPr>
          <w:p w14:paraId="18E4A914" w14:textId="507B3911" w:rsidR="001B78DB" w:rsidRPr="00536034" w:rsidRDefault="001B78DB" w:rsidP="008F7869">
            <w:pPr>
              <w:spacing w:after="120"/>
              <w:jc w:val="both"/>
              <w:rPr>
                <w:rFonts w:ascii="Arial" w:hAnsi="Arial" w:cs="Arial"/>
                <w:szCs w:val="24"/>
              </w:rPr>
            </w:pPr>
            <w:r w:rsidRPr="00536034">
              <w:rPr>
                <w:rFonts w:ascii="Arial" w:hAnsi="Arial" w:cs="Arial"/>
                <w:szCs w:val="24"/>
              </w:rPr>
              <w:t>NA</w:t>
            </w:r>
          </w:p>
        </w:tc>
        <w:tc>
          <w:tcPr>
            <w:tcW w:w="1088" w:type="dxa"/>
            <w:shd w:val="clear" w:color="auto" w:fill="92D050"/>
          </w:tcPr>
          <w:p w14:paraId="17372169" w14:textId="0DE26BFC" w:rsidR="001B78DB" w:rsidRPr="00555662" w:rsidRDefault="0083658E" w:rsidP="008F7869">
            <w:pPr>
              <w:pStyle w:val="ListParagraph"/>
              <w:spacing w:after="120" w:line="240" w:lineRule="auto"/>
              <w:ind w:left="0"/>
              <w:jc w:val="both"/>
              <w:rPr>
                <w:rFonts w:ascii="Arial" w:hAnsi="Arial" w:cs="Arial"/>
                <w:sz w:val="24"/>
                <w:szCs w:val="24"/>
              </w:rPr>
            </w:pPr>
            <w:r>
              <w:rPr>
                <w:rFonts w:ascii="Arial" w:hAnsi="Arial" w:cs="Arial"/>
                <w:sz w:val="24"/>
                <w:szCs w:val="24"/>
              </w:rPr>
              <w:t>Green</w:t>
            </w:r>
          </w:p>
        </w:tc>
        <w:tc>
          <w:tcPr>
            <w:tcW w:w="1088" w:type="dxa"/>
            <w:shd w:val="clear" w:color="auto" w:fill="auto"/>
          </w:tcPr>
          <w:p w14:paraId="39097503" w14:textId="13D6D348" w:rsidR="001B78DB" w:rsidRPr="00555662" w:rsidRDefault="001B78DB" w:rsidP="008F7869">
            <w:pPr>
              <w:pStyle w:val="ListParagraph"/>
              <w:spacing w:after="120" w:line="240" w:lineRule="auto"/>
              <w:ind w:left="0"/>
              <w:jc w:val="both"/>
              <w:rPr>
                <w:rFonts w:ascii="Arial" w:hAnsi="Arial" w:cs="Arial"/>
                <w:sz w:val="24"/>
                <w:szCs w:val="24"/>
              </w:rPr>
            </w:pPr>
          </w:p>
        </w:tc>
        <w:tc>
          <w:tcPr>
            <w:tcW w:w="1088" w:type="dxa"/>
            <w:shd w:val="clear" w:color="auto" w:fill="auto"/>
          </w:tcPr>
          <w:p w14:paraId="3ADAD2F3" w14:textId="1FCCEE18" w:rsidR="001B78DB" w:rsidRPr="00555662" w:rsidRDefault="001B78DB" w:rsidP="008F7869">
            <w:pPr>
              <w:spacing w:after="120"/>
              <w:jc w:val="both"/>
              <w:rPr>
                <w:rFonts w:ascii="Arial" w:hAnsi="Arial" w:cs="Arial"/>
                <w:szCs w:val="24"/>
              </w:rPr>
            </w:pPr>
          </w:p>
        </w:tc>
        <w:tc>
          <w:tcPr>
            <w:tcW w:w="2008" w:type="dxa"/>
            <w:shd w:val="clear" w:color="auto" w:fill="FFFFFF" w:themeFill="background1"/>
          </w:tcPr>
          <w:p w14:paraId="77DB8C77" w14:textId="4543A522" w:rsidR="001B78DB" w:rsidRPr="007B11DD" w:rsidRDefault="00BF51A3" w:rsidP="008B42D0">
            <w:pPr>
              <w:jc w:val="both"/>
              <w:rPr>
                <w:rFonts w:ascii="Arial" w:hAnsi="Arial" w:cs="Arial"/>
                <w:szCs w:val="24"/>
                <w:highlight w:val="yellow"/>
              </w:rPr>
            </w:pPr>
            <w:r>
              <w:rPr>
                <w:rFonts w:ascii="Arial" w:hAnsi="Arial" w:cs="Arial"/>
                <w:bCs/>
                <w:szCs w:val="24"/>
              </w:rPr>
              <w:t>T</w:t>
            </w:r>
            <w:r w:rsidR="00A75237">
              <w:rPr>
                <w:rFonts w:ascii="Arial" w:hAnsi="Arial" w:cs="Arial"/>
                <w:bCs/>
                <w:szCs w:val="24"/>
              </w:rPr>
              <w:t xml:space="preserve">he </w:t>
            </w:r>
            <w:r w:rsidR="002246F4">
              <w:rPr>
                <w:rFonts w:ascii="Arial" w:hAnsi="Arial" w:cs="Arial"/>
                <w:bCs/>
                <w:szCs w:val="24"/>
              </w:rPr>
              <w:t>Council</w:t>
            </w:r>
            <w:r w:rsidR="00A75237">
              <w:rPr>
                <w:rFonts w:ascii="Arial" w:hAnsi="Arial" w:cs="Arial"/>
                <w:bCs/>
                <w:szCs w:val="24"/>
              </w:rPr>
              <w:t>’s</w:t>
            </w:r>
            <w:r w:rsidR="002246F4">
              <w:rPr>
                <w:rFonts w:ascii="Arial" w:hAnsi="Arial" w:cs="Arial"/>
                <w:bCs/>
                <w:szCs w:val="24"/>
              </w:rPr>
              <w:t xml:space="preserve"> Education Committee </w:t>
            </w:r>
            <w:r w:rsidR="00950AA9">
              <w:rPr>
                <w:rFonts w:ascii="Arial" w:hAnsi="Arial" w:cs="Arial"/>
                <w:bCs/>
                <w:szCs w:val="24"/>
              </w:rPr>
              <w:t xml:space="preserve">considered the HLH Progress Report </w:t>
            </w:r>
            <w:r w:rsidR="00A75237">
              <w:rPr>
                <w:rFonts w:ascii="Arial" w:hAnsi="Arial" w:cs="Arial"/>
                <w:bCs/>
                <w:szCs w:val="24"/>
              </w:rPr>
              <w:t xml:space="preserve">at its </w:t>
            </w:r>
            <w:r w:rsidR="00245BE8">
              <w:rPr>
                <w:rFonts w:ascii="Arial" w:hAnsi="Arial" w:cs="Arial"/>
                <w:bCs/>
                <w:szCs w:val="24"/>
              </w:rPr>
              <w:t xml:space="preserve">23 November </w:t>
            </w:r>
            <w:r w:rsidR="0091213A">
              <w:rPr>
                <w:rFonts w:ascii="Arial" w:hAnsi="Arial" w:cs="Arial"/>
                <w:bCs/>
                <w:szCs w:val="24"/>
              </w:rPr>
              <w:t>2023 meeting</w:t>
            </w:r>
            <w:r w:rsidR="00950AA9">
              <w:rPr>
                <w:rFonts w:ascii="Arial" w:hAnsi="Arial" w:cs="Arial"/>
                <w:bCs/>
                <w:szCs w:val="24"/>
              </w:rPr>
              <w:t xml:space="preserve">. </w:t>
            </w:r>
            <w:r w:rsidR="00C81CBB" w:rsidRPr="007201E1">
              <w:rPr>
                <w:rFonts w:ascii="Arial" w:eastAsia="Calibri" w:hAnsi="Arial" w:cs="Arial"/>
              </w:rPr>
              <w:t xml:space="preserve">The </w:t>
            </w:r>
            <w:r w:rsidR="00621A61">
              <w:rPr>
                <w:rFonts w:ascii="Arial" w:eastAsia="Calibri" w:hAnsi="Arial" w:cs="Arial"/>
              </w:rPr>
              <w:t>C</w:t>
            </w:r>
            <w:r w:rsidR="00C81CBB" w:rsidRPr="007201E1">
              <w:rPr>
                <w:rFonts w:ascii="Arial" w:eastAsia="Calibri" w:hAnsi="Arial" w:cs="Arial"/>
              </w:rPr>
              <w:t xml:space="preserve">ommittee </w:t>
            </w:r>
            <w:r w:rsidR="00C81CBB" w:rsidRPr="007201E1">
              <w:rPr>
                <w:rFonts w:ascii="Arial" w:eastAsia="Calibri" w:hAnsi="Arial" w:cs="Arial"/>
                <w:bCs/>
              </w:rPr>
              <w:t xml:space="preserve"> </w:t>
            </w:r>
            <w:r w:rsidR="00C81CBB">
              <w:rPr>
                <w:rFonts w:ascii="Arial" w:eastAsia="Calibri" w:hAnsi="Arial" w:cs="Arial"/>
                <w:bCs/>
              </w:rPr>
              <w:t xml:space="preserve">noted that </w:t>
            </w:r>
            <w:r w:rsidR="00C81CBB" w:rsidRPr="007201E1">
              <w:rPr>
                <w:rFonts w:ascii="Arial" w:hAnsi="Arial" w:cs="Arial"/>
              </w:rPr>
              <w:t xml:space="preserve">HLH continues to deliver </w:t>
            </w:r>
            <w:r w:rsidR="00621A61">
              <w:rPr>
                <w:rFonts w:ascii="Arial" w:hAnsi="Arial" w:cs="Arial"/>
              </w:rPr>
              <w:t>the</w:t>
            </w:r>
            <w:r w:rsidR="00C81CBB" w:rsidRPr="007201E1">
              <w:rPr>
                <w:rFonts w:ascii="Arial" w:hAnsi="Arial" w:cs="Arial"/>
              </w:rPr>
              <w:t xml:space="preserve"> Public Service Obligations on behalf of the Council as set out in the Service Delivery Contract</w:t>
            </w:r>
            <w:r w:rsidR="00C81CBB">
              <w:rPr>
                <w:rFonts w:ascii="Arial" w:hAnsi="Arial" w:cs="Arial"/>
              </w:rPr>
              <w:t>.</w:t>
            </w:r>
          </w:p>
        </w:tc>
      </w:tr>
    </w:tbl>
    <w:p w14:paraId="2D782ED6" w14:textId="77777777" w:rsidR="00D86D2E" w:rsidRPr="000D7575" w:rsidRDefault="00D86D2E" w:rsidP="008F7869">
      <w:pPr>
        <w:spacing w:after="120"/>
        <w:jc w:val="both"/>
        <w:rPr>
          <w:rFonts w:ascii="Arial" w:hAnsi="Arial" w:cs="Arial"/>
          <w:b/>
          <w:szCs w:val="24"/>
        </w:rPr>
      </w:pPr>
    </w:p>
    <w:p w14:paraId="76A98DB9" w14:textId="490D3977" w:rsidR="00BA73A7" w:rsidRDefault="00BA73A7" w:rsidP="008F7869">
      <w:pPr>
        <w:jc w:val="both"/>
        <w:rPr>
          <w:rFonts w:ascii="Arial" w:hAnsi="Arial" w:cs="Arial"/>
          <w:b/>
          <w:szCs w:val="24"/>
        </w:rPr>
      </w:pPr>
      <w:r>
        <w:rPr>
          <w:rFonts w:ascii="Arial" w:hAnsi="Arial" w:cs="Arial"/>
          <w:b/>
          <w:szCs w:val="24"/>
        </w:rPr>
        <w:br w:type="page"/>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3"/>
        <w:gridCol w:w="2148"/>
        <w:gridCol w:w="1430"/>
        <w:gridCol w:w="2614"/>
        <w:gridCol w:w="963"/>
        <w:gridCol w:w="963"/>
        <w:gridCol w:w="963"/>
        <w:gridCol w:w="963"/>
        <w:gridCol w:w="2317"/>
      </w:tblGrid>
      <w:tr w:rsidR="000960E5" w:rsidRPr="000D7575" w14:paraId="3C174763" w14:textId="77777777" w:rsidTr="00DF5266">
        <w:tc>
          <w:tcPr>
            <w:tcW w:w="1813" w:type="dxa"/>
            <w:tcBorders>
              <w:bottom w:val="single" w:sz="4" w:space="0" w:color="auto"/>
            </w:tcBorders>
            <w:shd w:val="clear" w:color="auto" w:fill="auto"/>
          </w:tcPr>
          <w:p w14:paraId="0641B7EB" w14:textId="77777777" w:rsidR="000960E5" w:rsidRPr="000D7575" w:rsidRDefault="000960E5" w:rsidP="008F7869">
            <w:pPr>
              <w:spacing w:after="120"/>
              <w:jc w:val="both"/>
              <w:rPr>
                <w:rFonts w:ascii="Arial" w:eastAsia="Calibri" w:hAnsi="Arial" w:cs="Arial"/>
                <w:b/>
                <w:szCs w:val="24"/>
              </w:rPr>
            </w:pPr>
            <w:bookmarkStart w:id="7" w:name="_Hlk41496724"/>
            <w:r w:rsidRPr="000D7575">
              <w:rPr>
                <w:rFonts w:ascii="Arial" w:eastAsia="Calibri" w:hAnsi="Arial" w:cs="Arial"/>
                <w:b/>
                <w:szCs w:val="24"/>
              </w:rPr>
              <w:lastRenderedPageBreak/>
              <w:t>Business Plan Outcome</w:t>
            </w:r>
          </w:p>
        </w:tc>
        <w:tc>
          <w:tcPr>
            <w:tcW w:w="2148" w:type="dxa"/>
            <w:tcBorders>
              <w:bottom w:val="single" w:sz="4" w:space="0" w:color="auto"/>
            </w:tcBorders>
            <w:shd w:val="clear" w:color="auto" w:fill="auto"/>
          </w:tcPr>
          <w:p w14:paraId="22395CB5"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Performance Indicator</w:t>
            </w:r>
          </w:p>
        </w:tc>
        <w:tc>
          <w:tcPr>
            <w:tcW w:w="1430" w:type="dxa"/>
            <w:tcBorders>
              <w:bottom w:val="single" w:sz="4" w:space="0" w:color="auto"/>
            </w:tcBorders>
            <w:shd w:val="clear" w:color="auto" w:fill="auto"/>
          </w:tcPr>
          <w:p w14:paraId="0DA65749"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Reporting Frequency</w:t>
            </w:r>
          </w:p>
        </w:tc>
        <w:tc>
          <w:tcPr>
            <w:tcW w:w="2614" w:type="dxa"/>
            <w:tcBorders>
              <w:bottom w:val="single" w:sz="4" w:space="0" w:color="auto"/>
            </w:tcBorders>
            <w:shd w:val="clear" w:color="auto" w:fill="auto"/>
          </w:tcPr>
          <w:p w14:paraId="416F4298"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RAG* Rating Definition</w:t>
            </w:r>
          </w:p>
          <w:p w14:paraId="645A8819" w14:textId="77777777" w:rsidR="000960E5" w:rsidRPr="000D7575" w:rsidRDefault="000960E5" w:rsidP="008F7869">
            <w:pPr>
              <w:spacing w:after="120"/>
              <w:jc w:val="both"/>
              <w:rPr>
                <w:rFonts w:ascii="Arial" w:eastAsia="Calibri" w:hAnsi="Arial" w:cs="Arial"/>
                <w:b/>
                <w:szCs w:val="24"/>
              </w:rPr>
            </w:pPr>
            <w:r w:rsidRPr="000D7575">
              <w:rPr>
                <w:rFonts w:ascii="Arial" w:eastAsia="Calibri" w:hAnsi="Arial" w:cs="Arial"/>
                <w:b/>
                <w:szCs w:val="24"/>
              </w:rPr>
              <w:t>(*Red/Amber/Green)</w:t>
            </w:r>
          </w:p>
        </w:tc>
        <w:tc>
          <w:tcPr>
            <w:tcW w:w="963" w:type="dxa"/>
            <w:tcBorders>
              <w:bottom w:val="single" w:sz="4" w:space="0" w:color="auto"/>
            </w:tcBorders>
            <w:shd w:val="clear" w:color="auto" w:fill="auto"/>
          </w:tcPr>
          <w:p w14:paraId="002420D8" w14:textId="5A76038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Q1 </w:t>
            </w:r>
            <w:r w:rsidR="00C54929">
              <w:rPr>
                <w:rFonts w:ascii="Arial" w:eastAsia="Calibri" w:hAnsi="Arial" w:cs="Arial"/>
                <w:b/>
                <w:szCs w:val="24"/>
              </w:rPr>
              <w:t>23/24</w:t>
            </w:r>
          </w:p>
        </w:tc>
        <w:tc>
          <w:tcPr>
            <w:tcW w:w="963" w:type="dxa"/>
            <w:tcBorders>
              <w:bottom w:val="single" w:sz="4" w:space="0" w:color="auto"/>
            </w:tcBorders>
            <w:shd w:val="clear" w:color="auto" w:fill="auto"/>
          </w:tcPr>
          <w:p w14:paraId="050CB851" w14:textId="4426E1F8"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Q2 </w:t>
            </w:r>
            <w:r w:rsidR="00C54929">
              <w:rPr>
                <w:rFonts w:ascii="Arial" w:eastAsia="Calibri" w:hAnsi="Arial" w:cs="Arial"/>
                <w:b/>
                <w:szCs w:val="24"/>
              </w:rPr>
              <w:t>23/24</w:t>
            </w:r>
          </w:p>
        </w:tc>
        <w:tc>
          <w:tcPr>
            <w:tcW w:w="963" w:type="dxa"/>
            <w:tcBorders>
              <w:bottom w:val="single" w:sz="4" w:space="0" w:color="auto"/>
            </w:tcBorders>
            <w:shd w:val="clear" w:color="auto" w:fill="auto"/>
          </w:tcPr>
          <w:p w14:paraId="5407B798" w14:textId="007C8AF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Q3 </w:t>
            </w:r>
            <w:r w:rsidR="00C54929">
              <w:rPr>
                <w:rFonts w:ascii="Arial" w:eastAsia="Calibri" w:hAnsi="Arial" w:cs="Arial"/>
                <w:b/>
                <w:szCs w:val="24"/>
              </w:rPr>
              <w:t>23/24</w:t>
            </w:r>
          </w:p>
        </w:tc>
        <w:tc>
          <w:tcPr>
            <w:tcW w:w="963" w:type="dxa"/>
            <w:tcBorders>
              <w:bottom w:val="single" w:sz="4" w:space="0" w:color="auto"/>
            </w:tcBorders>
            <w:shd w:val="clear" w:color="auto" w:fill="auto"/>
          </w:tcPr>
          <w:p w14:paraId="471B24F6" w14:textId="23BCBD2D"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Q4 </w:t>
            </w:r>
            <w:r w:rsidR="00C54929">
              <w:rPr>
                <w:rFonts w:ascii="Arial" w:eastAsia="Calibri" w:hAnsi="Arial" w:cs="Arial"/>
                <w:b/>
                <w:szCs w:val="24"/>
              </w:rPr>
              <w:t>23/24</w:t>
            </w:r>
          </w:p>
        </w:tc>
        <w:tc>
          <w:tcPr>
            <w:tcW w:w="2317" w:type="dxa"/>
            <w:tcBorders>
              <w:bottom w:val="single" w:sz="4" w:space="0" w:color="auto"/>
            </w:tcBorders>
            <w:shd w:val="clear" w:color="auto" w:fill="auto"/>
          </w:tcPr>
          <w:p w14:paraId="0B2763B9" w14:textId="379F1046" w:rsidR="00E4651E" w:rsidRPr="00C76CB6" w:rsidRDefault="009C3230" w:rsidP="008F7869">
            <w:pPr>
              <w:jc w:val="both"/>
              <w:rPr>
                <w:rFonts w:ascii="Arial" w:eastAsia="Calibri" w:hAnsi="Arial" w:cs="Arial"/>
                <w:b/>
                <w:szCs w:val="24"/>
              </w:rPr>
            </w:pPr>
            <w:r>
              <w:rPr>
                <w:rFonts w:ascii="Arial" w:eastAsia="Calibri" w:hAnsi="Arial" w:cs="Arial"/>
                <w:b/>
                <w:szCs w:val="24"/>
              </w:rPr>
              <w:t xml:space="preserve">Summary of Quarter </w:t>
            </w:r>
            <w:r w:rsidR="002402AD">
              <w:rPr>
                <w:rFonts w:ascii="Arial" w:eastAsia="Calibri" w:hAnsi="Arial" w:cs="Arial"/>
                <w:b/>
                <w:szCs w:val="24"/>
              </w:rPr>
              <w:t>Two</w:t>
            </w:r>
            <w:r>
              <w:rPr>
                <w:rFonts w:ascii="Arial" w:eastAsia="Calibri" w:hAnsi="Arial" w:cs="Arial"/>
                <w:b/>
                <w:szCs w:val="24"/>
              </w:rPr>
              <w:t xml:space="preserve"> Performance</w:t>
            </w:r>
          </w:p>
          <w:p w14:paraId="1614EEBB" w14:textId="77777777" w:rsidR="000960E5" w:rsidRPr="000D7575" w:rsidRDefault="000960E5" w:rsidP="008F7869">
            <w:pPr>
              <w:jc w:val="both"/>
              <w:rPr>
                <w:rFonts w:ascii="Arial" w:eastAsia="Calibri" w:hAnsi="Arial" w:cs="Arial"/>
                <w:b/>
                <w:szCs w:val="24"/>
              </w:rPr>
            </w:pPr>
          </w:p>
        </w:tc>
      </w:tr>
      <w:tr w:rsidR="001B78DB" w:rsidRPr="000D7575" w14:paraId="28A41797" w14:textId="77777777" w:rsidTr="00D601DB">
        <w:trPr>
          <w:trHeight w:val="1854"/>
        </w:trPr>
        <w:tc>
          <w:tcPr>
            <w:tcW w:w="1813" w:type="dxa"/>
            <w:shd w:val="clear" w:color="auto" w:fill="auto"/>
          </w:tcPr>
          <w:p w14:paraId="4EB41894" w14:textId="77777777" w:rsidR="001B78DB" w:rsidRPr="001B78DB" w:rsidRDefault="001B78DB" w:rsidP="008F7869">
            <w:pPr>
              <w:jc w:val="both"/>
              <w:rPr>
                <w:rFonts w:ascii="Arial" w:hAnsi="Arial" w:cs="Arial"/>
                <w:b/>
                <w:bCs/>
                <w:szCs w:val="24"/>
              </w:rPr>
            </w:pPr>
            <w:r w:rsidRPr="001B78DB">
              <w:rPr>
                <w:rFonts w:ascii="Arial" w:hAnsi="Arial" w:cs="Arial"/>
                <w:b/>
                <w:bCs/>
                <w:szCs w:val="24"/>
              </w:rPr>
              <w:t>7. Develop and deliver the HLH Corporate Programme and seek to attract capital investment.</w:t>
            </w:r>
          </w:p>
          <w:p w14:paraId="641A776E" w14:textId="28E40582" w:rsidR="001B78DB" w:rsidRPr="001B78DB" w:rsidRDefault="001B78DB" w:rsidP="008F7869">
            <w:pPr>
              <w:jc w:val="both"/>
              <w:rPr>
                <w:rFonts w:ascii="Arial" w:eastAsia="Calibri" w:hAnsi="Arial" w:cs="Arial"/>
                <w:b/>
                <w:bCs/>
                <w:szCs w:val="24"/>
              </w:rPr>
            </w:pPr>
          </w:p>
        </w:tc>
        <w:tc>
          <w:tcPr>
            <w:tcW w:w="2148" w:type="dxa"/>
            <w:shd w:val="clear" w:color="auto" w:fill="auto"/>
          </w:tcPr>
          <w:p w14:paraId="3E9A7189" w14:textId="1FCF6F8F" w:rsidR="001B78DB" w:rsidRPr="000D7575" w:rsidRDefault="00C11999" w:rsidP="00440994">
            <w:pPr>
              <w:spacing w:after="120"/>
              <w:rPr>
                <w:rFonts w:ascii="Arial" w:eastAsia="Calibri" w:hAnsi="Arial" w:cs="Arial"/>
                <w:szCs w:val="24"/>
              </w:rPr>
            </w:pPr>
            <w:r w:rsidRPr="00621A61">
              <w:rPr>
                <w:rFonts w:ascii="Arial" w:eastAsia="Calibri" w:hAnsi="Arial" w:cs="Arial"/>
                <w:szCs w:val="24"/>
              </w:rPr>
              <w:t>1</w:t>
            </w:r>
            <w:r w:rsidR="00EF375F">
              <w:rPr>
                <w:rFonts w:ascii="Arial" w:eastAsia="Calibri" w:hAnsi="Arial" w:cs="Arial"/>
                <w:szCs w:val="24"/>
              </w:rPr>
              <w:t>4</w:t>
            </w:r>
            <w:r>
              <w:rPr>
                <w:rFonts w:ascii="Arial" w:eastAsia="Calibri" w:hAnsi="Arial" w:cs="Arial"/>
                <w:bCs/>
                <w:szCs w:val="24"/>
              </w:rPr>
              <w:t>.</w:t>
            </w:r>
            <w:r w:rsidR="001B78DB" w:rsidRPr="002B54D6">
              <w:rPr>
                <w:rFonts w:ascii="Arial" w:eastAsia="Calibri" w:hAnsi="Arial" w:cs="Arial"/>
                <w:bCs/>
                <w:szCs w:val="24"/>
              </w:rPr>
              <w:t xml:space="preserve">The HLH corporate programme covers investment; business process improvement; capital and asset management plans and plans will be developed as this area of work is developed. </w:t>
            </w:r>
          </w:p>
        </w:tc>
        <w:tc>
          <w:tcPr>
            <w:tcW w:w="1430" w:type="dxa"/>
            <w:tcBorders>
              <w:bottom w:val="single" w:sz="4" w:space="0" w:color="auto"/>
            </w:tcBorders>
            <w:shd w:val="clear" w:color="auto" w:fill="auto"/>
          </w:tcPr>
          <w:p w14:paraId="46027880" w14:textId="2A59C44C" w:rsidR="001B78DB" w:rsidRPr="000D7575" w:rsidRDefault="00805E6E" w:rsidP="008F7869">
            <w:pPr>
              <w:jc w:val="both"/>
              <w:rPr>
                <w:rFonts w:ascii="Arial" w:eastAsia="Calibri" w:hAnsi="Arial" w:cs="Arial"/>
                <w:szCs w:val="24"/>
              </w:rPr>
            </w:pPr>
            <w:r>
              <w:rPr>
                <w:rFonts w:ascii="Arial" w:eastAsia="Calibri" w:hAnsi="Arial" w:cs="Arial"/>
                <w:szCs w:val="24"/>
              </w:rPr>
              <w:t>NA</w:t>
            </w:r>
          </w:p>
        </w:tc>
        <w:tc>
          <w:tcPr>
            <w:tcW w:w="2614" w:type="dxa"/>
            <w:tcBorders>
              <w:bottom w:val="single" w:sz="4" w:space="0" w:color="auto"/>
            </w:tcBorders>
            <w:shd w:val="clear" w:color="auto" w:fill="auto"/>
          </w:tcPr>
          <w:p w14:paraId="15996B14" w14:textId="3AF60473" w:rsidR="001B78DB" w:rsidRPr="00722A4D" w:rsidRDefault="00BA73A7" w:rsidP="008F7869">
            <w:pPr>
              <w:jc w:val="both"/>
              <w:rPr>
                <w:rFonts w:ascii="Arial" w:hAnsi="Arial" w:cs="Arial"/>
                <w:szCs w:val="24"/>
              </w:rPr>
            </w:pPr>
            <w:r w:rsidRPr="00722A4D">
              <w:rPr>
                <w:rFonts w:ascii="Arial" w:hAnsi="Arial" w:cs="Arial"/>
                <w:szCs w:val="24"/>
              </w:rPr>
              <w:t>Should additional performance indicators be identified through the development of these plans they will be added in future.</w:t>
            </w:r>
          </w:p>
        </w:tc>
        <w:tc>
          <w:tcPr>
            <w:tcW w:w="963" w:type="dxa"/>
            <w:tcBorders>
              <w:bottom w:val="single" w:sz="4" w:space="0" w:color="auto"/>
            </w:tcBorders>
            <w:shd w:val="clear" w:color="auto" w:fill="BFBFBF" w:themeFill="background1" w:themeFillShade="BF"/>
          </w:tcPr>
          <w:p w14:paraId="39ADAA05" w14:textId="50CC4F21" w:rsidR="001B78DB" w:rsidRPr="000D7575" w:rsidRDefault="007F72AC" w:rsidP="008F7869">
            <w:pPr>
              <w:jc w:val="both"/>
              <w:rPr>
                <w:rFonts w:ascii="Arial" w:eastAsia="Calibri" w:hAnsi="Arial" w:cs="Arial"/>
                <w:szCs w:val="24"/>
              </w:rPr>
            </w:pPr>
            <w:r>
              <w:rPr>
                <w:rFonts w:ascii="Arial" w:eastAsia="Calibri" w:hAnsi="Arial" w:cs="Arial"/>
                <w:szCs w:val="24"/>
              </w:rPr>
              <w:t>NA</w:t>
            </w:r>
          </w:p>
        </w:tc>
        <w:tc>
          <w:tcPr>
            <w:tcW w:w="963" w:type="dxa"/>
            <w:tcBorders>
              <w:bottom w:val="single" w:sz="4" w:space="0" w:color="auto"/>
            </w:tcBorders>
            <w:shd w:val="clear" w:color="auto" w:fill="BFBFBF" w:themeFill="background1" w:themeFillShade="BF"/>
          </w:tcPr>
          <w:p w14:paraId="56604DCB" w14:textId="2581D839" w:rsidR="001B78DB" w:rsidRPr="000D7575" w:rsidRDefault="00D601DB" w:rsidP="008F7869">
            <w:pPr>
              <w:jc w:val="both"/>
              <w:rPr>
                <w:rFonts w:ascii="Arial" w:eastAsia="Calibri" w:hAnsi="Arial" w:cs="Arial"/>
                <w:szCs w:val="24"/>
              </w:rPr>
            </w:pPr>
            <w:r>
              <w:rPr>
                <w:rFonts w:ascii="Arial" w:eastAsia="Calibri" w:hAnsi="Arial" w:cs="Arial"/>
                <w:szCs w:val="24"/>
              </w:rPr>
              <w:t>NA</w:t>
            </w:r>
          </w:p>
        </w:tc>
        <w:tc>
          <w:tcPr>
            <w:tcW w:w="963" w:type="dxa"/>
            <w:tcBorders>
              <w:bottom w:val="single" w:sz="4" w:space="0" w:color="auto"/>
            </w:tcBorders>
            <w:shd w:val="clear" w:color="auto" w:fill="auto"/>
          </w:tcPr>
          <w:p w14:paraId="479545A1" w14:textId="476ED915" w:rsidR="001B78DB" w:rsidRPr="000D7575" w:rsidRDefault="001B78DB" w:rsidP="008F7869">
            <w:pPr>
              <w:jc w:val="both"/>
              <w:rPr>
                <w:rFonts w:ascii="Arial" w:eastAsia="Calibri" w:hAnsi="Arial" w:cs="Arial"/>
                <w:szCs w:val="24"/>
              </w:rPr>
            </w:pPr>
          </w:p>
        </w:tc>
        <w:tc>
          <w:tcPr>
            <w:tcW w:w="963" w:type="dxa"/>
            <w:tcBorders>
              <w:bottom w:val="single" w:sz="4" w:space="0" w:color="auto"/>
            </w:tcBorders>
            <w:shd w:val="clear" w:color="auto" w:fill="auto"/>
          </w:tcPr>
          <w:p w14:paraId="449D0602" w14:textId="52880684" w:rsidR="001B78DB" w:rsidRPr="00304F17" w:rsidRDefault="001B78DB" w:rsidP="008F7869">
            <w:pPr>
              <w:jc w:val="both"/>
              <w:rPr>
                <w:rFonts w:ascii="Arial" w:eastAsia="Calibri" w:hAnsi="Arial" w:cs="Arial"/>
                <w:szCs w:val="24"/>
              </w:rPr>
            </w:pPr>
          </w:p>
        </w:tc>
        <w:tc>
          <w:tcPr>
            <w:tcW w:w="2317" w:type="dxa"/>
            <w:tcBorders>
              <w:bottom w:val="single" w:sz="4" w:space="0" w:color="auto"/>
            </w:tcBorders>
            <w:shd w:val="clear" w:color="auto" w:fill="auto"/>
          </w:tcPr>
          <w:p w14:paraId="56FC505E" w14:textId="2D00E396" w:rsidR="001B78DB" w:rsidRPr="00560C6B" w:rsidRDefault="00722A4D" w:rsidP="008F7869">
            <w:pPr>
              <w:jc w:val="both"/>
              <w:rPr>
                <w:rFonts w:ascii="Arial" w:eastAsia="Calibri" w:hAnsi="Arial" w:cs="Arial"/>
                <w:szCs w:val="24"/>
              </w:rPr>
            </w:pPr>
            <w:r>
              <w:rPr>
                <w:rFonts w:ascii="Arial" w:eastAsia="Calibri" w:hAnsi="Arial" w:cs="Arial"/>
                <w:szCs w:val="24"/>
              </w:rPr>
              <w:t>NA</w:t>
            </w:r>
          </w:p>
        </w:tc>
      </w:tr>
      <w:bookmarkEnd w:id="7"/>
    </w:tbl>
    <w:p w14:paraId="046B7468" w14:textId="77777777" w:rsidR="00077CDC" w:rsidRDefault="00077CDC" w:rsidP="008F7869">
      <w:pPr>
        <w:jc w:val="both"/>
        <w:rPr>
          <w:rFonts w:ascii="Arial" w:hAnsi="Arial" w:cs="Arial"/>
          <w:szCs w:val="24"/>
        </w:rPr>
      </w:pPr>
    </w:p>
    <w:p w14:paraId="234F8DE7" w14:textId="77777777" w:rsidR="00077CDC" w:rsidRDefault="00077CDC" w:rsidP="008F7869">
      <w:pPr>
        <w:spacing w:after="120"/>
        <w:jc w:val="both"/>
        <w:rPr>
          <w:rFonts w:ascii="Arial" w:hAnsi="Arial" w:cs="Arial"/>
          <w:b/>
          <w:szCs w:val="24"/>
        </w:rPr>
      </w:pPr>
    </w:p>
    <w:p w14:paraId="2D536327" w14:textId="77777777" w:rsidR="00077CDC" w:rsidRDefault="00077CDC" w:rsidP="008F7869">
      <w:pPr>
        <w:spacing w:after="120"/>
        <w:jc w:val="both"/>
        <w:rPr>
          <w:rFonts w:ascii="Arial" w:hAnsi="Arial" w:cs="Arial"/>
          <w:b/>
          <w:szCs w:val="24"/>
        </w:rPr>
      </w:pPr>
    </w:p>
    <w:p w14:paraId="37A8E7DE" w14:textId="77777777" w:rsidR="00077CDC" w:rsidRDefault="00077CDC" w:rsidP="008F7869">
      <w:pPr>
        <w:spacing w:after="120"/>
        <w:jc w:val="both"/>
        <w:rPr>
          <w:rFonts w:ascii="Arial" w:hAnsi="Arial" w:cs="Arial"/>
          <w:b/>
          <w:szCs w:val="24"/>
        </w:rPr>
      </w:pPr>
    </w:p>
    <w:p w14:paraId="141ABF76" w14:textId="0B157278" w:rsidR="00BA73A7" w:rsidRDefault="00BA73A7" w:rsidP="008F7869">
      <w:pPr>
        <w:jc w:val="both"/>
        <w:rPr>
          <w:rFonts w:ascii="Arial" w:hAnsi="Arial" w:cs="Arial"/>
          <w:b/>
          <w:szCs w:val="24"/>
        </w:rPr>
      </w:pPr>
      <w:r>
        <w:rPr>
          <w:rFonts w:ascii="Arial" w:hAnsi="Arial" w:cs="Arial"/>
          <w:b/>
          <w:szCs w:val="24"/>
        </w:rPr>
        <w:br w:type="page"/>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2"/>
        <w:gridCol w:w="2178"/>
        <w:gridCol w:w="1430"/>
        <w:gridCol w:w="2573"/>
        <w:gridCol w:w="963"/>
        <w:gridCol w:w="963"/>
        <w:gridCol w:w="963"/>
        <w:gridCol w:w="963"/>
        <w:gridCol w:w="2359"/>
      </w:tblGrid>
      <w:tr w:rsidR="000960E5" w:rsidRPr="000D7575" w14:paraId="0B15C8A7" w14:textId="77777777" w:rsidTr="001F7012">
        <w:tc>
          <w:tcPr>
            <w:tcW w:w="1782" w:type="dxa"/>
            <w:tcBorders>
              <w:top w:val="single" w:sz="4" w:space="0" w:color="auto"/>
              <w:bottom w:val="single" w:sz="4" w:space="0" w:color="auto"/>
            </w:tcBorders>
            <w:shd w:val="clear" w:color="auto" w:fill="auto"/>
          </w:tcPr>
          <w:p w14:paraId="13697459" w14:textId="77777777" w:rsidR="000960E5" w:rsidRPr="000D7575" w:rsidRDefault="000960E5" w:rsidP="008F7869">
            <w:pPr>
              <w:jc w:val="both"/>
              <w:rPr>
                <w:rFonts w:ascii="Arial" w:eastAsia="Calibri" w:hAnsi="Arial" w:cs="Arial"/>
                <w:b/>
                <w:szCs w:val="24"/>
              </w:rPr>
            </w:pPr>
            <w:bookmarkStart w:id="8" w:name="_Hlk109986874"/>
            <w:r w:rsidRPr="000D7575">
              <w:rPr>
                <w:rFonts w:ascii="Arial" w:eastAsia="Calibri" w:hAnsi="Arial" w:cs="Arial"/>
                <w:b/>
                <w:szCs w:val="24"/>
              </w:rPr>
              <w:lastRenderedPageBreak/>
              <w:t>Business Plan Outcome</w:t>
            </w:r>
          </w:p>
        </w:tc>
        <w:tc>
          <w:tcPr>
            <w:tcW w:w="2178" w:type="dxa"/>
            <w:shd w:val="clear" w:color="auto" w:fill="auto"/>
          </w:tcPr>
          <w:p w14:paraId="4FA12D5C"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7555F0A5"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Reporting Frequency</w:t>
            </w:r>
          </w:p>
        </w:tc>
        <w:tc>
          <w:tcPr>
            <w:tcW w:w="2573" w:type="dxa"/>
            <w:shd w:val="clear" w:color="auto" w:fill="auto"/>
          </w:tcPr>
          <w:p w14:paraId="7CFDDC0E"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RAG Rating Definition</w:t>
            </w:r>
          </w:p>
          <w:p w14:paraId="31EFF781" w14:textId="77777777" w:rsidR="000960E5" w:rsidRPr="000D7575" w:rsidRDefault="000960E5" w:rsidP="008F7869">
            <w:pPr>
              <w:jc w:val="both"/>
              <w:rPr>
                <w:rFonts w:ascii="Arial" w:eastAsia="Calibri" w:hAnsi="Arial" w:cs="Arial"/>
                <w:b/>
                <w:szCs w:val="24"/>
              </w:rPr>
            </w:pPr>
          </w:p>
        </w:tc>
        <w:tc>
          <w:tcPr>
            <w:tcW w:w="963" w:type="dxa"/>
            <w:shd w:val="clear" w:color="auto" w:fill="auto"/>
          </w:tcPr>
          <w:p w14:paraId="5DF6D16D" w14:textId="344EAC88"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Q1 </w:t>
            </w:r>
            <w:r w:rsidR="00C54929">
              <w:rPr>
                <w:rFonts w:ascii="Arial" w:eastAsia="Calibri" w:hAnsi="Arial" w:cs="Arial"/>
                <w:b/>
                <w:szCs w:val="24"/>
              </w:rPr>
              <w:t>23/24</w:t>
            </w:r>
          </w:p>
        </w:tc>
        <w:tc>
          <w:tcPr>
            <w:tcW w:w="963" w:type="dxa"/>
            <w:shd w:val="clear" w:color="auto" w:fill="auto"/>
          </w:tcPr>
          <w:p w14:paraId="60CD19F6" w14:textId="5EF0E5F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Q2 </w:t>
            </w:r>
            <w:r w:rsidR="00C54929">
              <w:rPr>
                <w:rFonts w:ascii="Arial" w:eastAsia="Calibri" w:hAnsi="Arial" w:cs="Arial"/>
                <w:b/>
                <w:szCs w:val="24"/>
              </w:rPr>
              <w:t>23/24</w:t>
            </w:r>
          </w:p>
        </w:tc>
        <w:tc>
          <w:tcPr>
            <w:tcW w:w="963" w:type="dxa"/>
            <w:shd w:val="clear" w:color="auto" w:fill="auto"/>
          </w:tcPr>
          <w:p w14:paraId="3769EAA1" w14:textId="2217AAA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Q3 </w:t>
            </w:r>
            <w:r w:rsidR="00C54929">
              <w:rPr>
                <w:rFonts w:ascii="Arial" w:eastAsia="Calibri" w:hAnsi="Arial" w:cs="Arial"/>
                <w:b/>
                <w:szCs w:val="24"/>
              </w:rPr>
              <w:t>23/24</w:t>
            </w:r>
          </w:p>
        </w:tc>
        <w:tc>
          <w:tcPr>
            <w:tcW w:w="963" w:type="dxa"/>
            <w:shd w:val="clear" w:color="auto" w:fill="auto"/>
          </w:tcPr>
          <w:p w14:paraId="755AEA6B" w14:textId="27EBE169"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Q4 </w:t>
            </w:r>
            <w:r w:rsidR="00C54929">
              <w:rPr>
                <w:rFonts w:ascii="Arial" w:eastAsia="Calibri" w:hAnsi="Arial" w:cs="Arial"/>
                <w:b/>
                <w:szCs w:val="24"/>
              </w:rPr>
              <w:t>23/24</w:t>
            </w:r>
          </w:p>
        </w:tc>
        <w:tc>
          <w:tcPr>
            <w:tcW w:w="2359" w:type="dxa"/>
            <w:shd w:val="clear" w:color="auto" w:fill="auto"/>
          </w:tcPr>
          <w:p w14:paraId="01296DBA" w14:textId="715254B7" w:rsidR="00E4651E" w:rsidRPr="00C76CB6" w:rsidRDefault="009C3230" w:rsidP="008F7869">
            <w:pPr>
              <w:jc w:val="both"/>
              <w:rPr>
                <w:rFonts w:ascii="Arial" w:eastAsia="Calibri" w:hAnsi="Arial" w:cs="Arial"/>
                <w:b/>
                <w:szCs w:val="24"/>
              </w:rPr>
            </w:pPr>
            <w:r>
              <w:rPr>
                <w:rFonts w:ascii="Arial" w:eastAsia="Calibri" w:hAnsi="Arial" w:cs="Arial"/>
                <w:b/>
                <w:szCs w:val="24"/>
              </w:rPr>
              <w:t xml:space="preserve">Summary of Quarter </w:t>
            </w:r>
            <w:r w:rsidR="002402AD">
              <w:rPr>
                <w:rFonts w:ascii="Arial" w:eastAsia="Calibri" w:hAnsi="Arial" w:cs="Arial"/>
                <w:b/>
                <w:szCs w:val="24"/>
              </w:rPr>
              <w:t>Two</w:t>
            </w:r>
            <w:r>
              <w:rPr>
                <w:rFonts w:ascii="Arial" w:eastAsia="Calibri" w:hAnsi="Arial" w:cs="Arial"/>
                <w:b/>
                <w:szCs w:val="24"/>
              </w:rPr>
              <w:t xml:space="preserve"> Performance</w:t>
            </w:r>
          </w:p>
          <w:p w14:paraId="197DD309" w14:textId="77777777" w:rsidR="000960E5" w:rsidRPr="000D7575" w:rsidRDefault="000960E5" w:rsidP="008F7869">
            <w:pPr>
              <w:jc w:val="both"/>
              <w:rPr>
                <w:rFonts w:ascii="Arial" w:eastAsia="Calibri" w:hAnsi="Arial" w:cs="Arial"/>
                <w:b/>
                <w:szCs w:val="24"/>
              </w:rPr>
            </w:pPr>
          </w:p>
        </w:tc>
      </w:tr>
      <w:tr w:rsidR="001B78DB" w:rsidRPr="00BC6D33" w14:paraId="02493582" w14:textId="77777777" w:rsidTr="00110CA5">
        <w:trPr>
          <w:trHeight w:val="1215"/>
        </w:trPr>
        <w:tc>
          <w:tcPr>
            <w:tcW w:w="1782" w:type="dxa"/>
            <w:shd w:val="clear" w:color="auto" w:fill="auto"/>
          </w:tcPr>
          <w:p w14:paraId="14D11856" w14:textId="79FD2DE2" w:rsidR="001B78DB" w:rsidRPr="001B78DB" w:rsidRDefault="001B78DB" w:rsidP="008F7869">
            <w:pPr>
              <w:jc w:val="both"/>
              <w:rPr>
                <w:rFonts w:ascii="Arial" w:eastAsia="Calibri" w:hAnsi="Arial" w:cs="Arial"/>
                <w:b/>
                <w:szCs w:val="24"/>
              </w:rPr>
            </w:pPr>
            <w:r w:rsidRPr="001B78DB">
              <w:rPr>
                <w:rFonts w:ascii="Arial" w:hAnsi="Arial" w:cs="Arial"/>
                <w:b/>
                <w:szCs w:val="24"/>
              </w:rPr>
              <w:t>8. Use research and market analysis to develop and deliver proactive marketing and promotion of HLH and its services.</w:t>
            </w:r>
          </w:p>
        </w:tc>
        <w:tc>
          <w:tcPr>
            <w:tcW w:w="2178" w:type="dxa"/>
            <w:shd w:val="clear" w:color="auto" w:fill="auto"/>
          </w:tcPr>
          <w:p w14:paraId="349F5EE7" w14:textId="79765188" w:rsidR="001B78DB" w:rsidRPr="00BC6D33" w:rsidRDefault="00C11999" w:rsidP="008F7869">
            <w:pPr>
              <w:jc w:val="both"/>
              <w:rPr>
                <w:rFonts w:ascii="Arial" w:eastAsia="Calibri" w:hAnsi="Arial" w:cs="Arial"/>
                <w:noProof/>
                <w:szCs w:val="24"/>
              </w:rPr>
            </w:pPr>
            <w:r w:rsidRPr="00621A61">
              <w:rPr>
                <w:rFonts w:ascii="Arial" w:eastAsia="Calibri" w:hAnsi="Arial" w:cs="Arial"/>
                <w:szCs w:val="24"/>
              </w:rPr>
              <w:t>1</w:t>
            </w:r>
            <w:r w:rsidR="00EF375F">
              <w:rPr>
                <w:rFonts w:ascii="Arial" w:eastAsia="Calibri" w:hAnsi="Arial" w:cs="Arial"/>
                <w:szCs w:val="24"/>
              </w:rPr>
              <w:t>5</w:t>
            </w:r>
            <w:r>
              <w:rPr>
                <w:rFonts w:ascii="Arial" w:eastAsia="Calibri" w:hAnsi="Arial" w:cs="Arial"/>
                <w:bCs/>
                <w:szCs w:val="24"/>
              </w:rPr>
              <w:t xml:space="preserve">. </w:t>
            </w:r>
            <w:r w:rsidR="001B78DB" w:rsidRPr="002B54D6">
              <w:rPr>
                <w:rFonts w:ascii="Arial" w:eastAsia="Calibri" w:hAnsi="Arial" w:cs="Arial"/>
                <w:bCs/>
                <w:szCs w:val="24"/>
              </w:rPr>
              <w:t>Media coverage from proactively issued media releases</w:t>
            </w:r>
          </w:p>
        </w:tc>
        <w:tc>
          <w:tcPr>
            <w:tcW w:w="1430" w:type="dxa"/>
            <w:shd w:val="clear" w:color="auto" w:fill="auto"/>
          </w:tcPr>
          <w:p w14:paraId="61089E94" w14:textId="5B0BF4E7" w:rsidR="001B78DB" w:rsidRPr="00BC6D33" w:rsidRDefault="001B78DB" w:rsidP="008F7869">
            <w:pPr>
              <w:jc w:val="both"/>
              <w:rPr>
                <w:rFonts w:ascii="Arial" w:eastAsia="Calibri" w:hAnsi="Arial" w:cs="Arial"/>
                <w:szCs w:val="24"/>
              </w:rPr>
            </w:pPr>
            <w:r w:rsidRPr="002B54D6">
              <w:rPr>
                <w:rFonts w:ascii="Arial" w:eastAsia="Calibri" w:hAnsi="Arial" w:cs="Arial"/>
                <w:bCs/>
                <w:szCs w:val="24"/>
              </w:rPr>
              <w:t>Six-monthly</w:t>
            </w:r>
            <w:r>
              <w:rPr>
                <w:rFonts w:ascii="Arial" w:eastAsia="Calibri" w:hAnsi="Arial" w:cs="Arial"/>
                <w:bCs/>
                <w:szCs w:val="24"/>
              </w:rPr>
              <w:t>.</w:t>
            </w:r>
          </w:p>
        </w:tc>
        <w:tc>
          <w:tcPr>
            <w:tcW w:w="2573" w:type="dxa"/>
            <w:shd w:val="clear" w:color="auto" w:fill="auto"/>
          </w:tcPr>
          <w:p w14:paraId="7261D0AE" w14:textId="77777777" w:rsidR="001B78DB" w:rsidRPr="002B54D6" w:rsidRDefault="001B78DB" w:rsidP="000C6144">
            <w:pPr>
              <w:pStyle w:val="ListParagraph"/>
              <w:numPr>
                <w:ilvl w:val="0"/>
                <w:numId w:val="12"/>
              </w:numPr>
              <w:spacing w:after="0" w:line="240" w:lineRule="auto"/>
              <w:jc w:val="both"/>
              <w:rPr>
                <w:rFonts w:ascii="Arial" w:hAnsi="Arial" w:cs="Arial"/>
                <w:bCs/>
                <w:sz w:val="24"/>
                <w:szCs w:val="24"/>
              </w:rPr>
            </w:pPr>
            <w:r w:rsidRPr="002B54D6">
              <w:rPr>
                <w:rFonts w:ascii="Arial" w:hAnsi="Arial" w:cs="Arial"/>
                <w:bCs/>
                <w:sz w:val="24"/>
                <w:szCs w:val="24"/>
              </w:rPr>
              <w:t>Green = Positive coverage 95%+</w:t>
            </w:r>
          </w:p>
          <w:p w14:paraId="2D8F8AFD" w14:textId="77777777" w:rsidR="001B78DB" w:rsidRPr="002B54D6" w:rsidRDefault="001B78DB" w:rsidP="000C6144">
            <w:pPr>
              <w:pStyle w:val="ListParagraph"/>
              <w:numPr>
                <w:ilvl w:val="0"/>
                <w:numId w:val="12"/>
              </w:numPr>
              <w:spacing w:after="0" w:line="240" w:lineRule="auto"/>
              <w:jc w:val="both"/>
              <w:rPr>
                <w:rFonts w:ascii="Arial" w:hAnsi="Arial" w:cs="Arial"/>
                <w:bCs/>
                <w:sz w:val="24"/>
                <w:szCs w:val="24"/>
              </w:rPr>
            </w:pPr>
            <w:r w:rsidRPr="002B54D6">
              <w:rPr>
                <w:rFonts w:ascii="Arial" w:hAnsi="Arial" w:cs="Arial"/>
                <w:bCs/>
                <w:sz w:val="24"/>
                <w:szCs w:val="24"/>
              </w:rPr>
              <w:t>Amber = Positive coverage 90% - 95%</w:t>
            </w:r>
          </w:p>
          <w:p w14:paraId="39C5529F" w14:textId="76D3D569" w:rsidR="001B78DB" w:rsidRPr="00BC6D33" w:rsidRDefault="001B78DB" w:rsidP="008F7869">
            <w:pPr>
              <w:pStyle w:val="ListParagraph"/>
              <w:numPr>
                <w:ilvl w:val="0"/>
                <w:numId w:val="2"/>
              </w:numPr>
              <w:spacing w:after="0" w:line="240" w:lineRule="auto"/>
              <w:jc w:val="both"/>
              <w:rPr>
                <w:rFonts w:ascii="Arial" w:hAnsi="Arial" w:cs="Arial"/>
                <w:sz w:val="24"/>
                <w:szCs w:val="24"/>
              </w:rPr>
            </w:pPr>
            <w:r w:rsidRPr="002B54D6">
              <w:rPr>
                <w:rFonts w:ascii="Arial" w:hAnsi="Arial" w:cs="Arial"/>
                <w:bCs/>
                <w:sz w:val="24"/>
                <w:szCs w:val="24"/>
              </w:rPr>
              <w:t>Red = Positive coverage 90%-</w:t>
            </w:r>
          </w:p>
        </w:tc>
        <w:tc>
          <w:tcPr>
            <w:tcW w:w="963" w:type="dxa"/>
            <w:shd w:val="clear" w:color="auto" w:fill="BFBFBF" w:themeFill="background1" w:themeFillShade="BF"/>
          </w:tcPr>
          <w:p w14:paraId="61FF6923" w14:textId="4AE24C15" w:rsidR="001B78DB" w:rsidRPr="00BC6D33" w:rsidRDefault="00ED2F69" w:rsidP="008F7869">
            <w:pPr>
              <w:pStyle w:val="ListParagraph"/>
              <w:spacing w:after="0" w:line="240" w:lineRule="auto"/>
              <w:ind w:left="0"/>
              <w:jc w:val="both"/>
              <w:rPr>
                <w:rFonts w:ascii="Arial" w:hAnsi="Arial" w:cs="Arial"/>
                <w:sz w:val="24"/>
                <w:szCs w:val="24"/>
              </w:rPr>
            </w:pPr>
            <w:r>
              <w:rPr>
                <w:rFonts w:ascii="Arial" w:hAnsi="Arial" w:cs="Arial"/>
                <w:sz w:val="24"/>
                <w:szCs w:val="24"/>
              </w:rPr>
              <w:t>NA</w:t>
            </w:r>
          </w:p>
        </w:tc>
        <w:tc>
          <w:tcPr>
            <w:tcW w:w="963" w:type="dxa"/>
            <w:shd w:val="clear" w:color="auto" w:fill="92D050"/>
          </w:tcPr>
          <w:p w14:paraId="1E715994" w14:textId="2E286D7D" w:rsidR="001B78DB" w:rsidRPr="00372AB5" w:rsidRDefault="003B3B06" w:rsidP="008F7869">
            <w:pPr>
              <w:pStyle w:val="ListParagraph"/>
              <w:spacing w:after="0" w:line="240" w:lineRule="auto"/>
              <w:ind w:left="0"/>
              <w:jc w:val="both"/>
              <w:rPr>
                <w:rFonts w:ascii="Arial" w:hAnsi="Arial" w:cs="Arial"/>
                <w:sz w:val="24"/>
                <w:szCs w:val="24"/>
              </w:rPr>
            </w:pPr>
            <w:r>
              <w:rPr>
                <w:rFonts w:ascii="Arial" w:hAnsi="Arial" w:cs="Arial"/>
                <w:sz w:val="24"/>
                <w:szCs w:val="24"/>
              </w:rPr>
              <w:t>Green</w:t>
            </w:r>
          </w:p>
        </w:tc>
        <w:tc>
          <w:tcPr>
            <w:tcW w:w="963" w:type="dxa"/>
            <w:shd w:val="clear" w:color="auto" w:fill="auto"/>
          </w:tcPr>
          <w:p w14:paraId="7D8651E3" w14:textId="501EDA60" w:rsidR="001B78DB" w:rsidRPr="00BC6D33" w:rsidRDefault="001B78DB" w:rsidP="008F7869">
            <w:pPr>
              <w:pStyle w:val="ListParagraph"/>
              <w:spacing w:after="0" w:line="240" w:lineRule="auto"/>
              <w:ind w:left="0"/>
              <w:jc w:val="both"/>
              <w:rPr>
                <w:rFonts w:ascii="Arial" w:hAnsi="Arial" w:cs="Arial"/>
                <w:sz w:val="24"/>
                <w:szCs w:val="24"/>
              </w:rPr>
            </w:pPr>
          </w:p>
        </w:tc>
        <w:tc>
          <w:tcPr>
            <w:tcW w:w="963" w:type="dxa"/>
            <w:shd w:val="clear" w:color="auto" w:fill="auto"/>
          </w:tcPr>
          <w:p w14:paraId="25006A7A" w14:textId="2FB1B94F" w:rsidR="001B78DB" w:rsidRPr="00BC6D33" w:rsidRDefault="001B78DB" w:rsidP="008F7869">
            <w:pPr>
              <w:jc w:val="both"/>
              <w:rPr>
                <w:rFonts w:ascii="Arial" w:hAnsi="Arial" w:cs="Arial"/>
                <w:szCs w:val="24"/>
              </w:rPr>
            </w:pPr>
          </w:p>
        </w:tc>
        <w:tc>
          <w:tcPr>
            <w:tcW w:w="2359" w:type="dxa"/>
            <w:shd w:val="clear" w:color="auto" w:fill="FFFFFF" w:themeFill="background1"/>
          </w:tcPr>
          <w:p w14:paraId="1C018B49" w14:textId="4E5DAA4E" w:rsidR="0037045A" w:rsidRPr="002246F4" w:rsidRDefault="00BC0E35" w:rsidP="008F7869">
            <w:pPr>
              <w:pStyle w:val="ListParagraph"/>
              <w:spacing w:after="0" w:line="240" w:lineRule="auto"/>
              <w:ind w:left="0"/>
              <w:jc w:val="both"/>
              <w:rPr>
                <w:rFonts w:ascii="Arial" w:hAnsi="Arial" w:cs="Arial"/>
                <w:sz w:val="24"/>
                <w:szCs w:val="24"/>
              </w:rPr>
            </w:pPr>
            <w:r>
              <w:rPr>
                <w:rFonts w:ascii="Arial" w:hAnsi="Arial" w:cs="Arial"/>
                <w:sz w:val="24"/>
                <w:szCs w:val="24"/>
              </w:rPr>
              <w:t xml:space="preserve">There were </w:t>
            </w:r>
            <w:r w:rsidR="00110CA5">
              <w:rPr>
                <w:rFonts w:ascii="Arial" w:hAnsi="Arial" w:cs="Arial"/>
                <w:sz w:val="24"/>
                <w:szCs w:val="24"/>
              </w:rPr>
              <w:t>1</w:t>
            </w:r>
            <w:r w:rsidR="008E32A0">
              <w:rPr>
                <w:rFonts w:ascii="Arial" w:hAnsi="Arial" w:cs="Arial"/>
                <w:sz w:val="24"/>
                <w:szCs w:val="24"/>
              </w:rPr>
              <w:t>18</w:t>
            </w:r>
            <w:r>
              <w:rPr>
                <w:rFonts w:ascii="Arial" w:hAnsi="Arial" w:cs="Arial"/>
                <w:sz w:val="24"/>
                <w:szCs w:val="24"/>
              </w:rPr>
              <w:t xml:space="preserve"> proactively released media releases</w:t>
            </w:r>
            <w:r w:rsidR="00D73A65">
              <w:rPr>
                <w:rFonts w:ascii="Arial" w:hAnsi="Arial" w:cs="Arial"/>
                <w:sz w:val="24"/>
                <w:szCs w:val="24"/>
              </w:rPr>
              <w:t xml:space="preserve"> since May 1</w:t>
            </w:r>
            <w:r w:rsidR="00D73A65" w:rsidRPr="00D73A65">
              <w:rPr>
                <w:rFonts w:ascii="Arial" w:hAnsi="Arial" w:cs="Arial"/>
                <w:sz w:val="24"/>
                <w:szCs w:val="24"/>
                <w:vertAlign w:val="superscript"/>
              </w:rPr>
              <w:t>st</w:t>
            </w:r>
            <w:r w:rsidR="00D73A65">
              <w:rPr>
                <w:rFonts w:ascii="Arial" w:hAnsi="Arial" w:cs="Arial"/>
                <w:sz w:val="24"/>
                <w:szCs w:val="24"/>
              </w:rPr>
              <w:t xml:space="preserve"> 2023</w:t>
            </w:r>
            <w:r>
              <w:rPr>
                <w:rFonts w:ascii="Arial" w:hAnsi="Arial" w:cs="Arial"/>
                <w:sz w:val="24"/>
                <w:szCs w:val="24"/>
              </w:rPr>
              <w:t xml:space="preserve"> and they all resulted in </w:t>
            </w:r>
            <w:r w:rsidR="00054440">
              <w:rPr>
                <w:rFonts w:ascii="Arial" w:hAnsi="Arial" w:cs="Arial"/>
                <w:sz w:val="24"/>
                <w:szCs w:val="24"/>
              </w:rPr>
              <w:t>positive articles being published</w:t>
            </w:r>
            <w:r w:rsidR="00CE38F6">
              <w:rPr>
                <w:rFonts w:ascii="Arial" w:hAnsi="Arial" w:cs="Arial"/>
                <w:sz w:val="24"/>
                <w:szCs w:val="24"/>
              </w:rPr>
              <w:t xml:space="preserve">. </w:t>
            </w:r>
          </w:p>
        </w:tc>
      </w:tr>
      <w:bookmarkEnd w:id="8"/>
    </w:tbl>
    <w:p w14:paraId="1967DAD7" w14:textId="65A0782A" w:rsidR="000C699A" w:rsidRPr="000D7575" w:rsidRDefault="000C699A" w:rsidP="008F7869">
      <w:pPr>
        <w:jc w:val="both"/>
        <w:rPr>
          <w:rFonts w:ascii="Arial" w:hAnsi="Arial" w:cs="Arial"/>
          <w:b/>
          <w:szCs w:val="24"/>
        </w:rPr>
      </w:pPr>
    </w:p>
    <w:p w14:paraId="153B8CB2" w14:textId="77777777" w:rsidR="002246F4" w:rsidRDefault="002246F4" w:rsidP="008F7869">
      <w:pPr>
        <w:jc w:val="both"/>
      </w:pPr>
      <w:r>
        <w:br w:type="page"/>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2"/>
        <w:gridCol w:w="2178"/>
        <w:gridCol w:w="1430"/>
        <w:gridCol w:w="2573"/>
        <w:gridCol w:w="963"/>
        <w:gridCol w:w="963"/>
        <w:gridCol w:w="963"/>
        <w:gridCol w:w="963"/>
        <w:gridCol w:w="2359"/>
      </w:tblGrid>
      <w:tr w:rsidR="000960E5" w:rsidRPr="000D7575" w14:paraId="282285C5" w14:textId="77777777">
        <w:tc>
          <w:tcPr>
            <w:tcW w:w="1782" w:type="dxa"/>
            <w:tcBorders>
              <w:top w:val="single" w:sz="4" w:space="0" w:color="auto"/>
              <w:bottom w:val="single" w:sz="4" w:space="0" w:color="auto"/>
            </w:tcBorders>
            <w:shd w:val="clear" w:color="auto" w:fill="auto"/>
          </w:tcPr>
          <w:p w14:paraId="404319FC" w14:textId="582EC4AA" w:rsidR="000960E5" w:rsidRPr="000D7575" w:rsidRDefault="000960E5" w:rsidP="008F7869">
            <w:pPr>
              <w:jc w:val="both"/>
              <w:rPr>
                <w:rFonts w:ascii="Arial" w:eastAsia="Calibri" w:hAnsi="Arial" w:cs="Arial"/>
                <w:b/>
                <w:szCs w:val="24"/>
              </w:rPr>
            </w:pPr>
            <w:bookmarkStart w:id="9" w:name="_Hlk128072588"/>
            <w:r w:rsidRPr="000D7575">
              <w:rPr>
                <w:rFonts w:ascii="Arial" w:eastAsia="Calibri" w:hAnsi="Arial" w:cs="Arial"/>
                <w:b/>
                <w:szCs w:val="24"/>
              </w:rPr>
              <w:lastRenderedPageBreak/>
              <w:t>Business Plan Outcome</w:t>
            </w:r>
          </w:p>
        </w:tc>
        <w:tc>
          <w:tcPr>
            <w:tcW w:w="2178" w:type="dxa"/>
            <w:shd w:val="clear" w:color="auto" w:fill="auto"/>
          </w:tcPr>
          <w:p w14:paraId="6948B502"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2554ED1D"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Reporting Frequency</w:t>
            </w:r>
          </w:p>
        </w:tc>
        <w:tc>
          <w:tcPr>
            <w:tcW w:w="2573" w:type="dxa"/>
            <w:shd w:val="clear" w:color="auto" w:fill="auto"/>
          </w:tcPr>
          <w:p w14:paraId="46192DC7"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RAG Rating Definition</w:t>
            </w:r>
          </w:p>
          <w:p w14:paraId="4EFE06A1" w14:textId="77777777" w:rsidR="000960E5" w:rsidRPr="000D7575" w:rsidRDefault="000960E5" w:rsidP="008F7869">
            <w:pPr>
              <w:jc w:val="both"/>
              <w:rPr>
                <w:rFonts w:ascii="Arial" w:eastAsia="Calibri" w:hAnsi="Arial" w:cs="Arial"/>
                <w:b/>
                <w:szCs w:val="24"/>
              </w:rPr>
            </w:pPr>
          </w:p>
        </w:tc>
        <w:tc>
          <w:tcPr>
            <w:tcW w:w="963" w:type="dxa"/>
            <w:shd w:val="clear" w:color="auto" w:fill="auto"/>
          </w:tcPr>
          <w:p w14:paraId="02513871" w14:textId="378AB9E9"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Q1 </w:t>
            </w:r>
            <w:r w:rsidR="00C54929">
              <w:rPr>
                <w:rFonts w:ascii="Arial" w:eastAsia="Calibri" w:hAnsi="Arial" w:cs="Arial"/>
                <w:b/>
                <w:szCs w:val="24"/>
              </w:rPr>
              <w:t>23/24</w:t>
            </w:r>
          </w:p>
        </w:tc>
        <w:tc>
          <w:tcPr>
            <w:tcW w:w="963" w:type="dxa"/>
            <w:shd w:val="clear" w:color="auto" w:fill="auto"/>
          </w:tcPr>
          <w:p w14:paraId="00EEF463" w14:textId="1FA78082"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Q2 </w:t>
            </w:r>
            <w:r w:rsidR="00C54929">
              <w:rPr>
                <w:rFonts w:ascii="Arial" w:eastAsia="Calibri" w:hAnsi="Arial" w:cs="Arial"/>
                <w:b/>
                <w:szCs w:val="24"/>
              </w:rPr>
              <w:t>23/24</w:t>
            </w:r>
          </w:p>
        </w:tc>
        <w:tc>
          <w:tcPr>
            <w:tcW w:w="963" w:type="dxa"/>
            <w:shd w:val="clear" w:color="auto" w:fill="auto"/>
          </w:tcPr>
          <w:p w14:paraId="6A222952" w14:textId="40796385"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Q3 </w:t>
            </w:r>
            <w:r w:rsidR="00C54929">
              <w:rPr>
                <w:rFonts w:ascii="Arial" w:eastAsia="Calibri" w:hAnsi="Arial" w:cs="Arial"/>
                <w:b/>
                <w:szCs w:val="24"/>
              </w:rPr>
              <w:t>23/24</w:t>
            </w:r>
          </w:p>
        </w:tc>
        <w:tc>
          <w:tcPr>
            <w:tcW w:w="963" w:type="dxa"/>
            <w:shd w:val="clear" w:color="auto" w:fill="auto"/>
          </w:tcPr>
          <w:p w14:paraId="3B9817D5" w14:textId="6E3F3122"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Q4 </w:t>
            </w:r>
            <w:r w:rsidR="00C54929">
              <w:rPr>
                <w:rFonts w:ascii="Arial" w:eastAsia="Calibri" w:hAnsi="Arial" w:cs="Arial"/>
                <w:b/>
                <w:szCs w:val="24"/>
              </w:rPr>
              <w:t>23/24</w:t>
            </w:r>
          </w:p>
        </w:tc>
        <w:tc>
          <w:tcPr>
            <w:tcW w:w="2359" w:type="dxa"/>
            <w:shd w:val="clear" w:color="auto" w:fill="auto"/>
          </w:tcPr>
          <w:p w14:paraId="2D6330EB" w14:textId="62F9E430" w:rsidR="00E4651E" w:rsidRPr="00D3381E" w:rsidRDefault="009C3230" w:rsidP="008F7869">
            <w:pPr>
              <w:jc w:val="both"/>
              <w:rPr>
                <w:rFonts w:ascii="Arial" w:eastAsia="Calibri" w:hAnsi="Arial" w:cs="Arial"/>
                <w:b/>
                <w:szCs w:val="24"/>
              </w:rPr>
            </w:pPr>
            <w:r w:rsidRPr="00D3381E">
              <w:rPr>
                <w:rFonts w:ascii="Arial" w:eastAsia="Calibri" w:hAnsi="Arial" w:cs="Arial"/>
                <w:b/>
                <w:szCs w:val="24"/>
              </w:rPr>
              <w:t xml:space="preserve">Summary of Quarter </w:t>
            </w:r>
            <w:r w:rsidR="002402AD" w:rsidRPr="00D3381E">
              <w:rPr>
                <w:rFonts w:ascii="Arial" w:eastAsia="Calibri" w:hAnsi="Arial" w:cs="Arial"/>
                <w:b/>
                <w:szCs w:val="24"/>
              </w:rPr>
              <w:t>Two</w:t>
            </w:r>
            <w:r w:rsidRPr="00D3381E">
              <w:rPr>
                <w:rFonts w:ascii="Arial" w:eastAsia="Calibri" w:hAnsi="Arial" w:cs="Arial"/>
                <w:b/>
                <w:szCs w:val="24"/>
              </w:rPr>
              <w:t xml:space="preserve"> Performance</w:t>
            </w:r>
          </w:p>
          <w:p w14:paraId="5CEA6B48" w14:textId="77777777" w:rsidR="000960E5" w:rsidRPr="00D3381E" w:rsidRDefault="000960E5" w:rsidP="008F7869">
            <w:pPr>
              <w:jc w:val="both"/>
              <w:rPr>
                <w:rFonts w:ascii="Arial" w:eastAsia="Calibri" w:hAnsi="Arial" w:cs="Arial"/>
                <w:b/>
                <w:szCs w:val="24"/>
              </w:rPr>
            </w:pPr>
          </w:p>
        </w:tc>
      </w:tr>
      <w:tr w:rsidR="000C699A" w:rsidRPr="00A75237" w14:paraId="6B59B18E" w14:textId="77777777" w:rsidTr="004D3619">
        <w:trPr>
          <w:trHeight w:val="5824"/>
        </w:trPr>
        <w:tc>
          <w:tcPr>
            <w:tcW w:w="1782" w:type="dxa"/>
            <w:shd w:val="clear" w:color="auto" w:fill="auto"/>
          </w:tcPr>
          <w:p w14:paraId="4F729D86" w14:textId="77777777" w:rsidR="000C699A" w:rsidRPr="00A75237" w:rsidRDefault="000C699A" w:rsidP="008F7869">
            <w:pPr>
              <w:jc w:val="both"/>
              <w:rPr>
                <w:rFonts w:ascii="Arial" w:eastAsia="Calibri" w:hAnsi="Arial" w:cs="Arial"/>
                <w:b/>
                <w:szCs w:val="24"/>
              </w:rPr>
            </w:pPr>
            <w:r w:rsidRPr="00A75237">
              <w:rPr>
                <w:rFonts w:ascii="Arial" w:hAnsi="Arial" w:cs="Arial"/>
                <w:b/>
                <w:szCs w:val="24"/>
              </w:rPr>
              <w:t>8. Use research and market analysis to develop and deliver proactive marketing and promotion of HLH and its services.</w:t>
            </w:r>
          </w:p>
        </w:tc>
        <w:tc>
          <w:tcPr>
            <w:tcW w:w="2178" w:type="dxa"/>
            <w:shd w:val="clear" w:color="auto" w:fill="auto"/>
          </w:tcPr>
          <w:p w14:paraId="7B11F80A" w14:textId="0F23E207" w:rsidR="000C699A" w:rsidRPr="00A75237" w:rsidRDefault="00420B43" w:rsidP="008F7869">
            <w:pPr>
              <w:jc w:val="both"/>
              <w:rPr>
                <w:rFonts w:ascii="Arial" w:eastAsia="Calibri" w:hAnsi="Arial" w:cs="Arial"/>
                <w:noProof/>
                <w:szCs w:val="24"/>
              </w:rPr>
            </w:pPr>
            <w:r w:rsidRPr="00440994">
              <w:rPr>
                <w:rFonts w:ascii="Arial" w:eastAsia="Calibri" w:hAnsi="Arial" w:cs="Arial"/>
                <w:szCs w:val="24"/>
              </w:rPr>
              <w:t>1</w:t>
            </w:r>
            <w:r w:rsidR="00EF375F">
              <w:rPr>
                <w:rFonts w:ascii="Arial" w:eastAsia="Calibri" w:hAnsi="Arial" w:cs="Arial"/>
                <w:szCs w:val="24"/>
              </w:rPr>
              <w:t>6</w:t>
            </w:r>
            <w:r w:rsidR="00C11999" w:rsidRPr="00A75237">
              <w:rPr>
                <w:rFonts w:ascii="Arial" w:eastAsia="Calibri" w:hAnsi="Arial" w:cs="Arial"/>
                <w:bCs/>
                <w:szCs w:val="24"/>
              </w:rPr>
              <w:t xml:space="preserve">. </w:t>
            </w:r>
            <w:r w:rsidR="000C699A" w:rsidRPr="00A75237">
              <w:rPr>
                <w:rFonts w:ascii="Arial" w:eastAsia="Calibri" w:hAnsi="Arial" w:cs="Arial"/>
                <w:bCs/>
                <w:szCs w:val="24"/>
              </w:rPr>
              <w:t xml:space="preserve">On-line engagement through social media channels.  </w:t>
            </w:r>
          </w:p>
        </w:tc>
        <w:tc>
          <w:tcPr>
            <w:tcW w:w="1430" w:type="dxa"/>
            <w:shd w:val="clear" w:color="auto" w:fill="auto"/>
          </w:tcPr>
          <w:p w14:paraId="7B659A14" w14:textId="7E4AD82A" w:rsidR="000C699A" w:rsidRPr="00A75237" w:rsidRDefault="000C699A" w:rsidP="008F7869">
            <w:pPr>
              <w:jc w:val="both"/>
              <w:rPr>
                <w:rFonts w:ascii="Arial" w:eastAsia="Calibri" w:hAnsi="Arial" w:cs="Arial"/>
                <w:szCs w:val="24"/>
              </w:rPr>
            </w:pPr>
          </w:p>
        </w:tc>
        <w:tc>
          <w:tcPr>
            <w:tcW w:w="2573" w:type="dxa"/>
            <w:shd w:val="clear" w:color="auto" w:fill="auto"/>
          </w:tcPr>
          <w:p w14:paraId="5D3CBD1E" w14:textId="77777777" w:rsidR="000C699A" w:rsidRPr="00A75237" w:rsidRDefault="000C699A" w:rsidP="000C6144">
            <w:pPr>
              <w:pStyle w:val="ListParagraph"/>
              <w:numPr>
                <w:ilvl w:val="0"/>
                <w:numId w:val="14"/>
              </w:numPr>
              <w:spacing w:after="0" w:line="240" w:lineRule="auto"/>
              <w:jc w:val="both"/>
              <w:rPr>
                <w:rFonts w:ascii="Arial" w:hAnsi="Arial" w:cs="Arial"/>
                <w:bCs/>
                <w:sz w:val="24"/>
                <w:szCs w:val="24"/>
              </w:rPr>
            </w:pPr>
            <w:r w:rsidRPr="00A75237">
              <w:rPr>
                <w:rFonts w:ascii="Arial" w:hAnsi="Arial" w:cs="Arial"/>
                <w:bCs/>
                <w:sz w:val="24"/>
                <w:szCs w:val="24"/>
              </w:rPr>
              <w:t>Green = 5% increase compared with the same period last year.</w:t>
            </w:r>
          </w:p>
          <w:p w14:paraId="7E300E19" w14:textId="77777777" w:rsidR="000C699A" w:rsidRPr="00A75237" w:rsidRDefault="000C699A" w:rsidP="000C6144">
            <w:pPr>
              <w:pStyle w:val="ListParagraph"/>
              <w:numPr>
                <w:ilvl w:val="0"/>
                <w:numId w:val="14"/>
              </w:numPr>
              <w:spacing w:after="0" w:line="240" w:lineRule="auto"/>
              <w:jc w:val="both"/>
              <w:rPr>
                <w:rFonts w:ascii="Arial" w:hAnsi="Arial" w:cs="Arial"/>
                <w:bCs/>
                <w:sz w:val="24"/>
                <w:szCs w:val="24"/>
              </w:rPr>
            </w:pPr>
            <w:r w:rsidRPr="00A75237">
              <w:rPr>
                <w:rFonts w:ascii="Arial" w:hAnsi="Arial" w:cs="Arial"/>
                <w:bCs/>
                <w:sz w:val="24"/>
                <w:szCs w:val="24"/>
              </w:rPr>
              <w:t>Amber = no increase to 4.9% lower compared with the same period last year.</w:t>
            </w:r>
          </w:p>
          <w:p w14:paraId="1C6512A0" w14:textId="1499CBFF" w:rsidR="000C699A" w:rsidRPr="00A75237" w:rsidRDefault="000C699A" w:rsidP="008F7869">
            <w:pPr>
              <w:pStyle w:val="ListParagraph"/>
              <w:numPr>
                <w:ilvl w:val="0"/>
                <w:numId w:val="2"/>
              </w:numPr>
              <w:spacing w:after="0" w:line="240" w:lineRule="auto"/>
              <w:jc w:val="both"/>
              <w:rPr>
                <w:rFonts w:ascii="Arial" w:hAnsi="Arial" w:cs="Arial"/>
                <w:sz w:val="24"/>
                <w:szCs w:val="24"/>
              </w:rPr>
            </w:pPr>
            <w:r w:rsidRPr="00A75237">
              <w:rPr>
                <w:rFonts w:ascii="Arial" w:hAnsi="Arial" w:cs="Arial"/>
                <w:bCs/>
                <w:sz w:val="24"/>
                <w:szCs w:val="24"/>
              </w:rPr>
              <w:t>Red = more than 5% lower or less compared with the same period last year.</w:t>
            </w:r>
          </w:p>
        </w:tc>
        <w:tc>
          <w:tcPr>
            <w:tcW w:w="963" w:type="dxa"/>
            <w:shd w:val="clear" w:color="auto" w:fill="92D050"/>
          </w:tcPr>
          <w:p w14:paraId="6C885592" w14:textId="1A9DBDD7" w:rsidR="000C699A" w:rsidRPr="00A75237" w:rsidRDefault="00943A97" w:rsidP="008F7869">
            <w:pPr>
              <w:pStyle w:val="ListParagraph"/>
              <w:spacing w:after="0" w:line="240" w:lineRule="auto"/>
              <w:ind w:left="0"/>
              <w:jc w:val="both"/>
              <w:rPr>
                <w:rFonts w:ascii="Arial" w:hAnsi="Arial" w:cs="Arial"/>
                <w:sz w:val="24"/>
                <w:szCs w:val="24"/>
              </w:rPr>
            </w:pPr>
            <w:r>
              <w:rPr>
                <w:rFonts w:ascii="Arial" w:hAnsi="Arial" w:cs="Arial"/>
                <w:sz w:val="24"/>
                <w:szCs w:val="24"/>
              </w:rPr>
              <w:t>Green</w:t>
            </w:r>
          </w:p>
        </w:tc>
        <w:tc>
          <w:tcPr>
            <w:tcW w:w="963" w:type="dxa"/>
            <w:shd w:val="clear" w:color="auto" w:fill="FF0000"/>
          </w:tcPr>
          <w:p w14:paraId="4547ACE3" w14:textId="0F821143" w:rsidR="000C699A" w:rsidRPr="00A75237" w:rsidRDefault="00101FC8" w:rsidP="008F7869">
            <w:pPr>
              <w:pStyle w:val="ListParagraph"/>
              <w:spacing w:after="0" w:line="240" w:lineRule="auto"/>
              <w:ind w:left="0"/>
              <w:jc w:val="both"/>
              <w:rPr>
                <w:rFonts w:ascii="Arial" w:hAnsi="Arial" w:cs="Arial"/>
                <w:sz w:val="24"/>
                <w:szCs w:val="24"/>
              </w:rPr>
            </w:pPr>
            <w:r>
              <w:rPr>
                <w:rFonts w:ascii="Arial" w:hAnsi="Arial" w:cs="Arial"/>
                <w:sz w:val="24"/>
                <w:szCs w:val="24"/>
              </w:rPr>
              <w:t>Red</w:t>
            </w:r>
          </w:p>
        </w:tc>
        <w:tc>
          <w:tcPr>
            <w:tcW w:w="963" w:type="dxa"/>
            <w:shd w:val="clear" w:color="auto" w:fill="auto"/>
          </w:tcPr>
          <w:p w14:paraId="69C05B33" w14:textId="76C7C35D" w:rsidR="000C699A" w:rsidRPr="00A75237" w:rsidRDefault="000C699A" w:rsidP="008F7869">
            <w:pPr>
              <w:pStyle w:val="ListParagraph"/>
              <w:spacing w:after="0" w:line="240" w:lineRule="auto"/>
              <w:ind w:left="0"/>
              <w:jc w:val="both"/>
              <w:rPr>
                <w:rFonts w:ascii="Arial" w:hAnsi="Arial" w:cs="Arial"/>
                <w:sz w:val="24"/>
                <w:szCs w:val="24"/>
              </w:rPr>
            </w:pPr>
          </w:p>
        </w:tc>
        <w:tc>
          <w:tcPr>
            <w:tcW w:w="963" w:type="dxa"/>
            <w:shd w:val="clear" w:color="auto" w:fill="auto"/>
          </w:tcPr>
          <w:p w14:paraId="1377B275" w14:textId="14CC2583" w:rsidR="000C699A" w:rsidRPr="00A75237" w:rsidRDefault="000C699A" w:rsidP="008F7869">
            <w:pPr>
              <w:jc w:val="both"/>
              <w:rPr>
                <w:rFonts w:ascii="Arial" w:hAnsi="Arial" w:cs="Arial"/>
                <w:szCs w:val="24"/>
              </w:rPr>
            </w:pPr>
          </w:p>
        </w:tc>
        <w:tc>
          <w:tcPr>
            <w:tcW w:w="2359" w:type="dxa"/>
            <w:shd w:val="clear" w:color="auto" w:fill="auto"/>
          </w:tcPr>
          <w:p w14:paraId="720600CD" w14:textId="0CF03308" w:rsidR="00C34437" w:rsidRPr="00D3381E" w:rsidRDefault="00BE0FBB" w:rsidP="00A10162">
            <w:pPr>
              <w:pStyle w:val="ListParagraph"/>
              <w:spacing w:after="0" w:line="240" w:lineRule="auto"/>
              <w:ind w:left="0"/>
              <w:jc w:val="both"/>
              <w:rPr>
                <w:rFonts w:ascii="Arial" w:hAnsi="Arial" w:cs="Arial"/>
                <w:color w:val="FF0000"/>
                <w:sz w:val="24"/>
                <w:szCs w:val="24"/>
              </w:rPr>
            </w:pPr>
            <w:r w:rsidRPr="00D3381E">
              <w:rPr>
                <w:rFonts w:ascii="Arial" w:hAnsi="Arial" w:cs="Arial"/>
                <w:sz w:val="24"/>
                <w:szCs w:val="24"/>
              </w:rPr>
              <w:t xml:space="preserve">Social </w:t>
            </w:r>
            <w:r w:rsidR="00784882" w:rsidRPr="00D3381E">
              <w:rPr>
                <w:rFonts w:ascii="Arial" w:hAnsi="Arial" w:cs="Arial"/>
                <w:sz w:val="24"/>
                <w:szCs w:val="24"/>
              </w:rPr>
              <w:t>m</w:t>
            </w:r>
            <w:r w:rsidRPr="00D3381E">
              <w:rPr>
                <w:rFonts w:ascii="Arial" w:hAnsi="Arial" w:cs="Arial"/>
                <w:sz w:val="24"/>
                <w:szCs w:val="24"/>
              </w:rPr>
              <w:t xml:space="preserve">edia </w:t>
            </w:r>
            <w:r w:rsidR="00784882" w:rsidRPr="00D3381E">
              <w:rPr>
                <w:rFonts w:ascii="Arial" w:hAnsi="Arial" w:cs="Arial"/>
                <w:sz w:val="24"/>
                <w:szCs w:val="24"/>
              </w:rPr>
              <w:t>e</w:t>
            </w:r>
            <w:r w:rsidRPr="00D3381E">
              <w:rPr>
                <w:rFonts w:ascii="Arial" w:hAnsi="Arial" w:cs="Arial"/>
                <w:sz w:val="24"/>
                <w:szCs w:val="24"/>
              </w:rPr>
              <w:t xml:space="preserve">ngagements </w:t>
            </w:r>
            <w:r w:rsidR="00990FC8" w:rsidRPr="00D3381E">
              <w:rPr>
                <w:rFonts w:ascii="Arial" w:hAnsi="Arial" w:cs="Arial"/>
                <w:sz w:val="24"/>
                <w:szCs w:val="24"/>
              </w:rPr>
              <w:t>were</w:t>
            </w:r>
            <w:r w:rsidRPr="00D3381E">
              <w:rPr>
                <w:rFonts w:ascii="Arial" w:hAnsi="Arial" w:cs="Arial"/>
                <w:sz w:val="24"/>
                <w:szCs w:val="24"/>
              </w:rPr>
              <w:t xml:space="preserve"> </w:t>
            </w:r>
            <w:r w:rsidR="00147DE1" w:rsidRPr="00D3381E">
              <w:rPr>
                <w:rFonts w:ascii="Arial" w:hAnsi="Arial" w:cs="Arial"/>
                <w:sz w:val="24"/>
                <w:szCs w:val="24"/>
              </w:rPr>
              <w:t>44,066</w:t>
            </w:r>
            <w:r w:rsidRPr="00D3381E">
              <w:rPr>
                <w:rFonts w:ascii="Arial" w:hAnsi="Arial" w:cs="Arial"/>
                <w:sz w:val="24"/>
                <w:szCs w:val="24"/>
              </w:rPr>
              <w:t xml:space="preserve"> in Q</w:t>
            </w:r>
            <w:r w:rsidR="00147DE1" w:rsidRPr="00D3381E">
              <w:rPr>
                <w:rFonts w:ascii="Arial" w:hAnsi="Arial" w:cs="Arial"/>
                <w:sz w:val="24"/>
                <w:szCs w:val="24"/>
              </w:rPr>
              <w:t>2</w:t>
            </w:r>
            <w:r w:rsidRPr="00D3381E">
              <w:rPr>
                <w:rFonts w:ascii="Arial" w:hAnsi="Arial" w:cs="Arial"/>
                <w:sz w:val="24"/>
                <w:szCs w:val="24"/>
              </w:rPr>
              <w:t xml:space="preserve"> 2</w:t>
            </w:r>
            <w:r w:rsidR="00AE1ECA" w:rsidRPr="00D3381E">
              <w:rPr>
                <w:rFonts w:ascii="Arial" w:hAnsi="Arial" w:cs="Arial"/>
                <w:sz w:val="24"/>
                <w:szCs w:val="24"/>
              </w:rPr>
              <w:t>2</w:t>
            </w:r>
            <w:r w:rsidRPr="00D3381E">
              <w:rPr>
                <w:rFonts w:ascii="Arial" w:hAnsi="Arial" w:cs="Arial"/>
                <w:sz w:val="24"/>
                <w:szCs w:val="24"/>
              </w:rPr>
              <w:t>/2</w:t>
            </w:r>
            <w:r w:rsidR="00AE1ECA" w:rsidRPr="00D3381E">
              <w:rPr>
                <w:rFonts w:ascii="Arial" w:hAnsi="Arial" w:cs="Arial"/>
                <w:sz w:val="24"/>
                <w:szCs w:val="24"/>
              </w:rPr>
              <w:t>3</w:t>
            </w:r>
            <w:r w:rsidRPr="00D3381E">
              <w:rPr>
                <w:rFonts w:ascii="Arial" w:hAnsi="Arial" w:cs="Arial"/>
                <w:sz w:val="24"/>
                <w:szCs w:val="24"/>
              </w:rPr>
              <w:t xml:space="preserve"> </w:t>
            </w:r>
            <w:r w:rsidR="00147DE1" w:rsidRPr="00D3381E">
              <w:rPr>
                <w:rFonts w:ascii="Arial" w:hAnsi="Arial" w:cs="Arial"/>
                <w:sz w:val="24"/>
                <w:szCs w:val="24"/>
              </w:rPr>
              <w:t>but</w:t>
            </w:r>
            <w:r w:rsidRPr="00D3381E">
              <w:rPr>
                <w:rFonts w:ascii="Arial" w:hAnsi="Arial" w:cs="Arial"/>
                <w:sz w:val="24"/>
                <w:szCs w:val="24"/>
              </w:rPr>
              <w:t xml:space="preserve"> </w:t>
            </w:r>
            <w:r w:rsidR="007549DF" w:rsidRPr="00D3381E">
              <w:rPr>
                <w:rFonts w:ascii="Arial" w:hAnsi="Arial" w:cs="Arial"/>
                <w:sz w:val="24"/>
                <w:szCs w:val="24"/>
              </w:rPr>
              <w:t>de</w:t>
            </w:r>
            <w:r w:rsidR="009B0C9E" w:rsidRPr="00D3381E">
              <w:rPr>
                <w:rFonts w:ascii="Arial" w:hAnsi="Arial" w:cs="Arial"/>
                <w:sz w:val="24"/>
                <w:szCs w:val="24"/>
              </w:rPr>
              <w:t xml:space="preserve">creased to </w:t>
            </w:r>
            <w:r w:rsidR="007549DF" w:rsidRPr="00D3381E">
              <w:rPr>
                <w:rFonts w:ascii="Arial" w:hAnsi="Arial" w:cs="Arial"/>
                <w:sz w:val="24"/>
                <w:szCs w:val="24"/>
              </w:rPr>
              <w:t>20,288</w:t>
            </w:r>
            <w:r w:rsidR="002A2492" w:rsidRPr="00D3381E">
              <w:rPr>
                <w:rFonts w:ascii="Arial" w:hAnsi="Arial" w:cs="Arial"/>
                <w:sz w:val="24"/>
                <w:szCs w:val="24"/>
              </w:rPr>
              <w:t xml:space="preserve"> </w:t>
            </w:r>
            <w:r w:rsidRPr="00D3381E">
              <w:rPr>
                <w:rFonts w:ascii="Arial" w:hAnsi="Arial" w:cs="Arial"/>
                <w:sz w:val="24"/>
                <w:szCs w:val="24"/>
              </w:rPr>
              <w:t>in Q</w:t>
            </w:r>
            <w:r w:rsidR="007549DF" w:rsidRPr="00D3381E">
              <w:rPr>
                <w:rFonts w:ascii="Arial" w:hAnsi="Arial" w:cs="Arial"/>
                <w:sz w:val="24"/>
                <w:szCs w:val="24"/>
              </w:rPr>
              <w:t>2</w:t>
            </w:r>
            <w:r w:rsidRPr="00D3381E">
              <w:rPr>
                <w:rFonts w:ascii="Arial" w:hAnsi="Arial" w:cs="Arial"/>
                <w:sz w:val="24"/>
                <w:szCs w:val="24"/>
              </w:rPr>
              <w:t xml:space="preserve"> </w:t>
            </w:r>
            <w:r w:rsidR="00C54929" w:rsidRPr="00D3381E">
              <w:rPr>
                <w:rFonts w:ascii="Arial" w:hAnsi="Arial" w:cs="Arial"/>
                <w:sz w:val="24"/>
                <w:szCs w:val="24"/>
              </w:rPr>
              <w:t>23/24</w:t>
            </w:r>
            <w:r w:rsidRPr="00D3381E">
              <w:rPr>
                <w:rFonts w:ascii="Arial" w:hAnsi="Arial" w:cs="Arial"/>
                <w:sz w:val="24"/>
                <w:szCs w:val="24"/>
              </w:rPr>
              <w:t>.</w:t>
            </w:r>
            <w:r w:rsidR="00583CD4" w:rsidRPr="00D3381E">
              <w:rPr>
                <w:rFonts w:ascii="Arial" w:hAnsi="Arial" w:cs="Arial"/>
                <w:sz w:val="24"/>
                <w:szCs w:val="24"/>
              </w:rPr>
              <w:t xml:space="preserve"> </w:t>
            </w:r>
            <w:r w:rsidR="00D3381E" w:rsidRPr="00D3381E">
              <w:rPr>
                <w:rFonts w:ascii="Arial" w:hAnsi="Arial" w:cs="Arial"/>
                <w:sz w:val="24"/>
                <w:szCs w:val="24"/>
              </w:rPr>
              <w:t xml:space="preserve">Please see section 3 above for further information. </w:t>
            </w:r>
          </w:p>
        </w:tc>
      </w:tr>
      <w:bookmarkEnd w:id="9"/>
    </w:tbl>
    <w:p w14:paraId="52BC5A55" w14:textId="28F8CB0B" w:rsidR="00486ED4" w:rsidRDefault="00486ED4" w:rsidP="008F7869">
      <w:pPr>
        <w:jc w:val="both"/>
        <w:rPr>
          <w:rFonts w:ascii="Arial" w:eastAsia="Calibri" w:hAnsi="Arial" w:cs="Arial"/>
          <w:b/>
          <w:szCs w:val="24"/>
        </w:rPr>
      </w:pPr>
    </w:p>
    <w:p w14:paraId="789FE29B" w14:textId="77777777" w:rsidR="00BE0FBB" w:rsidRDefault="00BE0FBB" w:rsidP="008F7869">
      <w:pPr>
        <w:jc w:val="both"/>
        <w:rPr>
          <w:rFonts w:ascii="Arial" w:eastAsia="Calibri" w:hAnsi="Arial" w:cs="Arial"/>
          <w:b/>
          <w:szCs w:val="24"/>
        </w:rPr>
      </w:pPr>
      <w:bookmarkStart w:id="10" w:name="_Hlk105493671"/>
    </w:p>
    <w:p w14:paraId="151E294F" w14:textId="77777777" w:rsidR="00D3200F" w:rsidRDefault="00D3200F" w:rsidP="00D3200F">
      <w:pPr>
        <w:rPr>
          <w:sz w:val="28"/>
          <w:szCs w:val="28"/>
        </w:rPr>
      </w:pPr>
    </w:p>
    <w:p w14:paraId="0AA1054D" w14:textId="77777777" w:rsidR="00D3200F" w:rsidRDefault="00D3200F" w:rsidP="00D3200F">
      <w:pPr>
        <w:rPr>
          <w:sz w:val="28"/>
          <w:szCs w:val="28"/>
        </w:rPr>
      </w:pPr>
    </w:p>
    <w:p w14:paraId="01A7B17A" w14:textId="77777777" w:rsidR="00D3200F" w:rsidRDefault="00D3200F" w:rsidP="00D3200F">
      <w:pPr>
        <w:rPr>
          <w:sz w:val="28"/>
          <w:szCs w:val="28"/>
        </w:rPr>
      </w:pPr>
    </w:p>
    <w:p w14:paraId="3858E808" w14:textId="77777777" w:rsidR="00D3200F" w:rsidRPr="00D3200F" w:rsidRDefault="00D3200F" w:rsidP="00D3200F">
      <w:pPr>
        <w:rPr>
          <w:sz w:val="28"/>
          <w:szCs w:val="28"/>
        </w:rPr>
      </w:pPr>
    </w:p>
    <w:p w14:paraId="347060F6" w14:textId="77777777" w:rsidR="00BE0FBB" w:rsidRDefault="00BE0FBB" w:rsidP="008F7869">
      <w:pPr>
        <w:jc w:val="both"/>
        <w:rPr>
          <w:rFonts w:ascii="Arial" w:eastAsia="Calibri" w:hAnsi="Arial" w:cs="Arial"/>
          <w:b/>
          <w:szCs w:val="24"/>
        </w:rPr>
      </w:pPr>
    </w:p>
    <w:p w14:paraId="5FA29B71" w14:textId="77777777" w:rsidR="00D3381E" w:rsidRDefault="00D3381E">
      <w:pPr>
        <w:rPr>
          <w:rFonts w:ascii="Arial" w:eastAsia="Calibri" w:hAnsi="Arial" w:cs="Arial"/>
          <w:b/>
          <w:szCs w:val="24"/>
        </w:rPr>
      </w:pPr>
      <w:r>
        <w:rPr>
          <w:rFonts w:ascii="Arial" w:eastAsia="Calibri" w:hAnsi="Arial" w:cs="Arial"/>
          <w:b/>
          <w:szCs w:val="24"/>
        </w:rPr>
        <w:br w:type="page"/>
      </w:r>
    </w:p>
    <w:p w14:paraId="67C214AA" w14:textId="54B284EF" w:rsidR="00486ED4" w:rsidRPr="00486ED4" w:rsidRDefault="00486ED4" w:rsidP="008F7869">
      <w:pPr>
        <w:jc w:val="both"/>
        <w:rPr>
          <w:rFonts w:ascii="Arial" w:eastAsia="Calibri" w:hAnsi="Arial" w:cs="Arial"/>
          <w:b/>
          <w:szCs w:val="24"/>
        </w:rPr>
      </w:pPr>
      <w:r w:rsidRPr="00486ED4">
        <w:rPr>
          <w:rFonts w:ascii="Arial" w:eastAsia="Calibri" w:hAnsi="Arial" w:cs="Arial"/>
          <w:b/>
          <w:szCs w:val="24"/>
        </w:rPr>
        <w:lastRenderedPageBreak/>
        <w:t>Performance Indicator 1</w:t>
      </w:r>
      <w:r w:rsidR="000F0050">
        <w:rPr>
          <w:rFonts w:ascii="Arial" w:eastAsia="Calibri" w:hAnsi="Arial" w:cs="Arial"/>
          <w:b/>
          <w:szCs w:val="24"/>
        </w:rPr>
        <w:t>5</w:t>
      </w:r>
      <w:r w:rsidRPr="00486ED4">
        <w:rPr>
          <w:rFonts w:ascii="Arial" w:eastAsia="Calibri" w:hAnsi="Arial" w:cs="Arial"/>
          <w:b/>
          <w:szCs w:val="24"/>
        </w:rPr>
        <w:t xml:space="preserve"> - On-line engagement through social media channels.  </w:t>
      </w:r>
    </w:p>
    <w:p w14:paraId="0CEB09F0" w14:textId="6DDA8333" w:rsidR="000C699A" w:rsidRPr="006D207D" w:rsidRDefault="00520073" w:rsidP="008F7869">
      <w:pPr>
        <w:jc w:val="both"/>
        <w:rPr>
          <w:rFonts w:ascii="Arial" w:eastAsia="Calibri" w:hAnsi="Arial" w:cs="Arial"/>
          <w:szCs w:val="24"/>
        </w:rPr>
      </w:pPr>
      <w:r w:rsidRPr="00772012">
        <w:rPr>
          <w:rFonts w:ascii="Arial" w:eastAsia="Calibri" w:hAnsi="Arial" w:cs="Arial"/>
          <w:szCs w:val="24"/>
        </w:rPr>
        <w:t>O</w:t>
      </w:r>
      <w:r w:rsidR="00722A4D" w:rsidRPr="00772012">
        <w:rPr>
          <w:rFonts w:ascii="Arial" w:eastAsia="Calibri" w:hAnsi="Arial" w:cs="Arial"/>
          <w:bCs/>
          <w:szCs w:val="24"/>
        </w:rPr>
        <w:t>n-line engagement through social media channels</w:t>
      </w:r>
      <w:r w:rsidRPr="00772012">
        <w:rPr>
          <w:rFonts w:ascii="Arial" w:eastAsia="Calibri" w:hAnsi="Arial" w:cs="Arial"/>
          <w:bCs/>
          <w:szCs w:val="24"/>
        </w:rPr>
        <w:t xml:space="preserve"> in Q</w:t>
      </w:r>
      <w:r w:rsidR="00386A9E" w:rsidRPr="00772012">
        <w:rPr>
          <w:rFonts w:ascii="Arial" w:eastAsia="Calibri" w:hAnsi="Arial" w:cs="Arial"/>
          <w:bCs/>
          <w:szCs w:val="24"/>
        </w:rPr>
        <w:t>2</w:t>
      </w:r>
      <w:r w:rsidRPr="00772012">
        <w:rPr>
          <w:rFonts w:ascii="Arial" w:eastAsia="Calibri" w:hAnsi="Arial" w:cs="Arial"/>
          <w:bCs/>
          <w:szCs w:val="24"/>
        </w:rPr>
        <w:t xml:space="preserve"> </w:t>
      </w:r>
      <w:r w:rsidR="002823A8" w:rsidRPr="00772012">
        <w:rPr>
          <w:rFonts w:ascii="Arial" w:eastAsia="Calibri" w:hAnsi="Arial" w:cs="Arial"/>
          <w:bCs/>
          <w:szCs w:val="24"/>
        </w:rPr>
        <w:t xml:space="preserve">fell compared to </w:t>
      </w:r>
      <w:r w:rsidRPr="00772012">
        <w:rPr>
          <w:rFonts w:ascii="Arial" w:eastAsia="Calibri" w:hAnsi="Arial" w:cs="Arial"/>
          <w:bCs/>
          <w:szCs w:val="24"/>
        </w:rPr>
        <w:t>engagements</w:t>
      </w:r>
      <w:r w:rsidR="00C3799C" w:rsidRPr="00772012">
        <w:rPr>
          <w:rFonts w:ascii="Arial" w:eastAsia="Calibri" w:hAnsi="Arial" w:cs="Arial"/>
          <w:bCs/>
          <w:szCs w:val="24"/>
        </w:rPr>
        <w:t xml:space="preserve"> </w:t>
      </w:r>
      <w:r w:rsidRPr="00772012">
        <w:rPr>
          <w:rFonts w:ascii="Arial" w:eastAsia="Calibri" w:hAnsi="Arial" w:cs="Arial"/>
          <w:bCs/>
          <w:szCs w:val="24"/>
        </w:rPr>
        <w:t>in Q</w:t>
      </w:r>
      <w:r w:rsidR="00386A9E" w:rsidRPr="00772012">
        <w:rPr>
          <w:rFonts w:ascii="Arial" w:eastAsia="Calibri" w:hAnsi="Arial" w:cs="Arial"/>
          <w:bCs/>
          <w:szCs w:val="24"/>
        </w:rPr>
        <w:t>2</w:t>
      </w:r>
      <w:r w:rsidRPr="00772012">
        <w:rPr>
          <w:rFonts w:ascii="Arial" w:eastAsia="Calibri" w:hAnsi="Arial" w:cs="Arial"/>
          <w:bCs/>
          <w:szCs w:val="24"/>
        </w:rPr>
        <w:t xml:space="preserve"> </w:t>
      </w:r>
      <w:r w:rsidR="00276C3F" w:rsidRPr="00772012">
        <w:rPr>
          <w:rFonts w:ascii="Arial" w:eastAsia="Calibri" w:hAnsi="Arial" w:cs="Arial"/>
          <w:bCs/>
          <w:szCs w:val="24"/>
        </w:rPr>
        <w:t>202</w:t>
      </w:r>
      <w:r w:rsidR="003F545D" w:rsidRPr="00772012">
        <w:rPr>
          <w:rFonts w:ascii="Arial" w:eastAsia="Calibri" w:hAnsi="Arial" w:cs="Arial"/>
          <w:bCs/>
          <w:szCs w:val="24"/>
        </w:rPr>
        <w:t>2</w:t>
      </w:r>
      <w:r w:rsidR="00276C3F" w:rsidRPr="00772012">
        <w:rPr>
          <w:rFonts w:ascii="Arial" w:eastAsia="Calibri" w:hAnsi="Arial" w:cs="Arial"/>
          <w:bCs/>
          <w:szCs w:val="24"/>
        </w:rPr>
        <w:t>/2</w:t>
      </w:r>
      <w:r w:rsidR="003F545D" w:rsidRPr="00772012">
        <w:rPr>
          <w:rFonts w:ascii="Arial" w:eastAsia="Calibri" w:hAnsi="Arial" w:cs="Arial"/>
          <w:bCs/>
          <w:szCs w:val="24"/>
        </w:rPr>
        <w:t>3</w:t>
      </w:r>
      <w:r w:rsidR="00772012">
        <w:rPr>
          <w:rFonts w:ascii="Arial" w:eastAsia="Calibri" w:hAnsi="Arial" w:cs="Arial"/>
          <w:bCs/>
          <w:szCs w:val="24"/>
        </w:rPr>
        <w:t xml:space="preserve"> largely due to HLH not operating the </w:t>
      </w:r>
      <w:r w:rsidR="00CF6B0A">
        <w:rPr>
          <w:rFonts w:ascii="Arial" w:eastAsia="Calibri" w:hAnsi="Arial" w:cs="Arial"/>
          <w:bCs/>
          <w:szCs w:val="24"/>
        </w:rPr>
        <w:t>Inverness</w:t>
      </w:r>
      <w:r w:rsidR="00772012">
        <w:rPr>
          <w:rFonts w:ascii="Arial" w:eastAsia="Calibri" w:hAnsi="Arial" w:cs="Arial"/>
          <w:bCs/>
          <w:szCs w:val="24"/>
        </w:rPr>
        <w:t xml:space="preserve"> events programme in 2023</w:t>
      </w:r>
      <w:r w:rsidR="00486ED4" w:rsidRPr="00772012">
        <w:rPr>
          <w:rFonts w:ascii="Arial" w:eastAsia="Calibri" w:hAnsi="Arial" w:cs="Arial"/>
          <w:szCs w:val="24"/>
        </w:rPr>
        <w:t>.</w:t>
      </w:r>
      <w:r w:rsidR="00E64ED5">
        <w:rPr>
          <w:rFonts w:ascii="Arial" w:eastAsia="Calibri" w:hAnsi="Arial" w:cs="Arial"/>
          <w:szCs w:val="24"/>
        </w:rPr>
        <w:t xml:space="preserve"> </w:t>
      </w:r>
      <w:r w:rsidR="00E468FA">
        <w:rPr>
          <w:rFonts w:ascii="Arial" w:eastAsia="Calibri" w:hAnsi="Arial" w:cs="Arial"/>
          <w:szCs w:val="24"/>
        </w:rPr>
        <w:t xml:space="preserve">Please see section 3 of this report above for further information. </w:t>
      </w:r>
    </w:p>
    <w:p w14:paraId="73268CE9" w14:textId="77777777" w:rsidR="00722A4D" w:rsidRPr="006D207D" w:rsidRDefault="00722A4D" w:rsidP="008F7869">
      <w:pPr>
        <w:jc w:val="both"/>
        <w:rPr>
          <w:rFonts w:ascii="Arial" w:hAnsi="Arial" w:cs="Arial"/>
          <w:b/>
          <w:szCs w:val="24"/>
        </w:rPr>
      </w:pPr>
    </w:p>
    <w:p w14:paraId="165E8236" w14:textId="02B118E4" w:rsidR="003B64FF" w:rsidRPr="007F72AC" w:rsidRDefault="00467389" w:rsidP="008F7869">
      <w:pPr>
        <w:spacing w:after="120"/>
        <w:jc w:val="both"/>
        <w:rPr>
          <w:rFonts w:ascii="Arial" w:hAnsi="Arial" w:cs="Arial"/>
          <w:b/>
          <w:color w:val="FF0000"/>
          <w:szCs w:val="24"/>
        </w:rPr>
      </w:pPr>
      <w:r>
        <w:rPr>
          <w:rFonts w:ascii="Arial" w:hAnsi="Arial" w:cs="Arial"/>
          <w:b/>
          <w:noProof/>
          <w:color w:val="FF0000"/>
          <w:szCs w:val="24"/>
        </w:rPr>
        <w:drawing>
          <wp:inline distT="0" distB="0" distL="0" distR="0" wp14:anchorId="4E622874" wp14:editId="58F9D018">
            <wp:extent cx="9776460" cy="5433060"/>
            <wp:effectExtent l="0" t="0" r="0" b="0"/>
            <wp:docPr id="1762778954" name="Picture 1762778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776460" cy="5433060"/>
                    </a:xfrm>
                    <a:prstGeom prst="rect">
                      <a:avLst/>
                    </a:prstGeom>
                    <a:noFill/>
                    <a:ln>
                      <a:noFill/>
                    </a:ln>
                  </pic:spPr>
                </pic:pic>
              </a:graphicData>
            </a:graphic>
          </wp:inline>
        </w:drawing>
      </w:r>
    </w:p>
    <w:bookmarkEnd w:id="10"/>
    <w:p w14:paraId="1575E77C" w14:textId="77777777" w:rsidR="000C699A" w:rsidRDefault="000C699A" w:rsidP="008F7869">
      <w:pPr>
        <w:spacing w:after="120"/>
        <w:jc w:val="both"/>
        <w:rPr>
          <w:rFonts w:ascii="Arial" w:hAnsi="Arial" w:cs="Arial"/>
          <w:b/>
          <w:szCs w:val="24"/>
        </w:rPr>
      </w:pPr>
    </w:p>
    <w:p w14:paraId="5B36CBBA" w14:textId="77777777" w:rsidR="000C699A" w:rsidRDefault="000C699A" w:rsidP="008F7869">
      <w:pPr>
        <w:spacing w:after="120"/>
        <w:jc w:val="both"/>
        <w:rPr>
          <w:rFonts w:ascii="Arial" w:hAnsi="Arial" w:cs="Arial"/>
          <w:b/>
          <w:szCs w:val="24"/>
        </w:rPr>
      </w:pPr>
    </w:p>
    <w:p w14:paraId="0B9861F1" w14:textId="77777777" w:rsidR="000C699A" w:rsidRDefault="000C699A" w:rsidP="008F7869">
      <w:pPr>
        <w:spacing w:after="120"/>
        <w:jc w:val="both"/>
        <w:rPr>
          <w:rFonts w:ascii="Arial" w:hAnsi="Arial" w:cs="Arial"/>
          <w:b/>
          <w:szCs w:val="24"/>
        </w:rPr>
      </w:pPr>
    </w:p>
    <w:p w14:paraId="32B803BC" w14:textId="77777777" w:rsidR="000C699A" w:rsidRDefault="000C699A" w:rsidP="008F7869">
      <w:pPr>
        <w:spacing w:after="120"/>
        <w:jc w:val="both"/>
        <w:rPr>
          <w:rFonts w:ascii="Arial" w:hAnsi="Arial" w:cs="Arial"/>
          <w:b/>
          <w:szCs w:val="24"/>
        </w:rPr>
      </w:pPr>
    </w:p>
    <w:p w14:paraId="78E22125" w14:textId="77777777" w:rsidR="000C699A" w:rsidRDefault="000C699A" w:rsidP="008F7869">
      <w:pPr>
        <w:spacing w:after="120"/>
        <w:jc w:val="both"/>
        <w:rPr>
          <w:rFonts w:ascii="Arial" w:hAnsi="Arial" w:cs="Arial"/>
          <w:b/>
          <w:szCs w:val="24"/>
        </w:rPr>
      </w:pPr>
    </w:p>
    <w:p w14:paraId="5232297A" w14:textId="55CC17D2" w:rsidR="00CC1F49" w:rsidRDefault="00CC1F49" w:rsidP="008F7869">
      <w:pPr>
        <w:spacing w:after="120"/>
        <w:jc w:val="both"/>
        <w:rPr>
          <w:rFonts w:ascii="Arial" w:hAnsi="Arial" w:cs="Arial"/>
          <w:b/>
          <w:szCs w:val="24"/>
          <w:highlight w:val="yellow"/>
        </w:rPr>
      </w:pPr>
    </w:p>
    <w:p w14:paraId="11BAAFD4" w14:textId="77777777" w:rsidR="001E32BB" w:rsidRPr="001E32BB" w:rsidRDefault="001E32BB" w:rsidP="008F7869">
      <w:pPr>
        <w:spacing w:after="120"/>
        <w:jc w:val="both"/>
        <w:rPr>
          <w:rFonts w:ascii="Arial" w:eastAsia="Calibri" w:hAnsi="Arial" w:cs="Arial"/>
          <w:b/>
          <w:noProof/>
          <w:szCs w:val="24"/>
          <w:highlight w:val="yellow"/>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0"/>
        <w:gridCol w:w="2151"/>
        <w:gridCol w:w="1430"/>
        <w:gridCol w:w="2513"/>
        <w:gridCol w:w="963"/>
        <w:gridCol w:w="963"/>
        <w:gridCol w:w="963"/>
        <w:gridCol w:w="963"/>
        <w:gridCol w:w="2318"/>
      </w:tblGrid>
      <w:tr w:rsidR="000960E5" w:rsidRPr="000D7575" w14:paraId="47717C5F" w14:textId="77777777" w:rsidTr="000960E5">
        <w:tc>
          <w:tcPr>
            <w:tcW w:w="1910" w:type="dxa"/>
            <w:tcBorders>
              <w:top w:val="single" w:sz="4" w:space="0" w:color="auto"/>
              <w:bottom w:val="single" w:sz="4" w:space="0" w:color="auto"/>
            </w:tcBorders>
            <w:shd w:val="clear" w:color="auto" w:fill="auto"/>
          </w:tcPr>
          <w:p w14:paraId="3F854581"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Business Plan Outcome</w:t>
            </w:r>
          </w:p>
        </w:tc>
        <w:tc>
          <w:tcPr>
            <w:tcW w:w="2151" w:type="dxa"/>
            <w:shd w:val="clear" w:color="auto" w:fill="auto"/>
          </w:tcPr>
          <w:p w14:paraId="76C83356"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79666366"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Reporting Frequency</w:t>
            </w:r>
          </w:p>
        </w:tc>
        <w:tc>
          <w:tcPr>
            <w:tcW w:w="2513" w:type="dxa"/>
            <w:shd w:val="clear" w:color="auto" w:fill="auto"/>
          </w:tcPr>
          <w:p w14:paraId="68003551"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RAG Rating Definition</w:t>
            </w:r>
          </w:p>
          <w:p w14:paraId="6B0A489A" w14:textId="77777777" w:rsidR="000960E5" w:rsidRPr="000D7575" w:rsidRDefault="000960E5" w:rsidP="008F7869">
            <w:pPr>
              <w:jc w:val="both"/>
              <w:rPr>
                <w:rFonts w:ascii="Arial" w:eastAsia="Calibri" w:hAnsi="Arial" w:cs="Arial"/>
                <w:b/>
                <w:szCs w:val="24"/>
              </w:rPr>
            </w:pPr>
          </w:p>
        </w:tc>
        <w:tc>
          <w:tcPr>
            <w:tcW w:w="963" w:type="dxa"/>
            <w:shd w:val="clear" w:color="auto" w:fill="auto"/>
          </w:tcPr>
          <w:p w14:paraId="04903688" w14:textId="2F43F2F8"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Q1 </w:t>
            </w:r>
            <w:r w:rsidR="00C54929">
              <w:rPr>
                <w:rFonts w:ascii="Arial" w:eastAsia="Calibri" w:hAnsi="Arial" w:cs="Arial"/>
                <w:b/>
                <w:szCs w:val="24"/>
              </w:rPr>
              <w:t>23/24</w:t>
            </w:r>
          </w:p>
        </w:tc>
        <w:tc>
          <w:tcPr>
            <w:tcW w:w="963" w:type="dxa"/>
            <w:shd w:val="clear" w:color="auto" w:fill="auto"/>
          </w:tcPr>
          <w:p w14:paraId="2B88B92D" w14:textId="3BD3C6E1"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Q2 </w:t>
            </w:r>
            <w:r w:rsidR="00C54929">
              <w:rPr>
                <w:rFonts w:ascii="Arial" w:eastAsia="Calibri" w:hAnsi="Arial" w:cs="Arial"/>
                <w:b/>
                <w:szCs w:val="24"/>
              </w:rPr>
              <w:t>23/24</w:t>
            </w:r>
          </w:p>
        </w:tc>
        <w:tc>
          <w:tcPr>
            <w:tcW w:w="963" w:type="dxa"/>
            <w:shd w:val="clear" w:color="auto" w:fill="auto"/>
          </w:tcPr>
          <w:p w14:paraId="3734CEE9" w14:textId="6DD2076C"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Q3 </w:t>
            </w:r>
            <w:r w:rsidR="00C54929">
              <w:rPr>
                <w:rFonts w:ascii="Arial" w:eastAsia="Calibri" w:hAnsi="Arial" w:cs="Arial"/>
                <w:b/>
                <w:szCs w:val="24"/>
              </w:rPr>
              <w:t>23/24</w:t>
            </w:r>
          </w:p>
        </w:tc>
        <w:tc>
          <w:tcPr>
            <w:tcW w:w="963" w:type="dxa"/>
            <w:shd w:val="clear" w:color="auto" w:fill="auto"/>
          </w:tcPr>
          <w:p w14:paraId="7FF29922" w14:textId="4A1ABF93"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Q4 </w:t>
            </w:r>
            <w:r w:rsidR="00C54929">
              <w:rPr>
                <w:rFonts w:ascii="Arial" w:eastAsia="Calibri" w:hAnsi="Arial" w:cs="Arial"/>
                <w:b/>
                <w:szCs w:val="24"/>
              </w:rPr>
              <w:t>23/24</w:t>
            </w:r>
          </w:p>
        </w:tc>
        <w:tc>
          <w:tcPr>
            <w:tcW w:w="2318" w:type="dxa"/>
            <w:shd w:val="clear" w:color="auto" w:fill="auto"/>
          </w:tcPr>
          <w:p w14:paraId="515871A0" w14:textId="3B35F0B5" w:rsidR="00E4651E" w:rsidRPr="00C76CB6" w:rsidRDefault="009C3230" w:rsidP="008F7869">
            <w:pPr>
              <w:jc w:val="both"/>
              <w:rPr>
                <w:rFonts w:ascii="Arial" w:eastAsia="Calibri" w:hAnsi="Arial" w:cs="Arial"/>
                <w:b/>
                <w:szCs w:val="24"/>
              </w:rPr>
            </w:pPr>
            <w:r>
              <w:rPr>
                <w:rFonts w:ascii="Arial" w:eastAsia="Calibri" w:hAnsi="Arial" w:cs="Arial"/>
                <w:b/>
                <w:szCs w:val="24"/>
              </w:rPr>
              <w:t xml:space="preserve">Summary of Quarter </w:t>
            </w:r>
            <w:r w:rsidR="002402AD">
              <w:rPr>
                <w:rFonts w:ascii="Arial" w:eastAsia="Calibri" w:hAnsi="Arial" w:cs="Arial"/>
                <w:b/>
                <w:szCs w:val="24"/>
              </w:rPr>
              <w:t>Two</w:t>
            </w:r>
            <w:r>
              <w:rPr>
                <w:rFonts w:ascii="Arial" w:eastAsia="Calibri" w:hAnsi="Arial" w:cs="Arial"/>
                <w:b/>
                <w:szCs w:val="24"/>
              </w:rPr>
              <w:t xml:space="preserve"> Performance</w:t>
            </w:r>
          </w:p>
          <w:p w14:paraId="54EDF233" w14:textId="77777777" w:rsidR="000960E5" w:rsidRPr="000D7575" w:rsidRDefault="000960E5" w:rsidP="008F7869">
            <w:pPr>
              <w:jc w:val="both"/>
              <w:rPr>
                <w:rFonts w:ascii="Arial" w:eastAsia="Calibri" w:hAnsi="Arial" w:cs="Arial"/>
                <w:b/>
                <w:szCs w:val="24"/>
              </w:rPr>
            </w:pPr>
          </w:p>
        </w:tc>
      </w:tr>
      <w:tr w:rsidR="00082D59" w:rsidRPr="000D7575" w14:paraId="6A28B8AD" w14:textId="77777777" w:rsidTr="003C7248">
        <w:trPr>
          <w:trHeight w:val="1215"/>
        </w:trPr>
        <w:tc>
          <w:tcPr>
            <w:tcW w:w="1910" w:type="dxa"/>
            <w:shd w:val="clear" w:color="auto" w:fill="auto"/>
          </w:tcPr>
          <w:p w14:paraId="67BD2D4A" w14:textId="5B6814C5" w:rsidR="00082D59" w:rsidRPr="00082D59" w:rsidRDefault="00082D59" w:rsidP="008F7869">
            <w:pPr>
              <w:jc w:val="both"/>
              <w:rPr>
                <w:rFonts w:ascii="Arial" w:eastAsia="Calibri" w:hAnsi="Arial" w:cs="Arial"/>
                <w:b/>
                <w:szCs w:val="24"/>
              </w:rPr>
            </w:pPr>
            <w:r w:rsidRPr="00082D59">
              <w:rPr>
                <w:rFonts w:ascii="Arial" w:hAnsi="Arial" w:cs="Arial"/>
                <w:b/>
                <w:color w:val="000000"/>
                <w:szCs w:val="24"/>
              </w:rPr>
              <w:t>9. Initiate and implement an ICT digital transformation strategy across the charity</w:t>
            </w:r>
          </w:p>
        </w:tc>
        <w:tc>
          <w:tcPr>
            <w:tcW w:w="2151" w:type="dxa"/>
            <w:shd w:val="clear" w:color="auto" w:fill="auto"/>
          </w:tcPr>
          <w:p w14:paraId="5F7F557C" w14:textId="7B198663" w:rsidR="00082D59" w:rsidRPr="000D7575" w:rsidRDefault="00747903" w:rsidP="008F7869">
            <w:pPr>
              <w:jc w:val="both"/>
              <w:rPr>
                <w:rFonts w:ascii="Arial" w:eastAsia="Calibri" w:hAnsi="Arial" w:cs="Arial"/>
                <w:szCs w:val="24"/>
              </w:rPr>
            </w:pPr>
            <w:r w:rsidRPr="00D86B77">
              <w:rPr>
                <w:rFonts w:ascii="Arial" w:eastAsia="Calibri" w:hAnsi="Arial" w:cs="Arial"/>
                <w:szCs w:val="24"/>
              </w:rPr>
              <w:t>1</w:t>
            </w:r>
            <w:r w:rsidR="00EF375F">
              <w:rPr>
                <w:rFonts w:ascii="Arial" w:eastAsia="Calibri" w:hAnsi="Arial" w:cs="Arial"/>
                <w:szCs w:val="24"/>
              </w:rPr>
              <w:t>7</w:t>
            </w:r>
            <w:r w:rsidR="00C11999">
              <w:rPr>
                <w:rFonts w:ascii="Arial" w:eastAsia="Calibri" w:hAnsi="Arial" w:cs="Arial"/>
                <w:bCs/>
                <w:szCs w:val="24"/>
              </w:rPr>
              <w:t xml:space="preserve">. </w:t>
            </w:r>
            <w:r w:rsidR="00082D59" w:rsidRPr="002B54D6">
              <w:rPr>
                <w:rFonts w:ascii="Arial" w:eastAsia="Calibri" w:hAnsi="Arial" w:cs="Arial"/>
                <w:bCs/>
                <w:szCs w:val="24"/>
              </w:rPr>
              <w:t xml:space="preserve">The HLH digital transformation strategy </w:t>
            </w:r>
            <w:r w:rsidR="00E64ED5">
              <w:rPr>
                <w:rFonts w:ascii="Arial" w:eastAsia="Calibri" w:hAnsi="Arial" w:cs="Arial"/>
                <w:bCs/>
                <w:szCs w:val="24"/>
              </w:rPr>
              <w:t>is yet to be developed</w:t>
            </w:r>
            <w:r w:rsidR="00082D59" w:rsidRPr="002B54D6">
              <w:rPr>
                <w:rFonts w:ascii="Arial" w:eastAsia="Calibri" w:hAnsi="Arial" w:cs="Arial"/>
                <w:bCs/>
                <w:szCs w:val="24"/>
              </w:rPr>
              <w:t xml:space="preserve">. </w:t>
            </w:r>
          </w:p>
        </w:tc>
        <w:tc>
          <w:tcPr>
            <w:tcW w:w="1430" w:type="dxa"/>
            <w:shd w:val="clear" w:color="auto" w:fill="auto"/>
          </w:tcPr>
          <w:p w14:paraId="32FF5B93" w14:textId="5B04B0E7" w:rsidR="00082D59" w:rsidRPr="000D7575" w:rsidRDefault="00082D59" w:rsidP="008F7869">
            <w:pPr>
              <w:spacing w:after="120"/>
              <w:jc w:val="both"/>
              <w:rPr>
                <w:rFonts w:ascii="Arial" w:eastAsia="Calibri" w:hAnsi="Arial" w:cs="Arial"/>
                <w:szCs w:val="24"/>
              </w:rPr>
            </w:pPr>
          </w:p>
        </w:tc>
        <w:tc>
          <w:tcPr>
            <w:tcW w:w="2513" w:type="dxa"/>
            <w:shd w:val="clear" w:color="auto" w:fill="auto"/>
          </w:tcPr>
          <w:p w14:paraId="4A2D02AA" w14:textId="39EFF341" w:rsidR="00082D59" w:rsidRPr="00533024" w:rsidRDefault="00486ED4" w:rsidP="008F7869">
            <w:pPr>
              <w:pStyle w:val="ListParagraph"/>
              <w:spacing w:after="0" w:line="240" w:lineRule="auto"/>
              <w:ind w:left="0"/>
              <w:jc w:val="both"/>
              <w:rPr>
                <w:rFonts w:ascii="Arial" w:hAnsi="Arial" w:cs="Arial"/>
                <w:sz w:val="24"/>
                <w:szCs w:val="24"/>
              </w:rPr>
            </w:pPr>
            <w:r w:rsidRPr="00533024">
              <w:rPr>
                <w:rFonts w:ascii="Arial" w:hAnsi="Arial" w:cs="Arial"/>
                <w:bCs/>
                <w:sz w:val="24"/>
                <w:szCs w:val="24"/>
              </w:rPr>
              <w:t>Should performance indicators be identified through the development of these plans they will be added in future.</w:t>
            </w:r>
          </w:p>
        </w:tc>
        <w:tc>
          <w:tcPr>
            <w:tcW w:w="963" w:type="dxa"/>
            <w:shd w:val="clear" w:color="auto" w:fill="BFBFBF" w:themeFill="background1" w:themeFillShade="BF"/>
          </w:tcPr>
          <w:p w14:paraId="3BCC1996" w14:textId="1D8DE2CB" w:rsidR="00082D59" w:rsidRPr="000D7575" w:rsidRDefault="008C56FE" w:rsidP="008F7869">
            <w:pPr>
              <w:pStyle w:val="ListParagraph"/>
              <w:spacing w:after="120" w:line="240" w:lineRule="auto"/>
              <w:ind w:left="0"/>
              <w:jc w:val="both"/>
              <w:rPr>
                <w:rFonts w:ascii="Arial" w:hAnsi="Arial" w:cs="Arial"/>
                <w:sz w:val="24"/>
                <w:szCs w:val="24"/>
              </w:rPr>
            </w:pPr>
            <w:r>
              <w:rPr>
                <w:rFonts w:ascii="Arial" w:hAnsi="Arial" w:cs="Arial"/>
                <w:sz w:val="24"/>
                <w:szCs w:val="24"/>
              </w:rPr>
              <w:t>NA</w:t>
            </w:r>
          </w:p>
        </w:tc>
        <w:tc>
          <w:tcPr>
            <w:tcW w:w="963" w:type="dxa"/>
            <w:shd w:val="clear" w:color="auto" w:fill="BFBFBF" w:themeFill="background1" w:themeFillShade="BF"/>
          </w:tcPr>
          <w:p w14:paraId="1FFE6390" w14:textId="2571C9B1" w:rsidR="00082D59" w:rsidRPr="000D7575" w:rsidRDefault="003C7248" w:rsidP="008F7869">
            <w:pPr>
              <w:pStyle w:val="ListParagraph"/>
              <w:spacing w:after="120" w:line="240" w:lineRule="auto"/>
              <w:ind w:left="0"/>
              <w:jc w:val="both"/>
              <w:rPr>
                <w:rFonts w:ascii="Arial" w:hAnsi="Arial" w:cs="Arial"/>
                <w:sz w:val="24"/>
                <w:szCs w:val="24"/>
              </w:rPr>
            </w:pPr>
            <w:r>
              <w:rPr>
                <w:rFonts w:ascii="Arial" w:hAnsi="Arial" w:cs="Arial"/>
                <w:sz w:val="24"/>
                <w:szCs w:val="24"/>
              </w:rPr>
              <w:t>NA</w:t>
            </w:r>
          </w:p>
        </w:tc>
        <w:tc>
          <w:tcPr>
            <w:tcW w:w="963" w:type="dxa"/>
            <w:shd w:val="clear" w:color="auto" w:fill="auto"/>
          </w:tcPr>
          <w:p w14:paraId="7D3E5D81" w14:textId="61311866" w:rsidR="00082D59" w:rsidRPr="000D7575" w:rsidRDefault="00082D59" w:rsidP="008F7869">
            <w:pPr>
              <w:pStyle w:val="ListParagraph"/>
              <w:spacing w:after="120" w:line="240" w:lineRule="auto"/>
              <w:ind w:left="0"/>
              <w:jc w:val="both"/>
              <w:rPr>
                <w:rFonts w:ascii="Arial" w:hAnsi="Arial" w:cs="Arial"/>
                <w:sz w:val="24"/>
                <w:szCs w:val="24"/>
              </w:rPr>
            </w:pPr>
          </w:p>
        </w:tc>
        <w:tc>
          <w:tcPr>
            <w:tcW w:w="963" w:type="dxa"/>
            <w:shd w:val="clear" w:color="auto" w:fill="auto"/>
          </w:tcPr>
          <w:p w14:paraId="5C962808" w14:textId="7CC65ED5" w:rsidR="00082D59" w:rsidRPr="00722A4D" w:rsidRDefault="00082D59" w:rsidP="008F7869">
            <w:pPr>
              <w:spacing w:after="120"/>
              <w:jc w:val="both"/>
              <w:rPr>
                <w:rFonts w:ascii="Arial" w:hAnsi="Arial" w:cs="Arial"/>
                <w:szCs w:val="24"/>
              </w:rPr>
            </w:pPr>
          </w:p>
        </w:tc>
        <w:tc>
          <w:tcPr>
            <w:tcW w:w="2318" w:type="dxa"/>
            <w:shd w:val="clear" w:color="auto" w:fill="auto"/>
          </w:tcPr>
          <w:p w14:paraId="078A92A7" w14:textId="533A5F7C" w:rsidR="00082D59" w:rsidRPr="00722A4D" w:rsidRDefault="00722A4D" w:rsidP="008F7869">
            <w:pPr>
              <w:pStyle w:val="ListParagraph"/>
              <w:spacing w:after="120" w:line="240" w:lineRule="auto"/>
              <w:ind w:left="0"/>
              <w:jc w:val="both"/>
              <w:rPr>
                <w:rFonts w:ascii="Arial" w:hAnsi="Arial" w:cs="Arial"/>
                <w:sz w:val="24"/>
                <w:szCs w:val="24"/>
              </w:rPr>
            </w:pPr>
            <w:r w:rsidRPr="00722A4D">
              <w:rPr>
                <w:rFonts w:ascii="Arial" w:hAnsi="Arial" w:cs="Arial"/>
                <w:sz w:val="24"/>
                <w:szCs w:val="24"/>
              </w:rPr>
              <w:t>NA</w:t>
            </w:r>
          </w:p>
        </w:tc>
      </w:tr>
    </w:tbl>
    <w:p w14:paraId="3741C4E7" w14:textId="77777777" w:rsidR="00D86D2E" w:rsidRPr="000D7575" w:rsidRDefault="00D86D2E" w:rsidP="008F7869">
      <w:pPr>
        <w:jc w:val="both"/>
        <w:rPr>
          <w:rFonts w:ascii="Arial" w:eastAsia="Calibri" w:hAnsi="Arial" w:cs="Arial"/>
          <w:szCs w:val="24"/>
        </w:rPr>
      </w:pPr>
    </w:p>
    <w:p w14:paraId="712B95A7" w14:textId="58EA932E" w:rsidR="00D86D2E" w:rsidRDefault="00D86D2E" w:rsidP="008F7869">
      <w:pPr>
        <w:jc w:val="both"/>
        <w:rPr>
          <w:rFonts w:ascii="Arial" w:eastAsia="Calibri" w:hAnsi="Arial" w:cs="Arial"/>
          <w:szCs w:val="24"/>
        </w:rPr>
      </w:pPr>
      <w:r w:rsidRPr="000D7575">
        <w:rPr>
          <w:rFonts w:ascii="Arial" w:eastAsia="Calibri" w:hAnsi="Arial" w:cs="Arial"/>
          <w:szCs w:val="24"/>
        </w:rPr>
        <w:br w:type="page"/>
      </w:r>
    </w:p>
    <w:p w14:paraId="3A1D24F4" w14:textId="77777777" w:rsidR="00DE1431" w:rsidRPr="000D7575" w:rsidRDefault="00DE1431" w:rsidP="008F7869">
      <w:pPr>
        <w:jc w:val="both"/>
        <w:rPr>
          <w:rFonts w:ascii="Arial" w:eastAsia="Calibri" w:hAnsi="Arial" w:cs="Arial"/>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2"/>
        <w:gridCol w:w="2178"/>
        <w:gridCol w:w="1430"/>
        <w:gridCol w:w="2573"/>
        <w:gridCol w:w="963"/>
        <w:gridCol w:w="963"/>
        <w:gridCol w:w="963"/>
        <w:gridCol w:w="963"/>
        <w:gridCol w:w="2359"/>
      </w:tblGrid>
      <w:tr w:rsidR="000960E5" w:rsidRPr="000D7575" w14:paraId="409A9162" w14:textId="77777777" w:rsidTr="001F7012">
        <w:tc>
          <w:tcPr>
            <w:tcW w:w="1782" w:type="dxa"/>
            <w:tcBorders>
              <w:top w:val="single" w:sz="4" w:space="0" w:color="auto"/>
              <w:bottom w:val="single" w:sz="4" w:space="0" w:color="auto"/>
            </w:tcBorders>
            <w:shd w:val="clear" w:color="auto" w:fill="auto"/>
          </w:tcPr>
          <w:p w14:paraId="4B869C86"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Business Plan Outcome</w:t>
            </w:r>
          </w:p>
        </w:tc>
        <w:tc>
          <w:tcPr>
            <w:tcW w:w="2178" w:type="dxa"/>
            <w:shd w:val="clear" w:color="auto" w:fill="auto"/>
          </w:tcPr>
          <w:p w14:paraId="062F9A73"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6B44D21E"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Reporting Frequency</w:t>
            </w:r>
          </w:p>
        </w:tc>
        <w:tc>
          <w:tcPr>
            <w:tcW w:w="2573" w:type="dxa"/>
            <w:shd w:val="clear" w:color="auto" w:fill="auto"/>
          </w:tcPr>
          <w:p w14:paraId="4A3DA669"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RAG Rating Definition</w:t>
            </w:r>
          </w:p>
          <w:p w14:paraId="3A25D7FF" w14:textId="77777777" w:rsidR="000960E5" w:rsidRPr="000D7575" w:rsidRDefault="000960E5" w:rsidP="008F7869">
            <w:pPr>
              <w:jc w:val="both"/>
              <w:rPr>
                <w:rFonts w:ascii="Arial" w:eastAsia="Calibri" w:hAnsi="Arial" w:cs="Arial"/>
                <w:b/>
                <w:szCs w:val="24"/>
              </w:rPr>
            </w:pPr>
          </w:p>
        </w:tc>
        <w:tc>
          <w:tcPr>
            <w:tcW w:w="963" w:type="dxa"/>
            <w:shd w:val="clear" w:color="auto" w:fill="auto"/>
          </w:tcPr>
          <w:p w14:paraId="58DC20E9" w14:textId="138F6BAC"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Q1 </w:t>
            </w:r>
            <w:r w:rsidR="00C54929">
              <w:rPr>
                <w:rFonts w:ascii="Arial" w:eastAsia="Calibri" w:hAnsi="Arial" w:cs="Arial"/>
                <w:b/>
                <w:szCs w:val="24"/>
              </w:rPr>
              <w:t>23/24</w:t>
            </w:r>
          </w:p>
        </w:tc>
        <w:tc>
          <w:tcPr>
            <w:tcW w:w="963" w:type="dxa"/>
            <w:shd w:val="clear" w:color="auto" w:fill="auto"/>
          </w:tcPr>
          <w:p w14:paraId="0FE76B3B" w14:textId="420ED7C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Q2 </w:t>
            </w:r>
            <w:r w:rsidR="00C54929">
              <w:rPr>
                <w:rFonts w:ascii="Arial" w:eastAsia="Calibri" w:hAnsi="Arial" w:cs="Arial"/>
                <w:b/>
                <w:szCs w:val="24"/>
              </w:rPr>
              <w:t>23/24</w:t>
            </w:r>
          </w:p>
        </w:tc>
        <w:tc>
          <w:tcPr>
            <w:tcW w:w="963" w:type="dxa"/>
            <w:shd w:val="clear" w:color="auto" w:fill="auto"/>
          </w:tcPr>
          <w:p w14:paraId="3C096F14" w14:textId="0C482EB9"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Q3 </w:t>
            </w:r>
            <w:r w:rsidR="00C54929">
              <w:rPr>
                <w:rFonts w:ascii="Arial" w:eastAsia="Calibri" w:hAnsi="Arial" w:cs="Arial"/>
                <w:b/>
                <w:szCs w:val="24"/>
              </w:rPr>
              <w:t>23/24</w:t>
            </w:r>
          </w:p>
        </w:tc>
        <w:tc>
          <w:tcPr>
            <w:tcW w:w="963" w:type="dxa"/>
            <w:shd w:val="clear" w:color="auto" w:fill="auto"/>
          </w:tcPr>
          <w:p w14:paraId="50F73864" w14:textId="37A33AB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Q4 </w:t>
            </w:r>
            <w:r w:rsidR="00C54929">
              <w:rPr>
                <w:rFonts w:ascii="Arial" w:eastAsia="Calibri" w:hAnsi="Arial" w:cs="Arial"/>
                <w:b/>
                <w:szCs w:val="24"/>
              </w:rPr>
              <w:t>23/24</w:t>
            </w:r>
          </w:p>
        </w:tc>
        <w:tc>
          <w:tcPr>
            <w:tcW w:w="2359" w:type="dxa"/>
            <w:shd w:val="clear" w:color="auto" w:fill="auto"/>
          </w:tcPr>
          <w:p w14:paraId="490BECB1" w14:textId="4487DC27" w:rsidR="00E4651E" w:rsidRPr="00C76CB6" w:rsidRDefault="009C3230" w:rsidP="008F7869">
            <w:pPr>
              <w:jc w:val="both"/>
              <w:rPr>
                <w:rFonts w:ascii="Arial" w:eastAsia="Calibri" w:hAnsi="Arial" w:cs="Arial"/>
                <w:b/>
                <w:szCs w:val="24"/>
              </w:rPr>
            </w:pPr>
            <w:r>
              <w:rPr>
                <w:rFonts w:ascii="Arial" w:eastAsia="Calibri" w:hAnsi="Arial" w:cs="Arial"/>
                <w:b/>
                <w:szCs w:val="24"/>
              </w:rPr>
              <w:t xml:space="preserve">Summary of Quarter </w:t>
            </w:r>
            <w:r w:rsidR="002402AD">
              <w:rPr>
                <w:rFonts w:ascii="Arial" w:eastAsia="Calibri" w:hAnsi="Arial" w:cs="Arial"/>
                <w:b/>
                <w:szCs w:val="24"/>
              </w:rPr>
              <w:t>Two</w:t>
            </w:r>
            <w:r>
              <w:rPr>
                <w:rFonts w:ascii="Arial" w:eastAsia="Calibri" w:hAnsi="Arial" w:cs="Arial"/>
                <w:b/>
                <w:szCs w:val="24"/>
              </w:rPr>
              <w:t xml:space="preserve"> Performance</w:t>
            </w:r>
          </w:p>
          <w:p w14:paraId="77B6F324" w14:textId="77777777" w:rsidR="000960E5" w:rsidRPr="000D7575" w:rsidRDefault="000960E5" w:rsidP="008F7869">
            <w:pPr>
              <w:jc w:val="both"/>
              <w:rPr>
                <w:rFonts w:ascii="Arial" w:eastAsia="Calibri" w:hAnsi="Arial" w:cs="Arial"/>
                <w:b/>
                <w:szCs w:val="24"/>
              </w:rPr>
            </w:pPr>
          </w:p>
        </w:tc>
      </w:tr>
      <w:tr w:rsidR="00DE1431" w:rsidRPr="000D7575" w14:paraId="15511F65" w14:textId="77777777" w:rsidTr="00CF6B0A">
        <w:trPr>
          <w:trHeight w:val="3575"/>
        </w:trPr>
        <w:tc>
          <w:tcPr>
            <w:tcW w:w="1782" w:type="dxa"/>
            <w:shd w:val="clear" w:color="auto" w:fill="auto"/>
          </w:tcPr>
          <w:p w14:paraId="04C82643" w14:textId="35DC3DE3" w:rsidR="00DE1431" w:rsidRPr="00DE1431" w:rsidRDefault="00DE1431" w:rsidP="008F7869">
            <w:pPr>
              <w:jc w:val="both"/>
              <w:rPr>
                <w:rFonts w:ascii="Arial" w:eastAsia="Calibri" w:hAnsi="Arial" w:cs="Arial"/>
                <w:b/>
                <w:bCs/>
                <w:szCs w:val="24"/>
              </w:rPr>
            </w:pPr>
            <w:r w:rsidRPr="00DE1431">
              <w:rPr>
                <w:rFonts w:ascii="Arial" w:hAnsi="Arial" w:cs="Arial"/>
                <w:b/>
                <w:bCs/>
                <w:szCs w:val="24"/>
              </w:rPr>
              <w:t>10. Develop and strengthen relationships with customers, key stakeholders and partners</w:t>
            </w:r>
          </w:p>
        </w:tc>
        <w:tc>
          <w:tcPr>
            <w:tcW w:w="2178" w:type="dxa"/>
            <w:shd w:val="clear" w:color="auto" w:fill="auto"/>
          </w:tcPr>
          <w:p w14:paraId="538FA975" w14:textId="092C25A8" w:rsidR="00DE1431" w:rsidRDefault="00DE1431" w:rsidP="008F7869">
            <w:pPr>
              <w:spacing w:after="120"/>
              <w:jc w:val="both"/>
              <w:rPr>
                <w:rFonts w:ascii="Arial" w:eastAsia="Calibri" w:hAnsi="Arial" w:cs="Arial"/>
                <w:bCs/>
                <w:szCs w:val="24"/>
              </w:rPr>
            </w:pPr>
            <w:r w:rsidRPr="002B54D6">
              <w:rPr>
                <w:rFonts w:ascii="Arial" w:eastAsia="Calibri" w:hAnsi="Arial" w:cs="Arial"/>
                <w:bCs/>
                <w:szCs w:val="24"/>
              </w:rPr>
              <w:t xml:space="preserve">New approach to customer survey as per Business Outcome 3 above. </w:t>
            </w:r>
          </w:p>
          <w:p w14:paraId="7DAD557A" w14:textId="59658EBF" w:rsidR="00C12B1B" w:rsidRPr="002B54D6" w:rsidRDefault="00C12B1B" w:rsidP="008F7869">
            <w:pPr>
              <w:spacing w:after="120"/>
              <w:jc w:val="both"/>
              <w:rPr>
                <w:rFonts w:ascii="Arial" w:eastAsia="Calibri" w:hAnsi="Arial" w:cs="Arial"/>
                <w:bCs/>
                <w:szCs w:val="24"/>
              </w:rPr>
            </w:pPr>
            <w:r>
              <w:rPr>
                <w:rFonts w:ascii="Arial" w:eastAsia="Calibri" w:hAnsi="Arial" w:cs="Arial"/>
                <w:bCs/>
                <w:szCs w:val="24"/>
              </w:rPr>
              <w:t xml:space="preserve">Same as PI 6 - </w:t>
            </w:r>
            <w:r w:rsidRPr="002B54D6">
              <w:rPr>
                <w:rFonts w:ascii="Arial" w:eastAsia="Calibri" w:hAnsi="Arial" w:cs="Arial"/>
                <w:bCs/>
                <w:szCs w:val="24"/>
              </w:rPr>
              <w:t>Charity-wide customer satisfaction survey</w:t>
            </w:r>
          </w:p>
          <w:p w14:paraId="0D707AA9" w14:textId="4964DF2B" w:rsidR="00DE1431" w:rsidRPr="000D7575" w:rsidRDefault="00DE1431" w:rsidP="008F7869">
            <w:pPr>
              <w:jc w:val="both"/>
              <w:rPr>
                <w:rFonts w:ascii="Arial" w:eastAsia="Calibri" w:hAnsi="Arial" w:cs="Arial"/>
                <w:noProof/>
                <w:szCs w:val="24"/>
              </w:rPr>
            </w:pPr>
            <w:r w:rsidRPr="002B54D6">
              <w:rPr>
                <w:rFonts w:ascii="Arial" w:eastAsia="Calibri" w:hAnsi="Arial" w:cs="Arial"/>
                <w:bCs/>
                <w:szCs w:val="24"/>
              </w:rPr>
              <w:t xml:space="preserve"> </w:t>
            </w:r>
          </w:p>
        </w:tc>
        <w:tc>
          <w:tcPr>
            <w:tcW w:w="1430" w:type="dxa"/>
            <w:shd w:val="clear" w:color="auto" w:fill="auto"/>
          </w:tcPr>
          <w:p w14:paraId="2F1E6037" w14:textId="4AF38488" w:rsidR="00DE1431" w:rsidRPr="000D7575" w:rsidRDefault="00C5135E" w:rsidP="008F7869">
            <w:pPr>
              <w:jc w:val="both"/>
              <w:rPr>
                <w:rFonts w:ascii="Arial" w:eastAsia="Calibri" w:hAnsi="Arial" w:cs="Arial"/>
                <w:szCs w:val="24"/>
              </w:rPr>
            </w:pPr>
            <w:r>
              <w:rPr>
                <w:rFonts w:ascii="Arial" w:eastAsia="Calibri" w:hAnsi="Arial" w:cs="Arial"/>
                <w:szCs w:val="24"/>
              </w:rPr>
              <w:t>Quarterly</w:t>
            </w:r>
          </w:p>
        </w:tc>
        <w:tc>
          <w:tcPr>
            <w:tcW w:w="2573" w:type="dxa"/>
            <w:shd w:val="clear" w:color="auto" w:fill="auto"/>
          </w:tcPr>
          <w:p w14:paraId="6E36E3D3" w14:textId="11E076DE" w:rsidR="00DE1431" w:rsidRPr="00486ED4" w:rsidRDefault="00486ED4" w:rsidP="008F7869">
            <w:pPr>
              <w:jc w:val="both"/>
              <w:rPr>
                <w:rFonts w:ascii="Arial" w:hAnsi="Arial" w:cs="Arial"/>
                <w:szCs w:val="24"/>
              </w:rPr>
            </w:pPr>
            <w:r>
              <w:rPr>
                <w:rFonts w:ascii="Arial" w:hAnsi="Arial" w:cs="Arial"/>
                <w:szCs w:val="24"/>
              </w:rPr>
              <w:t>-</w:t>
            </w:r>
          </w:p>
        </w:tc>
        <w:tc>
          <w:tcPr>
            <w:tcW w:w="963" w:type="dxa"/>
            <w:shd w:val="clear" w:color="auto" w:fill="92D050"/>
          </w:tcPr>
          <w:p w14:paraId="4ACF07EB" w14:textId="62C06502" w:rsidR="00DE1431" w:rsidRPr="000D7575" w:rsidRDefault="00CF6B0A" w:rsidP="008F7869">
            <w:pPr>
              <w:pStyle w:val="ListParagraph"/>
              <w:spacing w:after="0" w:line="240" w:lineRule="auto"/>
              <w:ind w:left="0"/>
              <w:jc w:val="both"/>
              <w:rPr>
                <w:rFonts w:ascii="Arial" w:hAnsi="Arial" w:cs="Arial"/>
                <w:sz w:val="24"/>
                <w:szCs w:val="24"/>
              </w:rPr>
            </w:pPr>
            <w:r>
              <w:rPr>
                <w:rFonts w:ascii="Arial" w:hAnsi="Arial" w:cs="Arial"/>
                <w:sz w:val="24"/>
                <w:szCs w:val="24"/>
              </w:rPr>
              <w:t>Green</w:t>
            </w:r>
          </w:p>
        </w:tc>
        <w:tc>
          <w:tcPr>
            <w:tcW w:w="963" w:type="dxa"/>
            <w:shd w:val="clear" w:color="auto" w:fill="BFBFBF" w:themeFill="background1" w:themeFillShade="BF"/>
          </w:tcPr>
          <w:p w14:paraId="036F9C5D" w14:textId="6C846188" w:rsidR="00DE1431" w:rsidRPr="000D7575" w:rsidRDefault="006E448D" w:rsidP="008F7869">
            <w:pPr>
              <w:pStyle w:val="ListParagraph"/>
              <w:spacing w:after="0" w:line="240" w:lineRule="auto"/>
              <w:ind w:left="0"/>
              <w:jc w:val="both"/>
              <w:rPr>
                <w:rFonts w:ascii="Arial" w:hAnsi="Arial" w:cs="Arial"/>
                <w:sz w:val="24"/>
                <w:szCs w:val="24"/>
              </w:rPr>
            </w:pPr>
            <w:r>
              <w:rPr>
                <w:rFonts w:ascii="Arial" w:hAnsi="Arial" w:cs="Arial"/>
                <w:sz w:val="24"/>
                <w:szCs w:val="24"/>
              </w:rPr>
              <w:t>NA</w:t>
            </w:r>
          </w:p>
        </w:tc>
        <w:tc>
          <w:tcPr>
            <w:tcW w:w="963" w:type="dxa"/>
            <w:shd w:val="clear" w:color="auto" w:fill="auto"/>
          </w:tcPr>
          <w:p w14:paraId="6BCE5507" w14:textId="38AF6B30" w:rsidR="00DE1431" w:rsidRPr="000D7575" w:rsidRDefault="00DE1431" w:rsidP="008F7869">
            <w:pPr>
              <w:pStyle w:val="ListParagraph"/>
              <w:spacing w:after="0" w:line="240" w:lineRule="auto"/>
              <w:ind w:left="0"/>
              <w:jc w:val="both"/>
              <w:rPr>
                <w:rFonts w:ascii="Arial" w:hAnsi="Arial" w:cs="Arial"/>
                <w:sz w:val="24"/>
                <w:szCs w:val="24"/>
              </w:rPr>
            </w:pPr>
          </w:p>
        </w:tc>
        <w:tc>
          <w:tcPr>
            <w:tcW w:w="963" w:type="dxa"/>
            <w:shd w:val="clear" w:color="auto" w:fill="auto"/>
          </w:tcPr>
          <w:p w14:paraId="65A0E50D" w14:textId="09951E13" w:rsidR="00DE1431" w:rsidRPr="000D7575" w:rsidRDefault="00DE1431" w:rsidP="008F7869">
            <w:pPr>
              <w:jc w:val="both"/>
              <w:rPr>
                <w:rFonts w:ascii="Arial" w:hAnsi="Arial" w:cs="Arial"/>
                <w:szCs w:val="24"/>
              </w:rPr>
            </w:pPr>
          </w:p>
        </w:tc>
        <w:tc>
          <w:tcPr>
            <w:tcW w:w="2359" w:type="dxa"/>
            <w:shd w:val="clear" w:color="auto" w:fill="auto"/>
          </w:tcPr>
          <w:p w14:paraId="68801922" w14:textId="2651AD84" w:rsidR="00DE1431" w:rsidRPr="000D7575" w:rsidRDefault="00572765" w:rsidP="008F7869">
            <w:pPr>
              <w:spacing w:after="120"/>
              <w:jc w:val="both"/>
              <w:rPr>
                <w:rFonts w:ascii="Arial" w:hAnsi="Arial" w:cs="Arial"/>
                <w:szCs w:val="24"/>
              </w:rPr>
            </w:pPr>
            <w:r>
              <w:rPr>
                <w:rFonts w:ascii="Arial" w:hAnsi="Arial" w:cs="Arial"/>
                <w:szCs w:val="24"/>
              </w:rPr>
              <w:t>NA</w:t>
            </w:r>
            <w:r w:rsidR="00CF6B0A">
              <w:rPr>
                <w:rFonts w:ascii="Arial" w:hAnsi="Arial" w:cs="Arial"/>
                <w:szCs w:val="24"/>
              </w:rPr>
              <w:t xml:space="preserve"> – this indicator was considered by the HLH Board at </w:t>
            </w:r>
            <w:r w:rsidR="0097697E">
              <w:rPr>
                <w:rFonts w:ascii="Arial" w:hAnsi="Arial" w:cs="Arial"/>
                <w:szCs w:val="24"/>
              </w:rPr>
              <w:t xml:space="preserve">its August 2023 meeting. </w:t>
            </w:r>
          </w:p>
        </w:tc>
      </w:tr>
    </w:tbl>
    <w:p w14:paraId="642E2AB3" w14:textId="55E530D4" w:rsidR="00CA464B" w:rsidRDefault="00CA464B" w:rsidP="008F7869">
      <w:pPr>
        <w:jc w:val="both"/>
        <w:rPr>
          <w:rFonts w:ascii="Arial" w:hAnsi="Arial" w:cs="Arial"/>
          <w:noProof/>
          <w:szCs w:val="24"/>
        </w:rPr>
      </w:pPr>
    </w:p>
    <w:p w14:paraId="548F2B1A" w14:textId="1375687A" w:rsidR="00DE1431" w:rsidRDefault="00DE1431" w:rsidP="008F7869">
      <w:pPr>
        <w:jc w:val="both"/>
        <w:rPr>
          <w:rFonts w:ascii="Arial" w:hAnsi="Arial" w:cs="Arial"/>
          <w:noProof/>
          <w:szCs w:val="24"/>
        </w:rPr>
      </w:pPr>
    </w:p>
    <w:p w14:paraId="1A35D69B" w14:textId="1E76BA53" w:rsidR="00DE1431" w:rsidRDefault="00DE1431" w:rsidP="008F7869">
      <w:pPr>
        <w:jc w:val="both"/>
        <w:rPr>
          <w:rFonts w:ascii="Arial" w:hAnsi="Arial" w:cs="Arial"/>
          <w:noProof/>
          <w:szCs w:val="24"/>
        </w:rPr>
      </w:pPr>
    </w:p>
    <w:p w14:paraId="4BD6B69A" w14:textId="0728117C" w:rsidR="00DE1431" w:rsidRDefault="00DE1431" w:rsidP="008F7869">
      <w:pPr>
        <w:jc w:val="both"/>
        <w:rPr>
          <w:rFonts w:ascii="Arial" w:hAnsi="Arial" w:cs="Arial"/>
          <w:noProof/>
          <w:szCs w:val="24"/>
        </w:rPr>
      </w:pPr>
    </w:p>
    <w:p w14:paraId="273365DD" w14:textId="79D7A261" w:rsidR="00DE1431" w:rsidRDefault="00DE1431" w:rsidP="008F7869">
      <w:pPr>
        <w:jc w:val="both"/>
        <w:rPr>
          <w:rFonts w:ascii="Arial" w:hAnsi="Arial" w:cs="Arial"/>
          <w:noProof/>
          <w:szCs w:val="24"/>
        </w:rPr>
      </w:pPr>
    </w:p>
    <w:p w14:paraId="607D4DEF" w14:textId="4223BCD7" w:rsidR="00DE1431" w:rsidRDefault="00DE1431" w:rsidP="008F7869">
      <w:pPr>
        <w:jc w:val="both"/>
        <w:rPr>
          <w:rFonts w:ascii="Arial" w:hAnsi="Arial" w:cs="Arial"/>
          <w:noProof/>
          <w:szCs w:val="24"/>
        </w:rPr>
      </w:pPr>
    </w:p>
    <w:p w14:paraId="701056F9" w14:textId="3DE58A9D" w:rsidR="00DE1431" w:rsidRDefault="00DE1431" w:rsidP="008F7869">
      <w:pPr>
        <w:jc w:val="both"/>
        <w:rPr>
          <w:rFonts w:ascii="Arial" w:hAnsi="Arial" w:cs="Arial"/>
          <w:noProof/>
          <w:szCs w:val="24"/>
        </w:rPr>
      </w:pPr>
    </w:p>
    <w:p w14:paraId="2A038220" w14:textId="63A3DE57" w:rsidR="00DE1431" w:rsidRDefault="00DE1431" w:rsidP="008F7869">
      <w:pPr>
        <w:jc w:val="both"/>
        <w:rPr>
          <w:rFonts w:ascii="Arial" w:hAnsi="Arial" w:cs="Arial"/>
          <w:noProof/>
          <w:szCs w:val="24"/>
        </w:rPr>
      </w:pPr>
    </w:p>
    <w:p w14:paraId="20958BD8" w14:textId="2422A7F3" w:rsidR="00DE1431" w:rsidRDefault="00DE1431" w:rsidP="008F7869">
      <w:pPr>
        <w:jc w:val="both"/>
        <w:rPr>
          <w:rFonts w:ascii="Arial" w:hAnsi="Arial" w:cs="Arial"/>
          <w:noProof/>
          <w:szCs w:val="24"/>
        </w:rPr>
      </w:pPr>
    </w:p>
    <w:p w14:paraId="6091DDE2" w14:textId="56FA0150" w:rsidR="00DE1431" w:rsidRDefault="00DE1431" w:rsidP="008F7869">
      <w:pPr>
        <w:jc w:val="both"/>
        <w:rPr>
          <w:rFonts w:ascii="Arial" w:hAnsi="Arial" w:cs="Arial"/>
          <w:noProof/>
          <w:szCs w:val="24"/>
        </w:rPr>
      </w:pPr>
    </w:p>
    <w:p w14:paraId="50114E93" w14:textId="4300488D" w:rsidR="00DE1431" w:rsidRDefault="00DE1431" w:rsidP="008F7869">
      <w:pPr>
        <w:jc w:val="both"/>
        <w:rPr>
          <w:rFonts w:ascii="Arial" w:hAnsi="Arial" w:cs="Arial"/>
          <w:noProof/>
          <w:szCs w:val="24"/>
        </w:rPr>
      </w:pPr>
    </w:p>
    <w:p w14:paraId="7CEC1951" w14:textId="08943F4D" w:rsidR="00DE1431" w:rsidRDefault="00DE1431" w:rsidP="008F7869">
      <w:pPr>
        <w:jc w:val="both"/>
        <w:rPr>
          <w:rFonts w:ascii="Arial" w:hAnsi="Arial" w:cs="Arial"/>
          <w:noProof/>
          <w:szCs w:val="24"/>
        </w:rPr>
      </w:pPr>
    </w:p>
    <w:p w14:paraId="3A4D1EA7" w14:textId="3B9DB08E" w:rsidR="00DE1431" w:rsidRDefault="00DE1431" w:rsidP="008F7869">
      <w:pPr>
        <w:jc w:val="both"/>
        <w:rPr>
          <w:rFonts w:ascii="Arial" w:hAnsi="Arial" w:cs="Arial"/>
          <w:noProof/>
          <w:szCs w:val="24"/>
        </w:rPr>
      </w:pPr>
    </w:p>
    <w:p w14:paraId="2B8B00CB" w14:textId="0EAA30FC" w:rsidR="00DE1431" w:rsidRDefault="00DE1431" w:rsidP="008F7869">
      <w:pPr>
        <w:jc w:val="both"/>
        <w:rPr>
          <w:rFonts w:ascii="Arial" w:hAnsi="Arial" w:cs="Arial"/>
          <w:noProof/>
          <w:szCs w:val="24"/>
        </w:rPr>
      </w:pPr>
    </w:p>
    <w:p w14:paraId="3225E0BB" w14:textId="722B2DB6" w:rsidR="00DE1431" w:rsidRDefault="00DE1431" w:rsidP="008F7869">
      <w:pPr>
        <w:jc w:val="both"/>
        <w:rPr>
          <w:rFonts w:ascii="Arial" w:hAnsi="Arial" w:cs="Arial"/>
          <w:noProof/>
          <w:szCs w:val="24"/>
        </w:rPr>
      </w:pPr>
    </w:p>
    <w:p w14:paraId="7D859FC4" w14:textId="0A4F1DC3" w:rsidR="00DE1431" w:rsidRDefault="00DE1431" w:rsidP="008F7869">
      <w:pPr>
        <w:jc w:val="both"/>
        <w:rPr>
          <w:rFonts w:ascii="Arial" w:hAnsi="Arial" w:cs="Arial"/>
          <w:noProof/>
          <w:szCs w:val="24"/>
        </w:rPr>
      </w:pPr>
    </w:p>
    <w:p w14:paraId="1835898D" w14:textId="77777777" w:rsidR="00DE1431" w:rsidRDefault="00DE1431" w:rsidP="008F7869">
      <w:pPr>
        <w:jc w:val="both"/>
        <w:rPr>
          <w:rFonts w:ascii="Arial" w:hAnsi="Arial" w:cs="Arial"/>
          <w:noProof/>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2"/>
        <w:gridCol w:w="2178"/>
        <w:gridCol w:w="1430"/>
        <w:gridCol w:w="2573"/>
        <w:gridCol w:w="963"/>
        <w:gridCol w:w="963"/>
        <w:gridCol w:w="963"/>
        <w:gridCol w:w="963"/>
        <w:gridCol w:w="2359"/>
      </w:tblGrid>
      <w:tr w:rsidR="000960E5" w:rsidRPr="000D7575" w14:paraId="122D1E1F" w14:textId="77777777">
        <w:tc>
          <w:tcPr>
            <w:tcW w:w="1782" w:type="dxa"/>
            <w:tcBorders>
              <w:top w:val="single" w:sz="4" w:space="0" w:color="auto"/>
              <w:bottom w:val="single" w:sz="4" w:space="0" w:color="auto"/>
            </w:tcBorders>
            <w:shd w:val="clear" w:color="auto" w:fill="auto"/>
          </w:tcPr>
          <w:p w14:paraId="299EF7B0"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lastRenderedPageBreak/>
              <w:t>Business Plan Outcome</w:t>
            </w:r>
          </w:p>
        </w:tc>
        <w:tc>
          <w:tcPr>
            <w:tcW w:w="2178" w:type="dxa"/>
            <w:shd w:val="clear" w:color="auto" w:fill="auto"/>
          </w:tcPr>
          <w:p w14:paraId="5290D83A" w14:textId="77777777" w:rsidR="000960E5" w:rsidRPr="000D7575" w:rsidRDefault="000960E5" w:rsidP="00ED2B37">
            <w:pPr>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19C4193E"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Reporting Frequency</w:t>
            </w:r>
          </w:p>
        </w:tc>
        <w:tc>
          <w:tcPr>
            <w:tcW w:w="2573" w:type="dxa"/>
            <w:shd w:val="clear" w:color="auto" w:fill="auto"/>
          </w:tcPr>
          <w:p w14:paraId="13090FC8"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RAG Rating Definition</w:t>
            </w:r>
          </w:p>
          <w:p w14:paraId="5DAF1E3B" w14:textId="77777777" w:rsidR="000960E5" w:rsidRPr="000D7575" w:rsidRDefault="000960E5" w:rsidP="008F7869">
            <w:pPr>
              <w:jc w:val="both"/>
              <w:rPr>
                <w:rFonts w:ascii="Arial" w:eastAsia="Calibri" w:hAnsi="Arial" w:cs="Arial"/>
                <w:b/>
                <w:szCs w:val="24"/>
              </w:rPr>
            </w:pPr>
          </w:p>
        </w:tc>
        <w:tc>
          <w:tcPr>
            <w:tcW w:w="963" w:type="dxa"/>
            <w:shd w:val="clear" w:color="auto" w:fill="auto"/>
          </w:tcPr>
          <w:p w14:paraId="2227AE94" w14:textId="69109F5B"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Q1 </w:t>
            </w:r>
            <w:r w:rsidR="00C54929">
              <w:rPr>
                <w:rFonts w:ascii="Arial" w:eastAsia="Calibri" w:hAnsi="Arial" w:cs="Arial"/>
                <w:b/>
                <w:szCs w:val="24"/>
              </w:rPr>
              <w:t>23/24</w:t>
            </w:r>
          </w:p>
        </w:tc>
        <w:tc>
          <w:tcPr>
            <w:tcW w:w="963" w:type="dxa"/>
            <w:shd w:val="clear" w:color="auto" w:fill="auto"/>
          </w:tcPr>
          <w:p w14:paraId="676121E1" w14:textId="4BA8328C"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Q2 </w:t>
            </w:r>
            <w:r w:rsidR="00C54929">
              <w:rPr>
                <w:rFonts w:ascii="Arial" w:eastAsia="Calibri" w:hAnsi="Arial" w:cs="Arial"/>
                <w:b/>
                <w:szCs w:val="24"/>
              </w:rPr>
              <w:t>23/24</w:t>
            </w:r>
          </w:p>
        </w:tc>
        <w:tc>
          <w:tcPr>
            <w:tcW w:w="963" w:type="dxa"/>
            <w:shd w:val="clear" w:color="auto" w:fill="auto"/>
          </w:tcPr>
          <w:p w14:paraId="145DA4D6" w14:textId="5E55E586"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Q3 </w:t>
            </w:r>
            <w:r w:rsidR="00C54929">
              <w:rPr>
                <w:rFonts w:ascii="Arial" w:eastAsia="Calibri" w:hAnsi="Arial" w:cs="Arial"/>
                <w:b/>
                <w:szCs w:val="24"/>
              </w:rPr>
              <w:t>23/24</w:t>
            </w:r>
          </w:p>
        </w:tc>
        <w:tc>
          <w:tcPr>
            <w:tcW w:w="963" w:type="dxa"/>
            <w:shd w:val="clear" w:color="auto" w:fill="auto"/>
          </w:tcPr>
          <w:p w14:paraId="67894F07" w14:textId="33E69535"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Q4 </w:t>
            </w:r>
            <w:r w:rsidR="00C54929">
              <w:rPr>
                <w:rFonts w:ascii="Arial" w:eastAsia="Calibri" w:hAnsi="Arial" w:cs="Arial"/>
                <w:b/>
                <w:szCs w:val="24"/>
              </w:rPr>
              <w:t>23/24</w:t>
            </w:r>
          </w:p>
        </w:tc>
        <w:tc>
          <w:tcPr>
            <w:tcW w:w="2359" w:type="dxa"/>
            <w:shd w:val="clear" w:color="auto" w:fill="auto"/>
          </w:tcPr>
          <w:p w14:paraId="69841120" w14:textId="78137C1E" w:rsidR="00E4651E" w:rsidRPr="00C76CB6" w:rsidRDefault="009C3230" w:rsidP="008F7869">
            <w:pPr>
              <w:jc w:val="both"/>
              <w:rPr>
                <w:rFonts w:ascii="Arial" w:eastAsia="Calibri" w:hAnsi="Arial" w:cs="Arial"/>
                <w:b/>
                <w:szCs w:val="24"/>
              </w:rPr>
            </w:pPr>
            <w:r>
              <w:rPr>
                <w:rFonts w:ascii="Arial" w:eastAsia="Calibri" w:hAnsi="Arial" w:cs="Arial"/>
                <w:b/>
                <w:szCs w:val="24"/>
              </w:rPr>
              <w:t xml:space="preserve">Summary of Quarter </w:t>
            </w:r>
            <w:r w:rsidR="002402AD">
              <w:rPr>
                <w:rFonts w:ascii="Arial" w:eastAsia="Calibri" w:hAnsi="Arial" w:cs="Arial"/>
                <w:b/>
                <w:szCs w:val="24"/>
              </w:rPr>
              <w:t>Two</w:t>
            </w:r>
            <w:r>
              <w:rPr>
                <w:rFonts w:ascii="Arial" w:eastAsia="Calibri" w:hAnsi="Arial" w:cs="Arial"/>
                <w:b/>
                <w:szCs w:val="24"/>
              </w:rPr>
              <w:t xml:space="preserve"> Performance</w:t>
            </w:r>
          </w:p>
          <w:p w14:paraId="1AE9B0B7" w14:textId="77777777" w:rsidR="000960E5" w:rsidRPr="000D7575" w:rsidRDefault="000960E5" w:rsidP="008F7869">
            <w:pPr>
              <w:jc w:val="both"/>
              <w:rPr>
                <w:rFonts w:ascii="Arial" w:eastAsia="Calibri" w:hAnsi="Arial" w:cs="Arial"/>
                <w:b/>
                <w:szCs w:val="24"/>
              </w:rPr>
            </w:pPr>
          </w:p>
        </w:tc>
      </w:tr>
      <w:tr w:rsidR="00850DDF" w:rsidRPr="000D7575" w14:paraId="7BA6F9B5" w14:textId="77777777" w:rsidTr="00913844">
        <w:trPr>
          <w:trHeight w:val="3575"/>
        </w:trPr>
        <w:tc>
          <w:tcPr>
            <w:tcW w:w="1782" w:type="dxa"/>
            <w:shd w:val="clear" w:color="auto" w:fill="auto"/>
          </w:tcPr>
          <w:p w14:paraId="67E9433B" w14:textId="77777777" w:rsidR="00850DDF" w:rsidRPr="00600931" w:rsidRDefault="00850DDF" w:rsidP="008F7869">
            <w:pPr>
              <w:jc w:val="both"/>
              <w:rPr>
                <w:rFonts w:ascii="Arial" w:eastAsia="Calibri" w:hAnsi="Arial" w:cs="Arial"/>
                <w:b/>
                <w:bCs/>
                <w:szCs w:val="24"/>
              </w:rPr>
            </w:pPr>
            <w:r w:rsidRPr="00600931">
              <w:rPr>
                <w:rFonts w:ascii="Arial" w:hAnsi="Arial" w:cs="Arial"/>
                <w:b/>
                <w:bCs/>
                <w:szCs w:val="24"/>
              </w:rPr>
              <w:t>10. Develop and strengthen relationships with customers, key stakeholders and partners</w:t>
            </w:r>
          </w:p>
        </w:tc>
        <w:tc>
          <w:tcPr>
            <w:tcW w:w="2178" w:type="dxa"/>
            <w:shd w:val="clear" w:color="auto" w:fill="auto"/>
          </w:tcPr>
          <w:p w14:paraId="77CC29B4" w14:textId="4A57A873" w:rsidR="00850DDF" w:rsidRPr="00600931" w:rsidRDefault="00747903" w:rsidP="00ED2B37">
            <w:pPr>
              <w:rPr>
                <w:rFonts w:ascii="Arial" w:eastAsia="Calibri" w:hAnsi="Arial" w:cs="Arial"/>
                <w:noProof/>
                <w:szCs w:val="24"/>
              </w:rPr>
            </w:pPr>
            <w:r w:rsidRPr="00D86B77">
              <w:rPr>
                <w:rFonts w:ascii="Arial" w:eastAsia="Calibri" w:hAnsi="Arial" w:cs="Arial"/>
                <w:szCs w:val="24"/>
              </w:rPr>
              <w:t>1</w:t>
            </w:r>
            <w:r w:rsidR="001B4DFA">
              <w:rPr>
                <w:rFonts w:ascii="Arial" w:eastAsia="Calibri" w:hAnsi="Arial" w:cs="Arial"/>
                <w:szCs w:val="24"/>
              </w:rPr>
              <w:t>8</w:t>
            </w:r>
            <w:r w:rsidR="00850DDF" w:rsidRPr="00600931">
              <w:rPr>
                <w:rFonts w:ascii="Arial" w:eastAsia="Calibri" w:hAnsi="Arial" w:cs="Arial"/>
                <w:bCs/>
                <w:szCs w:val="24"/>
              </w:rPr>
              <w:t xml:space="preserve">. Partnership work with </w:t>
            </w:r>
            <w:r w:rsidR="00850DDF" w:rsidRPr="00600931">
              <w:rPr>
                <w:rFonts w:ascii="Arial" w:eastAsia="Calibri" w:hAnsi="Arial" w:cs="Arial"/>
                <w:b/>
                <w:szCs w:val="24"/>
              </w:rPr>
              <w:t>sport</w:t>
            </w:r>
            <w:r w:rsidR="00850DDF" w:rsidRPr="00600931">
              <w:rPr>
                <w:rFonts w:ascii="Arial" w:eastAsia="Calibri" w:hAnsi="Arial" w:cs="Arial"/>
                <w:bCs/>
                <w:szCs w:val="24"/>
              </w:rPr>
              <w:t xml:space="preserve">scotland and other sports related organisations, NHS Highland and other health related organisations (including Memoranda of Understanding) etc. </w:t>
            </w:r>
          </w:p>
        </w:tc>
        <w:tc>
          <w:tcPr>
            <w:tcW w:w="1430" w:type="dxa"/>
            <w:shd w:val="clear" w:color="auto" w:fill="auto"/>
          </w:tcPr>
          <w:p w14:paraId="6E68E988" w14:textId="47A6924B" w:rsidR="00850DDF" w:rsidRPr="00600931" w:rsidRDefault="00850DDF" w:rsidP="008F7869">
            <w:pPr>
              <w:jc w:val="both"/>
              <w:rPr>
                <w:rFonts w:ascii="Arial" w:eastAsia="Calibri" w:hAnsi="Arial" w:cs="Arial"/>
                <w:szCs w:val="24"/>
              </w:rPr>
            </w:pPr>
            <w:r w:rsidRPr="00600931">
              <w:rPr>
                <w:rFonts w:ascii="Arial" w:eastAsia="Calibri" w:hAnsi="Arial" w:cs="Arial"/>
                <w:bCs/>
                <w:szCs w:val="24"/>
              </w:rPr>
              <w:t>Annual</w:t>
            </w:r>
          </w:p>
        </w:tc>
        <w:tc>
          <w:tcPr>
            <w:tcW w:w="2573" w:type="dxa"/>
            <w:shd w:val="clear" w:color="auto" w:fill="auto"/>
          </w:tcPr>
          <w:p w14:paraId="5C471C10" w14:textId="77777777" w:rsidR="00850DDF" w:rsidRPr="00600931" w:rsidRDefault="00850DDF" w:rsidP="000C6144">
            <w:pPr>
              <w:pStyle w:val="ListParagraph"/>
              <w:numPr>
                <w:ilvl w:val="0"/>
                <w:numId w:val="13"/>
              </w:numPr>
              <w:spacing w:after="0" w:line="240" w:lineRule="auto"/>
              <w:jc w:val="both"/>
              <w:rPr>
                <w:rFonts w:ascii="Arial" w:hAnsi="Arial" w:cs="Arial"/>
                <w:bCs/>
                <w:sz w:val="24"/>
                <w:szCs w:val="24"/>
              </w:rPr>
            </w:pPr>
            <w:r w:rsidRPr="00600931">
              <w:rPr>
                <w:rFonts w:ascii="Arial" w:hAnsi="Arial" w:cs="Arial"/>
                <w:bCs/>
                <w:sz w:val="24"/>
                <w:szCs w:val="24"/>
              </w:rPr>
              <w:t xml:space="preserve">Green = Growth in partnership working </w:t>
            </w:r>
          </w:p>
          <w:p w14:paraId="2F0C8355" w14:textId="77777777" w:rsidR="00850DDF" w:rsidRPr="00600931" w:rsidRDefault="00850DDF" w:rsidP="000C6144">
            <w:pPr>
              <w:pStyle w:val="ListParagraph"/>
              <w:numPr>
                <w:ilvl w:val="0"/>
                <w:numId w:val="13"/>
              </w:numPr>
              <w:spacing w:after="0" w:line="240" w:lineRule="auto"/>
              <w:jc w:val="both"/>
              <w:rPr>
                <w:rFonts w:ascii="Arial" w:hAnsi="Arial" w:cs="Arial"/>
                <w:bCs/>
                <w:sz w:val="24"/>
                <w:szCs w:val="24"/>
              </w:rPr>
            </w:pPr>
            <w:r w:rsidRPr="00600931">
              <w:rPr>
                <w:rFonts w:ascii="Arial" w:hAnsi="Arial" w:cs="Arial"/>
                <w:bCs/>
                <w:sz w:val="24"/>
                <w:szCs w:val="24"/>
              </w:rPr>
              <w:t xml:space="preserve">Amber = continuation of current level of partnership work </w:t>
            </w:r>
          </w:p>
          <w:p w14:paraId="49D3EC15" w14:textId="51200ED0" w:rsidR="00850DDF" w:rsidRPr="00600931" w:rsidRDefault="00850DDF" w:rsidP="000C6144">
            <w:pPr>
              <w:pStyle w:val="ListParagraph"/>
              <w:numPr>
                <w:ilvl w:val="0"/>
                <w:numId w:val="13"/>
              </w:numPr>
              <w:spacing w:after="0" w:line="240" w:lineRule="auto"/>
              <w:jc w:val="both"/>
              <w:rPr>
                <w:rFonts w:ascii="Arial" w:hAnsi="Arial" w:cs="Arial"/>
                <w:sz w:val="24"/>
                <w:szCs w:val="24"/>
              </w:rPr>
            </w:pPr>
            <w:r w:rsidRPr="00600931">
              <w:rPr>
                <w:rFonts w:ascii="Arial" w:hAnsi="Arial" w:cs="Arial"/>
                <w:bCs/>
                <w:sz w:val="24"/>
                <w:szCs w:val="24"/>
              </w:rPr>
              <w:t>Red = cancellation of Partnership Agreements</w:t>
            </w:r>
          </w:p>
        </w:tc>
        <w:tc>
          <w:tcPr>
            <w:tcW w:w="963" w:type="dxa"/>
            <w:shd w:val="clear" w:color="auto" w:fill="BFBFBF" w:themeFill="background1" w:themeFillShade="BF"/>
          </w:tcPr>
          <w:p w14:paraId="6214CE33" w14:textId="4D5507F2" w:rsidR="00850DDF" w:rsidRPr="00600931" w:rsidRDefault="00850DDF" w:rsidP="008F7869">
            <w:pPr>
              <w:pStyle w:val="ListParagraph"/>
              <w:spacing w:after="0" w:line="240" w:lineRule="auto"/>
              <w:ind w:left="0"/>
              <w:jc w:val="both"/>
              <w:rPr>
                <w:rFonts w:ascii="Arial" w:hAnsi="Arial" w:cs="Arial"/>
                <w:sz w:val="24"/>
                <w:szCs w:val="24"/>
              </w:rPr>
            </w:pPr>
            <w:r w:rsidRPr="00600931">
              <w:rPr>
                <w:rFonts w:ascii="Arial" w:hAnsi="Arial" w:cs="Arial"/>
                <w:szCs w:val="24"/>
              </w:rPr>
              <w:t>NA</w:t>
            </w:r>
          </w:p>
        </w:tc>
        <w:tc>
          <w:tcPr>
            <w:tcW w:w="963" w:type="dxa"/>
            <w:shd w:val="clear" w:color="auto" w:fill="92D050"/>
          </w:tcPr>
          <w:p w14:paraId="53375BEF" w14:textId="027B1F66" w:rsidR="00850DDF" w:rsidRPr="00600931" w:rsidRDefault="00913844" w:rsidP="008F7869">
            <w:pPr>
              <w:pStyle w:val="ListParagraph"/>
              <w:spacing w:after="0" w:line="240" w:lineRule="auto"/>
              <w:ind w:left="0"/>
              <w:jc w:val="both"/>
              <w:rPr>
                <w:rFonts w:ascii="Arial" w:hAnsi="Arial" w:cs="Arial"/>
                <w:sz w:val="24"/>
                <w:szCs w:val="24"/>
              </w:rPr>
            </w:pPr>
            <w:r>
              <w:rPr>
                <w:rFonts w:ascii="Arial" w:hAnsi="Arial" w:cs="Arial"/>
                <w:szCs w:val="24"/>
              </w:rPr>
              <w:t>Green</w:t>
            </w:r>
          </w:p>
        </w:tc>
        <w:tc>
          <w:tcPr>
            <w:tcW w:w="963" w:type="dxa"/>
            <w:shd w:val="clear" w:color="auto" w:fill="auto"/>
          </w:tcPr>
          <w:p w14:paraId="0DCEBEC3" w14:textId="184B2C08" w:rsidR="00850DDF" w:rsidRPr="00600931" w:rsidRDefault="00850DDF" w:rsidP="008F7869">
            <w:pPr>
              <w:pStyle w:val="ListParagraph"/>
              <w:spacing w:after="0" w:line="240" w:lineRule="auto"/>
              <w:ind w:left="0"/>
              <w:jc w:val="both"/>
              <w:rPr>
                <w:rFonts w:ascii="Arial" w:hAnsi="Arial" w:cs="Arial"/>
                <w:sz w:val="24"/>
                <w:szCs w:val="24"/>
              </w:rPr>
            </w:pPr>
          </w:p>
        </w:tc>
        <w:tc>
          <w:tcPr>
            <w:tcW w:w="963" w:type="dxa"/>
            <w:shd w:val="clear" w:color="auto" w:fill="auto"/>
          </w:tcPr>
          <w:p w14:paraId="4F78F7A3" w14:textId="3FFE4288" w:rsidR="00850DDF" w:rsidRPr="00600931" w:rsidRDefault="00850DDF" w:rsidP="008F7869">
            <w:pPr>
              <w:jc w:val="both"/>
              <w:rPr>
                <w:rFonts w:ascii="Arial" w:hAnsi="Arial" w:cs="Arial"/>
                <w:szCs w:val="24"/>
              </w:rPr>
            </w:pPr>
          </w:p>
        </w:tc>
        <w:tc>
          <w:tcPr>
            <w:tcW w:w="2359" w:type="dxa"/>
            <w:shd w:val="clear" w:color="auto" w:fill="auto"/>
          </w:tcPr>
          <w:p w14:paraId="6EC0F5EA" w14:textId="4D11B60C" w:rsidR="00850DDF" w:rsidRPr="000A59FE" w:rsidRDefault="00913844" w:rsidP="008F7869">
            <w:pPr>
              <w:pStyle w:val="ListParagraph"/>
              <w:spacing w:after="0" w:line="240" w:lineRule="auto"/>
              <w:ind w:left="0"/>
              <w:jc w:val="both"/>
              <w:rPr>
                <w:rFonts w:ascii="Arial" w:hAnsi="Arial" w:cs="Arial"/>
                <w:sz w:val="24"/>
                <w:szCs w:val="24"/>
              </w:rPr>
            </w:pPr>
            <w:r>
              <w:rPr>
                <w:rFonts w:ascii="Arial" w:hAnsi="Arial" w:cs="Arial"/>
                <w:sz w:val="24"/>
                <w:szCs w:val="24"/>
              </w:rPr>
              <w:t xml:space="preserve">Please see </w:t>
            </w:r>
            <w:r w:rsidR="00172589">
              <w:rPr>
                <w:rFonts w:ascii="Arial" w:hAnsi="Arial" w:cs="Arial"/>
                <w:sz w:val="24"/>
                <w:szCs w:val="24"/>
              </w:rPr>
              <w:t xml:space="preserve"> </w:t>
            </w:r>
            <w:r w:rsidR="003F4629" w:rsidRPr="003F4629">
              <w:rPr>
                <w:rFonts w:ascii="Arial" w:hAnsi="Arial" w:cs="Arial"/>
                <w:b/>
                <w:bCs/>
                <w:sz w:val="24"/>
                <w:szCs w:val="24"/>
              </w:rPr>
              <w:t>A</w:t>
            </w:r>
            <w:r w:rsidR="00FA0D6B" w:rsidRPr="007A0A7D">
              <w:rPr>
                <w:rFonts w:ascii="Arial" w:hAnsi="Arial" w:cs="Arial"/>
                <w:b/>
                <w:bCs/>
                <w:sz w:val="24"/>
                <w:szCs w:val="24"/>
              </w:rPr>
              <w:t>ppendix D</w:t>
            </w:r>
            <w:r w:rsidR="00FA0D6B">
              <w:rPr>
                <w:rFonts w:ascii="Arial" w:hAnsi="Arial" w:cs="Arial"/>
                <w:sz w:val="24"/>
                <w:szCs w:val="24"/>
              </w:rPr>
              <w:t xml:space="preserve"> of this report for a </w:t>
            </w:r>
            <w:r w:rsidR="007A0A7D">
              <w:rPr>
                <w:rFonts w:ascii="Arial" w:hAnsi="Arial" w:cs="Arial"/>
                <w:sz w:val="24"/>
                <w:szCs w:val="24"/>
              </w:rPr>
              <w:t>summary</w:t>
            </w:r>
            <w:r w:rsidR="00FA0D6B">
              <w:rPr>
                <w:rFonts w:ascii="Arial" w:hAnsi="Arial" w:cs="Arial"/>
                <w:sz w:val="24"/>
                <w:szCs w:val="24"/>
              </w:rPr>
              <w:t xml:space="preserve"> of </w:t>
            </w:r>
            <w:r w:rsidR="007A0A7D">
              <w:rPr>
                <w:rFonts w:ascii="Arial" w:hAnsi="Arial" w:cs="Arial"/>
                <w:sz w:val="24"/>
                <w:szCs w:val="24"/>
              </w:rPr>
              <w:t xml:space="preserve">partnership work. </w:t>
            </w:r>
          </w:p>
        </w:tc>
      </w:tr>
    </w:tbl>
    <w:p w14:paraId="4FC67D94" w14:textId="77777777" w:rsidR="00DE1431" w:rsidRDefault="00DE1431" w:rsidP="008F7869">
      <w:pPr>
        <w:jc w:val="both"/>
        <w:rPr>
          <w:rFonts w:ascii="Arial" w:hAnsi="Arial" w:cs="Arial"/>
          <w:noProof/>
          <w:szCs w:val="24"/>
        </w:rPr>
      </w:pPr>
    </w:p>
    <w:p w14:paraId="0CCC751B" w14:textId="77777777" w:rsidR="00DE1431" w:rsidRDefault="00DE1431" w:rsidP="008F7869">
      <w:pPr>
        <w:jc w:val="both"/>
        <w:rPr>
          <w:rFonts w:ascii="Arial" w:hAnsi="Arial" w:cs="Arial"/>
          <w:noProof/>
          <w:szCs w:val="24"/>
        </w:rPr>
      </w:pPr>
      <w:r>
        <w:rPr>
          <w:rFonts w:ascii="Arial" w:hAnsi="Arial" w:cs="Arial"/>
          <w:noProof/>
          <w:szCs w:val="24"/>
        </w:rPr>
        <w:br w:type="page"/>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2"/>
        <w:gridCol w:w="2178"/>
        <w:gridCol w:w="1430"/>
        <w:gridCol w:w="2573"/>
        <w:gridCol w:w="963"/>
        <w:gridCol w:w="963"/>
        <w:gridCol w:w="963"/>
        <w:gridCol w:w="963"/>
        <w:gridCol w:w="2359"/>
      </w:tblGrid>
      <w:tr w:rsidR="000960E5" w:rsidRPr="000D7575" w14:paraId="0ABEDF46" w14:textId="77777777">
        <w:tc>
          <w:tcPr>
            <w:tcW w:w="1782" w:type="dxa"/>
            <w:tcBorders>
              <w:top w:val="single" w:sz="4" w:space="0" w:color="auto"/>
              <w:bottom w:val="single" w:sz="4" w:space="0" w:color="auto"/>
            </w:tcBorders>
            <w:shd w:val="clear" w:color="auto" w:fill="auto"/>
          </w:tcPr>
          <w:p w14:paraId="774B6CEE"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lastRenderedPageBreak/>
              <w:t>Business Plan Outcome</w:t>
            </w:r>
          </w:p>
        </w:tc>
        <w:tc>
          <w:tcPr>
            <w:tcW w:w="2178" w:type="dxa"/>
            <w:shd w:val="clear" w:color="auto" w:fill="auto"/>
          </w:tcPr>
          <w:p w14:paraId="239EE312"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2179DFB7"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Reporting Frequency</w:t>
            </w:r>
          </w:p>
        </w:tc>
        <w:tc>
          <w:tcPr>
            <w:tcW w:w="2573" w:type="dxa"/>
            <w:shd w:val="clear" w:color="auto" w:fill="auto"/>
          </w:tcPr>
          <w:p w14:paraId="5B882F78" w14:textId="77777777"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RAG Rating Definition</w:t>
            </w:r>
          </w:p>
          <w:p w14:paraId="1291ED15" w14:textId="77777777" w:rsidR="000960E5" w:rsidRPr="000D7575" w:rsidRDefault="000960E5" w:rsidP="008F7869">
            <w:pPr>
              <w:jc w:val="both"/>
              <w:rPr>
                <w:rFonts w:ascii="Arial" w:eastAsia="Calibri" w:hAnsi="Arial" w:cs="Arial"/>
                <w:b/>
                <w:szCs w:val="24"/>
              </w:rPr>
            </w:pPr>
          </w:p>
        </w:tc>
        <w:tc>
          <w:tcPr>
            <w:tcW w:w="963" w:type="dxa"/>
            <w:shd w:val="clear" w:color="auto" w:fill="auto"/>
          </w:tcPr>
          <w:p w14:paraId="0340F3FB" w14:textId="2E92A8FA"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Q1 </w:t>
            </w:r>
            <w:r w:rsidR="00C54929">
              <w:rPr>
                <w:rFonts w:ascii="Arial" w:eastAsia="Calibri" w:hAnsi="Arial" w:cs="Arial"/>
                <w:b/>
                <w:szCs w:val="24"/>
              </w:rPr>
              <w:t>23/24</w:t>
            </w:r>
          </w:p>
        </w:tc>
        <w:tc>
          <w:tcPr>
            <w:tcW w:w="963" w:type="dxa"/>
            <w:shd w:val="clear" w:color="auto" w:fill="auto"/>
          </w:tcPr>
          <w:p w14:paraId="6DDCA43F" w14:textId="24445404"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Q2 </w:t>
            </w:r>
            <w:r w:rsidR="00C54929">
              <w:rPr>
                <w:rFonts w:ascii="Arial" w:eastAsia="Calibri" w:hAnsi="Arial" w:cs="Arial"/>
                <w:b/>
                <w:szCs w:val="24"/>
              </w:rPr>
              <w:t>23/24</w:t>
            </w:r>
          </w:p>
        </w:tc>
        <w:tc>
          <w:tcPr>
            <w:tcW w:w="963" w:type="dxa"/>
            <w:shd w:val="clear" w:color="auto" w:fill="auto"/>
          </w:tcPr>
          <w:p w14:paraId="4495EA58" w14:textId="02A8ED19"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Q3 </w:t>
            </w:r>
            <w:r w:rsidR="00C54929">
              <w:rPr>
                <w:rFonts w:ascii="Arial" w:eastAsia="Calibri" w:hAnsi="Arial" w:cs="Arial"/>
                <w:b/>
                <w:szCs w:val="24"/>
              </w:rPr>
              <w:t>23/24</w:t>
            </w:r>
          </w:p>
        </w:tc>
        <w:tc>
          <w:tcPr>
            <w:tcW w:w="963" w:type="dxa"/>
            <w:shd w:val="clear" w:color="auto" w:fill="auto"/>
          </w:tcPr>
          <w:p w14:paraId="464BFA46" w14:textId="02D930A9" w:rsidR="000960E5" w:rsidRPr="000D7575" w:rsidRDefault="000960E5" w:rsidP="008F7869">
            <w:pPr>
              <w:jc w:val="both"/>
              <w:rPr>
                <w:rFonts w:ascii="Arial" w:eastAsia="Calibri" w:hAnsi="Arial" w:cs="Arial"/>
                <w:b/>
                <w:szCs w:val="24"/>
              </w:rPr>
            </w:pPr>
            <w:r w:rsidRPr="000D7575">
              <w:rPr>
                <w:rFonts w:ascii="Arial" w:eastAsia="Calibri" w:hAnsi="Arial" w:cs="Arial"/>
                <w:b/>
                <w:szCs w:val="24"/>
              </w:rPr>
              <w:t xml:space="preserve">RAG Rating Q4 </w:t>
            </w:r>
            <w:r w:rsidR="00C54929">
              <w:rPr>
                <w:rFonts w:ascii="Arial" w:eastAsia="Calibri" w:hAnsi="Arial" w:cs="Arial"/>
                <w:b/>
                <w:szCs w:val="24"/>
              </w:rPr>
              <w:t>23/24</w:t>
            </w:r>
          </w:p>
        </w:tc>
        <w:tc>
          <w:tcPr>
            <w:tcW w:w="2359" w:type="dxa"/>
            <w:shd w:val="clear" w:color="auto" w:fill="auto"/>
          </w:tcPr>
          <w:p w14:paraId="0A91D5C4" w14:textId="37C4EEB1" w:rsidR="00E4651E" w:rsidRPr="00C76CB6" w:rsidRDefault="009C3230" w:rsidP="008F7869">
            <w:pPr>
              <w:jc w:val="both"/>
              <w:rPr>
                <w:rFonts w:ascii="Arial" w:eastAsia="Calibri" w:hAnsi="Arial" w:cs="Arial"/>
                <w:b/>
                <w:szCs w:val="24"/>
              </w:rPr>
            </w:pPr>
            <w:r>
              <w:rPr>
                <w:rFonts w:ascii="Arial" w:eastAsia="Calibri" w:hAnsi="Arial" w:cs="Arial"/>
                <w:b/>
                <w:szCs w:val="24"/>
              </w:rPr>
              <w:t xml:space="preserve">Summary of Quarter </w:t>
            </w:r>
            <w:r w:rsidR="002402AD">
              <w:rPr>
                <w:rFonts w:ascii="Arial" w:eastAsia="Calibri" w:hAnsi="Arial" w:cs="Arial"/>
                <w:b/>
                <w:szCs w:val="24"/>
              </w:rPr>
              <w:t>Two</w:t>
            </w:r>
            <w:r>
              <w:rPr>
                <w:rFonts w:ascii="Arial" w:eastAsia="Calibri" w:hAnsi="Arial" w:cs="Arial"/>
                <w:b/>
                <w:szCs w:val="24"/>
              </w:rPr>
              <w:t xml:space="preserve"> Performance</w:t>
            </w:r>
          </w:p>
          <w:p w14:paraId="3A55DAFD" w14:textId="77777777" w:rsidR="000960E5" w:rsidRPr="006D207D" w:rsidRDefault="000960E5" w:rsidP="008F7869">
            <w:pPr>
              <w:jc w:val="both"/>
              <w:rPr>
                <w:rFonts w:ascii="Arial" w:eastAsia="Calibri" w:hAnsi="Arial" w:cs="Arial"/>
                <w:b/>
                <w:szCs w:val="24"/>
              </w:rPr>
            </w:pPr>
          </w:p>
        </w:tc>
      </w:tr>
      <w:tr w:rsidR="00850DDF" w:rsidRPr="000D7575" w14:paraId="56E95F6A" w14:textId="77777777" w:rsidTr="00BC5CCA">
        <w:trPr>
          <w:trHeight w:val="3840"/>
        </w:trPr>
        <w:tc>
          <w:tcPr>
            <w:tcW w:w="1782" w:type="dxa"/>
            <w:tcBorders>
              <w:bottom w:val="single" w:sz="4" w:space="0" w:color="auto"/>
            </w:tcBorders>
            <w:shd w:val="clear" w:color="auto" w:fill="auto"/>
          </w:tcPr>
          <w:p w14:paraId="57883F38" w14:textId="0737427A" w:rsidR="00850DDF" w:rsidRPr="00600931" w:rsidRDefault="00850DDF" w:rsidP="008F7869">
            <w:pPr>
              <w:jc w:val="both"/>
              <w:rPr>
                <w:rFonts w:ascii="Arial" w:eastAsia="Calibri" w:hAnsi="Arial" w:cs="Arial"/>
                <w:b/>
                <w:bCs/>
                <w:szCs w:val="24"/>
              </w:rPr>
            </w:pPr>
            <w:r w:rsidRPr="00600931">
              <w:rPr>
                <w:rFonts w:ascii="Arial" w:hAnsi="Arial" w:cs="Arial"/>
                <w:b/>
                <w:bCs/>
                <w:szCs w:val="24"/>
              </w:rPr>
              <w:t>11. Deliver targeted programmes which support and enhance the physical and mental health and wellbeing of the population and which contribute to the prevention agenda.</w:t>
            </w:r>
          </w:p>
        </w:tc>
        <w:tc>
          <w:tcPr>
            <w:tcW w:w="2178" w:type="dxa"/>
            <w:shd w:val="clear" w:color="auto" w:fill="auto"/>
          </w:tcPr>
          <w:p w14:paraId="20EE296D" w14:textId="5D49C2B2" w:rsidR="00850DDF" w:rsidRPr="00600931" w:rsidRDefault="00F62884" w:rsidP="00D86B77">
            <w:pPr>
              <w:rPr>
                <w:rFonts w:ascii="Arial" w:eastAsia="Calibri" w:hAnsi="Arial" w:cs="Arial"/>
                <w:noProof/>
                <w:szCs w:val="24"/>
              </w:rPr>
            </w:pPr>
            <w:r w:rsidRPr="00D86B77">
              <w:rPr>
                <w:rFonts w:ascii="Arial" w:eastAsia="Calibri" w:hAnsi="Arial" w:cs="Arial"/>
                <w:szCs w:val="24"/>
              </w:rPr>
              <w:t>1</w:t>
            </w:r>
            <w:r w:rsidR="001B4DFA">
              <w:rPr>
                <w:rFonts w:ascii="Arial" w:eastAsia="Calibri" w:hAnsi="Arial" w:cs="Arial"/>
                <w:szCs w:val="24"/>
              </w:rPr>
              <w:t>9</w:t>
            </w:r>
            <w:r w:rsidR="00850DDF" w:rsidRPr="00600931">
              <w:rPr>
                <w:rFonts w:ascii="Arial" w:eastAsia="Calibri" w:hAnsi="Arial" w:cs="Arial"/>
                <w:bCs/>
                <w:szCs w:val="24"/>
              </w:rPr>
              <w:t xml:space="preserve">. An </w:t>
            </w:r>
            <w:r w:rsidR="00850DDF" w:rsidRPr="00D86B77">
              <w:rPr>
                <w:rFonts w:ascii="Arial" w:eastAsia="Calibri" w:hAnsi="Arial" w:cs="Arial"/>
                <w:bCs/>
                <w:szCs w:val="24"/>
              </w:rPr>
              <w:t>assess</w:t>
            </w:r>
            <w:r w:rsidR="00D86B77">
              <w:rPr>
                <w:rFonts w:ascii="Arial" w:eastAsia="Calibri" w:hAnsi="Arial" w:cs="Arial"/>
                <w:bCs/>
                <w:szCs w:val="24"/>
              </w:rPr>
              <w:t>-</w:t>
            </w:r>
            <w:proofErr w:type="spellStart"/>
            <w:r w:rsidR="00850DDF" w:rsidRPr="00D86B77">
              <w:rPr>
                <w:rFonts w:ascii="Arial" w:eastAsia="Calibri" w:hAnsi="Arial" w:cs="Arial"/>
                <w:bCs/>
                <w:szCs w:val="24"/>
              </w:rPr>
              <w:t>ment</w:t>
            </w:r>
            <w:proofErr w:type="spellEnd"/>
            <w:r w:rsidR="00850DDF" w:rsidRPr="00600931">
              <w:rPr>
                <w:rFonts w:ascii="Arial" w:eastAsia="Calibri" w:hAnsi="Arial" w:cs="Arial"/>
                <w:bCs/>
                <w:szCs w:val="24"/>
              </w:rPr>
              <w:t xml:space="preserve"> of the RAG rating of the Health and Wellbeing Strategy action plan. </w:t>
            </w:r>
          </w:p>
        </w:tc>
        <w:tc>
          <w:tcPr>
            <w:tcW w:w="1430" w:type="dxa"/>
            <w:shd w:val="clear" w:color="auto" w:fill="auto"/>
          </w:tcPr>
          <w:p w14:paraId="6BB80B85" w14:textId="70313383" w:rsidR="00850DDF" w:rsidRPr="00600931" w:rsidRDefault="00850DDF" w:rsidP="008F7869">
            <w:pPr>
              <w:jc w:val="both"/>
              <w:rPr>
                <w:rFonts w:ascii="Arial" w:eastAsia="Calibri" w:hAnsi="Arial" w:cs="Arial"/>
                <w:szCs w:val="24"/>
              </w:rPr>
            </w:pPr>
          </w:p>
        </w:tc>
        <w:tc>
          <w:tcPr>
            <w:tcW w:w="2573" w:type="dxa"/>
            <w:shd w:val="clear" w:color="auto" w:fill="auto"/>
          </w:tcPr>
          <w:p w14:paraId="416245E1" w14:textId="77777777" w:rsidR="00850DDF" w:rsidRPr="00600931" w:rsidRDefault="00850DDF" w:rsidP="000C6144">
            <w:pPr>
              <w:pStyle w:val="ListParagraph"/>
              <w:numPr>
                <w:ilvl w:val="0"/>
                <w:numId w:val="6"/>
              </w:numPr>
              <w:spacing w:line="240" w:lineRule="auto"/>
              <w:ind w:left="714" w:hanging="357"/>
              <w:jc w:val="both"/>
              <w:rPr>
                <w:rFonts w:ascii="Arial" w:hAnsi="Arial" w:cs="Arial"/>
                <w:bCs/>
                <w:sz w:val="24"/>
                <w:szCs w:val="24"/>
              </w:rPr>
            </w:pPr>
            <w:r w:rsidRPr="00600931">
              <w:rPr>
                <w:rFonts w:ascii="Arial" w:hAnsi="Arial" w:cs="Arial"/>
                <w:bCs/>
                <w:sz w:val="24"/>
                <w:szCs w:val="24"/>
              </w:rPr>
              <w:t>Green = 80% or more of the actions are RAG rated green</w:t>
            </w:r>
          </w:p>
          <w:p w14:paraId="721FA0B4" w14:textId="77777777" w:rsidR="00850DDF" w:rsidRPr="00600931" w:rsidRDefault="00850DDF" w:rsidP="000C6144">
            <w:pPr>
              <w:pStyle w:val="ListParagraph"/>
              <w:numPr>
                <w:ilvl w:val="0"/>
                <w:numId w:val="6"/>
              </w:numPr>
              <w:spacing w:line="240" w:lineRule="auto"/>
              <w:ind w:left="714" w:hanging="357"/>
              <w:jc w:val="both"/>
              <w:rPr>
                <w:rFonts w:ascii="Arial" w:hAnsi="Arial" w:cs="Arial"/>
                <w:bCs/>
                <w:sz w:val="24"/>
                <w:szCs w:val="24"/>
              </w:rPr>
            </w:pPr>
            <w:r w:rsidRPr="00600931">
              <w:rPr>
                <w:rFonts w:ascii="Arial" w:hAnsi="Arial" w:cs="Arial"/>
                <w:bCs/>
                <w:sz w:val="24"/>
                <w:szCs w:val="24"/>
              </w:rPr>
              <w:t>Amber = 60% to 79% of actions are green.</w:t>
            </w:r>
          </w:p>
          <w:p w14:paraId="5096B987" w14:textId="3FCCD880" w:rsidR="00850DDF" w:rsidRPr="00600931" w:rsidRDefault="00850DDF" w:rsidP="000C6144">
            <w:pPr>
              <w:pStyle w:val="ListParagraph"/>
              <w:numPr>
                <w:ilvl w:val="0"/>
                <w:numId w:val="6"/>
              </w:numPr>
              <w:spacing w:line="240" w:lineRule="auto"/>
              <w:ind w:left="714" w:hanging="357"/>
              <w:jc w:val="both"/>
              <w:rPr>
                <w:rFonts w:ascii="Arial" w:hAnsi="Arial" w:cs="Arial"/>
                <w:szCs w:val="24"/>
              </w:rPr>
            </w:pPr>
            <w:r w:rsidRPr="00600931">
              <w:rPr>
                <w:rFonts w:ascii="Arial" w:hAnsi="Arial" w:cs="Arial"/>
                <w:bCs/>
                <w:sz w:val="24"/>
                <w:szCs w:val="24"/>
              </w:rPr>
              <w:t>Red = 59% or less are rated green.</w:t>
            </w:r>
          </w:p>
        </w:tc>
        <w:tc>
          <w:tcPr>
            <w:tcW w:w="963" w:type="dxa"/>
            <w:shd w:val="clear" w:color="auto" w:fill="BFBFBF" w:themeFill="background1" w:themeFillShade="BF"/>
          </w:tcPr>
          <w:p w14:paraId="41585B44" w14:textId="00A30521" w:rsidR="00850DDF" w:rsidRPr="00600931" w:rsidRDefault="00850DDF" w:rsidP="008F7869">
            <w:pPr>
              <w:pStyle w:val="ListParagraph"/>
              <w:spacing w:after="0" w:line="240" w:lineRule="auto"/>
              <w:ind w:left="0"/>
              <w:jc w:val="both"/>
              <w:rPr>
                <w:rFonts w:ascii="Arial" w:hAnsi="Arial" w:cs="Arial"/>
                <w:sz w:val="24"/>
                <w:szCs w:val="24"/>
              </w:rPr>
            </w:pPr>
            <w:r w:rsidRPr="00600931">
              <w:rPr>
                <w:rFonts w:ascii="Arial" w:hAnsi="Arial" w:cs="Arial"/>
                <w:szCs w:val="24"/>
              </w:rPr>
              <w:t>NA</w:t>
            </w:r>
          </w:p>
        </w:tc>
        <w:tc>
          <w:tcPr>
            <w:tcW w:w="963" w:type="dxa"/>
            <w:shd w:val="clear" w:color="auto" w:fill="BFBFBF" w:themeFill="background1" w:themeFillShade="BF"/>
          </w:tcPr>
          <w:p w14:paraId="75B216C4" w14:textId="3F65471F" w:rsidR="00850DDF" w:rsidRPr="00600931" w:rsidRDefault="00BC5CCA" w:rsidP="008F7869">
            <w:pPr>
              <w:pStyle w:val="ListParagraph"/>
              <w:spacing w:after="0" w:line="240" w:lineRule="auto"/>
              <w:ind w:left="0"/>
              <w:jc w:val="both"/>
              <w:rPr>
                <w:rFonts w:ascii="Arial" w:hAnsi="Arial" w:cs="Arial"/>
                <w:sz w:val="24"/>
                <w:szCs w:val="24"/>
              </w:rPr>
            </w:pPr>
            <w:r w:rsidRPr="00BC5CCA">
              <w:rPr>
                <w:rFonts w:ascii="Arial" w:hAnsi="Arial" w:cs="Arial"/>
                <w:szCs w:val="24"/>
              </w:rPr>
              <w:t>NA</w:t>
            </w:r>
          </w:p>
        </w:tc>
        <w:tc>
          <w:tcPr>
            <w:tcW w:w="963" w:type="dxa"/>
            <w:shd w:val="clear" w:color="auto" w:fill="auto"/>
          </w:tcPr>
          <w:p w14:paraId="4C205FF4" w14:textId="5280F4E4" w:rsidR="00850DDF" w:rsidRPr="00600931" w:rsidRDefault="00850DDF" w:rsidP="008F7869">
            <w:pPr>
              <w:pStyle w:val="ListParagraph"/>
              <w:spacing w:after="0" w:line="240" w:lineRule="auto"/>
              <w:ind w:left="0"/>
              <w:jc w:val="both"/>
              <w:rPr>
                <w:rFonts w:ascii="Arial" w:hAnsi="Arial" w:cs="Arial"/>
                <w:sz w:val="24"/>
                <w:szCs w:val="24"/>
              </w:rPr>
            </w:pPr>
          </w:p>
        </w:tc>
        <w:tc>
          <w:tcPr>
            <w:tcW w:w="963" w:type="dxa"/>
            <w:shd w:val="clear" w:color="auto" w:fill="auto"/>
          </w:tcPr>
          <w:p w14:paraId="110DEC22" w14:textId="685CFDC9" w:rsidR="00850DDF" w:rsidRPr="00600931" w:rsidRDefault="00850DDF" w:rsidP="008F7869">
            <w:pPr>
              <w:jc w:val="both"/>
              <w:rPr>
                <w:rFonts w:ascii="Arial" w:hAnsi="Arial" w:cs="Arial"/>
                <w:szCs w:val="24"/>
              </w:rPr>
            </w:pPr>
          </w:p>
        </w:tc>
        <w:tc>
          <w:tcPr>
            <w:tcW w:w="2359" w:type="dxa"/>
            <w:shd w:val="clear" w:color="auto" w:fill="auto"/>
          </w:tcPr>
          <w:p w14:paraId="5E289BAF" w14:textId="65BB3B36" w:rsidR="00850DDF" w:rsidRPr="006D207D" w:rsidRDefault="009A63BF" w:rsidP="008F7869">
            <w:pPr>
              <w:pStyle w:val="ListParagraph"/>
              <w:spacing w:after="0" w:line="240" w:lineRule="auto"/>
              <w:ind w:left="0"/>
              <w:jc w:val="both"/>
              <w:rPr>
                <w:rFonts w:ascii="Arial" w:hAnsi="Arial" w:cs="Arial"/>
                <w:sz w:val="24"/>
                <w:szCs w:val="24"/>
              </w:rPr>
            </w:pPr>
            <w:r>
              <w:rPr>
                <w:rFonts w:ascii="Arial" w:hAnsi="Arial" w:cs="Arial"/>
                <w:sz w:val="24"/>
                <w:szCs w:val="24"/>
              </w:rPr>
              <w:t xml:space="preserve">This indicator </w:t>
            </w:r>
            <w:r w:rsidR="006D4FBD">
              <w:rPr>
                <w:rFonts w:ascii="Arial" w:hAnsi="Arial" w:cs="Arial"/>
                <w:sz w:val="24"/>
                <w:szCs w:val="24"/>
              </w:rPr>
              <w:t xml:space="preserve">is scheduled to </w:t>
            </w:r>
            <w:r w:rsidR="00453E06">
              <w:rPr>
                <w:rFonts w:ascii="Arial" w:hAnsi="Arial" w:cs="Arial"/>
                <w:sz w:val="24"/>
                <w:szCs w:val="24"/>
              </w:rPr>
              <w:t>be considered</w:t>
            </w:r>
            <w:r>
              <w:rPr>
                <w:rFonts w:ascii="Arial" w:hAnsi="Arial" w:cs="Arial"/>
                <w:sz w:val="24"/>
                <w:szCs w:val="24"/>
              </w:rPr>
              <w:t xml:space="preserve"> at the HLH Board meeting in March 202</w:t>
            </w:r>
            <w:r w:rsidR="00C82EFC">
              <w:rPr>
                <w:rFonts w:ascii="Arial" w:hAnsi="Arial" w:cs="Arial"/>
                <w:sz w:val="24"/>
                <w:szCs w:val="24"/>
              </w:rPr>
              <w:t>4</w:t>
            </w:r>
            <w:r w:rsidR="00600931" w:rsidRPr="00600931">
              <w:rPr>
                <w:rFonts w:ascii="Arial" w:hAnsi="Arial" w:cs="Arial"/>
                <w:sz w:val="24"/>
                <w:szCs w:val="24"/>
              </w:rPr>
              <w:t>.</w:t>
            </w:r>
            <w:r w:rsidR="00600931">
              <w:rPr>
                <w:rFonts w:ascii="Arial" w:hAnsi="Arial" w:cs="Arial"/>
                <w:sz w:val="24"/>
                <w:szCs w:val="24"/>
              </w:rPr>
              <w:t xml:space="preserve"> </w:t>
            </w:r>
          </w:p>
        </w:tc>
      </w:tr>
    </w:tbl>
    <w:p w14:paraId="6A781CD8" w14:textId="1CF7837B" w:rsidR="00222812" w:rsidRDefault="00222812" w:rsidP="008F7869">
      <w:pPr>
        <w:jc w:val="both"/>
        <w:rPr>
          <w:rFonts w:ascii="Arial" w:hAnsi="Arial" w:cs="Arial"/>
          <w:noProof/>
          <w:szCs w:val="24"/>
        </w:rPr>
      </w:pPr>
    </w:p>
    <w:p w14:paraId="1D65E5D8" w14:textId="34E35FB9" w:rsidR="00541D1F" w:rsidRDefault="00541D1F" w:rsidP="0093172A">
      <w:pPr>
        <w:jc w:val="both"/>
        <w:rPr>
          <w:rFonts w:ascii="Arial" w:hAnsi="Arial" w:cs="Arial"/>
          <w:b/>
          <w:szCs w:val="24"/>
        </w:rPr>
      </w:pPr>
    </w:p>
    <w:p w14:paraId="47C359C2" w14:textId="77777777" w:rsidR="00117FAB" w:rsidRDefault="00117FAB" w:rsidP="0093172A">
      <w:pPr>
        <w:jc w:val="both"/>
        <w:rPr>
          <w:rFonts w:ascii="Arial" w:hAnsi="Arial" w:cs="Arial"/>
          <w:b/>
          <w:szCs w:val="24"/>
        </w:rPr>
      </w:pPr>
    </w:p>
    <w:p w14:paraId="67FF0F12" w14:textId="77777777" w:rsidR="00B12B8D" w:rsidRDefault="00B12B8D" w:rsidP="0093172A">
      <w:pPr>
        <w:jc w:val="both"/>
        <w:rPr>
          <w:rFonts w:ascii="Arial" w:hAnsi="Arial" w:cs="Arial"/>
          <w:b/>
          <w:szCs w:val="24"/>
        </w:rPr>
        <w:sectPr w:rsidR="00B12B8D" w:rsidSect="00C644DE">
          <w:pgSz w:w="16838" w:h="11906" w:orient="landscape"/>
          <w:pgMar w:top="720" w:right="720" w:bottom="720" w:left="720" w:header="720" w:footer="720" w:gutter="0"/>
          <w:cols w:space="720"/>
          <w:docGrid w:linePitch="326"/>
        </w:sectPr>
      </w:pPr>
    </w:p>
    <w:p w14:paraId="130ACF77" w14:textId="25755077" w:rsidR="00117FAB" w:rsidRDefault="00117FAB" w:rsidP="0093172A">
      <w:pPr>
        <w:jc w:val="both"/>
        <w:rPr>
          <w:rFonts w:ascii="Arial" w:hAnsi="Arial" w:cs="Arial"/>
          <w:b/>
          <w:szCs w:val="24"/>
        </w:rPr>
      </w:pPr>
      <w:r>
        <w:rPr>
          <w:rFonts w:ascii="Arial" w:hAnsi="Arial" w:cs="Arial"/>
          <w:b/>
          <w:szCs w:val="24"/>
        </w:rPr>
        <w:lastRenderedPageBreak/>
        <w:tab/>
      </w:r>
      <w:r>
        <w:rPr>
          <w:rFonts w:ascii="Arial" w:hAnsi="Arial" w:cs="Arial"/>
          <w:b/>
          <w:szCs w:val="24"/>
        </w:rPr>
        <w:tab/>
      </w:r>
      <w:r>
        <w:rPr>
          <w:rFonts w:ascii="Arial" w:hAnsi="Arial" w:cs="Arial"/>
          <w:b/>
          <w:szCs w:val="24"/>
        </w:rPr>
        <w:tab/>
      </w:r>
      <w:r>
        <w:rPr>
          <w:rFonts w:ascii="Arial" w:hAnsi="Arial" w:cs="Arial"/>
          <w:b/>
          <w:szCs w:val="24"/>
        </w:rPr>
        <w:tab/>
      </w:r>
      <w:r>
        <w:rPr>
          <w:rFonts w:ascii="Arial" w:hAnsi="Arial" w:cs="Arial"/>
          <w:b/>
          <w:szCs w:val="24"/>
        </w:rPr>
        <w:tab/>
      </w:r>
      <w:r>
        <w:rPr>
          <w:rFonts w:ascii="Arial" w:hAnsi="Arial" w:cs="Arial"/>
          <w:b/>
          <w:szCs w:val="24"/>
        </w:rPr>
        <w:tab/>
      </w:r>
      <w:r>
        <w:rPr>
          <w:rFonts w:ascii="Arial" w:hAnsi="Arial" w:cs="Arial"/>
          <w:b/>
          <w:szCs w:val="24"/>
        </w:rPr>
        <w:tab/>
      </w:r>
      <w:r>
        <w:rPr>
          <w:rFonts w:ascii="Arial" w:hAnsi="Arial" w:cs="Arial"/>
          <w:b/>
          <w:szCs w:val="24"/>
        </w:rPr>
        <w:tab/>
      </w:r>
      <w:r>
        <w:rPr>
          <w:rFonts w:ascii="Arial" w:hAnsi="Arial" w:cs="Arial"/>
          <w:b/>
          <w:szCs w:val="24"/>
        </w:rPr>
        <w:tab/>
      </w:r>
      <w:r>
        <w:rPr>
          <w:rFonts w:ascii="Arial" w:hAnsi="Arial" w:cs="Arial"/>
          <w:b/>
          <w:szCs w:val="24"/>
        </w:rPr>
        <w:tab/>
      </w:r>
      <w:r>
        <w:rPr>
          <w:rFonts w:ascii="Arial" w:hAnsi="Arial" w:cs="Arial"/>
          <w:b/>
          <w:szCs w:val="24"/>
        </w:rPr>
        <w:tab/>
      </w:r>
      <w:r>
        <w:rPr>
          <w:rFonts w:ascii="Arial" w:hAnsi="Arial" w:cs="Arial"/>
          <w:b/>
          <w:szCs w:val="24"/>
        </w:rPr>
        <w:tab/>
      </w:r>
      <w:r w:rsidR="00E12F9D">
        <w:rPr>
          <w:rFonts w:ascii="Arial" w:hAnsi="Arial" w:cs="Arial"/>
          <w:b/>
          <w:szCs w:val="24"/>
        </w:rPr>
        <w:t xml:space="preserve">      </w:t>
      </w:r>
      <w:r>
        <w:rPr>
          <w:rFonts w:ascii="Arial" w:hAnsi="Arial" w:cs="Arial"/>
          <w:b/>
          <w:szCs w:val="24"/>
        </w:rPr>
        <w:t>Appendix C</w:t>
      </w:r>
    </w:p>
    <w:p w14:paraId="318FADFD" w14:textId="176F1B39" w:rsidR="00D4755C" w:rsidRDefault="00D4755C" w:rsidP="00542407">
      <w:pPr>
        <w:jc w:val="right"/>
        <w:rPr>
          <w:rFonts w:ascii="Arial" w:hAnsi="Arial" w:cs="Arial"/>
          <w:b/>
          <w:szCs w:val="24"/>
        </w:rPr>
      </w:pPr>
      <w:r>
        <w:rPr>
          <w:rFonts w:ascii="Arial" w:hAnsi="Arial" w:cs="Arial"/>
          <w:b/>
          <w:szCs w:val="24"/>
        </w:rPr>
        <w:t xml:space="preserve">Examples of </w:t>
      </w:r>
      <w:r w:rsidR="00A609C3">
        <w:rPr>
          <w:rFonts w:ascii="Arial" w:hAnsi="Arial" w:cs="Arial"/>
          <w:b/>
          <w:szCs w:val="24"/>
        </w:rPr>
        <w:t xml:space="preserve">media </w:t>
      </w:r>
      <w:r w:rsidR="00542407">
        <w:rPr>
          <w:rFonts w:ascii="Arial" w:hAnsi="Arial" w:cs="Arial"/>
          <w:b/>
          <w:szCs w:val="24"/>
        </w:rPr>
        <w:t>releases</w:t>
      </w:r>
      <w:r w:rsidR="00A609C3">
        <w:rPr>
          <w:rFonts w:ascii="Arial" w:hAnsi="Arial" w:cs="Arial"/>
          <w:b/>
          <w:szCs w:val="24"/>
        </w:rPr>
        <w:t xml:space="preserve"> which were reported positively i</w:t>
      </w:r>
      <w:r w:rsidR="00832C83">
        <w:rPr>
          <w:rFonts w:ascii="Arial" w:hAnsi="Arial" w:cs="Arial"/>
          <w:b/>
          <w:szCs w:val="24"/>
        </w:rPr>
        <w:t xml:space="preserve">n </w:t>
      </w:r>
      <w:r w:rsidR="00542407">
        <w:rPr>
          <w:rFonts w:ascii="Arial" w:hAnsi="Arial" w:cs="Arial"/>
          <w:b/>
          <w:szCs w:val="24"/>
        </w:rPr>
        <w:t>Highland publications</w:t>
      </w:r>
    </w:p>
    <w:p w14:paraId="7ACE46BC" w14:textId="77777777" w:rsidR="00117FAB" w:rsidRDefault="00117FAB" w:rsidP="0093172A">
      <w:pPr>
        <w:jc w:val="both"/>
        <w:rPr>
          <w:rFonts w:ascii="Arial" w:hAnsi="Arial" w:cs="Arial"/>
          <w:b/>
          <w:szCs w:val="24"/>
        </w:rPr>
      </w:pPr>
    </w:p>
    <w:p w14:paraId="04A7992E" w14:textId="77777777" w:rsidR="00117FAB" w:rsidRDefault="00117FAB" w:rsidP="0093172A">
      <w:pPr>
        <w:jc w:val="both"/>
        <w:rPr>
          <w:rFonts w:ascii="Arial" w:hAnsi="Arial" w:cs="Arial"/>
          <w:b/>
          <w:szCs w:val="24"/>
        </w:rPr>
      </w:pPr>
    </w:p>
    <w:p w14:paraId="64907922" w14:textId="77777777" w:rsidR="00117FAB" w:rsidRDefault="00117FAB" w:rsidP="0093172A">
      <w:pPr>
        <w:jc w:val="both"/>
        <w:rPr>
          <w:rFonts w:ascii="Arial" w:hAnsi="Arial" w:cs="Arial"/>
          <w:b/>
          <w:szCs w:val="24"/>
        </w:rPr>
      </w:pPr>
    </w:p>
    <w:tbl>
      <w:tblPr>
        <w:tblStyle w:val="TableGrid"/>
        <w:tblW w:w="0" w:type="auto"/>
        <w:tblLook w:val="04A0" w:firstRow="1" w:lastRow="0" w:firstColumn="1" w:lastColumn="0" w:noHBand="0" w:noVBand="1"/>
      </w:tblPr>
      <w:tblGrid>
        <w:gridCol w:w="3654"/>
        <w:gridCol w:w="3330"/>
        <w:gridCol w:w="3472"/>
      </w:tblGrid>
      <w:tr w:rsidR="00117FAB" w:rsidRPr="00D61C66" w14:paraId="40ED5165" w14:textId="77777777" w:rsidTr="009B006B">
        <w:tc>
          <w:tcPr>
            <w:tcW w:w="4248" w:type="dxa"/>
            <w:vAlign w:val="center"/>
          </w:tcPr>
          <w:p w14:paraId="3586DC60" w14:textId="77777777" w:rsidR="00117FAB" w:rsidRPr="00D61C66" w:rsidRDefault="00117FAB" w:rsidP="00FC61E8">
            <w:pPr>
              <w:jc w:val="center"/>
              <w:rPr>
                <w:rFonts w:ascii="Arial" w:hAnsi="Arial" w:cs="Arial"/>
                <w:b/>
                <w:bCs/>
                <w:szCs w:val="24"/>
              </w:rPr>
            </w:pPr>
            <w:r w:rsidRPr="00D61C66">
              <w:rPr>
                <w:rFonts w:ascii="Arial" w:hAnsi="Arial" w:cs="Arial"/>
                <w:b/>
                <w:bCs/>
                <w:szCs w:val="24"/>
              </w:rPr>
              <w:t>Photo</w:t>
            </w:r>
          </w:p>
          <w:p w14:paraId="11C10D4C" w14:textId="77777777" w:rsidR="00117FAB" w:rsidRPr="00D61C66" w:rsidRDefault="00117FAB" w:rsidP="00FC61E8">
            <w:pPr>
              <w:jc w:val="center"/>
              <w:rPr>
                <w:rFonts w:ascii="Arial" w:hAnsi="Arial" w:cs="Arial"/>
                <w:b/>
                <w:bCs/>
                <w:szCs w:val="24"/>
              </w:rPr>
            </w:pPr>
          </w:p>
        </w:tc>
        <w:tc>
          <w:tcPr>
            <w:tcW w:w="5103" w:type="dxa"/>
            <w:vAlign w:val="center"/>
          </w:tcPr>
          <w:p w14:paraId="3627CC7D" w14:textId="77777777" w:rsidR="00117FAB" w:rsidRPr="00D61C66" w:rsidRDefault="00117FAB" w:rsidP="00FC61E8">
            <w:pPr>
              <w:jc w:val="center"/>
              <w:rPr>
                <w:rFonts w:ascii="Arial" w:hAnsi="Arial" w:cs="Arial"/>
                <w:b/>
                <w:bCs/>
                <w:szCs w:val="24"/>
              </w:rPr>
            </w:pPr>
            <w:r w:rsidRPr="00D61C66">
              <w:rPr>
                <w:rFonts w:ascii="Arial" w:hAnsi="Arial" w:cs="Arial"/>
                <w:b/>
                <w:bCs/>
                <w:szCs w:val="24"/>
              </w:rPr>
              <w:t>Title</w:t>
            </w:r>
          </w:p>
        </w:tc>
        <w:tc>
          <w:tcPr>
            <w:tcW w:w="5528" w:type="dxa"/>
            <w:vAlign w:val="center"/>
          </w:tcPr>
          <w:p w14:paraId="2FDCB3DF" w14:textId="77777777" w:rsidR="00117FAB" w:rsidRPr="00D61C66" w:rsidRDefault="00117FAB" w:rsidP="00FC61E8">
            <w:pPr>
              <w:jc w:val="center"/>
              <w:rPr>
                <w:rFonts w:ascii="Arial" w:hAnsi="Arial" w:cs="Arial"/>
                <w:b/>
                <w:bCs/>
                <w:szCs w:val="24"/>
              </w:rPr>
            </w:pPr>
            <w:r w:rsidRPr="00D61C66">
              <w:rPr>
                <w:rFonts w:ascii="Arial" w:hAnsi="Arial" w:cs="Arial"/>
                <w:b/>
                <w:bCs/>
                <w:szCs w:val="24"/>
              </w:rPr>
              <w:t>Re-issued by</w:t>
            </w:r>
          </w:p>
        </w:tc>
      </w:tr>
      <w:tr w:rsidR="00117FAB" w:rsidRPr="00D61C66" w14:paraId="135223FA" w14:textId="77777777" w:rsidTr="009B006B">
        <w:tc>
          <w:tcPr>
            <w:tcW w:w="4248" w:type="dxa"/>
            <w:vAlign w:val="center"/>
          </w:tcPr>
          <w:p w14:paraId="6B58724B" w14:textId="77777777" w:rsidR="00117FAB" w:rsidRPr="00D61C66" w:rsidRDefault="00117FAB" w:rsidP="00FC61E8">
            <w:pPr>
              <w:jc w:val="center"/>
              <w:rPr>
                <w:rFonts w:ascii="Arial" w:hAnsi="Arial" w:cs="Arial"/>
                <w:sz w:val="20"/>
                <w:szCs w:val="20"/>
              </w:rPr>
            </w:pPr>
            <w:r w:rsidRPr="00D61C66">
              <w:rPr>
                <w:rFonts w:ascii="Arial" w:hAnsi="Arial" w:cs="Arial"/>
                <w:noProof/>
                <w:sz w:val="20"/>
              </w:rPr>
              <w:drawing>
                <wp:inline distT="0" distB="0" distL="0" distR="0" wp14:anchorId="7FF57B00" wp14:editId="077CBE0B">
                  <wp:extent cx="1772401" cy="1309684"/>
                  <wp:effectExtent l="0" t="0" r="0" b="5080"/>
                  <wp:docPr id="1436095798" name="Picture 1436095798" descr="A person kneeling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095798" name="Picture 1" descr="A person kneeling in a field&#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99245" cy="1329520"/>
                          </a:xfrm>
                          <a:prstGeom prst="rect">
                            <a:avLst/>
                          </a:prstGeom>
                          <a:noFill/>
                        </pic:spPr>
                      </pic:pic>
                    </a:graphicData>
                  </a:graphic>
                </wp:inline>
              </w:drawing>
            </w:r>
          </w:p>
        </w:tc>
        <w:tc>
          <w:tcPr>
            <w:tcW w:w="5103" w:type="dxa"/>
            <w:vAlign w:val="center"/>
          </w:tcPr>
          <w:p w14:paraId="3B25A8F3" w14:textId="77777777" w:rsidR="00117FAB" w:rsidRPr="00DF62CC" w:rsidRDefault="00117FAB" w:rsidP="00FC61E8">
            <w:pPr>
              <w:jc w:val="center"/>
              <w:rPr>
                <w:rFonts w:ascii="Arial" w:hAnsi="Arial" w:cs="Arial"/>
                <w:szCs w:val="24"/>
              </w:rPr>
            </w:pPr>
          </w:p>
          <w:p w14:paraId="2ECF35F0" w14:textId="77777777" w:rsidR="00117FAB" w:rsidRPr="00DF62CC" w:rsidRDefault="00117FAB" w:rsidP="00FC61E8">
            <w:pPr>
              <w:jc w:val="center"/>
              <w:rPr>
                <w:rFonts w:ascii="Arial" w:hAnsi="Arial" w:cs="Arial"/>
                <w:szCs w:val="24"/>
              </w:rPr>
            </w:pPr>
            <w:r w:rsidRPr="00DF62CC">
              <w:rPr>
                <w:rFonts w:ascii="Arial" w:hAnsi="Arial" w:cs="Arial"/>
                <w:szCs w:val="24"/>
              </w:rPr>
              <w:t>“Ullapool Village Hall to host an enlightening talk on the Highland Wildflower Meadow Mosaic”</w:t>
            </w:r>
          </w:p>
        </w:tc>
        <w:tc>
          <w:tcPr>
            <w:tcW w:w="5528" w:type="dxa"/>
            <w:vAlign w:val="center"/>
          </w:tcPr>
          <w:p w14:paraId="5E5512D9" w14:textId="77777777" w:rsidR="00117FAB" w:rsidRPr="00DF62CC" w:rsidRDefault="00117FAB" w:rsidP="00FC61E8">
            <w:pPr>
              <w:jc w:val="center"/>
              <w:rPr>
                <w:rFonts w:ascii="Arial" w:hAnsi="Arial" w:cs="Arial"/>
                <w:szCs w:val="24"/>
              </w:rPr>
            </w:pPr>
          </w:p>
          <w:p w14:paraId="00C106CC" w14:textId="703FB7C4" w:rsidR="00117FAB" w:rsidRPr="00DF62CC" w:rsidRDefault="00117FAB" w:rsidP="00FC61E8">
            <w:pPr>
              <w:jc w:val="center"/>
              <w:rPr>
                <w:rFonts w:ascii="Arial" w:hAnsi="Arial" w:cs="Arial"/>
                <w:szCs w:val="24"/>
              </w:rPr>
            </w:pPr>
            <w:r w:rsidRPr="00DF62CC">
              <w:rPr>
                <w:rFonts w:ascii="Arial" w:hAnsi="Arial" w:cs="Arial"/>
                <w:szCs w:val="24"/>
              </w:rPr>
              <w:t>Ross-</w:t>
            </w:r>
            <w:r w:rsidR="009C6481">
              <w:rPr>
                <w:rFonts w:ascii="Arial" w:hAnsi="Arial" w:cs="Arial"/>
                <w:szCs w:val="24"/>
              </w:rPr>
              <w:t>S</w:t>
            </w:r>
            <w:r w:rsidRPr="00DF62CC">
              <w:rPr>
                <w:rFonts w:ascii="Arial" w:hAnsi="Arial" w:cs="Arial"/>
                <w:szCs w:val="24"/>
              </w:rPr>
              <w:t>hire Journal</w:t>
            </w:r>
          </w:p>
          <w:p w14:paraId="082E6C2C" w14:textId="77777777" w:rsidR="00117FAB" w:rsidRPr="00DF62CC" w:rsidRDefault="00117FAB" w:rsidP="00FC61E8">
            <w:pPr>
              <w:jc w:val="center"/>
              <w:rPr>
                <w:rFonts w:ascii="Arial" w:hAnsi="Arial" w:cs="Arial"/>
                <w:szCs w:val="24"/>
              </w:rPr>
            </w:pPr>
            <w:r w:rsidRPr="00DF62CC">
              <w:rPr>
                <w:rFonts w:ascii="Arial" w:hAnsi="Arial" w:cs="Arial"/>
                <w:szCs w:val="24"/>
              </w:rPr>
              <w:t>The Northern Times</w:t>
            </w:r>
          </w:p>
          <w:p w14:paraId="77F87FF7" w14:textId="77777777" w:rsidR="00117FAB" w:rsidRPr="00DF62CC" w:rsidRDefault="00117FAB" w:rsidP="00FC61E8">
            <w:pPr>
              <w:jc w:val="center"/>
              <w:rPr>
                <w:rFonts w:ascii="Arial" w:hAnsi="Arial" w:cs="Arial"/>
                <w:szCs w:val="24"/>
              </w:rPr>
            </w:pPr>
            <w:r w:rsidRPr="00DF62CC">
              <w:rPr>
                <w:rFonts w:ascii="Arial" w:hAnsi="Arial" w:cs="Arial"/>
                <w:szCs w:val="24"/>
              </w:rPr>
              <w:t>The Highland Times</w:t>
            </w:r>
          </w:p>
        </w:tc>
      </w:tr>
      <w:tr w:rsidR="00117FAB" w:rsidRPr="00D61C66" w14:paraId="23258104" w14:textId="77777777" w:rsidTr="009B006B">
        <w:tc>
          <w:tcPr>
            <w:tcW w:w="4248" w:type="dxa"/>
            <w:vAlign w:val="center"/>
          </w:tcPr>
          <w:p w14:paraId="513AE5A4" w14:textId="77777777" w:rsidR="00117FAB" w:rsidRPr="00D61C66" w:rsidRDefault="00117FAB" w:rsidP="00FC61E8">
            <w:pPr>
              <w:jc w:val="center"/>
              <w:rPr>
                <w:rFonts w:ascii="Arial" w:hAnsi="Arial" w:cs="Arial"/>
                <w:sz w:val="20"/>
                <w:szCs w:val="20"/>
              </w:rPr>
            </w:pPr>
            <w:r>
              <w:rPr>
                <w:rFonts w:ascii="Arial" w:hAnsi="Arial" w:cs="Arial"/>
                <w:noProof/>
                <w:sz w:val="20"/>
              </w:rPr>
              <w:drawing>
                <wp:inline distT="0" distB="0" distL="0" distR="0" wp14:anchorId="57935608" wp14:editId="4A5846EC">
                  <wp:extent cx="1790735" cy="1191491"/>
                  <wp:effectExtent l="0" t="0" r="0" b="8890"/>
                  <wp:docPr id="1666837865" name="Picture 1666837865" descr="A child and child taking a self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837865" name="Picture 2" descr="A child and child taking a selfie&#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44925" cy="1227547"/>
                          </a:xfrm>
                          <a:prstGeom prst="rect">
                            <a:avLst/>
                          </a:prstGeom>
                          <a:noFill/>
                        </pic:spPr>
                      </pic:pic>
                    </a:graphicData>
                  </a:graphic>
                </wp:inline>
              </w:drawing>
            </w:r>
          </w:p>
        </w:tc>
        <w:tc>
          <w:tcPr>
            <w:tcW w:w="5103" w:type="dxa"/>
            <w:vAlign w:val="center"/>
          </w:tcPr>
          <w:p w14:paraId="5B88AAC7" w14:textId="77777777" w:rsidR="00117FAB" w:rsidRPr="00DF62CC" w:rsidRDefault="00117FAB" w:rsidP="00FC61E8">
            <w:pPr>
              <w:jc w:val="center"/>
              <w:rPr>
                <w:rFonts w:ascii="Arial" w:hAnsi="Arial" w:cs="Arial"/>
                <w:szCs w:val="24"/>
              </w:rPr>
            </w:pPr>
          </w:p>
          <w:p w14:paraId="250C8B35" w14:textId="77777777" w:rsidR="00117FAB" w:rsidRPr="00DF62CC" w:rsidRDefault="00117FAB" w:rsidP="00FC61E8">
            <w:pPr>
              <w:jc w:val="center"/>
              <w:rPr>
                <w:rFonts w:ascii="Arial" w:hAnsi="Arial" w:cs="Arial"/>
                <w:szCs w:val="24"/>
              </w:rPr>
            </w:pPr>
            <w:r w:rsidRPr="00DF62CC">
              <w:rPr>
                <w:rFonts w:ascii="Arial" w:hAnsi="Arial" w:cs="Arial"/>
                <w:szCs w:val="24"/>
              </w:rPr>
              <w:t>“Highland Youth Parliament: New Chair and Vice Chair announced”</w:t>
            </w:r>
          </w:p>
        </w:tc>
        <w:tc>
          <w:tcPr>
            <w:tcW w:w="5528" w:type="dxa"/>
            <w:vAlign w:val="center"/>
          </w:tcPr>
          <w:p w14:paraId="6D452DD8" w14:textId="77777777" w:rsidR="00117FAB" w:rsidRPr="00DF62CC" w:rsidRDefault="00117FAB" w:rsidP="00FC61E8">
            <w:pPr>
              <w:jc w:val="center"/>
              <w:rPr>
                <w:rFonts w:ascii="Arial" w:hAnsi="Arial" w:cs="Arial"/>
                <w:szCs w:val="24"/>
              </w:rPr>
            </w:pPr>
          </w:p>
          <w:p w14:paraId="11FC9D26" w14:textId="788E9B98" w:rsidR="00117FAB" w:rsidRPr="00DF62CC" w:rsidRDefault="00117FAB" w:rsidP="00FC61E8">
            <w:pPr>
              <w:jc w:val="center"/>
              <w:rPr>
                <w:rFonts w:ascii="Arial" w:hAnsi="Arial" w:cs="Arial"/>
                <w:color w:val="000000"/>
                <w:szCs w:val="24"/>
              </w:rPr>
            </w:pPr>
            <w:r w:rsidRPr="00DF62CC">
              <w:rPr>
                <w:rFonts w:ascii="Arial" w:hAnsi="Arial" w:cs="Arial"/>
                <w:color w:val="000000"/>
                <w:szCs w:val="24"/>
              </w:rPr>
              <w:t xml:space="preserve">John </w:t>
            </w:r>
            <w:proofErr w:type="spellStart"/>
            <w:r w:rsidRPr="00DF62CC">
              <w:rPr>
                <w:rFonts w:ascii="Arial" w:hAnsi="Arial" w:cs="Arial"/>
                <w:color w:val="000000"/>
                <w:szCs w:val="24"/>
              </w:rPr>
              <w:t>O'Groat</w:t>
            </w:r>
            <w:proofErr w:type="spellEnd"/>
            <w:r w:rsidRPr="00DF62CC">
              <w:rPr>
                <w:rFonts w:ascii="Arial" w:hAnsi="Arial" w:cs="Arial"/>
                <w:color w:val="000000"/>
                <w:szCs w:val="24"/>
              </w:rPr>
              <w:t xml:space="preserve"> Journal</w:t>
            </w:r>
            <w:r w:rsidRPr="00DF62CC">
              <w:rPr>
                <w:rFonts w:ascii="Arial" w:hAnsi="Arial" w:cs="Arial"/>
                <w:color w:val="000000"/>
                <w:szCs w:val="24"/>
              </w:rPr>
              <w:br/>
              <w:t>Inverness Courier</w:t>
            </w:r>
            <w:r w:rsidRPr="00DF62CC">
              <w:rPr>
                <w:rFonts w:ascii="Arial" w:hAnsi="Arial" w:cs="Arial"/>
                <w:color w:val="000000"/>
                <w:szCs w:val="24"/>
              </w:rPr>
              <w:br/>
              <w:t>Strathspey Herald</w:t>
            </w:r>
            <w:r w:rsidRPr="00DF62CC">
              <w:rPr>
                <w:rFonts w:ascii="Arial" w:hAnsi="Arial" w:cs="Arial"/>
                <w:color w:val="000000"/>
                <w:szCs w:val="24"/>
              </w:rPr>
              <w:br/>
              <w:t>The Highland Times</w:t>
            </w:r>
            <w:r w:rsidRPr="00DF62CC">
              <w:rPr>
                <w:rFonts w:ascii="Arial" w:hAnsi="Arial" w:cs="Arial"/>
                <w:color w:val="000000"/>
                <w:szCs w:val="24"/>
              </w:rPr>
              <w:br/>
              <w:t>The Oban Times</w:t>
            </w:r>
            <w:r w:rsidRPr="00DF62CC">
              <w:rPr>
                <w:rFonts w:ascii="Arial" w:hAnsi="Arial" w:cs="Arial"/>
                <w:color w:val="000000"/>
                <w:szCs w:val="24"/>
              </w:rPr>
              <w:br/>
              <w:t>Ross-</w:t>
            </w:r>
            <w:r w:rsidR="009C6481">
              <w:rPr>
                <w:rFonts w:ascii="Arial" w:hAnsi="Arial" w:cs="Arial"/>
                <w:color w:val="000000"/>
                <w:szCs w:val="24"/>
              </w:rPr>
              <w:t>S</w:t>
            </w:r>
            <w:r w:rsidRPr="00DF62CC">
              <w:rPr>
                <w:rFonts w:ascii="Arial" w:hAnsi="Arial" w:cs="Arial"/>
                <w:color w:val="000000"/>
                <w:szCs w:val="24"/>
              </w:rPr>
              <w:t>hire Journal</w:t>
            </w:r>
          </w:p>
        </w:tc>
      </w:tr>
      <w:tr w:rsidR="00117FAB" w:rsidRPr="00D61C66" w14:paraId="46696370" w14:textId="77777777" w:rsidTr="009B006B">
        <w:tc>
          <w:tcPr>
            <w:tcW w:w="4248" w:type="dxa"/>
            <w:vAlign w:val="center"/>
          </w:tcPr>
          <w:p w14:paraId="70D3317E" w14:textId="77777777" w:rsidR="00117FAB" w:rsidRPr="00D61C66" w:rsidRDefault="00117FAB" w:rsidP="00FC61E8">
            <w:pPr>
              <w:jc w:val="center"/>
              <w:rPr>
                <w:rFonts w:ascii="Arial" w:hAnsi="Arial" w:cs="Arial"/>
                <w:sz w:val="20"/>
                <w:szCs w:val="20"/>
              </w:rPr>
            </w:pPr>
            <w:r>
              <w:rPr>
                <w:rFonts w:ascii="Arial" w:hAnsi="Arial" w:cs="Arial"/>
                <w:noProof/>
                <w:sz w:val="20"/>
              </w:rPr>
              <w:drawing>
                <wp:inline distT="0" distB="0" distL="0" distR="0" wp14:anchorId="37A5B9A8" wp14:editId="6BD0276A">
                  <wp:extent cx="1792681" cy="1335174"/>
                  <wp:effectExtent l="0" t="0" r="0" b="0"/>
                  <wp:docPr id="868867730" name="Picture 868867730" descr="Two women holding a pain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867730" name="Picture 3" descr="Two women holding a painting&#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10561" cy="1348491"/>
                          </a:xfrm>
                          <a:prstGeom prst="rect">
                            <a:avLst/>
                          </a:prstGeom>
                          <a:noFill/>
                        </pic:spPr>
                      </pic:pic>
                    </a:graphicData>
                  </a:graphic>
                </wp:inline>
              </w:drawing>
            </w:r>
          </w:p>
        </w:tc>
        <w:tc>
          <w:tcPr>
            <w:tcW w:w="5103" w:type="dxa"/>
            <w:vAlign w:val="center"/>
          </w:tcPr>
          <w:p w14:paraId="711EB411" w14:textId="77777777" w:rsidR="00117FAB" w:rsidRPr="00DF62CC" w:rsidRDefault="00117FAB" w:rsidP="00FC61E8">
            <w:pPr>
              <w:jc w:val="center"/>
              <w:rPr>
                <w:rFonts w:ascii="Arial" w:hAnsi="Arial" w:cs="Arial"/>
                <w:szCs w:val="24"/>
              </w:rPr>
            </w:pPr>
          </w:p>
          <w:p w14:paraId="41EEF5C6" w14:textId="77777777" w:rsidR="00117FAB" w:rsidRPr="00DF62CC" w:rsidRDefault="00117FAB" w:rsidP="00FC61E8">
            <w:pPr>
              <w:jc w:val="center"/>
              <w:rPr>
                <w:rFonts w:ascii="Arial" w:hAnsi="Arial" w:cs="Arial"/>
                <w:szCs w:val="24"/>
              </w:rPr>
            </w:pPr>
            <w:r w:rsidRPr="00DF62CC">
              <w:rPr>
                <w:rFonts w:ascii="Arial" w:hAnsi="Arial" w:cs="Arial"/>
                <w:szCs w:val="24"/>
              </w:rPr>
              <w:t xml:space="preserve">“Place your bid: Strathpeffer Pavilion Art Fair host ‘silent auction’ of artwork with all proceeds donated to </w:t>
            </w:r>
            <w:proofErr w:type="spellStart"/>
            <w:r w:rsidRPr="00DF62CC">
              <w:rPr>
                <w:rFonts w:ascii="Arial" w:hAnsi="Arial" w:cs="Arial"/>
                <w:szCs w:val="24"/>
              </w:rPr>
              <w:t>Mikeysline</w:t>
            </w:r>
            <w:proofErr w:type="spellEnd"/>
            <w:r w:rsidRPr="00DF62CC">
              <w:rPr>
                <w:rFonts w:ascii="Arial" w:hAnsi="Arial" w:cs="Arial"/>
                <w:szCs w:val="24"/>
              </w:rPr>
              <w:t>”</w:t>
            </w:r>
          </w:p>
        </w:tc>
        <w:tc>
          <w:tcPr>
            <w:tcW w:w="5528" w:type="dxa"/>
            <w:vAlign w:val="center"/>
          </w:tcPr>
          <w:p w14:paraId="075781AD" w14:textId="77777777" w:rsidR="00117FAB" w:rsidRPr="00DF62CC" w:rsidRDefault="00117FAB" w:rsidP="00FC61E8">
            <w:pPr>
              <w:jc w:val="center"/>
              <w:rPr>
                <w:rFonts w:ascii="Arial" w:hAnsi="Arial" w:cs="Arial"/>
                <w:szCs w:val="24"/>
              </w:rPr>
            </w:pPr>
          </w:p>
          <w:p w14:paraId="43168E08" w14:textId="77777777" w:rsidR="00117FAB" w:rsidRPr="00DF62CC" w:rsidRDefault="00117FAB" w:rsidP="00FC61E8">
            <w:pPr>
              <w:jc w:val="center"/>
              <w:rPr>
                <w:rFonts w:ascii="Arial" w:hAnsi="Arial" w:cs="Arial"/>
                <w:szCs w:val="24"/>
              </w:rPr>
            </w:pPr>
            <w:r w:rsidRPr="00DF62CC">
              <w:rPr>
                <w:rFonts w:ascii="Arial" w:hAnsi="Arial" w:cs="Arial"/>
                <w:szCs w:val="24"/>
              </w:rPr>
              <w:t>The Highland Times</w:t>
            </w:r>
          </w:p>
          <w:p w14:paraId="5353ADFC" w14:textId="5B69266D" w:rsidR="00117FAB" w:rsidRPr="00DF62CC" w:rsidRDefault="00117FAB" w:rsidP="00FC61E8">
            <w:pPr>
              <w:jc w:val="center"/>
              <w:rPr>
                <w:rFonts w:ascii="Arial" w:hAnsi="Arial" w:cs="Arial"/>
                <w:szCs w:val="24"/>
              </w:rPr>
            </w:pPr>
            <w:r w:rsidRPr="00DF62CC">
              <w:rPr>
                <w:rFonts w:ascii="Arial" w:hAnsi="Arial" w:cs="Arial"/>
                <w:szCs w:val="24"/>
              </w:rPr>
              <w:t>Ross-</w:t>
            </w:r>
            <w:r w:rsidR="009C6481">
              <w:rPr>
                <w:rFonts w:ascii="Arial" w:hAnsi="Arial" w:cs="Arial"/>
                <w:szCs w:val="24"/>
              </w:rPr>
              <w:t>S</w:t>
            </w:r>
            <w:r w:rsidRPr="00DF62CC">
              <w:rPr>
                <w:rFonts w:ascii="Arial" w:hAnsi="Arial" w:cs="Arial"/>
                <w:szCs w:val="24"/>
              </w:rPr>
              <w:t>hire Journal</w:t>
            </w:r>
          </w:p>
          <w:p w14:paraId="4C4677A9" w14:textId="77777777" w:rsidR="00117FAB" w:rsidRPr="00DF62CC" w:rsidRDefault="00117FAB" w:rsidP="00FC61E8">
            <w:pPr>
              <w:jc w:val="center"/>
              <w:rPr>
                <w:rFonts w:ascii="Arial" w:hAnsi="Arial" w:cs="Arial"/>
                <w:szCs w:val="24"/>
              </w:rPr>
            </w:pPr>
            <w:r w:rsidRPr="00DF62CC">
              <w:rPr>
                <w:rFonts w:ascii="Arial" w:hAnsi="Arial" w:cs="Arial"/>
                <w:szCs w:val="24"/>
              </w:rPr>
              <w:t>Inverness Courier</w:t>
            </w:r>
          </w:p>
        </w:tc>
      </w:tr>
      <w:tr w:rsidR="00117FAB" w:rsidRPr="00D61C66" w14:paraId="0C1B6D4B" w14:textId="77777777" w:rsidTr="009B006B">
        <w:tc>
          <w:tcPr>
            <w:tcW w:w="4248" w:type="dxa"/>
            <w:vAlign w:val="center"/>
          </w:tcPr>
          <w:p w14:paraId="54189FBF" w14:textId="77777777" w:rsidR="00117FAB" w:rsidRPr="00D61C66" w:rsidRDefault="00117FAB" w:rsidP="00FC61E8">
            <w:pPr>
              <w:jc w:val="center"/>
              <w:rPr>
                <w:rFonts w:ascii="Arial" w:hAnsi="Arial" w:cs="Arial"/>
                <w:sz w:val="20"/>
                <w:szCs w:val="20"/>
              </w:rPr>
            </w:pPr>
            <w:r>
              <w:rPr>
                <w:rFonts w:ascii="Arial" w:hAnsi="Arial" w:cs="Arial"/>
                <w:noProof/>
                <w:sz w:val="20"/>
              </w:rPr>
              <w:drawing>
                <wp:inline distT="0" distB="0" distL="0" distR="0" wp14:anchorId="2B84EEFE" wp14:editId="25D145E4">
                  <wp:extent cx="1780040" cy="1219143"/>
                  <wp:effectExtent l="0" t="0" r="0" b="635"/>
                  <wp:docPr id="917906114" name="Picture 917906114" descr="A person drawing on a k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906114" name="Picture 4" descr="A person drawing on a kite&#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0800000" flipV="1">
                            <a:off x="0" y="0"/>
                            <a:ext cx="1813293" cy="1241918"/>
                          </a:xfrm>
                          <a:prstGeom prst="rect">
                            <a:avLst/>
                          </a:prstGeom>
                          <a:noFill/>
                        </pic:spPr>
                      </pic:pic>
                    </a:graphicData>
                  </a:graphic>
                </wp:inline>
              </w:drawing>
            </w:r>
          </w:p>
        </w:tc>
        <w:tc>
          <w:tcPr>
            <w:tcW w:w="5103" w:type="dxa"/>
            <w:vAlign w:val="center"/>
          </w:tcPr>
          <w:p w14:paraId="4FB536FB" w14:textId="77777777" w:rsidR="00117FAB" w:rsidRPr="00DF62CC" w:rsidRDefault="00117FAB" w:rsidP="00FC61E8">
            <w:pPr>
              <w:jc w:val="center"/>
              <w:rPr>
                <w:rFonts w:ascii="Arial" w:hAnsi="Arial" w:cs="Arial"/>
                <w:szCs w:val="24"/>
              </w:rPr>
            </w:pPr>
          </w:p>
          <w:p w14:paraId="760B17CB" w14:textId="77777777" w:rsidR="00117FAB" w:rsidRPr="00DF62CC" w:rsidRDefault="00117FAB" w:rsidP="00FC61E8">
            <w:pPr>
              <w:jc w:val="center"/>
              <w:rPr>
                <w:rFonts w:ascii="Arial" w:hAnsi="Arial" w:cs="Arial"/>
                <w:szCs w:val="24"/>
              </w:rPr>
            </w:pPr>
            <w:r w:rsidRPr="00DF62CC">
              <w:rPr>
                <w:rFonts w:ascii="Arial" w:hAnsi="Arial" w:cs="Arial"/>
                <w:szCs w:val="24"/>
              </w:rPr>
              <w:t>“Adult Learning for Refugees team hosts traditional kite-making session to inspire hope in Afghan families”</w:t>
            </w:r>
          </w:p>
        </w:tc>
        <w:tc>
          <w:tcPr>
            <w:tcW w:w="5528" w:type="dxa"/>
            <w:vAlign w:val="center"/>
          </w:tcPr>
          <w:p w14:paraId="229CB412" w14:textId="77777777" w:rsidR="00117FAB" w:rsidRPr="00DF62CC" w:rsidRDefault="00117FAB" w:rsidP="00FC61E8">
            <w:pPr>
              <w:jc w:val="center"/>
              <w:rPr>
                <w:rFonts w:ascii="Arial" w:hAnsi="Arial" w:cs="Arial"/>
                <w:szCs w:val="24"/>
              </w:rPr>
            </w:pPr>
          </w:p>
          <w:p w14:paraId="70B4CA9D" w14:textId="0D0903F0" w:rsidR="00117FAB" w:rsidRPr="00DF62CC" w:rsidRDefault="00117FAB" w:rsidP="00FC61E8">
            <w:pPr>
              <w:jc w:val="center"/>
              <w:rPr>
                <w:rFonts w:ascii="Arial" w:hAnsi="Arial" w:cs="Arial"/>
                <w:color w:val="000000"/>
                <w:szCs w:val="24"/>
              </w:rPr>
            </w:pPr>
            <w:r w:rsidRPr="00DF62CC">
              <w:rPr>
                <w:rFonts w:ascii="Arial" w:hAnsi="Arial" w:cs="Arial"/>
                <w:color w:val="000000"/>
                <w:szCs w:val="24"/>
              </w:rPr>
              <w:t>Inverness Courier</w:t>
            </w:r>
            <w:r w:rsidRPr="00DF62CC">
              <w:rPr>
                <w:rFonts w:ascii="Arial" w:hAnsi="Arial" w:cs="Arial"/>
                <w:color w:val="000000"/>
                <w:szCs w:val="24"/>
              </w:rPr>
              <w:br/>
              <w:t>The Highland Times</w:t>
            </w:r>
            <w:r w:rsidRPr="00DF62CC">
              <w:rPr>
                <w:rFonts w:ascii="Arial" w:hAnsi="Arial" w:cs="Arial"/>
                <w:color w:val="000000"/>
                <w:szCs w:val="24"/>
              </w:rPr>
              <w:br/>
              <w:t>Ross-</w:t>
            </w:r>
            <w:r w:rsidR="009C6481">
              <w:rPr>
                <w:rFonts w:ascii="Arial" w:hAnsi="Arial" w:cs="Arial"/>
                <w:color w:val="000000"/>
                <w:szCs w:val="24"/>
              </w:rPr>
              <w:t>S</w:t>
            </w:r>
            <w:r w:rsidRPr="00DF62CC">
              <w:rPr>
                <w:rFonts w:ascii="Arial" w:hAnsi="Arial" w:cs="Arial"/>
                <w:color w:val="000000"/>
                <w:szCs w:val="24"/>
              </w:rPr>
              <w:t>hire Journal</w:t>
            </w:r>
            <w:r w:rsidRPr="00DF62CC">
              <w:rPr>
                <w:rFonts w:ascii="Arial" w:hAnsi="Arial" w:cs="Arial"/>
                <w:color w:val="000000"/>
                <w:szCs w:val="24"/>
              </w:rPr>
              <w:br/>
              <w:t>The Northern Times</w:t>
            </w:r>
          </w:p>
          <w:p w14:paraId="62CDCC17" w14:textId="77777777" w:rsidR="00117FAB" w:rsidRPr="00DF62CC" w:rsidRDefault="00117FAB" w:rsidP="00FC61E8">
            <w:pPr>
              <w:jc w:val="center"/>
              <w:rPr>
                <w:rFonts w:ascii="Arial" w:hAnsi="Arial" w:cs="Arial"/>
                <w:szCs w:val="24"/>
              </w:rPr>
            </w:pPr>
          </w:p>
        </w:tc>
      </w:tr>
      <w:tr w:rsidR="00117FAB" w:rsidRPr="00D61C66" w14:paraId="5881165A" w14:textId="77777777" w:rsidTr="009B006B">
        <w:tc>
          <w:tcPr>
            <w:tcW w:w="4248" w:type="dxa"/>
            <w:vAlign w:val="center"/>
          </w:tcPr>
          <w:p w14:paraId="133C8F0B" w14:textId="77777777" w:rsidR="00117FAB" w:rsidRPr="00D61C66" w:rsidRDefault="00117FAB" w:rsidP="00FC61E8">
            <w:pPr>
              <w:jc w:val="center"/>
              <w:rPr>
                <w:rFonts w:ascii="Arial" w:hAnsi="Arial" w:cs="Arial"/>
                <w:sz w:val="20"/>
                <w:szCs w:val="20"/>
              </w:rPr>
            </w:pPr>
            <w:r>
              <w:rPr>
                <w:noProof/>
              </w:rPr>
              <w:drawing>
                <wp:inline distT="0" distB="0" distL="0" distR="0" wp14:anchorId="6872F778" wp14:editId="1D8CA6EA">
                  <wp:extent cx="1796819" cy="1193234"/>
                  <wp:effectExtent l="0" t="0" r="0" b="6985"/>
                  <wp:docPr id="19656795" name="Picture 19656795" descr="Photograph from exhibition at Skye and Lochalsh Archiv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otograph from exhibition at Skye and Lochalsh Archive Centr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20200" cy="1208761"/>
                          </a:xfrm>
                          <a:prstGeom prst="rect">
                            <a:avLst/>
                          </a:prstGeom>
                          <a:noFill/>
                          <a:ln>
                            <a:noFill/>
                          </a:ln>
                        </pic:spPr>
                      </pic:pic>
                    </a:graphicData>
                  </a:graphic>
                </wp:inline>
              </w:drawing>
            </w:r>
          </w:p>
        </w:tc>
        <w:tc>
          <w:tcPr>
            <w:tcW w:w="5103" w:type="dxa"/>
            <w:vAlign w:val="center"/>
          </w:tcPr>
          <w:p w14:paraId="154866B3" w14:textId="77777777" w:rsidR="00117FAB" w:rsidRPr="00DF62CC" w:rsidRDefault="00117FAB" w:rsidP="00FC61E8">
            <w:pPr>
              <w:jc w:val="center"/>
              <w:rPr>
                <w:rFonts w:ascii="Arial" w:hAnsi="Arial" w:cs="Arial"/>
                <w:szCs w:val="24"/>
              </w:rPr>
            </w:pPr>
          </w:p>
          <w:p w14:paraId="1598A25E" w14:textId="77777777" w:rsidR="00117FAB" w:rsidRPr="00DF62CC" w:rsidRDefault="00117FAB" w:rsidP="00FC61E8">
            <w:pPr>
              <w:jc w:val="center"/>
              <w:rPr>
                <w:rFonts w:ascii="Arial" w:hAnsi="Arial" w:cs="Arial"/>
                <w:szCs w:val="24"/>
              </w:rPr>
            </w:pPr>
            <w:r w:rsidRPr="00DF62CC">
              <w:rPr>
                <w:rFonts w:ascii="Arial" w:hAnsi="Arial" w:cs="Arial"/>
                <w:szCs w:val="24"/>
              </w:rPr>
              <w:t xml:space="preserve">“New exhibition at Skye and Lochalsh Archive Centre explores 100 years of North </w:t>
            </w:r>
            <w:proofErr w:type="spellStart"/>
            <w:r w:rsidRPr="00DF62CC">
              <w:rPr>
                <w:rFonts w:ascii="Arial" w:hAnsi="Arial" w:cs="Arial"/>
                <w:szCs w:val="24"/>
              </w:rPr>
              <w:t>Talisker</w:t>
            </w:r>
            <w:proofErr w:type="spellEnd"/>
            <w:r w:rsidRPr="00DF62CC">
              <w:rPr>
                <w:rFonts w:ascii="Arial" w:hAnsi="Arial" w:cs="Arial"/>
                <w:szCs w:val="24"/>
              </w:rPr>
              <w:t xml:space="preserve"> history”</w:t>
            </w:r>
          </w:p>
        </w:tc>
        <w:tc>
          <w:tcPr>
            <w:tcW w:w="5528" w:type="dxa"/>
            <w:vAlign w:val="center"/>
          </w:tcPr>
          <w:p w14:paraId="1B99B29D" w14:textId="77777777" w:rsidR="00117FAB" w:rsidRPr="00DF62CC" w:rsidRDefault="00117FAB" w:rsidP="00FC61E8">
            <w:pPr>
              <w:jc w:val="center"/>
              <w:rPr>
                <w:rFonts w:ascii="Arial" w:hAnsi="Arial" w:cs="Arial"/>
                <w:color w:val="000000"/>
                <w:szCs w:val="24"/>
              </w:rPr>
            </w:pPr>
          </w:p>
          <w:p w14:paraId="7265E8EE" w14:textId="54B3AFEE" w:rsidR="00117FAB" w:rsidRPr="00DF62CC" w:rsidRDefault="00117FAB" w:rsidP="00FC61E8">
            <w:pPr>
              <w:jc w:val="center"/>
              <w:rPr>
                <w:rFonts w:ascii="Arial" w:hAnsi="Arial" w:cs="Arial"/>
                <w:color w:val="000000"/>
                <w:szCs w:val="24"/>
              </w:rPr>
            </w:pPr>
            <w:r w:rsidRPr="00DF62CC">
              <w:rPr>
                <w:rFonts w:ascii="Arial" w:hAnsi="Arial" w:cs="Arial"/>
                <w:color w:val="000000"/>
                <w:szCs w:val="24"/>
              </w:rPr>
              <w:t>Ross-</w:t>
            </w:r>
            <w:r w:rsidR="009C6481">
              <w:rPr>
                <w:rFonts w:ascii="Arial" w:hAnsi="Arial" w:cs="Arial"/>
                <w:color w:val="000000"/>
                <w:szCs w:val="24"/>
              </w:rPr>
              <w:t>S</w:t>
            </w:r>
            <w:r w:rsidRPr="00DF62CC">
              <w:rPr>
                <w:rFonts w:ascii="Arial" w:hAnsi="Arial" w:cs="Arial"/>
                <w:color w:val="000000"/>
                <w:szCs w:val="24"/>
              </w:rPr>
              <w:t>hire Journal</w:t>
            </w:r>
            <w:r w:rsidRPr="00DF62CC">
              <w:rPr>
                <w:rFonts w:ascii="Arial" w:hAnsi="Arial" w:cs="Arial"/>
                <w:color w:val="000000"/>
                <w:szCs w:val="24"/>
              </w:rPr>
              <w:br/>
              <w:t>The Herald Scotland</w:t>
            </w:r>
            <w:r w:rsidRPr="00DF62CC">
              <w:rPr>
                <w:rFonts w:ascii="Arial" w:hAnsi="Arial" w:cs="Arial"/>
                <w:color w:val="000000"/>
                <w:szCs w:val="24"/>
              </w:rPr>
              <w:br/>
              <w:t>The Scotsman</w:t>
            </w:r>
            <w:r w:rsidRPr="00DF62CC">
              <w:rPr>
                <w:rFonts w:ascii="Arial" w:hAnsi="Arial" w:cs="Arial"/>
                <w:color w:val="000000"/>
                <w:szCs w:val="24"/>
              </w:rPr>
              <w:br/>
              <w:t>The Oban Times</w:t>
            </w:r>
            <w:r w:rsidRPr="00DF62CC">
              <w:rPr>
                <w:rFonts w:ascii="Arial" w:hAnsi="Arial" w:cs="Arial"/>
                <w:color w:val="000000"/>
                <w:szCs w:val="24"/>
              </w:rPr>
              <w:br/>
              <w:t>The Highland Times</w:t>
            </w:r>
          </w:p>
          <w:p w14:paraId="4AA5DFA2" w14:textId="77777777" w:rsidR="00117FAB" w:rsidRPr="00DF62CC" w:rsidRDefault="00117FAB" w:rsidP="00FC61E8">
            <w:pPr>
              <w:jc w:val="center"/>
              <w:rPr>
                <w:rFonts w:ascii="Arial" w:hAnsi="Arial" w:cs="Arial"/>
                <w:szCs w:val="24"/>
              </w:rPr>
            </w:pPr>
          </w:p>
        </w:tc>
      </w:tr>
      <w:tr w:rsidR="00117FAB" w:rsidRPr="00D61C66" w14:paraId="54F96DC8" w14:textId="77777777" w:rsidTr="009B006B">
        <w:tc>
          <w:tcPr>
            <w:tcW w:w="4248" w:type="dxa"/>
            <w:vAlign w:val="center"/>
          </w:tcPr>
          <w:p w14:paraId="6B4365FE" w14:textId="77777777" w:rsidR="00117FAB" w:rsidRPr="00D61C66" w:rsidRDefault="00117FAB" w:rsidP="00FC61E8">
            <w:pPr>
              <w:jc w:val="center"/>
              <w:rPr>
                <w:rFonts w:ascii="Arial" w:hAnsi="Arial" w:cs="Arial"/>
                <w:sz w:val="20"/>
                <w:szCs w:val="20"/>
              </w:rPr>
            </w:pPr>
            <w:r>
              <w:rPr>
                <w:rFonts w:ascii="Arial" w:hAnsi="Arial" w:cs="Arial"/>
                <w:noProof/>
                <w:sz w:val="20"/>
              </w:rPr>
              <w:drawing>
                <wp:inline distT="0" distB="0" distL="0" distR="0" wp14:anchorId="37EC1D33" wp14:editId="7828FE39">
                  <wp:extent cx="1796415" cy="1197610"/>
                  <wp:effectExtent l="0" t="0" r="0" b="2540"/>
                  <wp:docPr id="1857363489" name="Picture 1857363489" descr="A group of people in clothing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363489" name="Picture 6" descr="A group of people in clothing posing for a photo&#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08525" cy="1205683"/>
                          </a:xfrm>
                          <a:prstGeom prst="rect">
                            <a:avLst/>
                          </a:prstGeom>
                          <a:noFill/>
                        </pic:spPr>
                      </pic:pic>
                    </a:graphicData>
                  </a:graphic>
                </wp:inline>
              </w:drawing>
            </w:r>
          </w:p>
        </w:tc>
        <w:tc>
          <w:tcPr>
            <w:tcW w:w="5103" w:type="dxa"/>
            <w:vAlign w:val="center"/>
          </w:tcPr>
          <w:p w14:paraId="13AC9F50" w14:textId="77777777" w:rsidR="00117FAB" w:rsidRPr="00DF62CC" w:rsidRDefault="00117FAB" w:rsidP="00FC61E8">
            <w:pPr>
              <w:jc w:val="center"/>
              <w:rPr>
                <w:rFonts w:ascii="Arial" w:hAnsi="Arial" w:cs="Arial"/>
                <w:szCs w:val="24"/>
              </w:rPr>
            </w:pPr>
          </w:p>
          <w:p w14:paraId="6068720A" w14:textId="77777777" w:rsidR="00117FAB" w:rsidRPr="00DF62CC" w:rsidRDefault="00117FAB" w:rsidP="00FC61E8">
            <w:pPr>
              <w:jc w:val="center"/>
              <w:rPr>
                <w:rFonts w:ascii="Arial" w:hAnsi="Arial" w:cs="Arial"/>
                <w:szCs w:val="24"/>
              </w:rPr>
            </w:pPr>
            <w:r w:rsidRPr="00DF62CC">
              <w:rPr>
                <w:rFonts w:ascii="Arial" w:hAnsi="Arial" w:cs="Arial"/>
                <w:szCs w:val="24"/>
              </w:rPr>
              <w:t>“Outlander Day is ‘set’ to be a success at Highland Folk Museum”</w:t>
            </w:r>
          </w:p>
        </w:tc>
        <w:tc>
          <w:tcPr>
            <w:tcW w:w="5528" w:type="dxa"/>
            <w:vAlign w:val="center"/>
          </w:tcPr>
          <w:p w14:paraId="21EBC965" w14:textId="77777777" w:rsidR="00117FAB" w:rsidRPr="00DF62CC" w:rsidRDefault="00117FAB" w:rsidP="00FC61E8">
            <w:pPr>
              <w:jc w:val="center"/>
              <w:rPr>
                <w:rFonts w:ascii="Arial" w:hAnsi="Arial" w:cs="Arial"/>
                <w:szCs w:val="24"/>
              </w:rPr>
            </w:pPr>
          </w:p>
          <w:p w14:paraId="6D99E069" w14:textId="77777777" w:rsidR="00117FAB" w:rsidRPr="00DF62CC" w:rsidRDefault="00117FAB" w:rsidP="00FC61E8">
            <w:pPr>
              <w:jc w:val="center"/>
              <w:rPr>
                <w:rFonts w:ascii="Arial" w:hAnsi="Arial" w:cs="Arial"/>
                <w:szCs w:val="24"/>
              </w:rPr>
            </w:pPr>
            <w:r w:rsidRPr="00DF62CC">
              <w:rPr>
                <w:rFonts w:ascii="Arial" w:hAnsi="Arial" w:cs="Arial"/>
                <w:szCs w:val="24"/>
              </w:rPr>
              <w:t>Strathspey Herald</w:t>
            </w:r>
          </w:p>
          <w:p w14:paraId="4343093E" w14:textId="77777777" w:rsidR="00117FAB" w:rsidRPr="00DF62CC" w:rsidRDefault="00117FAB" w:rsidP="00FC61E8">
            <w:pPr>
              <w:jc w:val="center"/>
              <w:rPr>
                <w:rFonts w:ascii="Arial" w:hAnsi="Arial" w:cs="Arial"/>
                <w:szCs w:val="24"/>
              </w:rPr>
            </w:pPr>
            <w:r w:rsidRPr="00DF62CC">
              <w:rPr>
                <w:rFonts w:ascii="Arial" w:hAnsi="Arial" w:cs="Arial"/>
                <w:szCs w:val="24"/>
              </w:rPr>
              <w:t>Press &amp; Journal</w:t>
            </w:r>
          </w:p>
          <w:p w14:paraId="7DC654FB" w14:textId="77777777" w:rsidR="00117FAB" w:rsidRPr="00DF62CC" w:rsidRDefault="00117FAB" w:rsidP="00FC61E8">
            <w:pPr>
              <w:jc w:val="center"/>
              <w:rPr>
                <w:rFonts w:ascii="Arial" w:hAnsi="Arial" w:cs="Arial"/>
                <w:szCs w:val="24"/>
              </w:rPr>
            </w:pPr>
            <w:r w:rsidRPr="00DF62CC">
              <w:rPr>
                <w:rFonts w:ascii="Arial" w:hAnsi="Arial" w:cs="Arial"/>
                <w:szCs w:val="24"/>
              </w:rPr>
              <w:t>The Oban Times</w:t>
            </w:r>
          </w:p>
          <w:p w14:paraId="3CB709A2" w14:textId="77777777" w:rsidR="00117FAB" w:rsidRPr="00DF62CC" w:rsidRDefault="00117FAB" w:rsidP="00FC61E8">
            <w:pPr>
              <w:jc w:val="center"/>
              <w:rPr>
                <w:rFonts w:ascii="Arial" w:hAnsi="Arial" w:cs="Arial"/>
                <w:szCs w:val="24"/>
              </w:rPr>
            </w:pPr>
            <w:r w:rsidRPr="00DF62CC">
              <w:rPr>
                <w:rFonts w:ascii="Arial" w:hAnsi="Arial" w:cs="Arial"/>
                <w:szCs w:val="24"/>
              </w:rPr>
              <w:t>Inverness Courier</w:t>
            </w:r>
          </w:p>
        </w:tc>
      </w:tr>
    </w:tbl>
    <w:p w14:paraId="0342D235" w14:textId="77777777" w:rsidR="00117FAB" w:rsidRDefault="00117FAB" w:rsidP="0093172A">
      <w:pPr>
        <w:jc w:val="both"/>
        <w:rPr>
          <w:rFonts w:ascii="Arial" w:hAnsi="Arial" w:cs="Arial"/>
          <w:b/>
          <w:szCs w:val="24"/>
        </w:rPr>
      </w:pPr>
    </w:p>
    <w:p w14:paraId="0E5C2865" w14:textId="77777777" w:rsidR="00E12F9D" w:rsidRDefault="00E12F9D" w:rsidP="0093172A">
      <w:pPr>
        <w:jc w:val="both"/>
        <w:rPr>
          <w:rFonts w:ascii="Arial" w:hAnsi="Arial" w:cs="Arial"/>
          <w:b/>
          <w:szCs w:val="24"/>
        </w:rPr>
      </w:pPr>
    </w:p>
    <w:p w14:paraId="404CECF9" w14:textId="77777777" w:rsidR="00E12F9D" w:rsidRDefault="00E12F9D" w:rsidP="0093172A">
      <w:pPr>
        <w:jc w:val="both"/>
        <w:rPr>
          <w:rFonts w:ascii="Arial" w:hAnsi="Arial" w:cs="Arial"/>
          <w:b/>
          <w:szCs w:val="24"/>
        </w:rPr>
      </w:pPr>
    </w:p>
    <w:p w14:paraId="4618524F" w14:textId="77777777" w:rsidR="00E12F9D" w:rsidRDefault="00E12F9D" w:rsidP="0093172A">
      <w:pPr>
        <w:jc w:val="both"/>
        <w:rPr>
          <w:rFonts w:ascii="Arial" w:hAnsi="Arial" w:cs="Arial"/>
          <w:b/>
          <w:szCs w:val="24"/>
        </w:rPr>
      </w:pPr>
    </w:p>
    <w:p w14:paraId="703EE624" w14:textId="77777777" w:rsidR="003E2F31" w:rsidRDefault="003E2F31" w:rsidP="00016B46">
      <w:pPr>
        <w:jc w:val="both"/>
        <w:rPr>
          <w:rFonts w:ascii="Arial" w:hAnsi="Arial" w:cs="Arial"/>
          <w:b/>
          <w:szCs w:val="24"/>
        </w:rPr>
        <w:sectPr w:rsidR="003E2F31" w:rsidSect="00B12B8D">
          <w:pgSz w:w="11906" w:h="16838"/>
          <w:pgMar w:top="720" w:right="720" w:bottom="720" w:left="720" w:header="720" w:footer="720" w:gutter="0"/>
          <w:cols w:space="720"/>
          <w:docGrid w:linePitch="326"/>
        </w:sectPr>
      </w:pPr>
    </w:p>
    <w:p w14:paraId="340B7DBB" w14:textId="0AE0E1B0" w:rsidR="00016B46" w:rsidRPr="000875B5" w:rsidRDefault="003E2F31" w:rsidP="003E2F31">
      <w:pPr>
        <w:jc w:val="right"/>
        <w:rPr>
          <w:rFonts w:ascii="Arial" w:hAnsi="Arial" w:cs="Arial"/>
          <w:b/>
          <w:szCs w:val="24"/>
        </w:rPr>
      </w:pPr>
      <w:r>
        <w:rPr>
          <w:rFonts w:ascii="Arial" w:hAnsi="Arial" w:cs="Arial"/>
          <w:b/>
          <w:szCs w:val="24"/>
        </w:rPr>
        <w:lastRenderedPageBreak/>
        <w:t>A</w:t>
      </w:r>
      <w:r w:rsidR="00016B46" w:rsidRPr="000875B5">
        <w:rPr>
          <w:rFonts w:ascii="Arial" w:hAnsi="Arial" w:cs="Arial"/>
          <w:b/>
          <w:szCs w:val="24"/>
        </w:rPr>
        <w:t xml:space="preserve">ppendix </w:t>
      </w:r>
      <w:r w:rsidR="00016B46">
        <w:rPr>
          <w:rFonts w:ascii="Arial" w:hAnsi="Arial" w:cs="Arial"/>
          <w:b/>
          <w:szCs w:val="24"/>
        </w:rPr>
        <w:t>D</w:t>
      </w:r>
      <w:r w:rsidR="00016B46" w:rsidRPr="000875B5">
        <w:rPr>
          <w:rFonts w:ascii="Arial" w:hAnsi="Arial" w:cs="Arial"/>
          <w:b/>
          <w:szCs w:val="24"/>
        </w:rPr>
        <w:t xml:space="preserve"> </w:t>
      </w:r>
    </w:p>
    <w:p w14:paraId="37E33957" w14:textId="1AAF85B0" w:rsidR="00016B46" w:rsidRDefault="00016B46" w:rsidP="00016B46">
      <w:pPr>
        <w:jc w:val="right"/>
        <w:rPr>
          <w:rFonts w:ascii="Arial" w:hAnsi="Arial" w:cs="Arial"/>
          <w:b/>
          <w:bCs/>
        </w:rPr>
      </w:pPr>
      <w:r w:rsidRPr="2408A5C1">
        <w:rPr>
          <w:rFonts w:ascii="Arial" w:hAnsi="Arial" w:cs="Arial"/>
          <w:b/>
          <w:bCs/>
        </w:rPr>
        <w:t xml:space="preserve">Summary of partnership work by each of the </w:t>
      </w:r>
      <w:bookmarkStart w:id="11" w:name="_Int_K7EnTH2r"/>
      <w:r w:rsidRPr="2408A5C1">
        <w:rPr>
          <w:rFonts w:ascii="Arial" w:hAnsi="Arial" w:cs="Arial"/>
          <w:b/>
          <w:bCs/>
        </w:rPr>
        <w:t>HLH</w:t>
      </w:r>
      <w:bookmarkEnd w:id="11"/>
      <w:r w:rsidRPr="2408A5C1">
        <w:rPr>
          <w:rFonts w:ascii="Arial" w:hAnsi="Arial" w:cs="Arial"/>
          <w:b/>
          <w:bCs/>
        </w:rPr>
        <w:t xml:space="preserve"> areas of work</w:t>
      </w:r>
    </w:p>
    <w:p w14:paraId="46B95176" w14:textId="77777777" w:rsidR="00220A13" w:rsidRPr="000875B5" w:rsidRDefault="00220A13" w:rsidP="00016B46">
      <w:pPr>
        <w:jc w:val="right"/>
        <w:rPr>
          <w:rFonts w:ascii="Arial" w:hAnsi="Arial" w:cs="Arial"/>
          <w:b/>
          <w:bCs/>
        </w:rPr>
      </w:pPr>
    </w:p>
    <w:p w14:paraId="1AA9764F" w14:textId="2A3D8D24" w:rsidR="00220A13" w:rsidRDefault="00220A13" w:rsidP="00220A13">
      <w:pPr>
        <w:jc w:val="both"/>
        <w:rPr>
          <w:rFonts w:ascii="Arial" w:hAnsi="Arial" w:cs="Arial"/>
          <w:bCs/>
          <w:szCs w:val="24"/>
        </w:rPr>
      </w:pPr>
      <w:r w:rsidRPr="2408A5C1">
        <w:rPr>
          <w:rFonts w:ascii="Arial" w:hAnsi="Arial" w:cs="Arial"/>
        </w:rPr>
        <w:t xml:space="preserve">There are </w:t>
      </w:r>
      <w:bookmarkStart w:id="12" w:name="_Int_DoKiWukh"/>
      <w:r w:rsidRPr="2408A5C1">
        <w:rPr>
          <w:rFonts w:ascii="Arial" w:hAnsi="Arial" w:cs="Arial"/>
        </w:rPr>
        <w:t>a number of</w:t>
      </w:r>
      <w:bookmarkEnd w:id="12"/>
      <w:r w:rsidRPr="2408A5C1">
        <w:rPr>
          <w:rFonts w:ascii="Arial" w:hAnsi="Arial" w:cs="Arial"/>
        </w:rPr>
        <w:t xml:space="preserve"> partnerships that High Life Highland is involved in to deliver services and make life better for the people of the Highlands. HLH’s role varies from being the lead organisation, the main supporting partner or working as one of </w:t>
      </w:r>
      <w:bookmarkStart w:id="13" w:name="_Int_UmJzve1W"/>
      <w:r w:rsidRPr="2408A5C1">
        <w:rPr>
          <w:rFonts w:ascii="Arial" w:hAnsi="Arial" w:cs="Arial"/>
        </w:rPr>
        <w:t>a number of</w:t>
      </w:r>
      <w:bookmarkEnd w:id="13"/>
      <w:r w:rsidRPr="2408A5C1">
        <w:rPr>
          <w:rFonts w:ascii="Arial" w:hAnsi="Arial" w:cs="Arial"/>
        </w:rPr>
        <w:t xml:space="preserve"> partners in a group. Some partnerships exist because of funding arrangements, with the most significant ones being with </w:t>
      </w:r>
      <w:r w:rsidRPr="2408A5C1">
        <w:rPr>
          <w:rFonts w:ascii="Arial" w:hAnsi="Arial" w:cs="Arial"/>
          <w:b/>
          <w:bCs/>
        </w:rPr>
        <w:t>sport</w:t>
      </w:r>
      <w:r w:rsidRPr="2408A5C1">
        <w:rPr>
          <w:rFonts w:ascii="Arial" w:hAnsi="Arial" w:cs="Arial"/>
        </w:rPr>
        <w:t xml:space="preserve">scotland; NHS Highland; and the Council (for funding for projects which are in addition to the services specified in the Service Delivery Contract). </w:t>
      </w:r>
    </w:p>
    <w:p w14:paraId="2FBBD475" w14:textId="77777777" w:rsidR="00220A13" w:rsidRPr="007D439A" w:rsidRDefault="00220A13" w:rsidP="00220A13">
      <w:pPr>
        <w:jc w:val="both"/>
        <w:rPr>
          <w:rFonts w:ascii="Arial" w:hAnsi="Arial" w:cs="Arial"/>
          <w:bCs/>
          <w:szCs w:val="24"/>
        </w:rPr>
      </w:pPr>
    </w:p>
    <w:p w14:paraId="53D25136" w14:textId="77777777" w:rsidR="00220A13" w:rsidRPr="007D439A" w:rsidRDefault="00220A13" w:rsidP="00220A13">
      <w:pPr>
        <w:spacing w:line="259" w:lineRule="auto"/>
        <w:jc w:val="both"/>
        <w:rPr>
          <w:rFonts w:ascii="Arial" w:eastAsia="Calibri" w:hAnsi="Arial" w:cs="Arial"/>
          <w:lang w:eastAsia="en-US"/>
        </w:rPr>
      </w:pPr>
      <w:r w:rsidRPr="2408A5C1">
        <w:rPr>
          <w:rFonts w:ascii="Arial" w:eastAsia="Calibri" w:hAnsi="Arial" w:cs="Arial"/>
          <w:b/>
          <w:bCs/>
          <w:lang w:eastAsia="en-US"/>
        </w:rPr>
        <w:t xml:space="preserve">Adult Learning </w:t>
      </w:r>
      <w:r w:rsidRPr="2408A5C1">
        <w:rPr>
          <w:rFonts w:ascii="Arial" w:eastAsia="Calibri" w:hAnsi="Arial" w:cs="Arial"/>
          <w:lang w:eastAsia="en-US"/>
        </w:rPr>
        <w:t>– The adult learning team continues to deliver much of its work in partnership with other organisations, focusing on the literacy and numeracy aspects of support which people require, including English for speakers of other languages (ESOL) provision. The following represent</w:t>
      </w:r>
      <w:r>
        <w:rPr>
          <w:rFonts w:ascii="Arial" w:eastAsia="Calibri" w:hAnsi="Arial" w:cs="Arial"/>
          <w:lang w:eastAsia="en-US"/>
        </w:rPr>
        <w:t>s</w:t>
      </w:r>
      <w:r w:rsidRPr="2408A5C1">
        <w:rPr>
          <w:rFonts w:ascii="Arial" w:eastAsia="Calibri" w:hAnsi="Arial" w:cs="Arial"/>
          <w:lang w:eastAsia="en-US"/>
        </w:rPr>
        <w:t xml:space="preserve"> the more formal and pan Highland partnerships. LEAD Scotland (Learning organisation focus on people with disabilities); Workers Education Association (WEA); University of the Highland and Islands</w:t>
      </w:r>
      <w:r w:rsidRPr="00E91D9A">
        <w:rPr>
          <w:rFonts w:ascii="Arial" w:eastAsia="Calibri" w:hAnsi="Arial" w:cs="Arial"/>
          <w:lang w:eastAsia="en-US"/>
        </w:rPr>
        <w:t xml:space="preserve"> </w:t>
      </w:r>
      <w:r>
        <w:rPr>
          <w:rFonts w:ascii="Arial" w:eastAsia="Calibri" w:hAnsi="Arial" w:cs="Arial"/>
          <w:lang w:eastAsia="en-US"/>
        </w:rPr>
        <w:t>(</w:t>
      </w:r>
      <w:r w:rsidRPr="2408A5C1">
        <w:rPr>
          <w:rFonts w:ascii="Arial" w:eastAsia="Calibri" w:hAnsi="Arial" w:cs="Arial"/>
          <w:lang w:eastAsia="en-US"/>
        </w:rPr>
        <w:t>UHI); Highland Third Sector Interface (HTSI); The Highland Council</w:t>
      </w:r>
      <w:r w:rsidRPr="2408A5C1" w:rsidDel="74921F3F">
        <w:rPr>
          <w:rFonts w:ascii="Arial" w:eastAsia="Calibri" w:hAnsi="Arial" w:cs="Arial"/>
          <w:lang w:eastAsia="en-US"/>
        </w:rPr>
        <w:t xml:space="preserve"> </w:t>
      </w:r>
      <w:r>
        <w:rPr>
          <w:rFonts w:ascii="Arial" w:eastAsia="Calibri" w:hAnsi="Arial" w:cs="Arial"/>
          <w:lang w:eastAsia="en-US"/>
        </w:rPr>
        <w:t>(</w:t>
      </w:r>
      <w:r w:rsidRPr="2408A5C1">
        <w:rPr>
          <w:rFonts w:ascii="Arial" w:eastAsia="Calibri" w:hAnsi="Arial" w:cs="Arial"/>
          <w:lang w:eastAsia="en-US"/>
        </w:rPr>
        <w:t xml:space="preserve">THC) (for refugee resettlement projects); Education Scotland (policy and development); Northern Alliance Regional collaborative; Learn North Community Learning and Development; Highland Adult Learning and Development Group, (HLH co-chair with third sector representative). </w:t>
      </w:r>
    </w:p>
    <w:p w14:paraId="4682741C" w14:textId="77777777" w:rsidR="00220A13" w:rsidRPr="007D439A" w:rsidRDefault="00220A13" w:rsidP="00220A13">
      <w:pPr>
        <w:spacing w:line="259" w:lineRule="auto"/>
        <w:jc w:val="both"/>
        <w:rPr>
          <w:rFonts w:ascii="Arial" w:eastAsia="Calibri" w:hAnsi="Arial" w:cs="Arial"/>
          <w:szCs w:val="24"/>
          <w:lang w:eastAsia="en-US"/>
        </w:rPr>
      </w:pPr>
    </w:p>
    <w:p w14:paraId="15AD3ACE" w14:textId="77777777" w:rsidR="00220A13" w:rsidRDefault="00220A13" w:rsidP="00220A13">
      <w:pPr>
        <w:spacing w:line="259" w:lineRule="auto"/>
        <w:jc w:val="both"/>
        <w:rPr>
          <w:rFonts w:ascii="Arial" w:eastAsia="Calibri" w:hAnsi="Arial" w:cs="Arial"/>
          <w:lang w:eastAsia="en-US"/>
        </w:rPr>
      </w:pPr>
      <w:r w:rsidRPr="2408A5C1">
        <w:rPr>
          <w:rFonts w:ascii="Arial" w:eastAsia="Calibri" w:hAnsi="Arial" w:cs="Arial"/>
          <w:b/>
          <w:bCs/>
          <w:lang w:eastAsia="en-US"/>
        </w:rPr>
        <w:t xml:space="preserve">Archives – </w:t>
      </w:r>
      <w:r w:rsidRPr="2408A5C1">
        <w:rPr>
          <w:rFonts w:ascii="Arial" w:eastAsia="Calibri" w:hAnsi="Arial" w:cs="Arial"/>
          <w:lang w:eastAsia="en-US"/>
        </w:rPr>
        <w:t>In Caithness</w:t>
      </w:r>
      <w:r w:rsidRPr="2408A5C1">
        <w:rPr>
          <w:rFonts w:ascii="Arial" w:eastAsia="Calibri" w:hAnsi="Arial" w:cs="Arial"/>
          <w:b/>
          <w:bCs/>
          <w:lang w:eastAsia="en-US"/>
        </w:rPr>
        <w:t xml:space="preserve">, </w:t>
      </w:r>
      <w:r w:rsidRPr="2408A5C1">
        <w:rPr>
          <w:rFonts w:ascii="Arial" w:eastAsia="Calibri" w:hAnsi="Arial" w:cs="Arial"/>
          <w:lang w:eastAsia="en-US"/>
        </w:rPr>
        <w:t xml:space="preserve">the Archives service is a formal subcontractor of Restore Digital, the information management company contracted by the Nuclear Decommissioning Authority to run Nucleus in Wick, the national archive of the British civil nuclear industry and the archive for the County. HLH is currently contracted to deliver all of Nucleus' customer facing service, both in Nucleus and </w:t>
      </w:r>
      <w:bookmarkStart w:id="14" w:name="_Int_ky4NycsO"/>
      <w:r w:rsidRPr="2408A5C1">
        <w:rPr>
          <w:rFonts w:ascii="Arial" w:eastAsia="Calibri" w:hAnsi="Arial" w:cs="Arial"/>
          <w:lang w:eastAsia="en-US"/>
        </w:rPr>
        <w:t>out and about</w:t>
      </w:r>
      <w:bookmarkEnd w:id="14"/>
      <w:r w:rsidRPr="2408A5C1">
        <w:rPr>
          <w:rFonts w:ascii="Arial" w:eastAsia="Calibri" w:hAnsi="Arial" w:cs="Arial"/>
          <w:lang w:eastAsia="en-US"/>
        </w:rPr>
        <w:t xml:space="preserve"> in community settings. The current contract, value £132k pa, </w:t>
      </w:r>
      <w:bookmarkStart w:id="15" w:name="_Int_iDFjwc7Q"/>
      <w:r w:rsidRPr="2408A5C1">
        <w:rPr>
          <w:rFonts w:ascii="Arial" w:eastAsia="Calibri" w:hAnsi="Arial" w:cs="Arial"/>
          <w:lang w:eastAsia="en-US"/>
        </w:rPr>
        <w:t>comes to an end</w:t>
      </w:r>
      <w:bookmarkEnd w:id="15"/>
      <w:r w:rsidRPr="2408A5C1">
        <w:rPr>
          <w:rFonts w:ascii="Arial" w:eastAsia="Calibri" w:hAnsi="Arial" w:cs="Arial"/>
          <w:lang w:eastAsia="en-US"/>
        </w:rPr>
        <w:t xml:space="preserve"> this year and </w:t>
      </w:r>
      <w:bookmarkStart w:id="16" w:name="_Int_F0I2oyUY"/>
      <w:r w:rsidRPr="2408A5C1">
        <w:rPr>
          <w:rFonts w:ascii="Arial" w:eastAsia="Calibri" w:hAnsi="Arial" w:cs="Arial"/>
          <w:lang w:eastAsia="en-US"/>
        </w:rPr>
        <w:t>Restore</w:t>
      </w:r>
      <w:bookmarkEnd w:id="16"/>
      <w:r w:rsidRPr="2408A5C1">
        <w:rPr>
          <w:rFonts w:ascii="Arial" w:eastAsia="Calibri" w:hAnsi="Arial" w:cs="Arial"/>
          <w:lang w:eastAsia="en-US"/>
        </w:rPr>
        <w:t xml:space="preserve"> has submitted a retender application, again with HLH as its subcontractor. </w:t>
      </w:r>
    </w:p>
    <w:p w14:paraId="31B5A224" w14:textId="77777777" w:rsidR="00220A13" w:rsidRPr="008F7869" w:rsidRDefault="00220A13" w:rsidP="00220A13">
      <w:pPr>
        <w:spacing w:line="259" w:lineRule="auto"/>
        <w:jc w:val="both"/>
        <w:rPr>
          <w:rFonts w:ascii="Arial" w:eastAsia="Calibri" w:hAnsi="Arial" w:cs="Arial"/>
          <w:szCs w:val="24"/>
          <w:lang w:eastAsia="en-US"/>
        </w:rPr>
      </w:pPr>
    </w:p>
    <w:p w14:paraId="201A067D" w14:textId="77777777" w:rsidR="00220A13" w:rsidRDefault="00220A13" w:rsidP="00220A13">
      <w:pPr>
        <w:spacing w:line="259" w:lineRule="auto"/>
        <w:jc w:val="both"/>
        <w:rPr>
          <w:rFonts w:ascii="Arial" w:eastAsia="Calibri" w:hAnsi="Arial" w:cs="Arial"/>
          <w:lang w:eastAsia="en-US"/>
        </w:rPr>
      </w:pPr>
      <w:r w:rsidRPr="7ADB173A">
        <w:rPr>
          <w:rFonts w:ascii="Arial" w:eastAsia="Calibri" w:hAnsi="Arial" w:cs="Arial"/>
          <w:lang w:eastAsia="en-US"/>
        </w:rPr>
        <w:t>Linked to the Memorandum of Understanding with UHI, Archives collaborates with several sections and individual colleges of UHI on a wide range of activities</w:t>
      </w:r>
      <w:r>
        <w:rPr>
          <w:rFonts w:ascii="Arial" w:eastAsia="Calibri" w:hAnsi="Arial" w:cs="Arial"/>
          <w:lang w:eastAsia="en-US"/>
        </w:rPr>
        <w:t xml:space="preserve">. </w:t>
      </w:r>
      <w:r w:rsidRPr="7ADB173A">
        <w:rPr>
          <w:rFonts w:ascii="Arial" w:eastAsia="Calibri" w:hAnsi="Arial" w:cs="Arial"/>
          <w:lang w:eastAsia="en-US"/>
        </w:rPr>
        <w:t xml:space="preserve">The Skye </w:t>
      </w:r>
      <w:r>
        <w:rPr>
          <w:rFonts w:ascii="Arial" w:eastAsia="Calibri" w:hAnsi="Arial" w:cs="Arial"/>
          <w:lang w:eastAsia="en-US"/>
        </w:rPr>
        <w:t>and</w:t>
      </w:r>
      <w:r w:rsidRPr="7ADB173A">
        <w:rPr>
          <w:rFonts w:ascii="Arial" w:eastAsia="Calibri" w:hAnsi="Arial" w:cs="Arial"/>
          <w:lang w:eastAsia="en-US"/>
        </w:rPr>
        <w:t xml:space="preserve"> Lochalsh Archive Centre is currently hosting a UHI internship</w:t>
      </w:r>
      <w:r>
        <w:rPr>
          <w:rFonts w:ascii="Arial" w:eastAsia="Calibri" w:hAnsi="Arial" w:cs="Arial"/>
          <w:lang w:eastAsia="en-US"/>
        </w:rPr>
        <w:t>.</w:t>
      </w:r>
    </w:p>
    <w:p w14:paraId="2177A0DC" w14:textId="77777777" w:rsidR="00220A13" w:rsidRPr="008F7869" w:rsidRDefault="00220A13" w:rsidP="00220A13">
      <w:pPr>
        <w:spacing w:line="259" w:lineRule="auto"/>
        <w:jc w:val="both"/>
        <w:rPr>
          <w:rFonts w:ascii="Arial" w:eastAsia="Calibri" w:hAnsi="Arial" w:cs="Arial"/>
          <w:szCs w:val="24"/>
          <w:lang w:eastAsia="en-US"/>
        </w:rPr>
      </w:pPr>
    </w:p>
    <w:p w14:paraId="0562DB49" w14:textId="77777777" w:rsidR="00220A13" w:rsidRDefault="00220A13" w:rsidP="00220A13">
      <w:pPr>
        <w:spacing w:line="259" w:lineRule="auto"/>
        <w:jc w:val="both"/>
        <w:rPr>
          <w:rFonts w:ascii="Arial" w:eastAsia="Calibri" w:hAnsi="Arial" w:cs="Arial"/>
          <w:lang w:eastAsia="en-US"/>
        </w:rPr>
      </w:pPr>
      <w:r w:rsidRPr="7ADB173A">
        <w:rPr>
          <w:rFonts w:ascii="Arial" w:eastAsia="Calibri" w:hAnsi="Arial" w:cs="Arial"/>
          <w:lang w:eastAsia="en-US"/>
        </w:rPr>
        <w:t>Am Baile continues to work closely with the Inverness Caledonian Thistle Community Trust to consolidate and grow the Inverness Football Memories project and related activities.</w:t>
      </w:r>
    </w:p>
    <w:p w14:paraId="3C833E4F" w14:textId="77777777" w:rsidR="00220A13" w:rsidRPr="008F7869" w:rsidRDefault="00220A13" w:rsidP="00220A13">
      <w:pPr>
        <w:spacing w:line="259" w:lineRule="auto"/>
        <w:jc w:val="both"/>
        <w:rPr>
          <w:rFonts w:ascii="Arial" w:eastAsia="Calibri" w:hAnsi="Arial" w:cs="Arial"/>
          <w:szCs w:val="24"/>
          <w:lang w:eastAsia="en-US"/>
        </w:rPr>
      </w:pPr>
    </w:p>
    <w:p w14:paraId="11FA3EC9" w14:textId="77777777" w:rsidR="00220A13" w:rsidRDefault="00220A13" w:rsidP="00220A13">
      <w:pPr>
        <w:spacing w:line="259" w:lineRule="auto"/>
        <w:jc w:val="both"/>
        <w:rPr>
          <w:rFonts w:ascii="Arial" w:eastAsia="Calibri" w:hAnsi="Arial" w:cs="Arial"/>
          <w:lang w:eastAsia="en-US"/>
        </w:rPr>
      </w:pPr>
      <w:r w:rsidRPr="7ADB173A">
        <w:rPr>
          <w:rFonts w:ascii="Arial" w:eastAsia="Calibri" w:hAnsi="Arial" w:cs="Arial"/>
          <w:lang w:eastAsia="en-US"/>
        </w:rPr>
        <w:t>All four archive centres also work in informal partnerships with a wide variety of third sector and community groups. These include Eden Court Theatre, Dounreay Heritage Group, HMP Inverness, many schools and residential care homes, museums and heritage societies and many more. The Highland Family History Society has a permanent base in the Highland Archive Centre</w:t>
      </w:r>
    </w:p>
    <w:p w14:paraId="48474F94" w14:textId="77777777" w:rsidR="00220A13" w:rsidRPr="008F7869" w:rsidRDefault="00220A13" w:rsidP="00220A13">
      <w:pPr>
        <w:spacing w:line="259" w:lineRule="auto"/>
        <w:jc w:val="both"/>
        <w:rPr>
          <w:rFonts w:ascii="Arial" w:eastAsia="Calibri" w:hAnsi="Arial" w:cs="Arial"/>
          <w:szCs w:val="24"/>
          <w:lang w:eastAsia="en-US"/>
        </w:rPr>
      </w:pPr>
    </w:p>
    <w:p w14:paraId="72C4C132" w14:textId="14FC4419" w:rsidR="00220A13" w:rsidRPr="008F7869" w:rsidRDefault="00220A13" w:rsidP="00220A13">
      <w:pPr>
        <w:spacing w:line="259" w:lineRule="auto"/>
        <w:jc w:val="both"/>
        <w:rPr>
          <w:rFonts w:ascii="Arial" w:eastAsia="Calibri" w:hAnsi="Arial" w:cs="Arial"/>
          <w:lang w:eastAsia="en-US"/>
        </w:rPr>
      </w:pPr>
      <w:r w:rsidRPr="2408A5C1">
        <w:rPr>
          <w:rFonts w:ascii="Arial" w:eastAsia="Calibri" w:hAnsi="Arial" w:cs="Arial"/>
          <w:b/>
          <w:bCs/>
          <w:lang w:eastAsia="en-US"/>
        </w:rPr>
        <w:t xml:space="preserve">Arts - </w:t>
      </w:r>
      <w:r w:rsidRPr="2408A5C1">
        <w:rPr>
          <w:rFonts w:ascii="Arial" w:eastAsia="Calibri" w:hAnsi="Arial" w:cs="Arial"/>
          <w:lang w:eastAsia="en-US"/>
        </w:rPr>
        <w:t>In a partnership with Creative Scotland the Visual Arts Unit manage</w:t>
      </w:r>
      <w:r w:rsidR="00B15275">
        <w:rPr>
          <w:rFonts w:ascii="Arial" w:eastAsia="Calibri" w:hAnsi="Arial" w:cs="Arial"/>
          <w:lang w:eastAsia="en-US"/>
        </w:rPr>
        <w:t>s</w:t>
      </w:r>
      <w:r w:rsidRPr="2408A5C1">
        <w:rPr>
          <w:rFonts w:ascii="Arial" w:eastAsia="Calibri" w:hAnsi="Arial" w:cs="Arial"/>
          <w:lang w:eastAsia="en-US"/>
        </w:rPr>
        <w:t xml:space="preserve"> the Visual Artist and Craft Makers Awards (VACMA) scheme in the Highland, </w:t>
      </w:r>
      <w:bookmarkStart w:id="17" w:name="_Int_KVhuRcY3"/>
      <w:r w:rsidRPr="2408A5C1">
        <w:rPr>
          <w:rFonts w:ascii="Arial" w:eastAsia="Calibri" w:hAnsi="Arial" w:cs="Arial"/>
          <w:lang w:eastAsia="en-US"/>
        </w:rPr>
        <w:t>Moray</w:t>
      </w:r>
      <w:bookmarkEnd w:id="17"/>
      <w:r w:rsidRPr="2408A5C1">
        <w:rPr>
          <w:rFonts w:ascii="Arial" w:eastAsia="Calibri" w:hAnsi="Arial" w:cs="Arial"/>
          <w:lang w:eastAsia="en-US"/>
        </w:rPr>
        <w:t xml:space="preserve"> and Western Isles area. VACMA offers small grants to visual artists and craft makers for their creative development at all stages of their career. Each year, approximately thirty artists and makers receive support from the scheme.</w:t>
      </w:r>
    </w:p>
    <w:p w14:paraId="0134929B" w14:textId="77777777" w:rsidR="00220A13" w:rsidRDefault="00220A13" w:rsidP="00220A13">
      <w:pPr>
        <w:spacing w:line="259" w:lineRule="auto"/>
        <w:jc w:val="both"/>
        <w:rPr>
          <w:rFonts w:ascii="Arial" w:eastAsia="Calibri" w:hAnsi="Arial" w:cs="Arial"/>
          <w:szCs w:val="24"/>
          <w:lang w:eastAsia="en-US"/>
        </w:rPr>
      </w:pPr>
    </w:p>
    <w:p w14:paraId="58E8E61A" w14:textId="77777777" w:rsidR="00220A13" w:rsidRDefault="00220A13" w:rsidP="00220A13">
      <w:pPr>
        <w:spacing w:line="259" w:lineRule="auto"/>
        <w:jc w:val="both"/>
        <w:rPr>
          <w:rFonts w:ascii="Arial" w:eastAsia="Calibri" w:hAnsi="Arial" w:cs="Arial"/>
          <w:lang w:eastAsia="en-US"/>
        </w:rPr>
      </w:pPr>
      <w:r w:rsidRPr="2408A5C1">
        <w:rPr>
          <w:rFonts w:ascii="Arial" w:eastAsia="Calibri" w:hAnsi="Arial" w:cs="Arial"/>
          <w:lang w:eastAsia="en-US"/>
        </w:rPr>
        <w:t xml:space="preserve">The Visual Arts Unit also has a longstanding partnership with the National Galleries of Scotland (NGS). This has resulted in </w:t>
      </w:r>
      <w:bookmarkStart w:id="18" w:name="_Int_KNIuzZQ6"/>
      <w:r w:rsidRPr="2408A5C1">
        <w:rPr>
          <w:rFonts w:ascii="Arial" w:eastAsia="Calibri" w:hAnsi="Arial" w:cs="Arial"/>
          <w:lang w:eastAsia="en-US"/>
        </w:rPr>
        <w:t>a number of</w:t>
      </w:r>
      <w:bookmarkEnd w:id="18"/>
      <w:r w:rsidRPr="2408A5C1">
        <w:rPr>
          <w:rFonts w:ascii="Arial" w:eastAsia="Calibri" w:hAnsi="Arial" w:cs="Arial"/>
          <w:lang w:eastAsia="en-US"/>
        </w:rPr>
        <w:t xml:space="preserve"> NGS curated exhibitions of the highest quality being shown at Inverness Museum and Art Gallery (IMAG). </w:t>
      </w:r>
      <w:r>
        <w:rPr>
          <w:rFonts w:ascii="Arial" w:eastAsia="Calibri" w:hAnsi="Arial" w:cs="Arial"/>
          <w:lang w:eastAsia="en-US"/>
        </w:rPr>
        <w:t xml:space="preserve"> </w:t>
      </w:r>
      <w:r w:rsidRPr="2408A5C1">
        <w:rPr>
          <w:rFonts w:ascii="Arial" w:eastAsia="Calibri" w:hAnsi="Arial" w:cs="Arial"/>
          <w:lang w:eastAsia="en-US"/>
        </w:rPr>
        <w:t>It also, from time to time, partners with other art institutions to bring high quality art exhibitions to the Highlands, most recently with The Fleming Collection, which resulted in a Glasgow Boys and Girls exhibition at IMAG.</w:t>
      </w:r>
    </w:p>
    <w:p w14:paraId="79D04A36" w14:textId="77777777" w:rsidR="00220A13" w:rsidRPr="008F7869" w:rsidRDefault="00220A13" w:rsidP="00220A13">
      <w:pPr>
        <w:spacing w:line="259" w:lineRule="auto"/>
        <w:jc w:val="both"/>
        <w:rPr>
          <w:rFonts w:ascii="Arial" w:eastAsia="Calibri" w:hAnsi="Arial" w:cs="Arial"/>
          <w:szCs w:val="24"/>
          <w:lang w:eastAsia="en-US"/>
        </w:rPr>
      </w:pPr>
    </w:p>
    <w:p w14:paraId="46BBEBF5" w14:textId="77777777" w:rsidR="00220A13" w:rsidRDefault="00220A13" w:rsidP="00220A13">
      <w:pPr>
        <w:spacing w:line="259" w:lineRule="auto"/>
        <w:jc w:val="both"/>
        <w:rPr>
          <w:rFonts w:ascii="Arial" w:eastAsia="Calibri" w:hAnsi="Arial" w:cs="Arial"/>
          <w:lang w:eastAsia="en-US"/>
        </w:rPr>
      </w:pPr>
      <w:r w:rsidRPr="7ADB173A">
        <w:rPr>
          <w:rFonts w:ascii="Arial" w:eastAsia="Calibri" w:hAnsi="Arial" w:cs="Arial"/>
          <w:lang w:eastAsia="en-US"/>
        </w:rPr>
        <w:lastRenderedPageBreak/>
        <w:t>Related to the Memorandum of Understanding with UHI the Unit provides an annual placement for a final year Fine Art undergraduate.</w:t>
      </w:r>
    </w:p>
    <w:p w14:paraId="3257F70A" w14:textId="77777777" w:rsidR="00220A13" w:rsidRPr="008E713C" w:rsidRDefault="00220A13" w:rsidP="00220A13">
      <w:pPr>
        <w:spacing w:line="259" w:lineRule="auto"/>
        <w:jc w:val="both"/>
        <w:rPr>
          <w:rFonts w:ascii="Arial" w:eastAsia="Calibri" w:hAnsi="Arial" w:cs="Arial"/>
          <w:lang w:eastAsia="en-US"/>
        </w:rPr>
      </w:pPr>
    </w:p>
    <w:p w14:paraId="73ACF6B9" w14:textId="77777777" w:rsidR="00220A13" w:rsidRDefault="00220A13" w:rsidP="00220A13">
      <w:pPr>
        <w:spacing w:line="259" w:lineRule="auto"/>
        <w:jc w:val="both"/>
        <w:rPr>
          <w:rFonts w:ascii="Arial" w:eastAsia="Calibri" w:hAnsi="Arial" w:cs="Arial"/>
          <w:lang w:eastAsia="en-US"/>
        </w:rPr>
      </w:pPr>
      <w:bookmarkStart w:id="19" w:name="_Hlk127523818"/>
      <w:r w:rsidRPr="04C684C8">
        <w:rPr>
          <w:rFonts w:ascii="Arial" w:eastAsia="Calibri" w:hAnsi="Arial" w:cs="Arial"/>
          <w:b/>
          <w:lang w:eastAsia="en-US"/>
        </w:rPr>
        <w:t>Digital &amp; Technology</w:t>
      </w:r>
      <w:r>
        <w:rPr>
          <w:rFonts w:ascii="Arial" w:eastAsia="Calibri" w:hAnsi="Arial" w:cs="Arial"/>
          <w:b/>
          <w:lang w:eastAsia="en-US"/>
        </w:rPr>
        <w:t>-</w:t>
      </w:r>
      <w:r w:rsidRPr="2408A5C1">
        <w:rPr>
          <w:rFonts w:ascii="Arial" w:eastAsia="Calibri" w:hAnsi="Arial" w:cs="Arial"/>
          <w:lang w:eastAsia="en-US"/>
        </w:rPr>
        <w:t xml:space="preserve">The Digital &amp; Technology Team continue to support </w:t>
      </w:r>
      <w:bookmarkStart w:id="20" w:name="_Int_8XV2tvBY"/>
      <w:r w:rsidRPr="2408A5C1">
        <w:rPr>
          <w:rFonts w:ascii="Arial" w:eastAsia="Calibri" w:hAnsi="Arial" w:cs="Arial"/>
          <w:lang w:eastAsia="en-US"/>
        </w:rPr>
        <w:t>a number of</w:t>
      </w:r>
      <w:bookmarkEnd w:id="20"/>
      <w:r w:rsidRPr="2408A5C1">
        <w:rPr>
          <w:rFonts w:ascii="Arial" w:eastAsia="Calibri" w:hAnsi="Arial" w:cs="Arial"/>
          <w:lang w:eastAsia="en-US"/>
        </w:rPr>
        <w:t xml:space="preserve"> partnerships including supply and management of the complete IT infrastructure for the Hydro Ness building on behalf of The Highland Council. Work is also carried out on a regular basis to support both Highlands &amp; Islands Enterprise (STEM – Scottish Skills Academy programme) and NHS Highland (Diabetes programme) by way of providing a platform to centrally manage more than 100 iPads.</w:t>
      </w:r>
    </w:p>
    <w:p w14:paraId="4D820AF9" w14:textId="77777777" w:rsidR="00220A13" w:rsidRDefault="00220A13" w:rsidP="00220A13">
      <w:pPr>
        <w:spacing w:line="259" w:lineRule="auto"/>
        <w:jc w:val="both"/>
        <w:rPr>
          <w:rFonts w:ascii="Arial" w:eastAsia="Calibri" w:hAnsi="Arial" w:cs="Arial"/>
          <w:lang w:eastAsia="en-US"/>
        </w:rPr>
      </w:pPr>
    </w:p>
    <w:p w14:paraId="10EBBE5D" w14:textId="77777777" w:rsidR="00220A13" w:rsidRDefault="00220A13" w:rsidP="00220A13">
      <w:pPr>
        <w:spacing w:line="259" w:lineRule="auto"/>
        <w:jc w:val="both"/>
        <w:rPr>
          <w:rFonts w:ascii="Arial" w:eastAsia="Calibri" w:hAnsi="Arial" w:cs="Arial"/>
          <w:lang w:eastAsia="en-US"/>
        </w:rPr>
      </w:pPr>
      <w:r>
        <w:rPr>
          <w:rFonts w:ascii="Arial" w:eastAsia="Calibri" w:hAnsi="Arial" w:cs="Arial"/>
          <w:lang w:eastAsia="en-US"/>
        </w:rPr>
        <w:t xml:space="preserve">The team also support the </w:t>
      </w:r>
      <w:proofErr w:type="spellStart"/>
      <w:r>
        <w:rPr>
          <w:rFonts w:ascii="Arial" w:eastAsia="Calibri" w:hAnsi="Arial" w:cs="Arial"/>
          <w:lang w:eastAsia="en-US"/>
        </w:rPr>
        <w:t>LeisureLink</w:t>
      </w:r>
      <w:proofErr w:type="spellEnd"/>
      <w:r>
        <w:rPr>
          <w:rFonts w:ascii="Arial" w:eastAsia="Calibri" w:hAnsi="Arial" w:cs="Arial"/>
          <w:lang w:eastAsia="en-US"/>
        </w:rPr>
        <w:t xml:space="preserve"> partnership by looking after the system behind the initiative covering 9 Local Authority areas of Scotland and are currently in the process of setting up the tenth new partner: Live Life Aberdeenshire.</w:t>
      </w:r>
    </w:p>
    <w:p w14:paraId="3EF2A956" w14:textId="77777777" w:rsidR="00220A13" w:rsidRPr="009E1CFC" w:rsidRDefault="00220A13" w:rsidP="00220A13">
      <w:pPr>
        <w:spacing w:line="259" w:lineRule="auto"/>
        <w:jc w:val="both"/>
        <w:rPr>
          <w:rFonts w:ascii="Arial" w:eastAsia="Calibri" w:hAnsi="Arial" w:cs="Arial"/>
          <w:lang w:eastAsia="en-US"/>
        </w:rPr>
      </w:pPr>
    </w:p>
    <w:p w14:paraId="7E5720E1" w14:textId="77777777" w:rsidR="00220A13" w:rsidRPr="008E713C" w:rsidRDefault="00220A13" w:rsidP="00220A13">
      <w:pPr>
        <w:spacing w:line="259" w:lineRule="auto"/>
        <w:jc w:val="both"/>
        <w:rPr>
          <w:rFonts w:ascii="Arial" w:eastAsia="Calibri" w:hAnsi="Arial" w:cs="Arial"/>
          <w:szCs w:val="24"/>
          <w:lang w:eastAsia="en-US"/>
        </w:rPr>
      </w:pPr>
      <w:r w:rsidRPr="008E713C">
        <w:rPr>
          <w:rFonts w:ascii="Arial" w:eastAsia="Calibri" w:hAnsi="Arial" w:cs="Arial"/>
          <w:b/>
          <w:bCs/>
          <w:szCs w:val="24"/>
          <w:lang w:eastAsia="en-US"/>
        </w:rPr>
        <w:t xml:space="preserve">Countryside Rangers </w:t>
      </w:r>
      <w:r w:rsidRPr="008E713C">
        <w:rPr>
          <w:rFonts w:ascii="Arial" w:eastAsia="Calibri" w:hAnsi="Arial" w:cs="Arial"/>
          <w:szCs w:val="24"/>
          <w:lang w:eastAsia="en-US"/>
        </w:rPr>
        <w:t xml:space="preserve">– The countryside ranger team is involved in a range of project and standing partnerships as follows: </w:t>
      </w:r>
    </w:p>
    <w:p w14:paraId="6F95535E" w14:textId="77777777" w:rsidR="00220A13" w:rsidRPr="008E713C" w:rsidRDefault="00220A13" w:rsidP="00220A13">
      <w:pPr>
        <w:spacing w:line="259" w:lineRule="auto"/>
        <w:jc w:val="both"/>
        <w:rPr>
          <w:rFonts w:ascii="Arial" w:eastAsia="Calibri" w:hAnsi="Arial" w:cs="Arial"/>
          <w:szCs w:val="24"/>
          <w:lang w:eastAsia="en-US"/>
        </w:rPr>
      </w:pPr>
    </w:p>
    <w:p w14:paraId="4EAC3243" w14:textId="77777777" w:rsidR="00220A13" w:rsidRPr="008E713C" w:rsidRDefault="00220A13" w:rsidP="00220A13">
      <w:pPr>
        <w:spacing w:line="259" w:lineRule="auto"/>
        <w:jc w:val="both"/>
        <w:rPr>
          <w:rFonts w:ascii="Arial" w:eastAsia="Calibri" w:hAnsi="Arial" w:cs="Arial"/>
          <w:b/>
          <w:bCs/>
          <w:szCs w:val="24"/>
          <w:lang w:eastAsia="en-US"/>
        </w:rPr>
      </w:pPr>
      <w:r w:rsidRPr="008E713C">
        <w:rPr>
          <w:rFonts w:ascii="Arial" w:eastAsia="Calibri" w:hAnsi="Arial" w:cs="Arial"/>
          <w:szCs w:val="24"/>
          <w:lang w:eastAsia="en-US"/>
        </w:rPr>
        <w:t xml:space="preserve">The Green Health Partnership: operates under the branding "Think Health Think Nature" and is one of four area-wide partnerships developed and funded by </w:t>
      </w:r>
      <w:proofErr w:type="spellStart"/>
      <w:r w:rsidRPr="008E713C">
        <w:rPr>
          <w:rFonts w:ascii="Arial" w:eastAsia="Calibri" w:hAnsi="Arial" w:cs="Arial"/>
          <w:szCs w:val="24"/>
          <w:lang w:eastAsia="en-US"/>
        </w:rPr>
        <w:t>NatureScot</w:t>
      </w:r>
      <w:proofErr w:type="spellEnd"/>
      <w:r w:rsidRPr="008E713C">
        <w:rPr>
          <w:rFonts w:ascii="Arial" w:eastAsia="Calibri" w:hAnsi="Arial" w:cs="Arial"/>
          <w:szCs w:val="24"/>
          <w:lang w:eastAsia="en-US"/>
        </w:rPr>
        <w:t>. It aims to encourage more use of the outdoors to tackle physical inactivity, mental health issues and health inequalities. The partnership is made of representatives from High</w:t>
      </w:r>
      <w:r>
        <w:rPr>
          <w:rFonts w:ascii="Arial" w:eastAsia="Calibri" w:hAnsi="Arial" w:cs="Arial"/>
          <w:szCs w:val="24"/>
          <w:lang w:eastAsia="en-US"/>
        </w:rPr>
        <w:t xml:space="preserve"> L</w:t>
      </w:r>
      <w:r w:rsidRPr="008E713C">
        <w:rPr>
          <w:rFonts w:ascii="Arial" w:eastAsia="Calibri" w:hAnsi="Arial" w:cs="Arial"/>
          <w:szCs w:val="24"/>
          <w:lang w:eastAsia="en-US"/>
        </w:rPr>
        <w:t>ife Highland</w:t>
      </w:r>
      <w:r>
        <w:rPr>
          <w:rFonts w:ascii="Arial" w:eastAsia="Calibri" w:hAnsi="Arial" w:cs="Arial"/>
          <w:szCs w:val="24"/>
          <w:lang w:eastAsia="en-US"/>
        </w:rPr>
        <w:t xml:space="preserve"> </w:t>
      </w:r>
      <w:r w:rsidRPr="008E713C">
        <w:rPr>
          <w:rFonts w:ascii="Arial" w:eastAsia="Calibri" w:hAnsi="Arial" w:cs="Arial"/>
          <w:szCs w:val="24"/>
          <w:lang w:eastAsia="en-US"/>
        </w:rPr>
        <w:t xml:space="preserve">(HLH), NHS Highland; </w:t>
      </w:r>
      <w:proofErr w:type="spellStart"/>
      <w:r w:rsidRPr="008E713C">
        <w:rPr>
          <w:rFonts w:ascii="Arial" w:eastAsia="Calibri" w:hAnsi="Arial" w:cs="Arial"/>
          <w:szCs w:val="24"/>
          <w:lang w:eastAsia="en-US"/>
        </w:rPr>
        <w:t>NatureScot</w:t>
      </w:r>
      <w:proofErr w:type="spellEnd"/>
      <w:r w:rsidRPr="008E713C">
        <w:rPr>
          <w:rFonts w:ascii="Arial" w:eastAsia="Calibri" w:hAnsi="Arial" w:cs="Arial"/>
          <w:szCs w:val="24"/>
          <w:lang w:eastAsia="en-US"/>
        </w:rPr>
        <w:t xml:space="preserve">; The Highland Council; The Cairngorms National Park Authority (CNPA); The University of the Highland and Islands (UHI), The Highland Environment Forum; The Highland Third Sector Interface (HTSI); Paths for All; Forest and Land Scotland and practitioners in the environment, health and social care sectors. </w:t>
      </w:r>
    </w:p>
    <w:p w14:paraId="3F110A95" w14:textId="77777777" w:rsidR="00220A13" w:rsidRPr="00371AD3" w:rsidRDefault="00220A13" w:rsidP="00220A13">
      <w:pPr>
        <w:spacing w:line="259" w:lineRule="auto"/>
        <w:jc w:val="both"/>
        <w:rPr>
          <w:rFonts w:ascii="Arial" w:eastAsia="Calibri" w:hAnsi="Arial" w:cs="Arial"/>
          <w:b/>
          <w:bCs/>
          <w:szCs w:val="24"/>
          <w:lang w:eastAsia="en-US"/>
        </w:rPr>
      </w:pPr>
    </w:p>
    <w:p w14:paraId="0BCFD298" w14:textId="77777777" w:rsidR="00220A13" w:rsidRPr="00BC78FB" w:rsidRDefault="00220A13" w:rsidP="00220A13">
      <w:pPr>
        <w:spacing w:line="259" w:lineRule="auto"/>
        <w:jc w:val="both"/>
        <w:rPr>
          <w:rFonts w:ascii="Arial" w:eastAsia="Calibri" w:hAnsi="Arial" w:cs="Arial"/>
          <w:szCs w:val="24"/>
          <w:lang w:eastAsia="en-US"/>
        </w:rPr>
      </w:pPr>
      <w:r w:rsidRPr="00371AD3">
        <w:rPr>
          <w:rFonts w:ascii="Arial" w:eastAsia="Calibri" w:hAnsi="Arial" w:cs="Arial"/>
          <w:szCs w:val="24"/>
          <w:lang w:eastAsia="en-US"/>
        </w:rPr>
        <w:t xml:space="preserve">Highland Adapts: is a Highland Council partnership initiative to work with statutory agencies such as </w:t>
      </w:r>
      <w:r w:rsidRPr="00BC78FB">
        <w:rPr>
          <w:rFonts w:ascii="Arial" w:eastAsia="Calibri" w:hAnsi="Arial" w:cs="Arial"/>
          <w:szCs w:val="24"/>
          <w:lang w:eastAsia="en-US"/>
        </w:rPr>
        <w:t>NHS Highland, Forestry &amp; Land Scotland and SEPA as well as representatives from communities, businesses, land managers and public sector to facilitate transformational action towards a prosperous, climate ready Highland to look at how the Highlands adapt to climate change.</w:t>
      </w:r>
    </w:p>
    <w:p w14:paraId="3ECECA3D" w14:textId="77777777" w:rsidR="00220A13" w:rsidRPr="00BC78FB" w:rsidRDefault="00220A13" w:rsidP="00220A13">
      <w:pPr>
        <w:spacing w:line="259" w:lineRule="auto"/>
        <w:jc w:val="both"/>
        <w:rPr>
          <w:rFonts w:ascii="Arial" w:eastAsia="Calibri" w:hAnsi="Arial" w:cs="Arial"/>
          <w:szCs w:val="24"/>
          <w:lang w:eastAsia="en-US"/>
        </w:rPr>
      </w:pPr>
    </w:p>
    <w:p w14:paraId="1E3168C5" w14:textId="77777777" w:rsidR="00220A13" w:rsidRPr="00371AD3" w:rsidRDefault="00220A13" w:rsidP="00220A13">
      <w:pPr>
        <w:spacing w:line="259" w:lineRule="auto"/>
        <w:jc w:val="both"/>
        <w:rPr>
          <w:rFonts w:ascii="Arial" w:eastAsia="Calibri" w:hAnsi="Arial" w:cs="Arial"/>
          <w:szCs w:val="24"/>
          <w:lang w:eastAsia="en-US"/>
        </w:rPr>
      </w:pPr>
      <w:r w:rsidRPr="00BC78FB">
        <w:rPr>
          <w:rFonts w:ascii="Arial" w:eastAsia="Calibri" w:hAnsi="Arial" w:cs="Arial"/>
          <w:szCs w:val="24"/>
          <w:lang w:eastAsia="en-US"/>
        </w:rPr>
        <w:t xml:space="preserve">Highland </w:t>
      </w:r>
      <w:r>
        <w:rPr>
          <w:rFonts w:ascii="Arial" w:eastAsia="Calibri" w:hAnsi="Arial" w:cs="Arial"/>
          <w:szCs w:val="24"/>
          <w:lang w:eastAsia="en-US"/>
        </w:rPr>
        <w:t>E</w:t>
      </w:r>
      <w:r w:rsidRPr="00BC78FB">
        <w:rPr>
          <w:rFonts w:ascii="Arial" w:eastAsia="Calibri" w:hAnsi="Arial" w:cs="Arial"/>
          <w:szCs w:val="24"/>
          <w:lang w:eastAsia="en-US"/>
        </w:rPr>
        <w:t xml:space="preserve">nvironment </w:t>
      </w:r>
      <w:r>
        <w:rPr>
          <w:rFonts w:ascii="Arial" w:eastAsia="Calibri" w:hAnsi="Arial" w:cs="Arial"/>
          <w:szCs w:val="24"/>
          <w:lang w:eastAsia="en-US"/>
        </w:rPr>
        <w:t>F</w:t>
      </w:r>
      <w:r w:rsidRPr="00BC78FB">
        <w:rPr>
          <w:rFonts w:ascii="Arial" w:eastAsia="Calibri" w:hAnsi="Arial" w:cs="Arial"/>
          <w:szCs w:val="24"/>
          <w:lang w:eastAsia="en-US"/>
        </w:rPr>
        <w:t>orum &amp; Highland biodiversity action plan 2021</w:t>
      </w:r>
      <w:r>
        <w:rPr>
          <w:rFonts w:ascii="Arial" w:eastAsia="Calibri" w:hAnsi="Arial" w:cs="Arial"/>
          <w:szCs w:val="24"/>
          <w:lang w:eastAsia="en-US"/>
        </w:rPr>
        <w:t xml:space="preserve"> </w:t>
      </w:r>
      <w:r w:rsidRPr="00BC78FB">
        <w:rPr>
          <w:rFonts w:ascii="Arial" w:eastAsia="Calibri" w:hAnsi="Arial" w:cs="Arial"/>
          <w:szCs w:val="24"/>
          <w:lang w:eastAsia="en-US"/>
        </w:rPr>
        <w:t xml:space="preserve">- 2026: The Edinburgh Declaration (2021) sets out the aspirations and commitments of the members of the international community, the Scottish Government, its </w:t>
      </w:r>
      <w:r>
        <w:rPr>
          <w:rFonts w:ascii="Arial" w:eastAsia="Calibri" w:hAnsi="Arial" w:cs="Arial"/>
          <w:szCs w:val="24"/>
          <w:lang w:eastAsia="en-US"/>
        </w:rPr>
        <w:t>p</w:t>
      </w:r>
      <w:r w:rsidRPr="00BC78FB">
        <w:rPr>
          <w:rFonts w:ascii="Arial" w:eastAsia="Calibri" w:hAnsi="Arial" w:cs="Arial"/>
          <w:szCs w:val="24"/>
          <w:lang w:eastAsia="en-US"/>
        </w:rPr>
        <w:t xml:space="preserve">artners, and the wider sub-national community working in biodiversity in delivering for nature over the coming decade. Highland Council </w:t>
      </w:r>
      <w:r>
        <w:rPr>
          <w:rFonts w:ascii="Arial" w:eastAsia="Calibri" w:hAnsi="Arial" w:cs="Arial"/>
          <w:szCs w:val="24"/>
          <w:lang w:eastAsia="en-US"/>
        </w:rPr>
        <w:t xml:space="preserve">signed the </w:t>
      </w:r>
      <w:r w:rsidRPr="00BC78FB">
        <w:rPr>
          <w:rFonts w:ascii="Arial" w:eastAsia="Calibri" w:hAnsi="Arial" w:cs="Arial"/>
          <w:szCs w:val="24"/>
          <w:lang w:eastAsia="en-US"/>
        </w:rPr>
        <w:t>Edinburgh Declaration</w:t>
      </w:r>
      <w:r>
        <w:rPr>
          <w:rFonts w:ascii="Arial" w:eastAsia="Calibri" w:hAnsi="Arial" w:cs="Arial"/>
          <w:szCs w:val="24"/>
          <w:lang w:eastAsia="en-US"/>
        </w:rPr>
        <w:t xml:space="preserve"> in December 2022</w:t>
      </w:r>
      <w:r w:rsidRPr="00BC78FB">
        <w:rPr>
          <w:rFonts w:ascii="Arial" w:eastAsia="Calibri" w:hAnsi="Arial" w:cs="Arial"/>
          <w:szCs w:val="24"/>
          <w:lang w:eastAsia="en-US"/>
        </w:rPr>
        <w:t>. The Highland Nature: Biodiversity action plan 2021 - 2026 is the call to action. This plan was created through surveys and meetings with Highland Environment Forum members and the wider</w:t>
      </w:r>
      <w:r w:rsidRPr="00371AD3">
        <w:rPr>
          <w:rFonts w:ascii="Arial" w:eastAsia="Calibri" w:hAnsi="Arial" w:cs="Arial"/>
          <w:szCs w:val="24"/>
          <w:lang w:eastAsia="en-US"/>
        </w:rPr>
        <w:t xml:space="preserve"> public, and through the commitments undertaken by partners. This work is overseen and coordinated by the Highland Environment Forum’s Biodiversity Working Group. </w:t>
      </w:r>
    </w:p>
    <w:p w14:paraId="688D028A" w14:textId="77777777" w:rsidR="00220A13" w:rsidRPr="00371AD3" w:rsidRDefault="00220A13" w:rsidP="00220A13">
      <w:pPr>
        <w:spacing w:line="259" w:lineRule="auto"/>
        <w:jc w:val="both"/>
        <w:rPr>
          <w:rFonts w:ascii="Arial" w:eastAsia="Calibri" w:hAnsi="Arial" w:cs="Arial"/>
          <w:szCs w:val="24"/>
          <w:lang w:eastAsia="en-US"/>
        </w:rPr>
      </w:pPr>
    </w:p>
    <w:p w14:paraId="04A75216" w14:textId="77777777" w:rsidR="00220A13" w:rsidRDefault="00220A13" w:rsidP="00220A13">
      <w:pPr>
        <w:spacing w:line="259" w:lineRule="auto"/>
        <w:jc w:val="both"/>
        <w:rPr>
          <w:rFonts w:ascii="Arial" w:eastAsia="Calibri" w:hAnsi="Arial" w:cs="Arial"/>
          <w:szCs w:val="24"/>
          <w:lang w:eastAsia="en-US"/>
        </w:rPr>
      </w:pPr>
      <w:r w:rsidRPr="00371AD3">
        <w:rPr>
          <w:rFonts w:ascii="Arial" w:eastAsia="Calibri" w:hAnsi="Arial" w:cs="Arial"/>
          <w:szCs w:val="24"/>
          <w:lang w:eastAsia="en-US"/>
        </w:rPr>
        <w:t xml:space="preserve">There is a range of current partner funded projects where </w:t>
      </w:r>
      <w:r>
        <w:rPr>
          <w:rFonts w:ascii="Arial" w:eastAsia="Calibri" w:hAnsi="Arial" w:cs="Arial"/>
          <w:szCs w:val="24"/>
          <w:lang w:eastAsia="en-US"/>
        </w:rPr>
        <w:t xml:space="preserve">the </w:t>
      </w:r>
      <w:r w:rsidRPr="00371AD3">
        <w:rPr>
          <w:rFonts w:ascii="Arial" w:eastAsia="Calibri" w:hAnsi="Arial" w:cs="Arial"/>
          <w:szCs w:val="24"/>
          <w:lang w:eastAsia="en-US"/>
        </w:rPr>
        <w:t xml:space="preserve">HLH Ranger service </w:t>
      </w:r>
      <w:r>
        <w:rPr>
          <w:rFonts w:ascii="Arial" w:eastAsia="Calibri" w:hAnsi="Arial" w:cs="Arial"/>
          <w:szCs w:val="24"/>
          <w:lang w:eastAsia="en-US"/>
        </w:rPr>
        <w:t>is</w:t>
      </w:r>
      <w:r w:rsidRPr="00371AD3">
        <w:rPr>
          <w:rFonts w:ascii="Arial" w:eastAsia="Calibri" w:hAnsi="Arial" w:cs="Arial"/>
          <w:szCs w:val="24"/>
          <w:lang w:eastAsia="en-US"/>
        </w:rPr>
        <w:t xml:space="preserve"> the lead delivery partner: </w:t>
      </w:r>
    </w:p>
    <w:p w14:paraId="2204C353" w14:textId="77777777" w:rsidR="00220A13" w:rsidRPr="00371AD3" w:rsidRDefault="00220A13" w:rsidP="00220A13">
      <w:pPr>
        <w:spacing w:line="259" w:lineRule="auto"/>
        <w:jc w:val="both"/>
        <w:rPr>
          <w:rFonts w:ascii="Arial" w:eastAsia="Calibri" w:hAnsi="Arial" w:cs="Arial"/>
          <w:szCs w:val="24"/>
          <w:lang w:eastAsia="en-US"/>
        </w:rPr>
      </w:pPr>
    </w:p>
    <w:p w14:paraId="2BC61CDF" w14:textId="77777777" w:rsidR="00220A13" w:rsidRPr="00371AD3" w:rsidRDefault="00220A13" w:rsidP="00220A13">
      <w:pPr>
        <w:pStyle w:val="ListParagraph"/>
        <w:numPr>
          <w:ilvl w:val="0"/>
          <w:numId w:val="29"/>
        </w:numPr>
        <w:spacing w:line="259" w:lineRule="auto"/>
        <w:jc w:val="both"/>
        <w:rPr>
          <w:rFonts w:ascii="Arial" w:hAnsi="Arial" w:cs="Arial"/>
          <w:sz w:val="24"/>
          <w:szCs w:val="24"/>
        </w:rPr>
      </w:pPr>
      <w:r w:rsidRPr="00371AD3">
        <w:rPr>
          <w:rFonts w:ascii="Arial" w:hAnsi="Arial" w:cs="Arial"/>
          <w:sz w:val="24"/>
          <w:szCs w:val="24"/>
        </w:rPr>
        <w:t xml:space="preserve">HTSI - Mental Health in communities fund- Healthy Minds delivery in Badenoch and Strathspey (lead Saranne Bish)- targeted work with clients who have diagnosed mental illness. Both direct NHS and self-referrals. Partners: NHS; HTSI; CNPA; Forest and Land Scotland. </w:t>
      </w:r>
    </w:p>
    <w:p w14:paraId="6A4E690E" w14:textId="25E005C0" w:rsidR="00220A13" w:rsidRDefault="00220A13" w:rsidP="00220A13">
      <w:pPr>
        <w:pStyle w:val="ListParagraph"/>
        <w:numPr>
          <w:ilvl w:val="0"/>
          <w:numId w:val="29"/>
        </w:numPr>
        <w:spacing w:line="259" w:lineRule="auto"/>
        <w:jc w:val="both"/>
        <w:rPr>
          <w:rFonts w:ascii="Arial" w:hAnsi="Arial" w:cs="Arial"/>
          <w:sz w:val="24"/>
          <w:szCs w:val="24"/>
        </w:rPr>
      </w:pPr>
      <w:r>
        <w:rPr>
          <w:rFonts w:ascii="Arial" w:hAnsi="Arial" w:cs="Arial"/>
          <w:sz w:val="24"/>
          <w:szCs w:val="24"/>
        </w:rPr>
        <w:t xml:space="preserve">Highland Climate Hub – Community funding running Climate Festival </w:t>
      </w:r>
      <w:r w:rsidR="00FE3E17">
        <w:rPr>
          <w:rFonts w:ascii="Arial" w:hAnsi="Arial" w:cs="Arial"/>
          <w:sz w:val="24"/>
          <w:szCs w:val="24"/>
        </w:rPr>
        <w:t>activities</w:t>
      </w:r>
      <w:r>
        <w:rPr>
          <w:rFonts w:ascii="Arial" w:hAnsi="Arial" w:cs="Arial"/>
          <w:sz w:val="24"/>
          <w:szCs w:val="24"/>
        </w:rPr>
        <w:t xml:space="preserve"> as a partner across Highland.</w:t>
      </w:r>
    </w:p>
    <w:p w14:paraId="5D213A51" w14:textId="77777777" w:rsidR="00220A13" w:rsidRPr="00611F1A" w:rsidRDefault="00220A13" w:rsidP="00220A13">
      <w:pPr>
        <w:pStyle w:val="ListParagraph"/>
        <w:numPr>
          <w:ilvl w:val="0"/>
          <w:numId w:val="29"/>
        </w:numPr>
        <w:spacing w:line="259" w:lineRule="auto"/>
        <w:jc w:val="both"/>
        <w:rPr>
          <w:rFonts w:ascii="Arial" w:hAnsi="Arial" w:cs="Arial"/>
          <w:sz w:val="24"/>
          <w:szCs w:val="24"/>
        </w:rPr>
      </w:pPr>
      <w:r>
        <w:rPr>
          <w:rFonts w:ascii="Arial" w:hAnsi="Arial" w:cs="Arial"/>
          <w:sz w:val="24"/>
          <w:szCs w:val="24"/>
        </w:rPr>
        <w:lastRenderedPageBreak/>
        <w:t>North West Geo-Park – Community Ambassador for the NW Geo-Park and collaboration with Historic Assynt on running small scale interpretation in the area from “Ranger Huts” at key pressure points to raise ecological awareness.</w:t>
      </w:r>
    </w:p>
    <w:p w14:paraId="5EC71568" w14:textId="77777777" w:rsidR="00220A13" w:rsidRPr="003A0BC0" w:rsidRDefault="00220A13" w:rsidP="00220A13">
      <w:pPr>
        <w:pStyle w:val="ListParagraph"/>
        <w:numPr>
          <w:ilvl w:val="0"/>
          <w:numId w:val="29"/>
        </w:numPr>
        <w:spacing w:line="259" w:lineRule="auto"/>
        <w:jc w:val="both"/>
        <w:rPr>
          <w:rFonts w:ascii="Arial" w:hAnsi="Arial" w:cs="Arial"/>
          <w:sz w:val="24"/>
          <w:szCs w:val="24"/>
        </w:rPr>
      </w:pPr>
      <w:r w:rsidRPr="0748C87C">
        <w:rPr>
          <w:rFonts w:ascii="Arial" w:hAnsi="Arial" w:cs="Arial"/>
          <w:sz w:val="24"/>
          <w:szCs w:val="24"/>
        </w:rPr>
        <w:t>THC/</w:t>
      </w:r>
      <w:proofErr w:type="spellStart"/>
      <w:r w:rsidRPr="0748C87C">
        <w:rPr>
          <w:rFonts w:ascii="Arial" w:hAnsi="Arial" w:cs="Arial"/>
          <w:sz w:val="24"/>
          <w:szCs w:val="24"/>
        </w:rPr>
        <w:t>NatureScot</w:t>
      </w:r>
      <w:proofErr w:type="spellEnd"/>
      <w:r w:rsidRPr="0748C87C">
        <w:rPr>
          <w:rFonts w:ascii="Arial" w:hAnsi="Arial" w:cs="Arial"/>
          <w:sz w:val="24"/>
          <w:szCs w:val="24"/>
        </w:rPr>
        <w:t xml:space="preserve"> Nature Restoration Fund Project Grant: Highland Wildflower Meadow Mosaic</w:t>
      </w:r>
      <w:r>
        <w:rPr>
          <w:rFonts w:ascii="Arial" w:hAnsi="Arial" w:cs="Arial"/>
          <w:sz w:val="24"/>
          <w:szCs w:val="24"/>
        </w:rPr>
        <w:t>.</w:t>
      </w:r>
      <w:r w:rsidRPr="0748C87C">
        <w:rPr>
          <w:rFonts w:ascii="Arial" w:hAnsi="Arial" w:cs="Arial"/>
          <w:sz w:val="24"/>
          <w:szCs w:val="24"/>
        </w:rPr>
        <w:t xml:space="preserve"> HLH Ranger service </w:t>
      </w:r>
      <w:r>
        <w:rPr>
          <w:rFonts w:ascii="Arial" w:hAnsi="Arial" w:cs="Arial"/>
          <w:sz w:val="24"/>
          <w:szCs w:val="24"/>
        </w:rPr>
        <w:t>have</w:t>
      </w:r>
      <w:r w:rsidRPr="0748C87C">
        <w:rPr>
          <w:rFonts w:ascii="Arial" w:hAnsi="Arial" w:cs="Arial"/>
          <w:sz w:val="24"/>
          <w:szCs w:val="24"/>
        </w:rPr>
        <w:t xml:space="preserve"> undertake</w:t>
      </w:r>
      <w:r>
        <w:rPr>
          <w:rFonts w:ascii="Arial" w:hAnsi="Arial" w:cs="Arial"/>
          <w:sz w:val="24"/>
          <w:szCs w:val="24"/>
        </w:rPr>
        <w:t>n</w:t>
      </w:r>
      <w:r w:rsidRPr="0748C87C">
        <w:rPr>
          <w:rFonts w:ascii="Arial" w:hAnsi="Arial" w:cs="Arial"/>
          <w:sz w:val="24"/>
          <w:szCs w:val="24"/>
        </w:rPr>
        <w:t xml:space="preserve"> the creation of 30-40 wildflower meadow sites across Highland Council Area– just awarded</w:t>
      </w:r>
      <w:r>
        <w:rPr>
          <w:rFonts w:ascii="Arial" w:hAnsi="Arial" w:cs="Arial"/>
          <w:sz w:val="24"/>
          <w:szCs w:val="24"/>
        </w:rPr>
        <w:t xml:space="preserve"> £7,500 towards a further community engagement project in freshwater restoration across Highland for 2024.</w:t>
      </w:r>
      <w:r w:rsidRPr="0748C87C">
        <w:rPr>
          <w:rFonts w:ascii="Arial" w:hAnsi="Arial" w:cs="Arial"/>
          <w:sz w:val="24"/>
          <w:szCs w:val="24"/>
        </w:rPr>
        <w:t xml:space="preserve"> </w:t>
      </w:r>
    </w:p>
    <w:p w14:paraId="168D2AC6" w14:textId="77777777" w:rsidR="00220A13" w:rsidRPr="003F2BE8" w:rsidRDefault="00220A13" w:rsidP="00220A13">
      <w:pPr>
        <w:spacing w:line="259" w:lineRule="auto"/>
        <w:jc w:val="both"/>
        <w:rPr>
          <w:rFonts w:ascii="Arial" w:hAnsi="Arial" w:cs="Arial"/>
          <w:szCs w:val="24"/>
        </w:rPr>
      </w:pPr>
    </w:p>
    <w:bookmarkEnd w:id="19"/>
    <w:p w14:paraId="40AEA84D" w14:textId="77777777" w:rsidR="00220A13" w:rsidRPr="00874C5C" w:rsidRDefault="00220A13" w:rsidP="00220A13">
      <w:pPr>
        <w:spacing w:line="259" w:lineRule="auto"/>
        <w:jc w:val="both"/>
        <w:rPr>
          <w:rFonts w:ascii="Arial" w:eastAsia="Calibri" w:hAnsi="Arial" w:cs="Arial"/>
          <w:lang w:eastAsia="en-US"/>
        </w:rPr>
      </w:pPr>
      <w:r w:rsidRPr="2408A5C1">
        <w:rPr>
          <w:rFonts w:ascii="Arial" w:eastAsia="Calibri" w:hAnsi="Arial" w:cs="Arial"/>
          <w:b/>
          <w:bCs/>
          <w:lang w:eastAsia="en-US"/>
        </w:rPr>
        <w:t xml:space="preserve">Health and Wellbeing – </w:t>
      </w:r>
      <w:r w:rsidRPr="00874C5C">
        <w:rPr>
          <w:rFonts w:ascii="Arial" w:eastAsia="Calibri" w:hAnsi="Arial" w:cs="Arial"/>
          <w:lang w:eastAsia="en-US"/>
        </w:rPr>
        <w:t xml:space="preserve">there are </w:t>
      </w:r>
      <w:bookmarkStart w:id="21" w:name="_Int_EZUyOTR8"/>
      <w:r w:rsidRPr="00874C5C">
        <w:rPr>
          <w:rFonts w:ascii="Arial" w:eastAsia="Calibri" w:hAnsi="Arial" w:cs="Arial"/>
          <w:lang w:eastAsia="en-US"/>
        </w:rPr>
        <w:t>a number of</w:t>
      </w:r>
      <w:bookmarkEnd w:id="21"/>
      <w:r w:rsidRPr="00874C5C">
        <w:rPr>
          <w:rFonts w:ascii="Arial" w:eastAsia="Calibri" w:hAnsi="Arial" w:cs="Arial"/>
          <w:lang w:eastAsia="en-US"/>
        </w:rPr>
        <w:t xml:space="preserve"> partnerships connected to the health and wellbeing work in HLH. These are summarised in bullet format below with more details provided in the text below:</w:t>
      </w:r>
    </w:p>
    <w:p w14:paraId="077B588F" w14:textId="77777777" w:rsidR="00220A13" w:rsidRPr="00874C5C" w:rsidRDefault="00220A13" w:rsidP="00220A13">
      <w:pPr>
        <w:spacing w:line="259" w:lineRule="auto"/>
        <w:jc w:val="both"/>
        <w:rPr>
          <w:rFonts w:ascii="Arial" w:eastAsia="Calibri" w:hAnsi="Arial" w:cs="Arial"/>
          <w:lang w:eastAsia="en-US"/>
        </w:rPr>
      </w:pPr>
    </w:p>
    <w:p w14:paraId="22011D79" w14:textId="77777777" w:rsidR="00220A13" w:rsidRPr="001334B3" w:rsidRDefault="00220A13" w:rsidP="00220A13">
      <w:pPr>
        <w:pStyle w:val="ListParagraph"/>
        <w:numPr>
          <w:ilvl w:val="0"/>
          <w:numId w:val="28"/>
        </w:numPr>
        <w:spacing w:line="259" w:lineRule="auto"/>
        <w:jc w:val="both"/>
        <w:rPr>
          <w:rFonts w:ascii="Arial" w:hAnsi="Arial" w:cs="Arial"/>
          <w:sz w:val="24"/>
          <w:szCs w:val="24"/>
        </w:rPr>
      </w:pPr>
      <w:r w:rsidRPr="001334B3">
        <w:rPr>
          <w:rFonts w:ascii="Arial" w:hAnsi="Arial" w:cs="Arial"/>
          <w:sz w:val="24"/>
          <w:szCs w:val="24"/>
        </w:rPr>
        <w:t>NHS Highland</w:t>
      </w:r>
    </w:p>
    <w:p w14:paraId="1FD4754A" w14:textId="77777777" w:rsidR="00220A13" w:rsidRPr="00A54767" w:rsidRDefault="00220A13" w:rsidP="00220A13">
      <w:pPr>
        <w:pStyle w:val="ListParagraph"/>
        <w:numPr>
          <w:ilvl w:val="1"/>
          <w:numId w:val="28"/>
        </w:numPr>
        <w:spacing w:line="259" w:lineRule="auto"/>
        <w:jc w:val="both"/>
        <w:rPr>
          <w:rFonts w:ascii="Arial" w:hAnsi="Arial" w:cs="Arial"/>
          <w:sz w:val="24"/>
          <w:szCs w:val="24"/>
        </w:rPr>
      </w:pPr>
      <w:r w:rsidRPr="00A54767">
        <w:rPr>
          <w:rFonts w:ascii="Arial" w:hAnsi="Arial" w:cs="Arial"/>
          <w:sz w:val="24"/>
          <w:szCs w:val="24"/>
        </w:rPr>
        <w:t>Health Improvement/Public Health</w:t>
      </w:r>
    </w:p>
    <w:p w14:paraId="34A4528D" w14:textId="77777777" w:rsidR="00220A13" w:rsidRPr="00A54767" w:rsidRDefault="00220A13" w:rsidP="00220A13">
      <w:pPr>
        <w:pStyle w:val="ListParagraph"/>
        <w:numPr>
          <w:ilvl w:val="1"/>
          <w:numId w:val="28"/>
        </w:numPr>
        <w:spacing w:line="259" w:lineRule="auto"/>
        <w:jc w:val="both"/>
        <w:rPr>
          <w:rFonts w:ascii="Arial" w:hAnsi="Arial" w:cs="Arial"/>
          <w:sz w:val="24"/>
          <w:szCs w:val="24"/>
        </w:rPr>
      </w:pPr>
      <w:r w:rsidRPr="00A54767">
        <w:rPr>
          <w:rFonts w:ascii="Arial" w:hAnsi="Arial" w:cs="Arial"/>
          <w:sz w:val="24"/>
          <w:szCs w:val="24"/>
        </w:rPr>
        <w:t>Allied Health Professionals</w:t>
      </w:r>
    </w:p>
    <w:p w14:paraId="1EFFCDAE" w14:textId="77777777" w:rsidR="00220A13" w:rsidRPr="00A54767" w:rsidRDefault="00220A13" w:rsidP="00220A13">
      <w:pPr>
        <w:pStyle w:val="ListParagraph"/>
        <w:numPr>
          <w:ilvl w:val="1"/>
          <w:numId w:val="28"/>
        </w:numPr>
        <w:spacing w:line="259" w:lineRule="auto"/>
        <w:jc w:val="both"/>
        <w:rPr>
          <w:rFonts w:ascii="Arial" w:hAnsi="Arial" w:cs="Arial"/>
          <w:sz w:val="24"/>
          <w:szCs w:val="24"/>
        </w:rPr>
      </w:pPr>
      <w:r w:rsidRPr="00A54767">
        <w:rPr>
          <w:rFonts w:ascii="Arial" w:hAnsi="Arial" w:cs="Arial"/>
          <w:sz w:val="24"/>
          <w:szCs w:val="24"/>
        </w:rPr>
        <w:t>Primary Care (inc. Numerous GP Practices)</w:t>
      </w:r>
    </w:p>
    <w:p w14:paraId="5682599C" w14:textId="77777777" w:rsidR="00220A13" w:rsidRPr="00A54767" w:rsidRDefault="00220A13" w:rsidP="00220A13">
      <w:pPr>
        <w:pStyle w:val="ListParagraph"/>
        <w:numPr>
          <w:ilvl w:val="1"/>
          <w:numId w:val="28"/>
        </w:numPr>
        <w:spacing w:line="259" w:lineRule="auto"/>
        <w:jc w:val="both"/>
        <w:rPr>
          <w:rFonts w:ascii="Arial" w:hAnsi="Arial" w:cs="Arial"/>
          <w:sz w:val="24"/>
          <w:szCs w:val="24"/>
        </w:rPr>
      </w:pPr>
      <w:r w:rsidRPr="00A54767">
        <w:rPr>
          <w:rFonts w:ascii="Arial" w:hAnsi="Arial" w:cs="Arial"/>
          <w:sz w:val="24"/>
          <w:szCs w:val="24"/>
        </w:rPr>
        <w:t>Operational Units</w:t>
      </w:r>
    </w:p>
    <w:p w14:paraId="61B4A7DC" w14:textId="77777777" w:rsidR="00220A13" w:rsidRPr="00A54767" w:rsidRDefault="00220A13" w:rsidP="00220A13">
      <w:pPr>
        <w:pStyle w:val="ListParagraph"/>
        <w:numPr>
          <w:ilvl w:val="1"/>
          <w:numId w:val="28"/>
        </w:numPr>
        <w:spacing w:line="259" w:lineRule="auto"/>
        <w:jc w:val="both"/>
        <w:rPr>
          <w:rFonts w:ascii="Arial" w:hAnsi="Arial" w:cs="Arial"/>
          <w:sz w:val="24"/>
          <w:szCs w:val="24"/>
        </w:rPr>
      </w:pPr>
      <w:r w:rsidRPr="00A54767">
        <w:rPr>
          <w:rFonts w:ascii="Arial" w:hAnsi="Arial" w:cs="Arial"/>
          <w:sz w:val="24"/>
          <w:szCs w:val="24"/>
        </w:rPr>
        <w:t>Specialist Health Professionals (e.g. in cardiac rehab, cancer etc)</w:t>
      </w:r>
    </w:p>
    <w:p w14:paraId="6A989C3A" w14:textId="77777777" w:rsidR="00220A13" w:rsidRPr="00A54767" w:rsidRDefault="00220A13" w:rsidP="00220A13">
      <w:pPr>
        <w:pStyle w:val="ListParagraph"/>
        <w:numPr>
          <w:ilvl w:val="1"/>
          <w:numId w:val="28"/>
        </w:numPr>
        <w:spacing w:line="259" w:lineRule="auto"/>
        <w:jc w:val="both"/>
        <w:rPr>
          <w:rFonts w:ascii="Arial" w:hAnsi="Arial" w:cs="Arial"/>
          <w:sz w:val="24"/>
          <w:szCs w:val="24"/>
        </w:rPr>
      </w:pPr>
      <w:r w:rsidRPr="00A54767">
        <w:rPr>
          <w:rFonts w:ascii="Arial" w:hAnsi="Arial" w:cs="Arial"/>
          <w:sz w:val="24"/>
          <w:szCs w:val="24"/>
        </w:rPr>
        <w:t>Communications Team</w:t>
      </w:r>
    </w:p>
    <w:p w14:paraId="7BAE6031" w14:textId="77777777" w:rsidR="00220A13" w:rsidRPr="00A54767" w:rsidRDefault="00220A13" w:rsidP="00220A13">
      <w:pPr>
        <w:pStyle w:val="ListParagraph"/>
        <w:numPr>
          <w:ilvl w:val="1"/>
          <w:numId w:val="28"/>
        </w:numPr>
        <w:spacing w:line="259" w:lineRule="auto"/>
        <w:jc w:val="both"/>
        <w:rPr>
          <w:rFonts w:ascii="Arial" w:hAnsi="Arial" w:cs="Arial"/>
          <w:sz w:val="24"/>
          <w:szCs w:val="24"/>
        </w:rPr>
      </w:pPr>
      <w:r w:rsidRPr="00A54767">
        <w:rPr>
          <w:rFonts w:ascii="Arial" w:hAnsi="Arial" w:cs="Arial"/>
          <w:sz w:val="24"/>
          <w:szCs w:val="24"/>
        </w:rPr>
        <w:t xml:space="preserve">Redesign Team </w:t>
      </w:r>
    </w:p>
    <w:p w14:paraId="6BAD330E" w14:textId="7A2DB16B" w:rsidR="00220A13" w:rsidRPr="001334B3" w:rsidRDefault="00220A13" w:rsidP="00220A13">
      <w:pPr>
        <w:pStyle w:val="ListParagraph"/>
        <w:numPr>
          <w:ilvl w:val="0"/>
          <w:numId w:val="28"/>
        </w:numPr>
        <w:spacing w:line="259" w:lineRule="auto"/>
        <w:jc w:val="both"/>
        <w:rPr>
          <w:rFonts w:ascii="Arial" w:hAnsi="Arial" w:cs="Arial"/>
          <w:sz w:val="24"/>
          <w:szCs w:val="24"/>
        </w:rPr>
      </w:pPr>
      <w:r w:rsidRPr="001334B3">
        <w:rPr>
          <w:rFonts w:ascii="Arial" w:hAnsi="Arial" w:cs="Arial"/>
          <w:sz w:val="24"/>
          <w:szCs w:val="24"/>
        </w:rPr>
        <w:t>University of the Highlands and Islands (UHI (University of the Highland and Islands)</w:t>
      </w:r>
    </w:p>
    <w:p w14:paraId="6E8C98A5" w14:textId="77777777" w:rsidR="00220A13" w:rsidRPr="00A54767" w:rsidRDefault="00220A13" w:rsidP="00220A13">
      <w:pPr>
        <w:pStyle w:val="ListParagraph"/>
        <w:numPr>
          <w:ilvl w:val="1"/>
          <w:numId w:val="28"/>
        </w:numPr>
        <w:spacing w:line="259" w:lineRule="auto"/>
        <w:jc w:val="both"/>
        <w:rPr>
          <w:rFonts w:ascii="Arial" w:hAnsi="Arial" w:cs="Arial"/>
          <w:sz w:val="24"/>
          <w:szCs w:val="24"/>
        </w:rPr>
      </w:pPr>
      <w:r w:rsidRPr="00A54767">
        <w:rPr>
          <w:rFonts w:ascii="Arial" w:hAnsi="Arial" w:cs="Arial"/>
          <w:sz w:val="24"/>
          <w:szCs w:val="24"/>
        </w:rPr>
        <w:t xml:space="preserve">Researchers (Biomedical Sciences Division and Rural Health and Wellbeing Division); </w:t>
      </w:r>
    </w:p>
    <w:p w14:paraId="22C8D5D3" w14:textId="77777777" w:rsidR="00220A13" w:rsidRPr="00A54767" w:rsidRDefault="00220A13" w:rsidP="00220A13">
      <w:pPr>
        <w:pStyle w:val="ListParagraph"/>
        <w:numPr>
          <w:ilvl w:val="1"/>
          <w:numId w:val="28"/>
        </w:numPr>
        <w:spacing w:line="259" w:lineRule="auto"/>
        <w:jc w:val="both"/>
        <w:rPr>
          <w:rFonts w:ascii="Arial" w:hAnsi="Arial" w:cs="Arial"/>
          <w:sz w:val="24"/>
          <w:szCs w:val="24"/>
        </w:rPr>
      </w:pPr>
      <w:r w:rsidRPr="00A54767">
        <w:rPr>
          <w:rFonts w:ascii="Arial" w:hAnsi="Arial" w:cs="Arial"/>
          <w:sz w:val="24"/>
          <w:szCs w:val="24"/>
        </w:rPr>
        <w:t>Teaching staff (Inverness UHI)</w:t>
      </w:r>
    </w:p>
    <w:p w14:paraId="0DBFB814" w14:textId="77777777" w:rsidR="00220A13" w:rsidRPr="001334B3" w:rsidRDefault="00220A13" w:rsidP="00220A13">
      <w:pPr>
        <w:pStyle w:val="ListParagraph"/>
        <w:numPr>
          <w:ilvl w:val="0"/>
          <w:numId w:val="28"/>
        </w:numPr>
        <w:spacing w:line="259" w:lineRule="auto"/>
        <w:jc w:val="both"/>
        <w:rPr>
          <w:rFonts w:ascii="Arial" w:hAnsi="Arial" w:cs="Arial"/>
          <w:sz w:val="24"/>
          <w:szCs w:val="24"/>
        </w:rPr>
      </w:pPr>
      <w:r w:rsidRPr="001334B3">
        <w:rPr>
          <w:rFonts w:ascii="Arial" w:hAnsi="Arial" w:cs="Arial"/>
          <w:sz w:val="24"/>
          <w:szCs w:val="24"/>
        </w:rPr>
        <w:t>Community Leisure UK (CLUK)</w:t>
      </w:r>
    </w:p>
    <w:p w14:paraId="0F058221" w14:textId="77777777" w:rsidR="00220A13" w:rsidRPr="00A54767" w:rsidRDefault="00220A13" w:rsidP="00220A13">
      <w:pPr>
        <w:pStyle w:val="ListParagraph"/>
        <w:numPr>
          <w:ilvl w:val="1"/>
          <w:numId w:val="28"/>
        </w:numPr>
        <w:spacing w:line="259" w:lineRule="auto"/>
        <w:jc w:val="both"/>
        <w:rPr>
          <w:rFonts w:ascii="Arial" w:hAnsi="Arial" w:cs="Arial"/>
          <w:sz w:val="24"/>
          <w:szCs w:val="24"/>
        </w:rPr>
      </w:pPr>
      <w:r w:rsidRPr="00A54767">
        <w:rPr>
          <w:rFonts w:ascii="Arial" w:hAnsi="Arial" w:cs="Arial"/>
          <w:sz w:val="24"/>
          <w:szCs w:val="24"/>
        </w:rPr>
        <w:t>Chair CLUK Health Group for Scotland</w:t>
      </w:r>
    </w:p>
    <w:p w14:paraId="615DDB91" w14:textId="77777777" w:rsidR="00220A13" w:rsidRPr="001334B3" w:rsidRDefault="00220A13" w:rsidP="00220A13">
      <w:pPr>
        <w:pStyle w:val="ListParagraph"/>
        <w:numPr>
          <w:ilvl w:val="0"/>
          <w:numId w:val="28"/>
        </w:numPr>
        <w:spacing w:line="259" w:lineRule="auto"/>
        <w:jc w:val="both"/>
        <w:rPr>
          <w:rFonts w:ascii="Arial" w:hAnsi="Arial" w:cs="Arial"/>
          <w:sz w:val="24"/>
          <w:szCs w:val="24"/>
        </w:rPr>
      </w:pPr>
      <w:r w:rsidRPr="001334B3">
        <w:rPr>
          <w:rFonts w:ascii="Arial" w:hAnsi="Arial" w:cs="Arial"/>
          <w:sz w:val="24"/>
          <w:szCs w:val="24"/>
        </w:rPr>
        <w:t>Community Planning Partnership (locality and thematic groups)</w:t>
      </w:r>
    </w:p>
    <w:p w14:paraId="68BD30A0" w14:textId="77777777" w:rsidR="00220A13" w:rsidRPr="001334B3" w:rsidRDefault="00220A13" w:rsidP="00220A13">
      <w:pPr>
        <w:pStyle w:val="ListParagraph"/>
        <w:numPr>
          <w:ilvl w:val="0"/>
          <w:numId w:val="28"/>
        </w:numPr>
        <w:spacing w:line="259" w:lineRule="auto"/>
        <w:jc w:val="both"/>
        <w:rPr>
          <w:rFonts w:ascii="Arial" w:hAnsi="Arial" w:cs="Arial"/>
          <w:sz w:val="24"/>
          <w:szCs w:val="24"/>
        </w:rPr>
      </w:pPr>
      <w:r w:rsidRPr="001334B3">
        <w:rPr>
          <w:rFonts w:ascii="Arial" w:hAnsi="Arial" w:cs="Arial"/>
          <w:sz w:val="24"/>
          <w:szCs w:val="24"/>
        </w:rPr>
        <w:t>Highlands and Islands Enterprise</w:t>
      </w:r>
    </w:p>
    <w:p w14:paraId="3CFF59FE" w14:textId="77777777" w:rsidR="00220A13" w:rsidRPr="001334B3" w:rsidRDefault="00220A13" w:rsidP="00220A13">
      <w:pPr>
        <w:pStyle w:val="ListParagraph"/>
        <w:numPr>
          <w:ilvl w:val="0"/>
          <w:numId w:val="28"/>
        </w:numPr>
        <w:spacing w:line="259" w:lineRule="auto"/>
        <w:jc w:val="both"/>
        <w:rPr>
          <w:rFonts w:ascii="Arial" w:hAnsi="Arial" w:cs="Arial"/>
          <w:sz w:val="24"/>
          <w:szCs w:val="24"/>
        </w:rPr>
      </w:pPr>
      <w:r w:rsidRPr="001334B3">
        <w:rPr>
          <w:rFonts w:ascii="Arial" w:hAnsi="Arial" w:cs="Arial"/>
          <w:sz w:val="24"/>
          <w:szCs w:val="24"/>
        </w:rPr>
        <w:t>Parkinsons’ UK</w:t>
      </w:r>
    </w:p>
    <w:p w14:paraId="2B2C4662" w14:textId="77777777" w:rsidR="00220A13" w:rsidRPr="001334B3" w:rsidRDefault="00220A13" w:rsidP="00220A13">
      <w:pPr>
        <w:pStyle w:val="ListParagraph"/>
        <w:numPr>
          <w:ilvl w:val="0"/>
          <w:numId w:val="28"/>
        </w:numPr>
        <w:spacing w:line="259" w:lineRule="auto"/>
        <w:jc w:val="both"/>
        <w:rPr>
          <w:rFonts w:ascii="Arial" w:hAnsi="Arial" w:cs="Arial"/>
          <w:sz w:val="24"/>
          <w:szCs w:val="24"/>
        </w:rPr>
      </w:pPr>
      <w:r w:rsidRPr="001334B3">
        <w:rPr>
          <w:rFonts w:ascii="Arial" w:hAnsi="Arial" w:cs="Arial"/>
          <w:sz w:val="24"/>
          <w:szCs w:val="24"/>
        </w:rPr>
        <w:t>Samaritans</w:t>
      </w:r>
    </w:p>
    <w:p w14:paraId="5C94E0A9" w14:textId="77777777" w:rsidR="00220A13" w:rsidRPr="001334B3" w:rsidRDefault="00220A13" w:rsidP="00220A13">
      <w:pPr>
        <w:pStyle w:val="ListParagraph"/>
        <w:numPr>
          <w:ilvl w:val="0"/>
          <w:numId w:val="28"/>
        </w:numPr>
        <w:spacing w:line="259" w:lineRule="auto"/>
        <w:jc w:val="both"/>
        <w:rPr>
          <w:rFonts w:ascii="Arial" w:hAnsi="Arial" w:cs="Arial"/>
          <w:sz w:val="24"/>
          <w:szCs w:val="24"/>
        </w:rPr>
      </w:pPr>
      <w:r w:rsidRPr="001334B3">
        <w:rPr>
          <w:rFonts w:ascii="Arial" w:hAnsi="Arial" w:cs="Arial"/>
          <w:sz w:val="24"/>
          <w:szCs w:val="24"/>
        </w:rPr>
        <w:t>Home Energy Scotland</w:t>
      </w:r>
    </w:p>
    <w:p w14:paraId="567BA309" w14:textId="77777777" w:rsidR="00220A13" w:rsidRPr="001334B3" w:rsidRDefault="00220A13" w:rsidP="00220A13">
      <w:pPr>
        <w:pStyle w:val="ListParagraph"/>
        <w:numPr>
          <w:ilvl w:val="0"/>
          <w:numId w:val="28"/>
        </w:numPr>
        <w:spacing w:line="259" w:lineRule="auto"/>
        <w:jc w:val="both"/>
        <w:rPr>
          <w:rFonts w:ascii="Arial" w:hAnsi="Arial" w:cs="Arial"/>
          <w:sz w:val="24"/>
          <w:szCs w:val="24"/>
        </w:rPr>
      </w:pPr>
      <w:r w:rsidRPr="001334B3">
        <w:rPr>
          <w:rFonts w:ascii="Arial" w:hAnsi="Arial" w:cs="Arial"/>
          <w:sz w:val="24"/>
          <w:szCs w:val="24"/>
        </w:rPr>
        <w:t>Versus Arthritis</w:t>
      </w:r>
    </w:p>
    <w:p w14:paraId="602A82D5" w14:textId="77777777" w:rsidR="00220A13" w:rsidRPr="001334B3" w:rsidRDefault="00220A13" w:rsidP="00220A13">
      <w:pPr>
        <w:pStyle w:val="ListParagraph"/>
        <w:numPr>
          <w:ilvl w:val="0"/>
          <w:numId w:val="28"/>
        </w:numPr>
        <w:spacing w:line="259" w:lineRule="auto"/>
        <w:jc w:val="both"/>
        <w:rPr>
          <w:rFonts w:ascii="Arial" w:hAnsi="Arial" w:cs="Arial"/>
          <w:sz w:val="24"/>
          <w:szCs w:val="24"/>
        </w:rPr>
      </w:pPr>
      <w:r w:rsidRPr="001334B3">
        <w:rPr>
          <w:rFonts w:ascii="Arial" w:hAnsi="Arial" w:cs="Arial"/>
          <w:sz w:val="24"/>
          <w:szCs w:val="24"/>
        </w:rPr>
        <w:t>Chest Heart and Stroke Scotland</w:t>
      </w:r>
    </w:p>
    <w:p w14:paraId="59EA1B2A" w14:textId="77777777" w:rsidR="00220A13" w:rsidRPr="001334B3" w:rsidRDefault="00220A13" w:rsidP="00220A13">
      <w:pPr>
        <w:pStyle w:val="ListParagraph"/>
        <w:numPr>
          <w:ilvl w:val="0"/>
          <w:numId w:val="28"/>
        </w:numPr>
        <w:spacing w:line="259" w:lineRule="auto"/>
        <w:jc w:val="both"/>
        <w:rPr>
          <w:rFonts w:ascii="Arial" w:hAnsi="Arial" w:cs="Arial"/>
          <w:sz w:val="24"/>
          <w:szCs w:val="24"/>
        </w:rPr>
      </w:pPr>
      <w:r w:rsidRPr="001334B3">
        <w:rPr>
          <w:rFonts w:ascii="Arial" w:hAnsi="Arial" w:cs="Arial"/>
          <w:sz w:val="24"/>
          <w:szCs w:val="24"/>
        </w:rPr>
        <w:t>Change Mental Health</w:t>
      </w:r>
    </w:p>
    <w:p w14:paraId="052108C8" w14:textId="77777777" w:rsidR="00220A13" w:rsidRPr="001334B3" w:rsidRDefault="00220A13" w:rsidP="00220A13">
      <w:pPr>
        <w:pStyle w:val="ListParagraph"/>
        <w:numPr>
          <w:ilvl w:val="0"/>
          <w:numId w:val="28"/>
        </w:numPr>
        <w:spacing w:line="259" w:lineRule="auto"/>
        <w:jc w:val="both"/>
        <w:rPr>
          <w:rFonts w:ascii="Arial" w:hAnsi="Arial" w:cs="Arial"/>
          <w:sz w:val="24"/>
          <w:szCs w:val="24"/>
        </w:rPr>
      </w:pPr>
      <w:r w:rsidRPr="001334B3">
        <w:rPr>
          <w:rFonts w:ascii="Arial" w:hAnsi="Arial" w:cs="Arial"/>
          <w:sz w:val="24"/>
          <w:szCs w:val="24"/>
        </w:rPr>
        <w:t>Velocity</w:t>
      </w:r>
    </w:p>
    <w:p w14:paraId="5F5A910F" w14:textId="77777777" w:rsidR="00220A13" w:rsidRPr="001334B3" w:rsidRDefault="00220A13" w:rsidP="00220A13">
      <w:pPr>
        <w:pStyle w:val="ListParagraph"/>
        <w:numPr>
          <w:ilvl w:val="0"/>
          <w:numId w:val="28"/>
        </w:numPr>
        <w:spacing w:line="259" w:lineRule="auto"/>
        <w:jc w:val="both"/>
        <w:rPr>
          <w:rFonts w:ascii="Arial" w:hAnsi="Arial" w:cs="Arial"/>
          <w:sz w:val="24"/>
          <w:szCs w:val="24"/>
        </w:rPr>
      </w:pPr>
      <w:r w:rsidRPr="001334B3">
        <w:rPr>
          <w:rFonts w:ascii="Arial" w:hAnsi="Arial" w:cs="Arial"/>
          <w:sz w:val="24"/>
          <w:szCs w:val="24"/>
        </w:rPr>
        <w:t>Diabetes Scotland</w:t>
      </w:r>
    </w:p>
    <w:p w14:paraId="307BD354" w14:textId="77777777" w:rsidR="00220A13" w:rsidRPr="001334B3" w:rsidRDefault="00220A13" w:rsidP="00220A13">
      <w:pPr>
        <w:pStyle w:val="ListParagraph"/>
        <w:numPr>
          <w:ilvl w:val="0"/>
          <w:numId w:val="28"/>
        </w:numPr>
        <w:spacing w:line="259" w:lineRule="auto"/>
        <w:jc w:val="both"/>
        <w:rPr>
          <w:rFonts w:ascii="Arial" w:hAnsi="Arial" w:cs="Arial"/>
          <w:sz w:val="24"/>
          <w:szCs w:val="24"/>
        </w:rPr>
      </w:pPr>
      <w:r w:rsidRPr="001334B3">
        <w:rPr>
          <w:rFonts w:ascii="Arial" w:hAnsi="Arial" w:cs="Arial"/>
          <w:sz w:val="24"/>
          <w:szCs w:val="24"/>
        </w:rPr>
        <w:t>Ability Net</w:t>
      </w:r>
    </w:p>
    <w:p w14:paraId="1F79D7F4" w14:textId="3ABF0AD2" w:rsidR="00220A13" w:rsidRPr="00A54767" w:rsidRDefault="00220A13" w:rsidP="00220A13">
      <w:pPr>
        <w:pStyle w:val="ListParagraph"/>
        <w:numPr>
          <w:ilvl w:val="0"/>
          <w:numId w:val="28"/>
        </w:numPr>
        <w:spacing w:line="259" w:lineRule="auto"/>
        <w:jc w:val="both"/>
        <w:rPr>
          <w:rFonts w:ascii="Arial" w:hAnsi="Arial" w:cs="Arial"/>
          <w:sz w:val="24"/>
          <w:szCs w:val="24"/>
        </w:rPr>
      </w:pPr>
      <w:r w:rsidRPr="001334B3">
        <w:rPr>
          <w:rFonts w:ascii="Arial" w:hAnsi="Arial" w:cs="Arial"/>
          <w:sz w:val="24"/>
          <w:szCs w:val="24"/>
        </w:rPr>
        <w:t xml:space="preserve">My </w:t>
      </w:r>
      <w:bookmarkStart w:id="22" w:name="_Int_ckalxhYv"/>
      <w:proofErr w:type="spellStart"/>
      <w:r w:rsidRPr="001334B3">
        <w:rPr>
          <w:rFonts w:ascii="Arial" w:hAnsi="Arial" w:cs="Arial"/>
          <w:sz w:val="24"/>
          <w:szCs w:val="24"/>
        </w:rPr>
        <w:t>Self Management</w:t>
      </w:r>
      <w:bookmarkEnd w:id="22"/>
      <w:proofErr w:type="spellEnd"/>
    </w:p>
    <w:p w14:paraId="205E6E54" w14:textId="77777777" w:rsidR="00220A13" w:rsidRPr="008D4584" w:rsidRDefault="00220A13" w:rsidP="00220A13">
      <w:pPr>
        <w:spacing w:line="259" w:lineRule="auto"/>
        <w:jc w:val="both"/>
        <w:rPr>
          <w:rFonts w:ascii="Arial" w:eastAsia="Calibri" w:hAnsi="Arial" w:cs="Arial"/>
          <w:lang w:eastAsia="en-US"/>
        </w:rPr>
      </w:pPr>
      <w:r w:rsidRPr="008D4584">
        <w:rPr>
          <w:rFonts w:ascii="Arial" w:eastAsia="Calibri" w:hAnsi="Arial" w:cs="Arial"/>
          <w:lang w:eastAsia="en-US"/>
        </w:rPr>
        <w:t>The key partnership being with NHS Highland, specifically the Health Improvement Team within Public Health as well as Allied Health Professionals, Primary Care and Realistic Medicine teams. There are also strong partnerships with NHS Highland operational units which function across the localities in which HLH delivers services</w:t>
      </w:r>
      <w:bookmarkStart w:id="23" w:name="_Int_HYhye8tb"/>
      <w:r w:rsidRPr="008D4584">
        <w:rPr>
          <w:rFonts w:ascii="Arial" w:eastAsia="Calibri" w:hAnsi="Arial" w:cs="Arial"/>
          <w:lang w:eastAsia="en-US"/>
        </w:rPr>
        <w:t xml:space="preserve">.  </w:t>
      </w:r>
      <w:bookmarkEnd w:id="23"/>
    </w:p>
    <w:p w14:paraId="61BB5951" w14:textId="77777777" w:rsidR="00220A13" w:rsidRPr="008D4584" w:rsidRDefault="00220A13" w:rsidP="00220A13">
      <w:pPr>
        <w:spacing w:line="259" w:lineRule="auto"/>
        <w:jc w:val="both"/>
        <w:rPr>
          <w:rFonts w:ascii="Arial" w:eastAsia="Calibri" w:hAnsi="Arial" w:cs="Arial"/>
          <w:lang w:eastAsia="en-US"/>
        </w:rPr>
      </w:pPr>
    </w:p>
    <w:p w14:paraId="6B5E593B" w14:textId="0B776B9F" w:rsidR="00220A13" w:rsidRPr="008D4584" w:rsidRDefault="00220A13" w:rsidP="00220A13">
      <w:pPr>
        <w:spacing w:line="259" w:lineRule="auto"/>
        <w:jc w:val="both"/>
        <w:rPr>
          <w:rFonts w:ascii="Arial" w:eastAsia="Calibri" w:hAnsi="Arial" w:cs="Arial"/>
          <w:lang w:eastAsia="en-US"/>
        </w:rPr>
      </w:pPr>
      <w:r w:rsidRPr="008D4584">
        <w:rPr>
          <w:rFonts w:ascii="Arial" w:eastAsia="Calibri" w:hAnsi="Arial" w:cs="Arial"/>
          <w:lang w:eastAsia="en-US"/>
        </w:rPr>
        <w:t>Other partnerships include the University of the Highlands and Islands (</w:t>
      </w:r>
      <w:bookmarkStart w:id="24" w:name="_Int_XgXuoLNZ"/>
      <w:r w:rsidRPr="008D4584">
        <w:rPr>
          <w:rFonts w:ascii="Arial" w:eastAsia="Calibri" w:hAnsi="Arial" w:cs="Arial"/>
          <w:lang w:eastAsia="en-US"/>
        </w:rPr>
        <w:t>UHI</w:t>
      </w:r>
      <w:bookmarkEnd w:id="24"/>
      <w:r w:rsidRPr="008D4584">
        <w:rPr>
          <w:rFonts w:ascii="Arial" w:eastAsia="Calibri" w:hAnsi="Arial" w:cs="Arial"/>
          <w:lang w:eastAsia="en-US"/>
        </w:rPr>
        <w:t>) including collaborations with both research and teaching staff across the university portfolio such as the Rural Health and Wellbeing Division; the Biomedical Science Division; and the teaching staff at Inverness UHI</w:t>
      </w:r>
      <w:bookmarkStart w:id="25" w:name="_Int_4W0aYnMq"/>
      <w:r w:rsidRPr="008D4584">
        <w:rPr>
          <w:rFonts w:ascii="Arial" w:eastAsia="Calibri" w:hAnsi="Arial" w:cs="Arial"/>
          <w:lang w:eastAsia="en-US"/>
        </w:rPr>
        <w:t xml:space="preserve">.  </w:t>
      </w:r>
      <w:bookmarkEnd w:id="25"/>
      <w:r w:rsidRPr="008D4584">
        <w:rPr>
          <w:rFonts w:ascii="Arial" w:eastAsia="Calibri" w:hAnsi="Arial" w:cs="Arial"/>
          <w:lang w:eastAsia="en-US"/>
        </w:rPr>
        <w:t xml:space="preserve">Further partnerships are strong with colleagues across the Community Leisure UK Network, HLH currently Chairs the CLUK Scotland Health Group which includes representatives from </w:t>
      </w:r>
      <w:bookmarkStart w:id="26" w:name="_Int_59EsD1ed"/>
      <w:r w:rsidRPr="008D4584">
        <w:rPr>
          <w:rFonts w:ascii="Arial" w:eastAsia="Calibri" w:hAnsi="Arial" w:cs="Arial"/>
          <w:lang w:eastAsia="en-US"/>
        </w:rPr>
        <w:t>a large number of</w:t>
      </w:r>
      <w:bookmarkEnd w:id="26"/>
      <w:r w:rsidRPr="008D4584">
        <w:rPr>
          <w:rFonts w:ascii="Arial" w:eastAsia="Calibri" w:hAnsi="Arial" w:cs="Arial"/>
          <w:lang w:eastAsia="en-US"/>
        </w:rPr>
        <w:t xml:space="preserve"> culture and leisure trusts from across the country. </w:t>
      </w:r>
    </w:p>
    <w:p w14:paraId="1D92205A" w14:textId="77777777" w:rsidR="00220A13" w:rsidRPr="008D4584" w:rsidRDefault="00220A13" w:rsidP="00220A13">
      <w:pPr>
        <w:spacing w:line="259" w:lineRule="auto"/>
        <w:jc w:val="both"/>
        <w:rPr>
          <w:rFonts w:ascii="Arial" w:eastAsia="Calibri" w:hAnsi="Arial" w:cs="Arial"/>
          <w:lang w:eastAsia="en-US"/>
        </w:rPr>
      </w:pPr>
    </w:p>
    <w:p w14:paraId="09EFD02D" w14:textId="77777777" w:rsidR="00220A13" w:rsidRPr="008D4584" w:rsidRDefault="00220A13" w:rsidP="00220A13">
      <w:pPr>
        <w:spacing w:line="259" w:lineRule="auto"/>
        <w:jc w:val="both"/>
        <w:rPr>
          <w:rFonts w:ascii="Arial" w:eastAsia="Calibri" w:hAnsi="Arial" w:cs="Arial"/>
          <w:lang w:eastAsia="en-US"/>
        </w:rPr>
      </w:pPr>
      <w:r w:rsidRPr="008D4584">
        <w:rPr>
          <w:rFonts w:ascii="Arial" w:eastAsia="Calibri" w:hAnsi="Arial" w:cs="Arial"/>
          <w:lang w:eastAsia="en-US"/>
        </w:rPr>
        <w:lastRenderedPageBreak/>
        <w:t>HLH is also working in partnership with Highlands and Islands Enterprise to complete a piece of work to identify the social return on investment from some of HLH’s services, it is hoped this work will grow and link across all services following an initial pilot.</w:t>
      </w:r>
    </w:p>
    <w:p w14:paraId="5011F9A8" w14:textId="77777777" w:rsidR="00220A13" w:rsidRPr="008D4584" w:rsidRDefault="00220A13" w:rsidP="00220A13">
      <w:pPr>
        <w:spacing w:line="259" w:lineRule="auto"/>
        <w:jc w:val="both"/>
        <w:rPr>
          <w:rFonts w:ascii="Arial" w:eastAsia="Calibri" w:hAnsi="Arial" w:cs="Arial"/>
          <w:lang w:eastAsia="en-US"/>
        </w:rPr>
      </w:pPr>
    </w:p>
    <w:p w14:paraId="5CA37B6B" w14:textId="666B7E32" w:rsidR="00220A13" w:rsidRPr="008D4584" w:rsidRDefault="00220A13" w:rsidP="00220A13">
      <w:pPr>
        <w:spacing w:line="259" w:lineRule="auto"/>
        <w:jc w:val="both"/>
        <w:rPr>
          <w:rFonts w:ascii="Arial" w:eastAsia="Calibri" w:hAnsi="Arial" w:cs="Arial"/>
          <w:lang w:eastAsia="en-US"/>
        </w:rPr>
      </w:pPr>
      <w:r w:rsidRPr="008D4584">
        <w:rPr>
          <w:rFonts w:ascii="Arial" w:eastAsia="Calibri" w:hAnsi="Arial" w:cs="Arial"/>
          <w:lang w:eastAsia="en-US"/>
        </w:rPr>
        <w:t xml:space="preserve">Our work in health and wellbeing also involves partnerships with a range of third and charitable sector organisation regarding the support offered to people with a range of </w:t>
      </w:r>
      <w:r w:rsidR="00A54767" w:rsidRPr="008D4584">
        <w:rPr>
          <w:rFonts w:ascii="Arial" w:eastAsia="Calibri" w:hAnsi="Arial" w:cs="Arial"/>
          <w:lang w:eastAsia="en-US"/>
        </w:rPr>
        <w:t>long-term</w:t>
      </w:r>
      <w:r w:rsidRPr="008D4584">
        <w:rPr>
          <w:rFonts w:ascii="Arial" w:eastAsia="Calibri" w:hAnsi="Arial" w:cs="Arial"/>
          <w:lang w:eastAsia="en-US"/>
        </w:rPr>
        <w:t xml:space="preserve"> health conditions, these partnerships include:  Parkinson’s UK, Change Mental Health, Chest Heart and Stroke Scotland and Diabetes Scotland.</w:t>
      </w:r>
    </w:p>
    <w:p w14:paraId="06C2AC77" w14:textId="77777777" w:rsidR="00220A13" w:rsidRPr="008D4584" w:rsidRDefault="00220A13" w:rsidP="00220A13">
      <w:pPr>
        <w:spacing w:line="259" w:lineRule="auto"/>
        <w:jc w:val="both"/>
        <w:rPr>
          <w:rFonts w:ascii="Arial" w:eastAsia="Calibri" w:hAnsi="Arial" w:cs="Arial"/>
          <w:lang w:eastAsia="en-US"/>
        </w:rPr>
      </w:pPr>
    </w:p>
    <w:p w14:paraId="755EF69E" w14:textId="77777777" w:rsidR="00220A13" w:rsidRPr="008D4584" w:rsidRDefault="00220A13" w:rsidP="00220A13">
      <w:pPr>
        <w:spacing w:line="259" w:lineRule="auto"/>
        <w:jc w:val="both"/>
        <w:rPr>
          <w:rFonts w:ascii="Arial" w:eastAsia="Calibri" w:hAnsi="Arial" w:cs="Arial"/>
          <w:lang w:eastAsia="en-US"/>
        </w:rPr>
      </w:pPr>
      <w:r w:rsidRPr="008D4584">
        <w:rPr>
          <w:rFonts w:ascii="Arial" w:eastAsia="Calibri" w:hAnsi="Arial" w:cs="Arial"/>
          <w:lang w:eastAsia="en-US"/>
        </w:rPr>
        <w:t>HLH also recently worked in partnership with Samaritans to offer our own people support for their personal health and wellbeing through a series of webinars looking at topics including emotional wellbeing, how to listen well and suicide awareness.</w:t>
      </w:r>
    </w:p>
    <w:p w14:paraId="27104D5D" w14:textId="77777777" w:rsidR="004942C7" w:rsidRDefault="004942C7" w:rsidP="004942C7">
      <w:pPr>
        <w:jc w:val="both"/>
        <w:rPr>
          <w:rFonts w:ascii="Arial" w:hAnsi="Arial" w:cs="Arial"/>
          <w:b/>
          <w:bCs/>
        </w:rPr>
      </w:pPr>
    </w:p>
    <w:p w14:paraId="49E332F9" w14:textId="2755F121" w:rsidR="004942C7" w:rsidRPr="00D84F4D" w:rsidRDefault="004942C7" w:rsidP="004942C7">
      <w:pPr>
        <w:jc w:val="both"/>
        <w:rPr>
          <w:rFonts w:ascii="Arial" w:hAnsi="Arial" w:cs="Arial"/>
        </w:rPr>
      </w:pPr>
      <w:r w:rsidRPr="55DC20D0">
        <w:rPr>
          <w:rFonts w:ascii="Arial" w:hAnsi="Arial" w:cs="Arial"/>
          <w:b/>
          <w:bCs/>
        </w:rPr>
        <w:t xml:space="preserve">Inverness Castle Experience </w:t>
      </w:r>
      <w:r w:rsidRPr="001752E6">
        <w:rPr>
          <w:rFonts w:ascii="Arial" w:hAnsi="Arial" w:cs="Arial"/>
          <w:b/>
          <w:bCs/>
        </w:rPr>
        <w:t xml:space="preserve">– </w:t>
      </w:r>
      <w:r w:rsidRPr="001752E6">
        <w:rPr>
          <w:rFonts w:ascii="Arial" w:hAnsi="Arial" w:cs="Arial"/>
        </w:rPr>
        <w:t>HLH acts as The Highland Council’s Managing Agent and partner in the design and development of the new visitor attraction which is due to open in 2025.</w:t>
      </w:r>
    </w:p>
    <w:p w14:paraId="5727FDBD" w14:textId="77777777" w:rsidR="00220A13" w:rsidRDefault="00220A13" w:rsidP="00220A13">
      <w:pPr>
        <w:spacing w:line="259" w:lineRule="auto"/>
        <w:jc w:val="both"/>
        <w:rPr>
          <w:rFonts w:ascii="Arial" w:eastAsia="Calibri" w:hAnsi="Arial" w:cs="Arial"/>
          <w:b/>
          <w:bCs/>
          <w:lang w:eastAsia="en-US"/>
        </w:rPr>
      </w:pPr>
    </w:p>
    <w:p w14:paraId="343E1CB1" w14:textId="0A3FE65F" w:rsidR="00220A13" w:rsidRDefault="00220A13" w:rsidP="00220A13">
      <w:pPr>
        <w:spacing w:line="259" w:lineRule="auto"/>
        <w:jc w:val="both"/>
        <w:rPr>
          <w:rFonts w:ascii="Arial" w:eastAsia="Calibri" w:hAnsi="Arial" w:cs="Arial"/>
          <w:color w:val="000000" w:themeColor="text1"/>
          <w:lang w:eastAsia="en-US"/>
        </w:rPr>
      </w:pPr>
      <w:r w:rsidRPr="2408A5C1">
        <w:rPr>
          <w:rFonts w:ascii="Arial" w:eastAsia="Calibri" w:hAnsi="Arial" w:cs="Arial"/>
          <w:b/>
          <w:bCs/>
          <w:lang w:eastAsia="en-US"/>
        </w:rPr>
        <w:t xml:space="preserve">Leisure </w:t>
      </w:r>
      <w:r w:rsidRPr="66D826B5">
        <w:rPr>
          <w:rFonts w:ascii="Arial" w:eastAsia="Calibri" w:hAnsi="Arial" w:cs="Arial"/>
          <w:lang w:eastAsia="en-US"/>
        </w:rPr>
        <w:t xml:space="preserve">– some of the facilities operated by the leisure team are in partnership with community groups who own/manage local </w:t>
      </w:r>
      <w:bookmarkStart w:id="27" w:name="_Int_WDWZTwHk"/>
      <w:r w:rsidRPr="66D826B5">
        <w:rPr>
          <w:rFonts w:ascii="Arial" w:eastAsia="Calibri" w:hAnsi="Arial" w:cs="Arial"/>
          <w:lang w:eastAsia="en-US"/>
        </w:rPr>
        <w:t>facilities</w:t>
      </w:r>
      <w:bookmarkEnd w:id="27"/>
      <w:r w:rsidRPr="66D826B5">
        <w:rPr>
          <w:rFonts w:ascii="Arial" w:eastAsia="Calibri" w:hAnsi="Arial" w:cs="Arial"/>
          <w:lang w:eastAsia="en-US"/>
        </w:rPr>
        <w:t xml:space="preserve">. The partnerships </w:t>
      </w:r>
      <w:bookmarkStart w:id="28" w:name="_Int_tPV6ONNa"/>
      <w:r w:rsidRPr="66D826B5">
        <w:rPr>
          <w:rFonts w:ascii="Arial" w:eastAsia="Calibri" w:hAnsi="Arial" w:cs="Arial"/>
          <w:lang w:eastAsia="en-US"/>
        </w:rPr>
        <w:t>include:</w:t>
      </w:r>
      <w:bookmarkEnd w:id="28"/>
      <w:r w:rsidRPr="66D826B5">
        <w:rPr>
          <w:rFonts w:ascii="Arial" w:eastAsia="Calibri" w:hAnsi="Arial" w:cs="Arial"/>
          <w:lang w:eastAsia="en-US"/>
        </w:rPr>
        <w:t xml:space="preserve"> </w:t>
      </w:r>
      <w:r w:rsidRPr="66D826B5">
        <w:rPr>
          <w:rFonts w:ascii="Arial" w:eastAsia="Calibri" w:hAnsi="Arial" w:cs="Arial"/>
          <w:color w:val="000000"/>
          <w:shd w:val="clear" w:color="auto" w:fill="FFFFFF"/>
          <w:lang w:eastAsia="en-US"/>
        </w:rPr>
        <w:t xml:space="preserve">Tongue and Farr Sports Association; </w:t>
      </w:r>
      <w:proofErr w:type="spellStart"/>
      <w:r w:rsidRPr="66D826B5">
        <w:rPr>
          <w:rFonts w:ascii="Arial" w:eastAsia="Calibri" w:hAnsi="Arial" w:cs="Arial"/>
          <w:color w:val="000000"/>
          <w:shd w:val="clear" w:color="auto" w:fill="FFFFFF"/>
          <w:lang w:eastAsia="en-US"/>
        </w:rPr>
        <w:t>Ulla</w:t>
      </w:r>
      <w:r>
        <w:rPr>
          <w:rFonts w:ascii="Arial" w:eastAsia="Calibri" w:hAnsi="Arial" w:cs="Arial"/>
          <w:color w:val="000000"/>
          <w:shd w:val="clear" w:color="auto" w:fill="FFFFFF"/>
          <w:lang w:eastAsia="en-US"/>
        </w:rPr>
        <w:t>s</w:t>
      </w:r>
      <w:r w:rsidRPr="66D826B5">
        <w:rPr>
          <w:rFonts w:ascii="Arial" w:eastAsia="Calibri" w:hAnsi="Arial" w:cs="Arial"/>
          <w:color w:val="000000"/>
          <w:shd w:val="clear" w:color="auto" w:fill="FFFFFF"/>
          <w:lang w:eastAsia="en-US"/>
        </w:rPr>
        <w:t>pool</w:t>
      </w:r>
      <w:proofErr w:type="spellEnd"/>
      <w:r w:rsidRPr="66D826B5">
        <w:rPr>
          <w:rFonts w:ascii="Arial" w:eastAsia="Calibri" w:hAnsi="Arial" w:cs="Arial"/>
          <w:color w:val="000000"/>
          <w:shd w:val="clear" w:color="auto" w:fill="FFFFFF"/>
          <w:lang w:eastAsia="en-US"/>
        </w:rPr>
        <w:t xml:space="preserve"> Board; Poolewe Board; Puffin Pool Board; Highland Rugby Club; Leanaig Advisory Forum; Strathpeffer Pavilion Community Trust; </w:t>
      </w:r>
      <w:proofErr w:type="spellStart"/>
      <w:r w:rsidRPr="66D826B5">
        <w:rPr>
          <w:rFonts w:ascii="Arial" w:eastAsia="Calibri" w:hAnsi="Arial" w:cs="Arial"/>
          <w:color w:val="000000"/>
          <w:shd w:val="clear" w:color="auto" w:fill="FFFFFF"/>
          <w:lang w:eastAsia="en-US"/>
        </w:rPr>
        <w:t>Macphail</w:t>
      </w:r>
      <w:proofErr w:type="spellEnd"/>
      <w:r w:rsidRPr="66D826B5">
        <w:rPr>
          <w:rFonts w:ascii="Arial" w:eastAsia="Calibri" w:hAnsi="Arial" w:cs="Arial"/>
          <w:color w:val="000000"/>
          <w:shd w:val="clear" w:color="auto" w:fill="FFFFFF"/>
          <w:lang w:eastAsia="en-US"/>
        </w:rPr>
        <w:t xml:space="preserve"> Centre Board. In addition, there are wider partnerships such as with UHI (University of the Highland and Islands) for training with students for the National Pool Lifeguard Qualification and as sports and group exercise instructors. </w:t>
      </w:r>
      <w:r w:rsidR="00E30CBC">
        <w:rPr>
          <w:rFonts w:ascii="Arial" w:eastAsia="Calibri" w:hAnsi="Arial" w:cs="Arial"/>
          <w:color w:val="000000"/>
          <w:shd w:val="clear" w:color="auto" w:fill="FFFFFF"/>
          <w:lang w:eastAsia="en-US"/>
        </w:rPr>
        <w:t xml:space="preserve">The team </w:t>
      </w:r>
      <w:r w:rsidRPr="799410D8">
        <w:rPr>
          <w:rFonts w:ascii="Arial" w:eastAsia="Calibri" w:hAnsi="Arial" w:cs="Arial"/>
          <w:color w:val="000000"/>
          <w:shd w:val="clear" w:color="auto" w:fill="FFFFFF"/>
          <w:lang w:eastAsia="en-US"/>
        </w:rPr>
        <w:t>also work</w:t>
      </w:r>
      <w:r w:rsidR="00880E16">
        <w:rPr>
          <w:rFonts w:ascii="Arial" w:eastAsia="Calibri" w:hAnsi="Arial" w:cs="Arial"/>
          <w:color w:val="000000"/>
          <w:shd w:val="clear" w:color="auto" w:fill="FFFFFF"/>
          <w:lang w:eastAsia="en-US"/>
        </w:rPr>
        <w:t>s</w:t>
      </w:r>
      <w:r w:rsidRPr="799410D8">
        <w:rPr>
          <w:rFonts w:ascii="Arial" w:eastAsia="Calibri" w:hAnsi="Arial" w:cs="Arial"/>
          <w:color w:val="000000"/>
          <w:shd w:val="clear" w:color="auto" w:fill="FFFFFF"/>
          <w:lang w:eastAsia="en-US"/>
        </w:rPr>
        <w:t xml:space="preserve"> in partnership with Sportscotland as part of their elite athlete programme and Fitness Training Scotland to upskill our staff in group fitness, </w:t>
      </w:r>
      <w:bookmarkStart w:id="29" w:name="_Int_ikINgkrg"/>
      <w:r w:rsidRPr="799410D8">
        <w:rPr>
          <w:rFonts w:ascii="Arial" w:eastAsia="Calibri" w:hAnsi="Arial" w:cs="Arial"/>
          <w:color w:val="000000"/>
          <w:shd w:val="clear" w:color="auto" w:fill="FFFFFF"/>
          <w:lang w:eastAsia="en-US"/>
        </w:rPr>
        <w:t>strength</w:t>
      </w:r>
      <w:bookmarkEnd w:id="29"/>
      <w:r w:rsidRPr="7FAD526C">
        <w:rPr>
          <w:rFonts w:ascii="Arial" w:eastAsia="Calibri" w:hAnsi="Arial" w:cs="Arial"/>
          <w:color w:val="000000" w:themeColor="text1"/>
          <w:lang w:eastAsia="en-US"/>
        </w:rPr>
        <w:t xml:space="preserve"> and </w:t>
      </w:r>
      <w:r w:rsidRPr="2684E9CA">
        <w:rPr>
          <w:rFonts w:ascii="Arial" w:eastAsia="Calibri" w:hAnsi="Arial" w:cs="Arial"/>
          <w:color w:val="000000" w:themeColor="text1"/>
          <w:lang w:eastAsia="en-US"/>
        </w:rPr>
        <w:t>conditioning.</w:t>
      </w:r>
    </w:p>
    <w:p w14:paraId="1D00C831" w14:textId="77777777" w:rsidR="00220A13" w:rsidRDefault="00220A13" w:rsidP="004942C7">
      <w:pPr>
        <w:jc w:val="both"/>
        <w:rPr>
          <w:rFonts w:ascii="Arial" w:eastAsia="Calibri" w:hAnsi="Arial" w:cs="Arial"/>
          <w:b/>
        </w:rPr>
      </w:pPr>
    </w:p>
    <w:p w14:paraId="3669845F" w14:textId="731C3A98" w:rsidR="004942C7" w:rsidRDefault="004942C7" w:rsidP="004942C7">
      <w:pPr>
        <w:jc w:val="both"/>
        <w:rPr>
          <w:rFonts w:ascii="Arial" w:hAnsi="Arial" w:cs="Arial"/>
        </w:rPr>
      </w:pPr>
      <w:r w:rsidRPr="2F637308">
        <w:rPr>
          <w:rFonts w:ascii="Arial" w:hAnsi="Arial" w:cs="Arial"/>
          <w:b/>
          <w:bCs/>
        </w:rPr>
        <w:t xml:space="preserve">Levelling Up Fund Projects </w:t>
      </w:r>
      <w:r w:rsidRPr="57BCE820">
        <w:rPr>
          <w:rFonts w:ascii="Arial" w:hAnsi="Arial" w:cs="Arial"/>
          <w:b/>
          <w:bCs/>
        </w:rPr>
        <w:t xml:space="preserve">– </w:t>
      </w:r>
      <w:r w:rsidRPr="57BCE820">
        <w:rPr>
          <w:rFonts w:ascii="Arial" w:hAnsi="Arial" w:cs="Arial"/>
        </w:rPr>
        <w:t xml:space="preserve">HLH also acts </w:t>
      </w:r>
      <w:r w:rsidRPr="519ABCE7">
        <w:rPr>
          <w:rFonts w:ascii="Arial" w:hAnsi="Arial" w:cs="Arial"/>
        </w:rPr>
        <w:t xml:space="preserve">as the Council’s </w:t>
      </w:r>
      <w:r w:rsidRPr="05F62234">
        <w:rPr>
          <w:rFonts w:ascii="Arial" w:hAnsi="Arial" w:cs="Arial"/>
        </w:rPr>
        <w:t xml:space="preserve">Managing Agent in the </w:t>
      </w:r>
      <w:r w:rsidRPr="66D826B5">
        <w:rPr>
          <w:rFonts w:ascii="Arial" w:hAnsi="Arial" w:cs="Arial"/>
        </w:rPr>
        <w:t xml:space="preserve">delivery of the three </w:t>
      </w:r>
      <w:r w:rsidRPr="0936AC9B">
        <w:rPr>
          <w:rFonts w:ascii="Arial" w:hAnsi="Arial" w:cs="Arial"/>
        </w:rPr>
        <w:t xml:space="preserve">Levelling Up Fund projects at Castle Street Energy </w:t>
      </w:r>
      <w:r w:rsidRPr="232CFD6E">
        <w:rPr>
          <w:rFonts w:ascii="Arial" w:hAnsi="Arial" w:cs="Arial"/>
        </w:rPr>
        <w:t xml:space="preserve">Centre, </w:t>
      </w:r>
      <w:r w:rsidRPr="0FA4BF2F">
        <w:rPr>
          <w:rFonts w:ascii="Arial" w:hAnsi="Arial" w:cs="Arial"/>
        </w:rPr>
        <w:t xml:space="preserve">Bught Park and </w:t>
      </w:r>
      <w:r w:rsidRPr="68257F0A">
        <w:rPr>
          <w:rFonts w:ascii="Arial" w:hAnsi="Arial" w:cs="Arial"/>
        </w:rPr>
        <w:t>the Northern Meeting Park.</w:t>
      </w:r>
    </w:p>
    <w:p w14:paraId="12EFAB2B" w14:textId="77777777" w:rsidR="004942C7" w:rsidRDefault="004942C7" w:rsidP="004942C7">
      <w:pPr>
        <w:jc w:val="both"/>
        <w:rPr>
          <w:rFonts w:ascii="Arial" w:hAnsi="Arial" w:cs="Arial"/>
        </w:rPr>
      </w:pPr>
    </w:p>
    <w:p w14:paraId="2DFB1F9F" w14:textId="77777777" w:rsidR="00220A13" w:rsidRPr="003A0BC0" w:rsidRDefault="00220A13" w:rsidP="00220A13">
      <w:pPr>
        <w:spacing w:line="259" w:lineRule="auto"/>
        <w:jc w:val="both"/>
        <w:rPr>
          <w:rFonts w:ascii="Arial" w:eastAsia="Calibri" w:hAnsi="Arial" w:cs="Arial"/>
          <w:lang w:eastAsia="en-US"/>
        </w:rPr>
      </w:pPr>
      <w:r w:rsidRPr="24C0CF8F">
        <w:rPr>
          <w:rFonts w:ascii="Arial" w:eastAsia="Calibri" w:hAnsi="Arial" w:cs="Arial"/>
          <w:b/>
          <w:bCs/>
          <w:lang w:eastAsia="en-US"/>
        </w:rPr>
        <w:t xml:space="preserve">Libraries </w:t>
      </w:r>
      <w:r w:rsidRPr="24C0CF8F">
        <w:rPr>
          <w:rFonts w:ascii="Arial" w:eastAsia="Calibri" w:hAnsi="Arial" w:cs="Arial"/>
          <w:lang w:eastAsia="en-US"/>
        </w:rPr>
        <w:t>– There are a range of projects ranging from local, area wide and national partnerships including</w:t>
      </w:r>
      <w:r>
        <w:rPr>
          <w:rFonts w:ascii="Arial" w:eastAsia="Calibri" w:hAnsi="Arial" w:cs="Arial"/>
          <w:lang w:eastAsia="en-US"/>
        </w:rPr>
        <w:t xml:space="preserve"> w</w:t>
      </w:r>
      <w:r w:rsidRPr="24C0CF8F">
        <w:rPr>
          <w:rFonts w:ascii="Arial" w:eastAsia="Calibri" w:hAnsi="Arial" w:cs="Arial"/>
          <w:lang w:eastAsia="en-US"/>
        </w:rPr>
        <w:t xml:space="preserve">ork with UHI to support opportunities for PHD collaborations - libraries are working with a PHD student who is researching how young people and other age groups interact with nature and the environment through the reading of a selection of environmental literature. Work is also underway with an Icelandic PHD student who is spending time engaging with mobile library customers. She is researching how rural communities interact and engage with public services. </w:t>
      </w:r>
    </w:p>
    <w:p w14:paraId="15F8F387" w14:textId="77777777" w:rsidR="00220A13" w:rsidRPr="003A0BC0" w:rsidRDefault="00220A13" w:rsidP="00220A13">
      <w:pPr>
        <w:spacing w:line="259" w:lineRule="auto"/>
        <w:jc w:val="both"/>
        <w:rPr>
          <w:rFonts w:ascii="Arial" w:eastAsia="Calibri" w:hAnsi="Arial" w:cs="Arial"/>
          <w:lang w:eastAsia="en-US"/>
        </w:rPr>
      </w:pPr>
    </w:p>
    <w:p w14:paraId="0AA33094" w14:textId="77777777" w:rsidR="00220A13" w:rsidRPr="003A0BC0" w:rsidRDefault="00220A13" w:rsidP="00220A13">
      <w:pPr>
        <w:spacing w:line="259" w:lineRule="auto"/>
        <w:jc w:val="both"/>
        <w:rPr>
          <w:rFonts w:ascii="Arial" w:eastAsia="Calibri" w:hAnsi="Arial" w:cs="Arial"/>
          <w:lang w:eastAsia="en-US"/>
        </w:rPr>
      </w:pPr>
      <w:r w:rsidRPr="24C0CF8F">
        <w:rPr>
          <w:rFonts w:ascii="Arial" w:eastAsia="Calibri" w:hAnsi="Arial" w:cs="Arial"/>
          <w:lang w:eastAsia="en-US"/>
        </w:rPr>
        <w:t xml:space="preserve">‘Meet The Books’ workshops continue at Inverness Library, in collaboration with UHI. This is a series of interactive workshops that introduce students and the wider community to High Life Highland’s special collections, including the Fraser-Mackintosh Library. </w:t>
      </w:r>
    </w:p>
    <w:p w14:paraId="318B4986" w14:textId="77777777" w:rsidR="00220A13" w:rsidRPr="003A0BC0" w:rsidRDefault="00220A13" w:rsidP="00220A13">
      <w:pPr>
        <w:spacing w:line="259" w:lineRule="auto"/>
        <w:jc w:val="both"/>
        <w:rPr>
          <w:rFonts w:ascii="Arial" w:eastAsia="Calibri" w:hAnsi="Arial" w:cs="Arial"/>
          <w:lang w:eastAsia="en-US"/>
        </w:rPr>
      </w:pPr>
    </w:p>
    <w:p w14:paraId="47907684" w14:textId="77777777" w:rsidR="00220A13" w:rsidRPr="003A0BC0" w:rsidRDefault="00220A13" w:rsidP="00220A13">
      <w:pPr>
        <w:spacing w:line="259" w:lineRule="auto"/>
        <w:jc w:val="both"/>
        <w:rPr>
          <w:rFonts w:ascii="Arial" w:eastAsia="Calibri" w:hAnsi="Arial" w:cs="Arial"/>
          <w:lang w:eastAsia="en-US"/>
        </w:rPr>
      </w:pPr>
      <w:r w:rsidRPr="2408A5C1">
        <w:rPr>
          <w:rFonts w:ascii="Arial" w:eastAsia="Calibri" w:hAnsi="Arial" w:cs="Arial"/>
          <w:lang w:eastAsia="en-US"/>
        </w:rPr>
        <w:t xml:space="preserve">In collaboration with UHI a ‘High Life Highland Poetry Award’ was trialled this year and was open to all UHI students. Due to the success of the award, this will now become an annual competition, to encourage a love of literature and to recognise </w:t>
      </w:r>
      <w:bookmarkStart w:id="30" w:name="_Int_qVM7f0Aa"/>
      <w:r w:rsidRPr="2408A5C1">
        <w:rPr>
          <w:rFonts w:ascii="Arial" w:eastAsia="Calibri" w:hAnsi="Arial" w:cs="Arial"/>
          <w:lang w:eastAsia="en-US"/>
        </w:rPr>
        <w:t>new writing</w:t>
      </w:r>
      <w:bookmarkEnd w:id="30"/>
      <w:r w:rsidRPr="2408A5C1">
        <w:rPr>
          <w:rFonts w:ascii="Arial" w:eastAsia="Calibri" w:hAnsi="Arial" w:cs="Arial"/>
          <w:lang w:eastAsia="en-US"/>
        </w:rPr>
        <w:t xml:space="preserve"> talent.</w:t>
      </w:r>
    </w:p>
    <w:p w14:paraId="0C1F81D2" w14:textId="77777777" w:rsidR="00220A13" w:rsidRDefault="00220A13" w:rsidP="00220A13">
      <w:pPr>
        <w:spacing w:line="259" w:lineRule="auto"/>
        <w:jc w:val="both"/>
        <w:rPr>
          <w:rFonts w:ascii="Arial" w:eastAsia="Calibri" w:hAnsi="Arial" w:cs="Arial"/>
          <w:lang w:eastAsia="en-US"/>
        </w:rPr>
      </w:pPr>
    </w:p>
    <w:p w14:paraId="2FC3FCED" w14:textId="77777777" w:rsidR="00220A13" w:rsidRPr="003A0BC0" w:rsidRDefault="00220A13" w:rsidP="00220A13">
      <w:pPr>
        <w:spacing w:line="259" w:lineRule="auto"/>
        <w:jc w:val="both"/>
        <w:rPr>
          <w:rFonts w:ascii="Arial" w:eastAsia="Calibri" w:hAnsi="Arial" w:cs="Arial"/>
          <w:lang w:eastAsia="en-US"/>
        </w:rPr>
      </w:pPr>
      <w:r w:rsidRPr="24C0CF8F">
        <w:rPr>
          <w:rFonts w:ascii="Arial" w:eastAsia="Calibri" w:hAnsi="Arial" w:cs="Arial"/>
          <w:lang w:eastAsia="en-US"/>
        </w:rPr>
        <w:t xml:space="preserve">Work with the Scottish Libraries and Information Council (SLIC) to participate in expansion of the “one card” initiative with other Scottish Library services. This is a national initiative that forms part of the National Libraries Strategy. The initiative allows anyone living in Scotland that is in receipt of a library membership to use it anywhere throughout the country, offering the customer improved convenience and ease of access. </w:t>
      </w:r>
    </w:p>
    <w:p w14:paraId="0CCAED50" w14:textId="77777777" w:rsidR="00220A13" w:rsidRDefault="00220A13" w:rsidP="00220A13">
      <w:pPr>
        <w:spacing w:line="259" w:lineRule="auto"/>
        <w:jc w:val="both"/>
        <w:rPr>
          <w:rFonts w:ascii="Arial" w:eastAsia="Calibri" w:hAnsi="Arial" w:cs="Arial"/>
          <w:lang w:eastAsia="en-US"/>
        </w:rPr>
      </w:pPr>
    </w:p>
    <w:p w14:paraId="5FFEC80A" w14:textId="52767FD5" w:rsidR="00220A13" w:rsidRPr="003A0BC0" w:rsidRDefault="00220A13" w:rsidP="00220A13">
      <w:pPr>
        <w:spacing w:line="259" w:lineRule="auto"/>
        <w:jc w:val="both"/>
        <w:rPr>
          <w:rFonts w:ascii="Arial" w:eastAsia="Calibri" w:hAnsi="Arial" w:cs="Arial"/>
          <w:lang w:eastAsia="en-US"/>
        </w:rPr>
      </w:pPr>
      <w:r w:rsidRPr="2408A5C1">
        <w:rPr>
          <w:rFonts w:ascii="Arial" w:eastAsia="Calibri" w:hAnsi="Arial" w:cs="Arial"/>
          <w:lang w:eastAsia="en-US"/>
        </w:rPr>
        <w:t xml:space="preserve">Work with NHS Highland to the support the Near-Me initiative. Near-Me is a national project supporting those without digital connectivity at home to access devices that will enable them to </w:t>
      </w:r>
      <w:r w:rsidRPr="2408A5C1">
        <w:rPr>
          <w:rFonts w:ascii="Arial" w:eastAsia="Calibri" w:hAnsi="Arial" w:cs="Arial"/>
          <w:lang w:eastAsia="en-US"/>
        </w:rPr>
        <w:lastRenderedPageBreak/>
        <w:t xml:space="preserve">attend online medical appointments. Customers </w:t>
      </w:r>
      <w:r w:rsidR="00663FAC" w:rsidRPr="2408A5C1">
        <w:rPr>
          <w:rFonts w:ascii="Arial" w:eastAsia="Calibri" w:hAnsi="Arial" w:cs="Arial"/>
          <w:lang w:eastAsia="en-US"/>
        </w:rPr>
        <w:t>can</w:t>
      </w:r>
      <w:r w:rsidRPr="2408A5C1">
        <w:rPr>
          <w:rFonts w:ascii="Arial" w:eastAsia="Calibri" w:hAnsi="Arial" w:cs="Arial"/>
          <w:lang w:eastAsia="en-US"/>
        </w:rPr>
        <w:t xml:space="preserve"> book </w:t>
      </w:r>
      <w:bookmarkStart w:id="31" w:name="_Int_m2CcHd8p"/>
      <w:r w:rsidRPr="2408A5C1">
        <w:rPr>
          <w:rFonts w:ascii="Arial" w:eastAsia="Calibri" w:hAnsi="Arial" w:cs="Arial"/>
          <w:lang w:eastAsia="en-US"/>
        </w:rPr>
        <w:t>a private area</w:t>
      </w:r>
      <w:bookmarkEnd w:id="31"/>
      <w:r w:rsidRPr="2408A5C1">
        <w:rPr>
          <w:rFonts w:ascii="Arial" w:eastAsia="Calibri" w:hAnsi="Arial" w:cs="Arial"/>
          <w:lang w:eastAsia="en-US"/>
        </w:rPr>
        <w:t xml:space="preserve"> within a library where they have free access to an iPad to attend their online appointments. The initiative is currently being delivered at Thurso Library and will shortly be rolled out to other locations including Inverness, Lochcarron, Kinlochleven and Brora</w:t>
      </w:r>
      <w:bookmarkStart w:id="32" w:name="_Int_e7DT89sw"/>
      <w:r w:rsidRPr="2408A5C1">
        <w:rPr>
          <w:rFonts w:ascii="Arial" w:eastAsia="Calibri" w:hAnsi="Arial" w:cs="Arial"/>
          <w:lang w:eastAsia="en-US"/>
        </w:rPr>
        <w:t xml:space="preserve">.  </w:t>
      </w:r>
      <w:bookmarkEnd w:id="32"/>
    </w:p>
    <w:p w14:paraId="4C4D0764" w14:textId="77777777" w:rsidR="00220A13" w:rsidRDefault="00220A13" w:rsidP="00220A13">
      <w:pPr>
        <w:spacing w:line="259" w:lineRule="auto"/>
        <w:jc w:val="both"/>
        <w:rPr>
          <w:rFonts w:ascii="Arial" w:eastAsia="Calibri" w:hAnsi="Arial" w:cs="Arial"/>
          <w:lang w:eastAsia="en-US"/>
        </w:rPr>
      </w:pPr>
    </w:p>
    <w:p w14:paraId="4221666A" w14:textId="77777777" w:rsidR="00220A13" w:rsidRPr="003A0BC0" w:rsidRDefault="00220A13" w:rsidP="00220A13">
      <w:pPr>
        <w:spacing w:line="259" w:lineRule="auto"/>
        <w:jc w:val="both"/>
        <w:rPr>
          <w:rFonts w:ascii="Arial" w:eastAsia="Calibri" w:hAnsi="Arial" w:cs="Arial"/>
          <w:szCs w:val="24"/>
          <w:lang w:eastAsia="en-US"/>
        </w:rPr>
      </w:pPr>
      <w:r w:rsidRPr="003A0BC0">
        <w:rPr>
          <w:rFonts w:ascii="Arial" w:eastAsia="Calibri" w:hAnsi="Arial" w:cs="Arial"/>
          <w:b/>
          <w:bCs/>
          <w:szCs w:val="24"/>
          <w:lang w:eastAsia="en-US"/>
        </w:rPr>
        <w:t xml:space="preserve">Museums - </w:t>
      </w:r>
      <w:r w:rsidRPr="003A0BC0">
        <w:rPr>
          <w:rFonts w:ascii="Arial" w:eastAsia="Calibri" w:hAnsi="Arial" w:cs="Arial"/>
          <w:szCs w:val="24"/>
          <w:lang w:eastAsia="en-US"/>
        </w:rPr>
        <w:t xml:space="preserve">Along with four other Highland Museums, Inverness Museum and Art Gallery (IMAG) is participating in a year-long collaboration with </w:t>
      </w:r>
      <w:proofErr w:type="spellStart"/>
      <w:r w:rsidRPr="003A0BC0">
        <w:rPr>
          <w:rFonts w:ascii="Arial" w:eastAsia="Calibri" w:hAnsi="Arial" w:cs="Arial"/>
          <w:szCs w:val="24"/>
          <w:lang w:eastAsia="en-US"/>
        </w:rPr>
        <w:t>Smartify</w:t>
      </w:r>
      <w:proofErr w:type="spellEnd"/>
      <w:r w:rsidRPr="003A0BC0">
        <w:rPr>
          <w:rFonts w:ascii="Arial" w:eastAsia="Calibri" w:hAnsi="Arial" w:cs="Arial"/>
          <w:szCs w:val="24"/>
          <w:lang w:eastAsia="en-US"/>
        </w:rPr>
        <w:t>, the sector leading digital platform for museums. This opportunity became available through collaboration with Museums &amp; Heritage Highland and XPO North</w:t>
      </w:r>
      <w:r>
        <w:rPr>
          <w:rFonts w:ascii="Arial" w:eastAsia="Calibri" w:hAnsi="Arial" w:cs="Arial"/>
          <w:szCs w:val="24"/>
          <w:lang w:eastAsia="en-US"/>
        </w:rPr>
        <w:t xml:space="preserve"> Digital (support organisation for creative and heritage groups)</w:t>
      </w:r>
      <w:r w:rsidRPr="003A0BC0">
        <w:rPr>
          <w:rFonts w:ascii="Arial" w:eastAsia="Calibri" w:hAnsi="Arial" w:cs="Arial"/>
          <w:szCs w:val="24"/>
          <w:lang w:eastAsia="en-US"/>
        </w:rPr>
        <w:t>.</w:t>
      </w:r>
    </w:p>
    <w:p w14:paraId="1662B73E" w14:textId="77777777" w:rsidR="00220A13" w:rsidRPr="003A0BC0" w:rsidRDefault="00220A13" w:rsidP="00220A13">
      <w:pPr>
        <w:spacing w:line="259" w:lineRule="auto"/>
        <w:jc w:val="both"/>
        <w:rPr>
          <w:rFonts w:ascii="Arial" w:eastAsia="Calibri" w:hAnsi="Arial" w:cs="Arial"/>
          <w:lang w:eastAsia="en-US"/>
        </w:rPr>
      </w:pPr>
    </w:p>
    <w:p w14:paraId="641C8AFB" w14:textId="77777777" w:rsidR="00220A13" w:rsidRPr="003A0BC0" w:rsidRDefault="00220A13" w:rsidP="00220A13">
      <w:pPr>
        <w:spacing w:line="259" w:lineRule="auto"/>
        <w:jc w:val="both"/>
        <w:rPr>
          <w:rFonts w:ascii="Arial" w:eastAsia="Calibri" w:hAnsi="Arial" w:cs="Arial"/>
          <w:lang w:eastAsia="en-US"/>
        </w:rPr>
      </w:pPr>
      <w:r w:rsidRPr="7ADB173A">
        <w:rPr>
          <w:rFonts w:ascii="Arial" w:eastAsia="Calibri" w:hAnsi="Arial" w:cs="Arial"/>
          <w:lang w:eastAsia="en-US"/>
        </w:rPr>
        <w:t>Through a formal partnership with Historic Environment Scotland (HES) the Highland Folk Museum (HFM) hosts an HES Trainee Fellowship. This is a full time, craft worker member of staff based at HFM for a period of one year. The Fellow is an HES employee but managed and trained on a day-to-day basis by HFM staff.</w:t>
      </w:r>
    </w:p>
    <w:p w14:paraId="360CA7A2" w14:textId="77777777" w:rsidR="00220A13" w:rsidRPr="003A0BC0" w:rsidRDefault="00220A13" w:rsidP="00220A13">
      <w:pPr>
        <w:spacing w:line="259" w:lineRule="auto"/>
        <w:jc w:val="both"/>
        <w:rPr>
          <w:rFonts w:ascii="Arial" w:eastAsia="Calibri" w:hAnsi="Arial" w:cs="Arial"/>
          <w:lang w:eastAsia="en-US"/>
        </w:rPr>
      </w:pPr>
    </w:p>
    <w:p w14:paraId="1E87D3A3" w14:textId="1ED8D630" w:rsidR="00220A13" w:rsidRPr="003A0BC0" w:rsidRDefault="00220A13" w:rsidP="00220A13">
      <w:pPr>
        <w:spacing w:line="259" w:lineRule="auto"/>
        <w:jc w:val="both"/>
        <w:rPr>
          <w:rFonts w:ascii="Arial" w:eastAsia="Calibri" w:hAnsi="Arial" w:cs="Arial"/>
          <w:lang w:eastAsia="en-US"/>
        </w:rPr>
      </w:pPr>
      <w:r w:rsidRPr="2408A5C1">
        <w:rPr>
          <w:rFonts w:ascii="Arial" w:eastAsia="Calibri" w:hAnsi="Arial" w:cs="Arial"/>
          <w:lang w:eastAsia="en-US"/>
        </w:rPr>
        <w:t xml:space="preserve">HFM also works in informal partnerships with variety of community groups, including providing an outdoor classroom facility for Newtonmore Primary School and collaborates </w:t>
      </w:r>
      <w:r w:rsidR="00663FAC" w:rsidRPr="2408A5C1">
        <w:rPr>
          <w:rFonts w:ascii="Arial" w:eastAsia="Calibri" w:hAnsi="Arial" w:cs="Arial"/>
          <w:lang w:eastAsia="en-US"/>
        </w:rPr>
        <w:t>on events</w:t>
      </w:r>
      <w:r w:rsidRPr="2408A5C1">
        <w:rPr>
          <w:rFonts w:ascii="Arial" w:eastAsia="Calibri" w:hAnsi="Arial" w:cs="Arial"/>
          <w:lang w:eastAsia="en-US"/>
        </w:rPr>
        <w:t xml:space="preserve"> and activities for the Badenoch Shinty Memories group. It</w:t>
      </w:r>
      <w:r>
        <w:rPr>
          <w:rFonts w:ascii="Arial" w:eastAsia="Calibri" w:hAnsi="Arial" w:cs="Arial"/>
          <w:lang w:eastAsia="en-US"/>
        </w:rPr>
        <w:t xml:space="preserve"> </w:t>
      </w:r>
      <w:r w:rsidRPr="2408A5C1">
        <w:rPr>
          <w:rFonts w:ascii="Arial" w:eastAsia="Calibri" w:hAnsi="Arial" w:cs="Arial"/>
          <w:lang w:eastAsia="en-US"/>
        </w:rPr>
        <w:t xml:space="preserve">has recently </w:t>
      </w:r>
      <w:bookmarkStart w:id="33" w:name="_Int_bP1s1kTg"/>
      <w:r w:rsidRPr="2408A5C1">
        <w:rPr>
          <w:rFonts w:ascii="Arial" w:eastAsia="Calibri" w:hAnsi="Arial" w:cs="Arial"/>
          <w:lang w:eastAsia="en-US"/>
        </w:rPr>
        <w:t>entered into</w:t>
      </w:r>
      <w:bookmarkEnd w:id="33"/>
      <w:r w:rsidRPr="2408A5C1">
        <w:rPr>
          <w:rFonts w:ascii="Arial" w:eastAsia="Calibri" w:hAnsi="Arial" w:cs="Arial"/>
          <w:lang w:eastAsia="en-US"/>
        </w:rPr>
        <w:t xml:space="preserve"> a new partnership with the Cairngorm Curling Heritage group.</w:t>
      </w:r>
    </w:p>
    <w:p w14:paraId="5BCEC943" w14:textId="77777777" w:rsidR="00220A13" w:rsidRPr="003A0BC0" w:rsidRDefault="00220A13" w:rsidP="00220A13">
      <w:pPr>
        <w:spacing w:line="259" w:lineRule="auto"/>
        <w:jc w:val="both"/>
        <w:rPr>
          <w:rFonts w:ascii="Arial" w:eastAsia="Calibri" w:hAnsi="Arial" w:cs="Arial"/>
          <w:lang w:eastAsia="en-US"/>
        </w:rPr>
      </w:pPr>
    </w:p>
    <w:p w14:paraId="555EFE50" w14:textId="63F5B72A" w:rsidR="00220A13" w:rsidRDefault="00220A13" w:rsidP="00220A13">
      <w:pPr>
        <w:spacing w:line="259" w:lineRule="auto"/>
        <w:jc w:val="both"/>
        <w:rPr>
          <w:rFonts w:ascii="Arial" w:eastAsia="Calibri" w:hAnsi="Arial" w:cs="Arial"/>
          <w:lang w:eastAsia="en-US"/>
        </w:rPr>
      </w:pPr>
      <w:r w:rsidRPr="2408A5C1">
        <w:rPr>
          <w:rFonts w:ascii="Arial" w:eastAsia="Calibri" w:hAnsi="Arial" w:cs="Arial"/>
          <w:lang w:eastAsia="en-US"/>
        </w:rPr>
        <w:t xml:space="preserve">IMAG also has several longstanding and productive </w:t>
      </w:r>
      <w:bookmarkStart w:id="34" w:name="_Int_5jajuYjk"/>
      <w:r w:rsidRPr="2408A5C1">
        <w:rPr>
          <w:rFonts w:ascii="Arial" w:eastAsia="Calibri" w:hAnsi="Arial" w:cs="Arial"/>
          <w:lang w:eastAsia="en-US"/>
        </w:rPr>
        <w:t>collaborative</w:t>
      </w:r>
      <w:bookmarkEnd w:id="34"/>
      <w:r w:rsidRPr="2408A5C1">
        <w:rPr>
          <w:rFonts w:ascii="Arial" w:eastAsia="Calibri" w:hAnsi="Arial" w:cs="Arial"/>
          <w:lang w:eastAsia="en-US"/>
        </w:rPr>
        <w:t xml:space="preserve"> working partnerships with </w:t>
      </w:r>
      <w:bookmarkStart w:id="35" w:name="_Int_ary3SwQZ"/>
      <w:r w:rsidRPr="2408A5C1">
        <w:rPr>
          <w:rFonts w:ascii="Arial" w:eastAsia="Calibri" w:hAnsi="Arial" w:cs="Arial"/>
          <w:lang w:eastAsia="en-US"/>
        </w:rPr>
        <w:t>a number of</w:t>
      </w:r>
      <w:bookmarkEnd w:id="35"/>
      <w:r w:rsidRPr="2408A5C1">
        <w:rPr>
          <w:rFonts w:ascii="Arial" w:eastAsia="Calibri" w:hAnsi="Arial" w:cs="Arial"/>
          <w:lang w:eastAsia="en-US"/>
        </w:rPr>
        <w:t xml:space="preserve"> third sector and community groups, including Alzheimer’s Scotland, local Brownie groups, Connecting Carers, WASPS </w:t>
      </w:r>
      <w:r w:rsidR="00D83DB3">
        <w:rPr>
          <w:rFonts w:ascii="Arial" w:eastAsia="Calibri" w:hAnsi="Arial" w:cs="Arial"/>
          <w:lang w:eastAsia="en-US"/>
        </w:rPr>
        <w:t xml:space="preserve">Inverness Creative Academy </w:t>
      </w:r>
      <w:r w:rsidRPr="2408A5C1">
        <w:rPr>
          <w:rFonts w:ascii="Arial" w:eastAsia="Calibri" w:hAnsi="Arial" w:cs="Arial"/>
          <w:lang w:eastAsia="en-US"/>
        </w:rPr>
        <w:t xml:space="preserve">and many more. A recently established, new partnership is with </w:t>
      </w:r>
      <w:r w:rsidR="00D83DB3">
        <w:rPr>
          <w:rFonts w:ascii="Arial" w:eastAsia="Calibri" w:hAnsi="Arial" w:cs="Arial"/>
          <w:lang w:eastAsia="en-US"/>
        </w:rPr>
        <w:t xml:space="preserve">the </w:t>
      </w:r>
      <w:r w:rsidRPr="2408A5C1">
        <w:rPr>
          <w:rFonts w:ascii="Arial" w:eastAsia="Calibri" w:hAnsi="Arial" w:cs="Arial"/>
          <w:lang w:eastAsia="en-US"/>
        </w:rPr>
        <w:t xml:space="preserve">Care </w:t>
      </w:r>
      <w:r w:rsidR="00296374">
        <w:rPr>
          <w:rFonts w:ascii="Arial" w:eastAsia="Calibri" w:hAnsi="Arial" w:cs="Arial"/>
          <w:lang w:eastAsia="en-US"/>
        </w:rPr>
        <w:t xml:space="preserve">and </w:t>
      </w:r>
      <w:r w:rsidRPr="2408A5C1">
        <w:rPr>
          <w:rFonts w:ascii="Arial" w:eastAsia="Calibri" w:hAnsi="Arial" w:cs="Arial"/>
          <w:lang w:eastAsia="en-US"/>
        </w:rPr>
        <w:t>Leaming Alliance</w:t>
      </w:r>
      <w:r w:rsidR="00296374">
        <w:rPr>
          <w:rFonts w:ascii="Arial" w:eastAsia="Calibri" w:hAnsi="Arial" w:cs="Arial"/>
          <w:lang w:eastAsia="en-US"/>
        </w:rPr>
        <w:t xml:space="preserve"> (CALA</w:t>
      </w:r>
      <w:r w:rsidRPr="2408A5C1">
        <w:rPr>
          <w:rFonts w:ascii="Arial" w:eastAsia="Calibri" w:hAnsi="Arial" w:cs="Arial"/>
          <w:lang w:eastAsia="en-US"/>
        </w:rPr>
        <w:t>), which will result in an exhibition and a programme of related activities.</w:t>
      </w:r>
    </w:p>
    <w:p w14:paraId="384F37F4" w14:textId="77777777" w:rsidR="00220A13" w:rsidRDefault="00220A13" w:rsidP="00220A13">
      <w:pPr>
        <w:spacing w:line="259" w:lineRule="auto"/>
        <w:jc w:val="both"/>
        <w:rPr>
          <w:rFonts w:ascii="Arial" w:eastAsia="Calibri" w:hAnsi="Arial" w:cs="Arial"/>
          <w:lang w:eastAsia="en-US"/>
        </w:rPr>
      </w:pPr>
    </w:p>
    <w:p w14:paraId="52224CE7" w14:textId="51AFC337" w:rsidR="00220A13" w:rsidRDefault="00220A13" w:rsidP="00220A13">
      <w:pPr>
        <w:spacing w:line="259" w:lineRule="auto"/>
        <w:jc w:val="both"/>
        <w:rPr>
          <w:rFonts w:ascii="Arial" w:eastAsia="Calibri" w:hAnsi="Arial" w:cs="Arial"/>
          <w:lang w:eastAsia="en-US"/>
        </w:rPr>
      </w:pPr>
      <w:r w:rsidRPr="7ADB173A">
        <w:rPr>
          <w:rFonts w:ascii="Arial" w:eastAsia="Calibri" w:hAnsi="Arial" w:cs="Arial"/>
          <w:lang w:eastAsia="en-US"/>
        </w:rPr>
        <w:t>North Coast Visitor Centre</w:t>
      </w:r>
      <w:r w:rsidR="00CA2F67" w:rsidRPr="00CA2F67">
        <w:rPr>
          <w:rFonts w:ascii="Arial" w:eastAsia="Calibri" w:hAnsi="Arial" w:cs="Arial"/>
          <w:lang w:eastAsia="en-US"/>
        </w:rPr>
        <w:t xml:space="preserve"> </w:t>
      </w:r>
      <w:r w:rsidR="00CA2F67">
        <w:rPr>
          <w:rFonts w:ascii="Arial" w:eastAsia="Calibri" w:hAnsi="Arial" w:cs="Arial"/>
          <w:lang w:eastAsia="en-US"/>
        </w:rPr>
        <w:t>(</w:t>
      </w:r>
      <w:r w:rsidR="00CA2F67" w:rsidRPr="7ADB173A">
        <w:rPr>
          <w:rFonts w:ascii="Arial" w:eastAsia="Calibri" w:hAnsi="Arial" w:cs="Arial"/>
          <w:lang w:eastAsia="en-US"/>
        </w:rPr>
        <w:t>NCVC</w:t>
      </w:r>
      <w:r w:rsidRPr="7ADB173A">
        <w:rPr>
          <w:rFonts w:ascii="Arial" w:eastAsia="Calibri" w:hAnsi="Arial" w:cs="Arial"/>
          <w:lang w:eastAsia="en-US"/>
        </w:rPr>
        <w:t>) has established a partnership with the Society of Caithness Artists, which has brought about a programme of art exhibitions at the museum. It also enjoys ongoing collaboration with the Dounreay Heritage Group.</w:t>
      </w:r>
    </w:p>
    <w:p w14:paraId="08ED1BC7" w14:textId="77777777" w:rsidR="00220A13" w:rsidRPr="00D84F4D" w:rsidRDefault="00220A13" w:rsidP="00220A13">
      <w:pPr>
        <w:spacing w:line="259" w:lineRule="auto"/>
        <w:jc w:val="both"/>
        <w:rPr>
          <w:rFonts w:ascii="Arial" w:eastAsia="Calibri" w:hAnsi="Arial" w:cs="Arial"/>
          <w:b/>
          <w:bCs/>
          <w:lang w:eastAsia="en-US"/>
        </w:rPr>
      </w:pPr>
    </w:p>
    <w:p w14:paraId="0B4F5D50" w14:textId="7A76C1F9" w:rsidR="00220A13" w:rsidRPr="001752E6" w:rsidRDefault="00220A13" w:rsidP="00220A13">
      <w:pPr>
        <w:spacing w:line="259" w:lineRule="auto"/>
        <w:jc w:val="both"/>
        <w:rPr>
          <w:rFonts w:ascii="Arial" w:eastAsia="Calibri" w:hAnsi="Arial" w:cs="Arial"/>
          <w:lang w:eastAsia="en-US"/>
        </w:rPr>
      </w:pPr>
      <w:r w:rsidRPr="2408A5C1">
        <w:rPr>
          <w:rFonts w:ascii="Arial" w:eastAsia="Calibri" w:hAnsi="Arial" w:cs="Arial"/>
          <w:b/>
          <w:bCs/>
          <w:lang w:eastAsia="en-US"/>
        </w:rPr>
        <w:t xml:space="preserve">Music Tuition </w:t>
      </w:r>
      <w:r w:rsidRPr="2408A5C1">
        <w:rPr>
          <w:rFonts w:ascii="Arial" w:eastAsia="Calibri" w:hAnsi="Arial" w:cs="Arial"/>
          <w:lang w:eastAsia="en-US"/>
        </w:rPr>
        <w:t xml:space="preserve">– </w:t>
      </w:r>
      <w:r w:rsidR="00CA2F67">
        <w:rPr>
          <w:rFonts w:ascii="Arial" w:eastAsia="Calibri" w:hAnsi="Arial" w:cs="Arial"/>
          <w:lang w:eastAsia="en-US"/>
        </w:rPr>
        <w:t>The team is</w:t>
      </w:r>
      <w:r w:rsidRPr="2408A5C1">
        <w:rPr>
          <w:rFonts w:ascii="Arial" w:eastAsia="Calibri" w:hAnsi="Arial" w:cs="Arial"/>
          <w:lang w:eastAsia="en-US"/>
        </w:rPr>
        <w:t xml:space="preserve"> gradually rebuilding relationships with all the main national professional orchestras </w:t>
      </w:r>
      <w:r w:rsidR="00296374">
        <w:rPr>
          <w:rFonts w:ascii="Arial" w:eastAsia="Calibri" w:hAnsi="Arial" w:cs="Arial"/>
          <w:lang w:eastAsia="en-US"/>
        </w:rPr>
        <w:t>and</w:t>
      </w:r>
      <w:r w:rsidRPr="2408A5C1">
        <w:rPr>
          <w:rFonts w:ascii="Arial" w:eastAsia="Calibri" w:hAnsi="Arial" w:cs="Arial"/>
          <w:lang w:eastAsia="en-US"/>
        </w:rPr>
        <w:t xml:space="preserve"> other organisations offering opportunities for young people following Covid disruption and staff changes in many of these organisations. </w:t>
      </w:r>
      <w:r w:rsidR="00296374">
        <w:rPr>
          <w:rFonts w:ascii="Arial" w:eastAsia="Calibri" w:hAnsi="Arial" w:cs="Arial"/>
          <w:lang w:eastAsia="en-US"/>
        </w:rPr>
        <w:t>It</w:t>
      </w:r>
      <w:r w:rsidRPr="2408A5C1">
        <w:rPr>
          <w:rFonts w:ascii="Arial" w:eastAsia="Calibri" w:hAnsi="Arial" w:cs="Arial"/>
          <w:lang w:eastAsia="en-US"/>
        </w:rPr>
        <w:t xml:space="preserve"> continue</w:t>
      </w:r>
      <w:r w:rsidR="00296374">
        <w:rPr>
          <w:rFonts w:ascii="Arial" w:eastAsia="Calibri" w:hAnsi="Arial" w:cs="Arial"/>
          <w:lang w:eastAsia="en-US"/>
        </w:rPr>
        <w:t>s</w:t>
      </w:r>
      <w:r w:rsidRPr="2408A5C1">
        <w:rPr>
          <w:rFonts w:ascii="Arial" w:eastAsia="Calibri" w:hAnsi="Arial" w:cs="Arial"/>
          <w:lang w:eastAsia="en-US"/>
        </w:rPr>
        <w:t xml:space="preserve"> to work via Youth Music initiative funding </w:t>
      </w:r>
      <w:r w:rsidR="00296374">
        <w:rPr>
          <w:rFonts w:ascii="Arial" w:eastAsia="Calibri" w:hAnsi="Arial" w:cs="Arial"/>
          <w:lang w:eastAsia="en-US"/>
        </w:rPr>
        <w:t>the</w:t>
      </w:r>
      <w:r w:rsidRPr="2408A5C1">
        <w:rPr>
          <w:rFonts w:ascii="Arial" w:eastAsia="Calibri" w:hAnsi="Arial" w:cs="Arial"/>
          <w:lang w:eastAsia="en-US"/>
        </w:rPr>
        <w:t xml:space="preserve"> primary schools' projects with </w:t>
      </w:r>
      <w:r w:rsidRPr="2408A5C1">
        <w:rPr>
          <w:rFonts w:ascii="Arial" w:eastAsia="Arial" w:hAnsi="Arial" w:cs="Arial"/>
          <w:color w:val="202122"/>
        </w:rPr>
        <w:t>Fèisean nan Gàidheal</w:t>
      </w:r>
      <w:r w:rsidRPr="2408A5C1">
        <w:rPr>
          <w:rFonts w:ascii="Arial" w:eastAsia="Arial" w:hAnsi="Arial" w:cs="Arial"/>
          <w:sz w:val="32"/>
          <w:szCs w:val="32"/>
          <w:lang w:eastAsia="en-US"/>
        </w:rPr>
        <w:t xml:space="preserve"> </w:t>
      </w:r>
      <w:r w:rsidRPr="2408A5C1">
        <w:rPr>
          <w:rFonts w:ascii="Arial" w:eastAsia="Calibri" w:hAnsi="Arial" w:cs="Arial"/>
          <w:lang w:eastAsia="en-US"/>
        </w:rPr>
        <w:t>&amp; Drake Music Scotland</w:t>
      </w:r>
    </w:p>
    <w:p w14:paraId="356F4B38" w14:textId="77777777" w:rsidR="004942C7" w:rsidRDefault="004942C7" w:rsidP="004942C7">
      <w:pPr>
        <w:jc w:val="both"/>
        <w:rPr>
          <w:rFonts w:ascii="Arial" w:hAnsi="Arial" w:cs="Arial"/>
          <w:b/>
          <w:bCs/>
        </w:rPr>
      </w:pPr>
    </w:p>
    <w:p w14:paraId="75881586" w14:textId="70B8B75B" w:rsidR="004942C7" w:rsidRPr="00830017" w:rsidRDefault="004942C7" w:rsidP="004942C7">
      <w:pPr>
        <w:jc w:val="both"/>
        <w:rPr>
          <w:rFonts w:ascii="Arial" w:hAnsi="Arial" w:cs="Arial"/>
        </w:rPr>
      </w:pPr>
      <w:r>
        <w:rPr>
          <w:rFonts w:ascii="Arial" w:hAnsi="Arial" w:cs="Arial"/>
          <w:b/>
          <w:bCs/>
        </w:rPr>
        <w:t xml:space="preserve">Safeguarding – </w:t>
      </w:r>
      <w:r>
        <w:rPr>
          <w:rFonts w:ascii="Arial" w:hAnsi="Arial" w:cs="Arial"/>
        </w:rPr>
        <w:t>HLH is a member of the Highland Child Protection Committee (HCPC), Highland Violence Against Women Partnership (HVAWP) and the CHAMPS Board</w:t>
      </w:r>
      <w:r w:rsidR="00296374">
        <w:rPr>
          <w:rFonts w:ascii="Arial" w:hAnsi="Arial" w:cs="Arial"/>
        </w:rPr>
        <w:t xml:space="preserve"> for care experienced young p</w:t>
      </w:r>
      <w:r w:rsidR="00352D2B">
        <w:rPr>
          <w:rFonts w:ascii="Arial" w:hAnsi="Arial" w:cs="Arial"/>
        </w:rPr>
        <w:t>eople</w:t>
      </w:r>
      <w:r>
        <w:rPr>
          <w:rFonts w:ascii="Arial" w:hAnsi="Arial" w:cs="Arial"/>
        </w:rPr>
        <w:t xml:space="preserve">. These partnerships ensure that HLH is involved and participating in conversations and agendas to support many of the most vulnerable individuals and families in Highland communities. </w:t>
      </w:r>
    </w:p>
    <w:p w14:paraId="7EBB8C7E" w14:textId="77777777" w:rsidR="00220A13" w:rsidRPr="00D84F4D" w:rsidRDefault="00220A13" w:rsidP="00220A13">
      <w:pPr>
        <w:spacing w:line="259" w:lineRule="auto"/>
        <w:jc w:val="both"/>
        <w:rPr>
          <w:rFonts w:ascii="Arial" w:eastAsia="Calibri" w:hAnsi="Arial" w:cs="Arial"/>
          <w:b/>
          <w:bCs/>
          <w:szCs w:val="24"/>
          <w:lang w:eastAsia="en-US"/>
        </w:rPr>
      </w:pPr>
    </w:p>
    <w:p w14:paraId="7C09B415" w14:textId="438D1852" w:rsidR="00220A13" w:rsidRDefault="00220A13" w:rsidP="00220A13">
      <w:pPr>
        <w:spacing w:line="259" w:lineRule="auto"/>
        <w:jc w:val="both"/>
        <w:rPr>
          <w:rFonts w:ascii="Arial" w:eastAsia="Arial" w:hAnsi="Arial" w:cs="Arial"/>
          <w:szCs w:val="24"/>
        </w:rPr>
      </w:pPr>
      <w:r w:rsidRPr="7ADB173A">
        <w:rPr>
          <w:rFonts w:ascii="Arial" w:eastAsia="Calibri" w:hAnsi="Arial" w:cs="Arial"/>
          <w:b/>
          <w:bCs/>
          <w:lang w:eastAsia="en-US"/>
        </w:rPr>
        <w:t xml:space="preserve">Sports Development </w:t>
      </w:r>
      <w:r w:rsidRPr="7ADB173A">
        <w:rPr>
          <w:rFonts w:ascii="Arial" w:eastAsia="Calibri" w:hAnsi="Arial" w:cs="Arial"/>
          <w:lang w:eastAsia="en-US"/>
        </w:rPr>
        <w:t xml:space="preserve">– The main partnership in sport is </w:t>
      </w:r>
      <w:r w:rsidR="00352D2B">
        <w:rPr>
          <w:rFonts w:ascii="Arial" w:eastAsia="Calibri" w:hAnsi="Arial" w:cs="Arial"/>
          <w:lang w:eastAsia="en-US"/>
        </w:rPr>
        <w:t>the</w:t>
      </w:r>
      <w:r w:rsidRPr="7ADB173A">
        <w:rPr>
          <w:rFonts w:ascii="Arial" w:eastAsia="Calibri" w:hAnsi="Arial" w:cs="Arial"/>
          <w:lang w:eastAsia="en-US"/>
        </w:rPr>
        <w:t xml:space="preserve"> partnership with the Highland Council and </w:t>
      </w:r>
      <w:r w:rsidRPr="7ADB173A">
        <w:rPr>
          <w:rFonts w:ascii="Arial" w:eastAsia="Calibri" w:hAnsi="Arial" w:cs="Arial"/>
          <w:b/>
          <w:bCs/>
          <w:lang w:eastAsia="en-US"/>
        </w:rPr>
        <w:t>sport</w:t>
      </w:r>
      <w:r w:rsidRPr="7ADB173A">
        <w:rPr>
          <w:rFonts w:ascii="Arial" w:eastAsia="Calibri" w:hAnsi="Arial" w:cs="Arial"/>
          <w:lang w:eastAsia="en-US"/>
        </w:rPr>
        <w:t xml:space="preserve">scotland. A new four-year Partnership Agreement has been agreed with </w:t>
      </w:r>
      <w:r w:rsidRPr="00352D2B">
        <w:rPr>
          <w:rFonts w:ascii="Arial" w:eastAsia="Calibri" w:hAnsi="Arial" w:cs="Arial"/>
          <w:b/>
          <w:bCs/>
          <w:lang w:eastAsia="en-US"/>
        </w:rPr>
        <w:t>sport</w:t>
      </w:r>
      <w:r w:rsidRPr="7ADB173A">
        <w:rPr>
          <w:rFonts w:ascii="Arial" w:eastAsia="Calibri" w:hAnsi="Arial" w:cs="Arial"/>
          <w:lang w:eastAsia="en-US"/>
        </w:rPr>
        <w:t>scotland which runs from April 2023 – April 2027. The £</w:t>
      </w:r>
      <w:r w:rsidRPr="7ADB173A">
        <w:rPr>
          <w:rFonts w:ascii="Arial" w:eastAsia="Arial" w:hAnsi="Arial" w:cs="Arial"/>
          <w:szCs w:val="24"/>
        </w:rPr>
        <w:t xml:space="preserve">1.12 </w:t>
      </w:r>
      <w:r>
        <w:rPr>
          <w:rFonts w:ascii="Arial" w:eastAsia="Arial" w:hAnsi="Arial" w:cs="Arial"/>
          <w:szCs w:val="24"/>
        </w:rPr>
        <w:t>m</w:t>
      </w:r>
      <w:r w:rsidRPr="7ADB173A">
        <w:rPr>
          <w:rFonts w:ascii="Arial" w:eastAsia="Arial" w:hAnsi="Arial" w:cs="Arial"/>
          <w:szCs w:val="24"/>
        </w:rPr>
        <w:t>ill</w:t>
      </w:r>
      <w:r>
        <w:rPr>
          <w:rFonts w:ascii="Arial" w:eastAsia="Arial" w:hAnsi="Arial" w:cs="Arial"/>
          <w:szCs w:val="24"/>
        </w:rPr>
        <w:t>i</w:t>
      </w:r>
      <w:r w:rsidRPr="7ADB173A">
        <w:rPr>
          <w:rFonts w:ascii="Arial" w:eastAsia="Arial" w:hAnsi="Arial" w:cs="Arial"/>
          <w:szCs w:val="24"/>
        </w:rPr>
        <w:t xml:space="preserve">on </w:t>
      </w:r>
      <w:r w:rsidR="00D74536">
        <w:rPr>
          <w:rFonts w:ascii="Arial" w:eastAsia="Arial" w:hAnsi="Arial" w:cs="Arial"/>
          <w:szCs w:val="24"/>
        </w:rPr>
        <w:t xml:space="preserve">pa </w:t>
      </w:r>
      <w:r w:rsidRPr="7ADB173A">
        <w:rPr>
          <w:rFonts w:ascii="Arial" w:eastAsia="Arial" w:hAnsi="Arial" w:cs="Arial"/>
          <w:szCs w:val="24"/>
        </w:rPr>
        <w:t>investment in the partnership from sportscotland is based on 6 priority areas:</w:t>
      </w:r>
    </w:p>
    <w:p w14:paraId="1B4E82A4" w14:textId="77777777" w:rsidR="00220A13" w:rsidRPr="00D84F4D" w:rsidRDefault="00220A13" w:rsidP="00220A13">
      <w:pPr>
        <w:spacing w:line="259" w:lineRule="auto"/>
        <w:jc w:val="both"/>
        <w:rPr>
          <w:rFonts w:ascii="Arial" w:eastAsia="Calibri" w:hAnsi="Arial" w:cs="Arial"/>
          <w:lang w:eastAsia="en-US"/>
        </w:rPr>
      </w:pPr>
    </w:p>
    <w:p w14:paraId="2DF68E8B" w14:textId="77777777" w:rsidR="00220A13" w:rsidRPr="00D84F4D" w:rsidRDefault="00220A13" w:rsidP="00220A13">
      <w:pPr>
        <w:pStyle w:val="ListParagraph"/>
        <w:numPr>
          <w:ilvl w:val="0"/>
          <w:numId w:val="30"/>
        </w:numPr>
        <w:spacing w:line="259" w:lineRule="auto"/>
        <w:jc w:val="both"/>
        <w:rPr>
          <w:rFonts w:ascii="Arial" w:eastAsia="Arial" w:hAnsi="Arial" w:cs="Arial"/>
          <w:sz w:val="24"/>
          <w:szCs w:val="24"/>
        </w:rPr>
      </w:pPr>
      <w:r w:rsidRPr="7ADB173A">
        <w:rPr>
          <w:rFonts w:ascii="Arial" w:eastAsia="Arial" w:hAnsi="Arial" w:cs="Arial"/>
          <w:sz w:val="24"/>
          <w:szCs w:val="24"/>
        </w:rPr>
        <w:t>Planning for Sport</w:t>
      </w:r>
    </w:p>
    <w:p w14:paraId="66C7307A" w14:textId="77777777" w:rsidR="00220A13" w:rsidRPr="00D84F4D" w:rsidRDefault="00220A13" w:rsidP="00220A13">
      <w:pPr>
        <w:pStyle w:val="ListParagraph"/>
        <w:numPr>
          <w:ilvl w:val="0"/>
          <w:numId w:val="30"/>
        </w:numPr>
        <w:spacing w:line="259" w:lineRule="auto"/>
        <w:jc w:val="both"/>
        <w:rPr>
          <w:rFonts w:ascii="Arial" w:eastAsia="Arial" w:hAnsi="Arial" w:cs="Arial"/>
        </w:rPr>
      </w:pPr>
      <w:r w:rsidRPr="7ADB173A">
        <w:rPr>
          <w:rFonts w:ascii="Arial" w:eastAsia="Arial" w:hAnsi="Arial" w:cs="Arial"/>
          <w:sz w:val="24"/>
          <w:szCs w:val="24"/>
        </w:rPr>
        <w:t>Active Schools</w:t>
      </w:r>
    </w:p>
    <w:p w14:paraId="029BAB31" w14:textId="77777777" w:rsidR="00220A13" w:rsidRPr="00D84F4D" w:rsidRDefault="00220A13" w:rsidP="00220A13">
      <w:pPr>
        <w:pStyle w:val="ListParagraph"/>
        <w:numPr>
          <w:ilvl w:val="0"/>
          <w:numId w:val="30"/>
        </w:numPr>
        <w:spacing w:line="259" w:lineRule="auto"/>
        <w:jc w:val="both"/>
        <w:rPr>
          <w:rFonts w:ascii="Arial" w:eastAsia="Arial" w:hAnsi="Arial" w:cs="Arial"/>
        </w:rPr>
      </w:pPr>
      <w:r w:rsidRPr="7ADB173A">
        <w:rPr>
          <w:rFonts w:ascii="Arial" w:eastAsia="Arial" w:hAnsi="Arial" w:cs="Arial"/>
          <w:sz w:val="24"/>
          <w:szCs w:val="24"/>
        </w:rPr>
        <w:t>Community Sport Hubs</w:t>
      </w:r>
    </w:p>
    <w:p w14:paraId="29031560" w14:textId="77777777" w:rsidR="00220A13" w:rsidRPr="00D84F4D" w:rsidRDefault="00220A13" w:rsidP="00220A13">
      <w:pPr>
        <w:pStyle w:val="ListParagraph"/>
        <w:numPr>
          <w:ilvl w:val="0"/>
          <w:numId w:val="30"/>
        </w:numPr>
        <w:spacing w:line="259" w:lineRule="auto"/>
        <w:jc w:val="both"/>
        <w:rPr>
          <w:rFonts w:ascii="Arial" w:eastAsia="Arial" w:hAnsi="Arial" w:cs="Arial"/>
        </w:rPr>
      </w:pPr>
      <w:r w:rsidRPr="7ADB173A">
        <w:rPr>
          <w:rFonts w:ascii="Arial" w:eastAsia="Arial" w:hAnsi="Arial" w:cs="Arial"/>
          <w:sz w:val="24"/>
          <w:szCs w:val="24"/>
        </w:rPr>
        <w:t>Inclusion</w:t>
      </w:r>
    </w:p>
    <w:p w14:paraId="7657BB8C" w14:textId="77777777" w:rsidR="00220A13" w:rsidRPr="00D84F4D" w:rsidRDefault="00220A13" w:rsidP="00220A13">
      <w:pPr>
        <w:pStyle w:val="ListParagraph"/>
        <w:numPr>
          <w:ilvl w:val="0"/>
          <w:numId w:val="30"/>
        </w:numPr>
        <w:spacing w:line="259" w:lineRule="auto"/>
        <w:jc w:val="both"/>
        <w:rPr>
          <w:rFonts w:ascii="Arial" w:eastAsia="Arial" w:hAnsi="Arial" w:cs="Arial"/>
        </w:rPr>
      </w:pPr>
      <w:r w:rsidRPr="7ADB173A">
        <w:rPr>
          <w:rFonts w:ascii="Arial" w:eastAsia="Arial" w:hAnsi="Arial" w:cs="Arial"/>
          <w:sz w:val="24"/>
          <w:szCs w:val="24"/>
        </w:rPr>
        <w:t>Places</w:t>
      </w:r>
    </w:p>
    <w:p w14:paraId="1EC2D921" w14:textId="77777777" w:rsidR="00220A13" w:rsidRPr="00D84F4D" w:rsidRDefault="00220A13" w:rsidP="00220A13">
      <w:pPr>
        <w:pStyle w:val="ListParagraph"/>
        <w:numPr>
          <w:ilvl w:val="0"/>
          <w:numId w:val="30"/>
        </w:numPr>
        <w:spacing w:line="259" w:lineRule="auto"/>
        <w:jc w:val="both"/>
        <w:rPr>
          <w:rFonts w:ascii="Arial" w:eastAsia="Arial" w:hAnsi="Arial" w:cs="Arial"/>
        </w:rPr>
      </w:pPr>
      <w:r w:rsidRPr="7ADB173A">
        <w:rPr>
          <w:rFonts w:ascii="Arial" w:eastAsia="Arial" w:hAnsi="Arial" w:cs="Arial"/>
          <w:sz w:val="24"/>
          <w:szCs w:val="24"/>
        </w:rPr>
        <w:t>Performance</w:t>
      </w:r>
    </w:p>
    <w:p w14:paraId="341096CA" w14:textId="77777777" w:rsidR="00220A13" w:rsidRPr="00D84F4D" w:rsidRDefault="00220A13" w:rsidP="00220A13">
      <w:pPr>
        <w:spacing w:line="259" w:lineRule="auto"/>
        <w:jc w:val="both"/>
        <w:rPr>
          <w:rFonts w:ascii="Arial" w:eastAsia="Arial" w:hAnsi="Arial" w:cs="Arial"/>
          <w:szCs w:val="24"/>
        </w:rPr>
      </w:pPr>
      <w:r w:rsidRPr="7ADB173A">
        <w:rPr>
          <w:rFonts w:ascii="Arial" w:eastAsia="Arial" w:hAnsi="Arial" w:cs="Arial"/>
          <w:szCs w:val="24"/>
        </w:rPr>
        <w:lastRenderedPageBreak/>
        <w:t>Formal partnerships are also in place with two Sports Governing Bodies. The partnership in place with both the Camanachd Association and Scottish Rugby Union look to support growth in participation across the Highlands. A new formal partnership has also been developed with the Highland Disability Sports organisation to support our inclusion priority.</w:t>
      </w:r>
    </w:p>
    <w:p w14:paraId="7B758804" w14:textId="77777777" w:rsidR="00220A13" w:rsidRPr="00D84F4D" w:rsidRDefault="00220A13" w:rsidP="00220A13">
      <w:pPr>
        <w:spacing w:line="259" w:lineRule="auto"/>
        <w:jc w:val="both"/>
        <w:rPr>
          <w:rFonts w:ascii="Arial" w:eastAsia="Arial" w:hAnsi="Arial" w:cs="Arial"/>
          <w:szCs w:val="24"/>
        </w:rPr>
      </w:pPr>
    </w:p>
    <w:p w14:paraId="66EFE9FA" w14:textId="77777777" w:rsidR="00220A13" w:rsidRPr="00D84F4D" w:rsidRDefault="00220A13" w:rsidP="00220A13">
      <w:pPr>
        <w:spacing w:line="259" w:lineRule="auto"/>
        <w:jc w:val="both"/>
        <w:rPr>
          <w:rFonts w:ascii="Arial" w:eastAsia="Arial" w:hAnsi="Arial" w:cs="Arial"/>
          <w:szCs w:val="24"/>
        </w:rPr>
      </w:pPr>
      <w:r w:rsidRPr="7ADB173A">
        <w:rPr>
          <w:rFonts w:ascii="Arial" w:eastAsia="Arial" w:hAnsi="Arial" w:cs="Arial"/>
          <w:szCs w:val="24"/>
        </w:rPr>
        <w:t xml:space="preserve">The Active Highland Partnership has also been further developed with a refresh of the Active Highland Strategy taking place. Working alongside The Highland Council, NHS Highland, sportscotland and Public Health Scotland the refreshed strategy will coordinate a multi-agency response to promoting physical activity in Highland with a focus on those currently facing barriers to being active. </w:t>
      </w:r>
    </w:p>
    <w:p w14:paraId="1CF004A6" w14:textId="77777777" w:rsidR="00220A13" w:rsidRPr="00D84F4D" w:rsidRDefault="00220A13" w:rsidP="00220A13">
      <w:pPr>
        <w:spacing w:line="259" w:lineRule="auto"/>
        <w:jc w:val="both"/>
        <w:rPr>
          <w:rFonts w:ascii="Arial" w:eastAsia="Arial" w:hAnsi="Arial" w:cs="Arial"/>
          <w:szCs w:val="24"/>
        </w:rPr>
      </w:pPr>
    </w:p>
    <w:p w14:paraId="3EEF0C34" w14:textId="4BEB1262" w:rsidR="00220A13" w:rsidRPr="00D84F4D" w:rsidRDefault="00220A13" w:rsidP="00220A13">
      <w:pPr>
        <w:spacing w:line="259" w:lineRule="auto"/>
        <w:jc w:val="both"/>
        <w:rPr>
          <w:rFonts w:ascii="Arial" w:eastAsia="Calibri" w:hAnsi="Arial" w:cs="Arial"/>
          <w:lang w:eastAsia="en-US"/>
        </w:rPr>
      </w:pPr>
      <w:r w:rsidRPr="7ADB173A">
        <w:rPr>
          <w:rFonts w:ascii="Arial" w:eastAsia="Calibri" w:hAnsi="Arial" w:cs="Arial"/>
          <w:lang w:eastAsia="en-US"/>
        </w:rPr>
        <w:t>The partnership with the Highland Council (Home to Highland Care Experienced Education Team) supporting care experienced young people is continuing to develop. Working with the Highland Alcohol and Drugs Partnership, with a focus on the Planet Youth initiatives in Dornoch, Golspie and Caithness has seen a £48</w:t>
      </w:r>
      <w:r w:rsidR="00D74536">
        <w:rPr>
          <w:rFonts w:ascii="Arial" w:eastAsia="Calibri" w:hAnsi="Arial" w:cs="Arial"/>
          <w:lang w:eastAsia="en-US"/>
        </w:rPr>
        <w:t>k</w:t>
      </w:r>
      <w:r w:rsidRPr="7ADB173A">
        <w:rPr>
          <w:rFonts w:ascii="Arial" w:eastAsia="Calibri" w:hAnsi="Arial" w:cs="Arial"/>
          <w:lang w:eastAsia="en-US"/>
        </w:rPr>
        <w:t xml:space="preserve"> investment into the service to deliver against the partnership agreement.</w:t>
      </w:r>
    </w:p>
    <w:p w14:paraId="73B3EDB2" w14:textId="77777777" w:rsidR="00220A13" w:rsidRPr="00D84F4D" w:rsidRDefault="00220A13" w:rsidP="00220A13">
      <w:pPr>
        <w:spacing w:line="259" w:lineRule="auto"/>
        <w:jc w:val="both"/>
        <w:rPr>
          <w:rFonts w:ascii="Arial" w:eastAsia="Calibri" w:hAnsi="Arial" w:cs="Arial"/>
          <w:lang w:eastAsia="en-US"/>
        </w:rPr>
      </w:pPr>
    </w:p>
    <w:p w14:paraId="58B2B874" w14:textId="002E7A65" w:rsidR="00220A13" w:rsidRDefault="00CE27DF" w:rsidP="00220A13">
      <w:pPr>
        <w:spacing w:line="259" w:lineRule="auto"/>
        <w:jc w:val="both"/>
        <w:rPr>
          <w:rFonts w:ascii="Arial" w:eastAsia="Calibri" w:hAnsi="Arial" w:cs="Arial"/>
          <w:lang w:eastAsia="en-US"/>
        </w:rPr>
      </w:pPr>
      <w:r>
        <w:rPr>
          <w:rFonts w:ascii="Arial" w:eastAsia="Calibri" w:hAnsi="Arial" w:cs="Arial"/>
          <w:lang w:eastAsia="en-US"/>
        </w:rPr>
        <w:t>The team</w:t>
      </w:r>
      <w:r w:rsidR="00220A13" w:rsidRPr="7ADB173A">
        <w:rPr>
          <w:rFonts w:ascii="Arial" w:eastAsia="Calibri" w:hAnsi="Arial" w:cs="Arial"/>
          <w:lang w:eastAsia="en-US"/>
        </w:rPr>
        <w:t xml:space="preserve"> also continue</w:t>
      </w:r>
      <w:r>
        <w:rPr>
          <w:rFonts w:ascii="Arial" w:eastAsia="Calibri" w:hAnsi="Arial" w:cs="Arial"/>
          <w:lang w:eastAsia="en-US"/>
        </w:rPr>
        <w:t>s</w:t>
      </w:r>
      <w:r w:rsidR="00220A13" w:rsidRPr="7ADB173A">
        <w:rPr>
          <w:rFonts w:ascii="Arial" w:eastAsia="Calibri" w:hAnsi="Arial" w:cs="Arial"/>
          <w:lang w:eastAsia="en-US"/>
        </w:rPr>
        <w:t xml:space="preserve"> to partner with </w:t>
      </w:r>
      <w:r>
        <w:rPr>
          <w:rFonts w:ascii="Arial" w:eastAsia="Calibri" w:hAnsi="Arial" w:cs="Arial"/>
          <w:lang w:eastAsia="en-US"/>
        </w:rPr>
        <w:t xml:space="preserve">the </w:t>
      </w:r>
      <w:r w:rsidR="00220A13" w:rsidRPr="7ADB173A">
        <w:rPr>
          <w:rFonts w:ascii="Arial" w:eastAsia="Calibri" w:hAnsi="Arial" w:cs="Arial"/>
          <w:lang w:eastAsia="en-US"/>
        </w:rPr>
        <w:t>Scottish Action for Mental Health</w:t>
      </w:r>
      <w:r>
        <w:rPr>
          <w:rFonts w:ascii="Arial" w:eastAsia="Calibri" w:hAnsi="Arial" w:cs="Arial"/>
          <w:lang w:eastAsia="en-US"/>
        </w:rPr>
        <w:t xml:space="preserve"> (</w:t>
      </w:r>
      <w:r w:rsidRPr="7ADB173A">
        <w:rPr>
          <w:rFonts w:ascii="Arial" w:eastAsia="Calibri" w:hAnsi="Arial" w:cs="Arial"/>
          <w:lang w:eastAsia="en-US"/>
        </w:rPr>
        <w:t>SAMH</w:t>
      </w:r>
      <w:r w:rsidR="00220A13" w:rsidRPr="7ADB173A">
        <w:rPr>
          <w:rFonts w:ascii="Arial" w:eastAsia="Calibri" w:hAnsi="Arial" w:cs="Arial"/>
          <w:lang w:eastAsia="en-US"/>
        </w:rPr>
        <w:t>) to support our staff’s wellbeing but to also enable our service to support individuals and communities around mental health issues.</w:t>
      </w:r>
    </w:p>
    <w:p w14:paraId="5B5B1E78" w14:textId="77777777" w:rsidR="00220A13" w:rsidRPr="00D84F4D" w:rsidRDefault="00220A13" w:rsidP="00220A13">
      <w:pPr>
        <w:spacing w:line="259" w:lineRule="auto"/>
        <w:jc w:val="both"/>
        <w:rPr>
          <w:rFonts w:ascii="Arial" w:eastAsia="Calibri" w:hAnsi="Arial" w:cs="Arial"/>
          <w:lang w:eastAsia="en-US"/>
        </w:rPr>
      </w:pPr>
    </w:p>
    <w:p w14:paraId="6BDE74A3" w14:textId="293AE75D" w:rsidR="00220A13" w:rsidRPr="00D84F4D" w:rsidRDefault="00220A13" w:rsidP="00D84C27">
      <w:pPr>
        <w:spacing w:line="259" w:lineRule="auto"/>
        <w:jc w:val="both"/>
        <w:rPr>
          <w:rFonts w:ascii="Arial" w:hAnsi="Arial" w:cs="Arial"/>
          <w:bCs/>
          <w:szCs w:val="24"/>
        </w:rPr>
      </w:pPr>
      <w:r w:rsidRPr="2408A5C1">
        <w:rPr>
          <w:rFonts w:ascii="Arial" w:eastAsia="Calibri" w:hAnsi="Arial" w:cs="Arial"/>
          <w:b/>
          <w:bCs/>
          <w:lang w:eastAsia="en-US"/>
        </w:rPr>
        <w:t>Youth Work –</w:t>
      </w:r>
      <w:r w:rsidRPr="2408A5C1">
        <w:rPr>
          <w:rFonts w:ascii="Arial" w:eastAsia="Calibri" w:hAnsi="Arial" w:cs="Arial"/>
          <w:lang w:eastAsia="en-US"/>
        </w:rPr>
        <w:t xml:space="preserve"> the HLH youth service works closely in many partnerships</w:t>
      </w:r>
      <w:r>
        <w:rPr>
          <w:rFonts w:ascii="Arial" w:eastAsia="Calibri" w:hAnsi="Arial" w:cs="Arial"/>
          <w:lang w:eastAsia="en-US"/>
        </w:rPr>
        <w:t>,</w:t>
      </w:r>
      <w:r w:rsidRPr="2408A5C1">
        <w:rPr>
          <w:rFonts w:ascii="Arial" w:eastAsia="Calibri" w:hAnsi="Arial" w:cs="Arial"/>
          <w:lang w:eastAsia="en-US"/>
        </w:rPr>
        <w:t xml:space="preserve"> increasingly those where additional funding and projects are involved. The following are the more formal ones: </w:t>
      </w:r>
      <w:proofErr w:type="spellStart"/>
      <w:r w:rsidRPr="2408A5C1">
        <w:rPr>
          <w:rFonts w:ascii="Arial" w:eastAsia="Calibri" w:hAnsi="Arial" w:cs="Arial"/>
          <w:lang w:eastAsia="en-US"/>
        </w:rPr>
        <w:t>Ecologia</w:t>
      </w:r>
      <w:proofErr w:type="spellEnd"/>
      <w:r w:rsidRPr="2408A5C1">
        <w:rPr>
          <w:rFonts w:ascii="Arial" w:eastAsia="Calibri" w:hAnsi="Arial" w:cs="Arial"/>
          <w:lang w:eastAsia="en-US"/>
        </w:rPr>
        <w:t xml:space="preserve"> Trust; THC - My Future My Success; Highland Coastal Communities fund; Young Scot; Youth Scotland; Youth Link Scotland; DofE; Local Authority Youth Work Managers Scotland; Highland Science Skills Academy</w:t>
      </w:r>
      <w:r w:rsidR="00094A1D">
        <w:rPr>
          <w:rFonts w:ascii="Arial" w:eastAsia="Calibri" w:hAnsi="Arial" w:cs="Arial"/>
          <w:lang w:eastAsia="en-US"/>
        </w:rPr>
        <w:t xml:space="preserve"> and Leadership Programme partners</w:t>
      </w:r>
      <w:r w:rsidRPr="2408A5C1">
        <w:rPr>
          <w:rFonts w:ascii="Arial" w:eastAsia="Calibri" w:hAnsi="Arial" w:cs="Arial"/>
          <w:lang w:eastAsia="en-US"/>
        </w:rPr>
        <w:t>.</w:t>
      </w:r>
    </w:p>
    <w:p w14:paraId="4CB40188" w14:textId="77777777" w:rsidR="00220A13" w:rsidRDefault="00220A13" w:rsidP="00220A13">
      <w:pPr>
        <w:jc w:val="both"/>
        <w:rPr>
          <w:rFonts w:ascii="Arial" w:hAnsi="Arial" w:cs="Arial"/>
        </w:rPr>
      </w:pPr>
    </w:p>
    <w:p w14:paraId="41CB9CC2" w14:textId="77777777" w:rsidR="00220A13" w:rsidRPr="003F2BE8" w:rsidRDefault="00220A13" w:rsidP="00220A13">
      <w:pPr>
        <w:jc w:val="both"/>
        <w:rPr>
          <w:rFonts w:ascii="Arial" w:hAnsi="Arial" w:cs="Arial"/>
        </w:rPr>
      </w:pPr>
    </w:p>
    <w:p w14:paraId="3B499133" w14:textId="77777777" w:rsidR="00220A13" w:rsidRDefault="00220A13" w:rsidP="00220A13">
      <w:pPr>
        <w:jc w:val="both"/>
        <w:rPr>
          <w:rFonts w:ascii="Arial" w:hAnsi="Arial" w:cs="Arial"/>
          <w:b/>
          <w:bCs/>
        </w:rPr>
      </w:pPr>
    </w:p>
    <w:p w14:paraId="10541963" w14:textId="77777777" w:rsidR="00220A13" w:rsidRPr="00D84F4D" w:rsidRDefault="00220A13" w:rsidP="00220A13">
      <w:pPr>
        <w:jc w:val="both"/>
        <w:rPr>
          <w:rFonts w:ascii="Arial" w:hAnsi="Arial" w:cs="Arial"/>
          <w:bCs/>
          <w:szCs w:val="24"/>
        </w:rPr>
      </w:pPr>
    </w:p>
    <w:p w14:paraId="055EA5DD" w14:textId="77777777" w:rsidR="00220A13" w:rsidRPr="00D84F4D" w:rsidRDefault="00220A13" w:rsidP="00220A13">
      <w:pPr>
        <w:jc w:val="both"/>
        <w:rPr>
          <w:rFonts w:ascii="Arial" w:hAnsi="Arial" w:cs="Arial"/>
          <w:bCs/>
          <w:szCs w:val="24"/>
        </w:rPr>
      </w:pPr>
    </w:p>
    <w:p w14:paraId="231B803F" w14:textId="77777777" w:rsidR="00016B46" w:rsidRDefault="00016B46" w:rsidP="00016B46">
      <w:pPr>
        <w:jc w:val="both"/>
        <w:rPr>
          <w:rFonts w:ascii="Arial" w:hAnsi="Arial" w:cs="Arial"/>
          <w:bCs/>
          <w:szCs w:val="24"/>
        </w:rPr>
      </w:pPr>
    </w:p>
    <w:sectPr w:rsidR="00016B46" w:rsidSect="00B12B8D">
      <w:pgSz w:w="11906" w:h="16838"/>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2942A7" w14:textId="77777777" w:rsidR="009D1C84" w:rsidRDefault="009D1C84">
      <w:r>
        <w:separator/>
      </w:r>
    </w:p>
  </w:endnote>
  <w:endnote w:type="continuationSeparator" w:id="0">
    <w:p w14:paraId="3CDF97C9" w14:textId="77777777" w:rsidR="009D1C84" w:rsidRDefault="009D1C84">
      <w:r>
        <w:continuationSeparator/>
      </w:r>
    </w:p>
  </w:endnote>
  <w:endnote w:type="continuationNotice" w:id="1">
    <w:p w14:paraId="62184B4A" w14:textId="77777777" w:rsidR="009D1C84" w:rsidRDefault="009D1C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45A424" w14:textId="77777777" w:rsidR="009D1C84" w:rsidRDefault="009D1C84">
      <w:r>
        <w:separator/>
      </w:r>
    </w:p>
  </w:footnote>
  <w:footnote w:type="continuationSeparator" w:id="0">
    <w:p w14:paraId="3E6C31FE" w14:textId="77777777" w:rsidR="009D1C84" w:rsidRDefault="009D1C84">
      <w:r>
        <w:continuationSeparator/>
      </w:r>
    </w:p>
  </w:footnote>
  <w:footnote w:type="continuationNotice" w:id="1">
    <w:p w14:paraId="7D29882E" w14:textId="77777777" w:rsidR="009D1C84" w:rsidRDefault="009D1C8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40885"/>
    <w:multiLevelType w:val="hybridMultilevel"/>
    <w:tmpl w:val="0DA49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7125CD"/>
    <w:multiLevelType w:val="hybridMultilevel"/>
    <w:tmpl w:val="02B2B66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1937842"/>
    <w:multiLevelType w:val="hybridMultilevel"/>
    <w:tmpl w:val="C7AE18F8"/>
    <w:lvl w:ilvl="0" w:tplc="BD94471E">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2840EBF"/>
    <w:multiLevelType w:val="hybridMultilevel"/>
    <w:tmpl w:val="B8262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DD38CB"/>
    <w:multiLevelType w:val="hybridMultilevel"/>
    <w:tmpl w:val="3F6C78B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FE2548B"/>
    <w:multiLevelType w:val="hybridMultilevel"/>
    <w:tmpl w:val="1B700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8C25BC1"/>
    <w:multiLevelType w:val="hybridMultilevel"/>
    <w:tmpl w:val="6AB2CDD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93EBBB3"/>
    <w:multiLevelType w:val="hybridMultilevel"/>
    <w:tmpl w:val="FFFFFFFF"/>
    <w:lvl w:ilvl="0" w:tplc="1BF6F06C">
      <w:start w:val="1"/>
      <w:numFmt w:val="bullet"/>
      <w:lvlText w:val=""/>
      <w:lvlJc w:val="left"/>
      <w:pPr>
        <w:ind w:left="720" w:hanging="360"/>
      </w:pPr>
      <w:rPr>
        <w:rFonts w:ascii="Symbol" w:hAnsi="Symbol" w:hint="default"/>
      </w:rPr>
    </w:lvl>
    <w:lvl w:ilvl="1" w:tplc="163EBEB4">
      <w:start w:val="1"/>
      <w:numFmt w:val="bullet"/>
      <w:lvlText w:val="o"/>
      <w:lvlJc w:val="left"/>
      <w:pPr>
        <w:ind w:left="1440" w:hanging="360"/>
      </w:pPr>
      <w:rPr>
        <w:rFonts w:ascii="Courier New" w:hAnsi="Courier New" w:hint="default"/>
      </w:rPr>
    </w:lvl>
    <w:lvl w:ilvl="2" w:tplc="B20CE1F4">
      <w:start w:val="1"/>
      <w:numFmt w:val="bullet"/>
      <w:lvlText w:val=""/>
      <w:lvlJc w:val="left"/>
      <w:pPr>
        <w:ind w:left="2160" w:hanging="360"/>
      </w:pPr>
      <w:rPr>
        <w:rFonts w:ascii="Wingdings" w:hAnsi="Wingdings" w:hint="default"/>
      </w:rPr>
    </w:lvl>
    <w:lvl w:ilvl="3" w:tplc="CFC675E2">
      <w:start w:val="1"/>
      <w:numFmt w:val="bullet"/>
      <w:lvlText w:val=""/>
      <w:lvlJc w:val="left"/>
      <w:pPr>
        <w:ind w:left="2880" w:hanging="360"/>
      </w:pPr>
      <w:rPr>
        <w:rFonts w:ascii="Symbol" w:hAnsi="Symbol" w:hint="default"/>
      </w:rPr>
    </w:lvl>
    <w:lvl w:ilvl="4" w:tplc="DBFACA5C">
      <w:start w:val="1"/>
      <w:numFmt w:val="bullet"/>
      <w:lvlText w:val="o"/>
      <w:lvlJc w:val="left"/>
      <w:pPr>
        <w:ind w:left="3600" w:hanging="360"/>
      </w:pPr>
      <w:rPr>
        <w:rFonts w:ascii="Courier New" w:hAnsi="Courier New" w:hint="default"/>
      </w:rPr>
    </w:lvl>
    <w:lvl w:ilvl="5" w:tplc="C0CE17EC">
      <w:start w:val="1"/>
      <w:numFmt w:val="bullet"/>
      <w:lvlText w:val=""/>
      <w:lvlJc w:val="left"/>
      <w:pPr>
        <w:ind w:left="4320" w:hanging="360"/>
      </w:pPr>
      <w:rPr>
        <w:rFonts w:ascii="Wingdings" w:hAnsi="Wingdings" w:hint="default"/>
      </w:rPr>
    </w:lvl>
    <w:lvl w:ilvl="6" w:tplc="F7D09790">
      <w:start w:val="1"/>
      <w:numFmt w:val="bullet"/>
      <w:lvlText w:val=""/>
      <w:lvlJc w:val="left"/>
      <w:pPr>
        <w:ind w:left="5040" w:hanging="360"/>
      </w:pPr>
      <w:rPr>
        <w:rFonts w:ascii="Symbol" w:hAnsi="Symbol" w:hint="default"/>
      </w:rPr>
    </w:lvl>
    <w:lvl w:ilvl="7" w:tplc="D98A2734">
      <w:start w:val="1"/>
      <w:numFmt w:val="bullet"/>
      <w:lvlText w:val="o"/>
      <w:lvlJc w:val="left"/>
      <w:pPr>
        <w:ind w:left="5760" w:hanging="360"/>
      </w:pPr>
      <w:rPr>
        <w:rFonts w:ascii="Courier New" w:hAnsi="Courier New" w:hint="default"/>
      </w:rPr>
    </w:lvl>
    <w:lvl w:ilvl="8" w:tplc="693A6C20">
      <w:start w:val="1"/>
      <w:numFmt w:val="bullet"/>
      <w:lvlText w:val=""/>
      <w:lvlJc w:val="left"/>
      <w:pPr>
        <w:ind w:left="6480" w:hanging="360"/>
      </w:pPr>
      <w:rPr>
        <w:rFonts w:ascii="Wingdings" w:hAnsi="Wingdings" w:hint="default"/>
      </w:rPr>
    </w:lvl>
  </w:abstractNum>
  <w:abstractNum w:abstractNumId="8" w15:restartNumberingAfterBreak="0">
    <w:nsid w:val="29F72A91"/>
    <w:multiLevelType w:val="hybridMultilevel"/>
    <w:tmpl w:val="E00AA08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B6C1C0E"/>
    <w:multiLevelType w:val="hybridMultilevel"/>
    <w:tmpl w:val="0F9C2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C36728"/>
    <w:multiLevelType w:val="hybridMultilevel"/>
    <w:tmpl w:val="5F7C75E0"/>
    <w:lvl w:ilvl="0" w:tplc="0809001B">
      <w:start w:val="1"/>
      <w:numFmt w:val="lowerRoman"/>
      <w:lvlText w:val="%1."/>
      <w:lvlJc w:val="right"/>
      <w:pPr>
        <w:tabs>
          <w:tab w:val="num" w:pos="720"/>
        </w:tabs>
        <w:ind w:left="720" w:hanging="360"/>
      </w:pPr>
      <w:rPr>
        <w:rFonts w:hint="default"/>
      </w:rPr>
    </w:lvl>
    <w:lvl w:ilvl="1" w:tplc="6F56BCFC" w:tentative="1">
      <w:start w:val="1"/>
      <w:numFmt w:val="bullet"/>
      <w:lvlText w:val="•"/>
      <w:lvlJc w:val="left"/>
      <w:pPr>
        <w:tabs>
          <w:tab w:val="num" w:pos="1440"/>
        </w:tabs>
        <w:ind w:left="1440" w:hanging="360"/>
      </w:pPr>
      <w:rPr>
        <w:rFonts w:ascii="Arial" w:hAnsi="Arial" w:hint="default"/>
      </w:rPr>
    </w:lvl>
    <w:lvl w:ilvl="2" w:tplc="BAC0E486" w:tentative="1">
      <w:start w:val="1"/>
      <w:numFmt w:val="bullet"/>
      <w:lvlText w:val="•"/>
      <w:lvlJc w:val="left"/>
      <w:pPr>
        <w:tabs>
          <w:tab w:val="num" w:pos="2160"/>
        </w:tabs>
        <w:ind w:left="2160" w:hanging="360"/>
      </w:pPr>
      <w:rPr>
        <w:rFonts w:ascii="Arial" w:hAnsi="Arial" w:hint="default"/>
      </w:rPr>
    </w:lvl>
    <w:lvl w:ilvl="3" w:tplc="A2AC295A" w:tentative="1">
      <w:start w:val="1"/>
      <w:numFmt w:val="bullet"/>
      <w:lvlText w:val="•"/>
      <w:lvlJc w:val="left"/>
      <w:pPr>
        <w:tabs>
          <w:tab w:val="num" w:pos="2880"/>
        </w:tabs>
        <w:ind w:left="2880" w:hanging="360"/>
      </w:pPr>
      <w:rPr>
        <w:rFonts w:ascii="Arial" w:hAnsi="Arial" w:hint="default"/>
      </w:rPr>
    </w:lvl>
    <w:lvl w:ilvl="4" w:tplc="AAD8B5B0" w:tentative="1">
      <w:start w:val="1"/>
      <w:numFmt w:val="bullet"/>
      <w:lvlText w:val="•"/>
      <w:lvlJc w:val="left"/>
      <w:pPr>
        <w:tabs>
          <w:tab w:val="num" w:pos="3600"/>
        </w:tabs>
        <w:ind w:left="3600" w:hanging="360"/>
      </w:pPr>
      <w:rPr>
        <w:rFonts w:ascii="Arial" w:hAnsi="Arial" w:hint="default"/>
      </w:rPr>
    </w:lvl>
    <w:lvl w:ilvl="5" w:tplc="C040ED7A" w:tentative="1">
      <w:start w:val="1"/>
      <w:numFmt w:val="bullet"/>
      <w:lvlText w:val="•"/>
      <w:lvlJc w:val="left"/>
      <w:pPr>
        <w:tabs>
          <w:tab w:val="num" w:pos="4320"/>
        </w:tabs>
        <w:ind w:left="4320" w:hanging="360"/>
      </w:pPr>
      <w:rPr>
        <w:rFonts w:ascii="Arial" w:hAnsi="Arial" w:hint="default"/>
      </w:rPr>
    </w:lvl>
    <w:lvl w:ilvl="6" w:tplc="EB888276" w:tentative="1">
      <w:start w:val="1"/>
      <w:numFmt w:val="bullet"/>
      <w:lvlText w:val="•"/>
      <w:lvlJc w:val="left"/>
      <w:pPr>
        <w:tabs>
          <w:tab w:val="num" w:pos="5040"/>
        </w:tabs>
        <w:ind w:left="5040" w:hanging="360"/>
      </w:pPr>
      <w:rPr>
        <w:rFonts w:ascii="Arial" w:hAnsi="Arial" w:hint="default"/>
      </w:rPr>
    </w:lvl>
    <w:lvl w:ilvl="7" w:tplc="5A562EE2" w:tentative="1">
      <w:start w:val="1"/>
      <w:numFmt w:val="bullet"/>
      <w:lvlText w:val="•"/>
      <w:lvlJc w:val="left"/>
      <w:pPr>
        <w:tabs>
          <w:tab w:val="num" w:pos="5760"/>
        </w:tabs>
        <w:ind w:left="5760" w:hanging="360"/>
      </w:pPr>
      <w:rPr>
        <w:rFonts w:ascii="Arial" w:hAnsi="Arial" w:hint="default"/>
      </w:rPr>
    </w:lvl>
    <w:lvl w:ilvl="8" w:tplc="F342CD1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D9F5B1B"/>
    <w:multiLevelType w:val="hybridMultilevel"/>
    <w:tmpl w:val="CB365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1D1E46"/>
    <w:multiLevelType w:val="hybridMultilevel"/>
    <w:tmpl w:val="35BE1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5D4EC0"/>
    <w:multiLevelType w:val="hybridMultilevel"/>
    <w:tmpl w:val="E00AA08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A5E6DC7"/>
    <w:multiLevelType w:val="hybridMultilevel"/>
    <w:tmpl w:val="7BB43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E907F8"/>
    <w:multiLevelType w:val="hybridMultilevel"/>
    <w:tmpl w:val="492C75F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4C50872"/>
    <w:multiLevelType w:val="hybridMultilevel"/>
    <w:tmpl w:val="B29A706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6BC6F7E"/>
    <w:multiLevelType w:val="hybridMultilevel"/>
    <w:tmpl w:val="EA8698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A75421C"/>
    <w:multiLevelType w:val="hybridMultilevel"/>
    <w:tmpl w:val="E00AA08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CF21A77"/>
    <w:multiLevelType w:val="hybridMultilevel"/>
    <w:tmpl w:val="E00AA08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E8D4C51"/>
    <w:multiLevelType w:val="hybridMultilevel"/>
    <w:tmpl w:val="F7F40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1FE3D7F"/>
    <w:multiLevelType w:val="hybridMultilevel"/>
    <w:tmpl w:val="872624C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7082940"/>
    <w:multiLevelType w:val="hybridMultilevel"/>
    <w:tmpl w:val="760AF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D1715C8"/>
    <w:multiLevelType w:val="hybridMultilevel"/>
    <w:tmpl w:val="9558E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F5B649A"/>
    <w:multiLevelType w:val="hybridMultilevel"/>
    <w:tmpl w:val="896A2D9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2FA54E2"/>
    <w:multiLevelType w:val="multilevel"/>
    <w:tmpl w:val="26A617EC"/>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6B014F58"/>
    <w:multiLevelType w:val="hybridMultilevel"/>
    <w:tmpl w:val="D19845E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FBD6F89"/>
    <w:multiLevelType w:val="hybridMultilevel"/>
    <w:tmpl w:val="76AE940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66857AC"/>
    <w:multiLevelType w:val="hybridMultilevel"/>
    <w:tmpl w:val="4696792A"/>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76C2456C"/>
    <w:multiLevelType w:val="hybridMultilevel"/>
    <w:tmpl w:val="4696792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6F97D2C"/>
    <w:multiLevelType w:val="hybridMultilevel"/>
    <w:tmpl w:val="5D6EBCA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7D02FD9"/>
    <w:multiLevelType w:val="hybridMultilevel"/>
    <w:tmpl w:val="4696792A"/>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E6D6CAD"/>
    <w:multiLevelType w:val="hybridMultilevel"/>
    <w:tmpl w:val="D59AF9C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92233036">
    <w:abstractNumId w:val="4"/>
  </w:num>
  <w:num w:numId="2" w16cid:durableId="1904288204">
    <w:abstractNumId w:val="21"/>
  </w:num>
  <w:num w:numId="3" w16cid:durableId="2042170217">
    <w:abstractNumId w:val="29"/>
  </w:num>
  <w:num w:numId="4" w16cid:durableId="244726970">
    <w:abstractNumId w:val="13"/>
  </w:num>
  <w:num w:numId="5" w16cid:durableId="1637446654">
    <w:abstractNumId w:val="10"/>
  </w:num>
  <w:num w:numId="6" w16cid:durableId="390082418">
    <w:abstractNumId w:val="18"/>
  </w:num>
  <w:num w:numId="7" w16cid:durableId="1229419420">
    <w:abstractNumId w:val="24"/>
  </w:num>
  <w:num w:numId="8" w16cid:durableId="358967381">
    <w:abstractNumId w:val="26"/>
  </w:num>
  <w:num w:numId="9" w16cid:durableId="576208252">
    <w:abstractNumId w:val="1"/>
  </w:num>
  <w:num w:numId="10" w16cid:durableId="1997804737">
    <w:abstractNumId w:val="27"/>
  </w:num>
  <w:num w:numId="11" w16cid:durableId="698579549">
    <w:abstractNumId w:val="8"/>
  </w:num>
  <w:num w:numId="12" w16cid:durableId="332342975">
    <w:abstractNumId w:val="30"/>
  </w:num>
  <w:num w:numId="13" w16cid:durableId="537205112">
    <w:abstractNumId w:val="32"/>
  </w:num>
  <w:num w:numId="14" w16cid:durableId="1869098430">
    <w:abstractNumId w:val="16"/>
  </w:num>
  <w:num w:numId="15" w16cid:durableId="270210637">
    <w:abstractNumId w:val="19"/>
  </w:num>
  <w:num w:numId="16" w16cid:durableId="15625170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134977538">
    <w:abstractNumId w:val="25"/>
  </w:num>
  <w:num w:numId="18" w16cid:durableId="842741788">
    <w:abstractNumId w:val="14"/>
  </w:num>
  <w:num w:numId="19" w16cid:durableId="1976401326">
    <w:abstractNumId w:val="17"/>
  </w:num>
  <w:num w:numId="20" w16cid:durableId="493450073">
    <w:abstractNumId w:val="28"/>
  </w:num>
  <w:num w:numId="21" w16cid:durableId="574827880">
    <w:abstractNumId w:val="6"/>
  </w:num>
  <w:num w:numId="22" w16cid:durableId="2024280012">
    <w:abstractNumId w:val="9"/>
  </w:num>
  <w:num w:numId="23" w16cid:durableId="982470585">
    <w:abstractNumId w:val="11"/>
  </w:num>
  <w:num w:numId="24" w16cid:durableId="698043355">
    <w:abstractNumId w:val="22"/>
  </w:num>
  <w:num w:numId="25" w16cid:durableId="1698891075">
    <w:abstractNumId w:val="3"/>
  </w:num>
  <w:num w:numId="26" w16cid:durableId="411465785">
    <w:abstractNumId w:val="0"/>
  </w:num>
  <w:num w:numId="27" w16cid:durableId="1703046119">
    <w:abstractNumId w:val="31"/>
  </w:num>
  <w:num w:numId="28" w16cid:durableId="701711372">
    <w:abstractNumId w:val="7"/>
  </w:num>
  <w:num w:numId="29" w16cid:durableId="1193614549">
    <w:abstractNumId w:val="5"/>
  </w:num>
  <w:num w:numId="30" w16cid:durableId="1518084379">
    <w:abstractNumId w:val="23"/>
  </w:num>
  <w:num w:numId="31" w16cid:durableId="905342214">
    <w:abstractNumId w:val="2"/>
  </w:num>
  <w:num w:numId="32" w16cid:durableId="1769151474">
    <w:abstractNumId w:val="20"/>
  </w:num>
  <w:num w:numId="33" w16cid:durableId="1831404411">
    <w:abstractNumId w:val="1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450A"/>
    <w:rsid w:val="00000DBE"/>
    <w:rsid w:val="00001943"/>
    <w:rsid w:val="00001A3E"/>
    <w:rsid w:val="00002EC6"/>
    <w:rsid w:val="00002FE5"/>
    <w:rsid w:val="00004173"/>
    <w:rsid w:val="00004B1A"/>
    <w:rsid w:val="00005034"/>
    <w:rsid w:val="00005EBD"/>
    <w:rsid w:val="00006338"/>
    <w:rsid w:val="00006D19"/>
    <w:rsid w:val="00007281"/>
    <w:rsid w:val="00007768"/>
    <w:rsid w:val="00007F4F"/>
    <w:rsid w:val="0001001E"/>
    <w:rsid w:val="000103D0"/>
    <w:rsid w:val="000109C0"/>
    <w:rsid w:val="000109D9"/>
    <w:rsid w:val="00010DD1"/>
    <w:rsid w:val="00011000"/>
    <w:rsid w:val="00012DE8"/>
    <w:rsid w:val="00013027"/>
    <w:rsid w:val="000132F5"/>
    <w:rsid w:val="00014751"/>
    <w:rsid w:val="000147A4"/>
    <w:rsid w:val="00014830"/>
    <w:rsid w:val="00014E8D"/>
    <w:rsid w:val="000155A5"/>
    <w:rsid w:val="00015AC6"/>
    <w:rsid w:val="00015E1B"/>
    <w:rsid w:val="0001670C"/>
    <w:rsid w:val="000167EE"/>
    <w:rsid w:val="00016B46"/>
    <w:rsid w:val="00016CB9"/>
    <w:rsid w:val="00017C46"/>
    <w:rsid w:val="00020B41"/>
    <w:rsid w:val="00020BBE"/>
    <w:rsid w:val="000217F9"/>
    <w:rsid w:val="00021B0F"/>
    <w:rsid w:val="00021B9B"/>
    <w:rsid w:val="0002289C"/>
    <w:rsid w:val="000236C6"/>
    <w:rsid w:val="000237A8"/>
    <w:rsid w:val="000237DA"/>
    <w:rsid w:val="00023F6D"/>
    <w:rsid w:val="000242D2"/>
    <w:rsid w:val="00024482"/>
    <w:rsid w:val="00024652"/>
    <w:rsid w:val="000248A6"/>
    <w:rsid w:val="00025287"/>
    <w:rsid w:val="00025440"/>
    <w:rsid w:val="00025BA4"/>
    <w:rsid w:val="00025F54"/>
    <w:rsid w:val="0002604C"/>
    <w:rsid w:val="000261C0"/>
    <w:rsid w:val="00026714"/>
    <w:rsid w:val="000270D5"/>
    <w:rsid w:val="000303F4"/>
    <w:rsid w:val="0003040F"/>
    <w:rsid w:val="00030430"/>
    <w:rsid w:val="000309FE"/>
    <w:rsid w:val="00031F8F"/>
    <w:rsid w:val="00032329"/>
    <w:rsid w:val="000324A1"/>
    <w:rsid w:val="00032726"/>
    <w:rsid w:val="00032866"/>
    <w:rsid w:val="0003369C"/>
    <w:rsid w:val="00033908"/>
    <w:rsid w:val="000350AC"/>
    <w:rsid w:val="000351A3"/>
    <w:rsid w:val="0003535D"/>
    <w:rsid w:val="00035568"/>
    <w:rsid w:val="0003574B"/>
    <w:rsid w:val="0003591A"/>
    <w:rsid w:val="00035A21"/>
    <w:rsid w:val="00035F4C"/>
    <w:rsid w:val="00036525"/>
    <w:rsid w:val="00037F2C"/>
    <w:rsid w:val="00040458"/>
    <w:rsid w:val="0004082A"/>
    <w:rsid w:val="00040C92"/>
    <w:rsid w:val="00040CF7"/>
    <w:rsid w:val="00040F96"/>
    <w:rsid w:val="00041727"/>
    <w:rsid w:val="0004198B"/>
    <w:rsid w:val="000424B8"/>
    <w:rsid w:val="0004289B"/>
    <w:rsid w:val="00042D1B"/>
    <w:rsid w:val="00042E23"/>
    <w:rsid w:val="00043933"/>
    <w:rsid w:val="00043F11"/>
    <w:rsid w:val="000447FB"/>
    <w:rsid w:val="00044A1C"/>
    <w:rsid w:val="00045109"/>
    <w:rsid w:val="00045D7E"/>
    <w:rsid w:val="000460F5"/>
    <w:rsid w:val="00046380"/>
    <w:rsid w:val="000466D2"/>
    <w:rsid w:val="0004678A"/>
    <w:rsid w:val="000476F5"/>
    <w:rsid w:val="000477AE"/>
    <w:rsid w:val="0004792D"/>
    <w:rsid w:val="00047965"/>
    <w:rsid w:val="0005045B"/>
    <w:rsid w:val="00050744"/>
    <w:rsid w:val="00050D22"/>
    <w:rsid w:val="00051812"/>
    <w:rsid w:val="00051A95"/>
    <w:rsid w:val="00051AAF"/>
    <w:rsid w:val="00051CDD"/>
    <w:rsid w:val="00052748"/>
    <w:rsid w:val="00052D59"/>
    <w:rsid w:val="00052DF2"/>
    <w:rsid w:val="000535EB"/>
    <w:rsid w:val="00054440"/>
    <w:rsid w:val="00054DE1"/>
    <w:rsid w:val="00054DF5"/>
    <w:rsid w:val="00054EF8"/>
    <w:rsid w:val="000560AC"/>
    <w:rsid w:val="00056FEB"/>
    <w:rsid w:val="0005768D"/>
    <w:rsid w:val="00057BB3"/>
    <w:rsid w:val="00060AF2"/>
    <w:rsid w:val="00060FCB"/>
    <w:rsid w:val="000614E7"/>
    <w:rsid w:val="00061953"/>
    <w:rsid w:val="0006223F"/>
    <w:rsid w:val="00062342"/>
    <w:rsid w:val="0006296E"/>
    <w:rsid w:val="00062F84"/>
    <w:rsid w:val="000632E0"/>
    <w:rsid w:val="00063A7C"/>
    <w:rsid w:val="00063FD3"/>
    <w:rsid w:val="00064332"/>
    <w:rsid w:val="00065745"/>
    <w:rsid w:val="00065E0C"/>
    <w:rsid w:val="00065EC5"/>
    <w:rsid w:val="00066ED6"/>
    <w:rsid w:val="00066F44"/>
    <w:rsid w:val="00067084"/>
    <w:rsid w:val="000670B5"/>
    <w:rsid w:val="000679FF"/>
    <w:rsid w:val="00070660"/>
    <w:rsid w:val="000709EA"/>
    <w:rsid w:val="00070CE5"/>
    <w:rsid w:val="00070F8E"/>
    <w:rsid w:val="00071985"/>
    <w:rsid w:val="00071B5F"/>
    <w:rsid w:val="0007214D"/>
    <w:rsid w:val="0007221D"/>
    <w:rsid w:val="00072FBC"/>
    <w:rsid w:val="0007450C"/>
    <w:rsid w:val="00074A03"/>
    <w:rsid w:val="000752B6"/>
    <w:rsid w:val="000758B6"/>
    <w:rsid w:val="00075A45"/>
    <w:rsid w:val="00075C18"/>
    <w:rsid w:val="00077CDC"/>
    <w:rsid w:val="00077F69"/>
    <w:rsid w:val="00080142"/>
    <w:rsid w:val="000803CD"/>
    <w:rsid w:val="00080841"/>
    <w:rsid w:val="00080B4B"/>
    <w:rsid w:val="00080D10"/>
    <w:rsid w:val="0008199C"/>
    <w:rsid w:val="0008258A"/>
    <w:rsid w:val="00082960"/>
    <w:rsid w:val="00082AAD"/>
    <w:rsid w:val="00082D59"/>
    <w:rsid w:val="00082DB2"/>
    <w:rsid w:val="00082E2F"/>
    <w:rsid w:val="00082E4D"/>
    <w:rsid w:val="00083470"/>
    <w:rsid w:val="00083776"/>
    <w:rsid w:val="00083A0B"/>
    <w:rsid w:val="00083F16"/>
    <w:rsid w:val="0008457C"/>
    <w:rsid w:val="00084731"/>
    <w:rsid w:val="00084E52"/>
    <w:rsid w:val="00084F4F"/>
    <w:rsid w:val="00085C39"/>
    <w:rsid w:val="00085E79"/>
    <w:rsid w:val="00086459"/>
    <w:rsid w:val="000869D2"/>
    <w:rsid w:val="000875B5"/>
    <w:rsid w:val="000900E5"/>
    <w:rsid w:val="00090B05"/>
    <w:rsid w:val="000910A1"/>
    <w:rsid w:val="00091DCF"/>
    <w:rsid w:val="0009267A"/>
    <w:rsid w:val="000926C0"/>
    <w:rsid w:val="00092C10"/>
    <w:rsid w:val="00092D1A"/>
    <w:rsid w:val="00092EE8"/>
    <w:rsid w:val="000930DC"/>
    <w:rsid w:val="0009368C"/>
    <w:rsid w:val="00093F22"/>
    <w:rsid w:val="00094A1D"/>
    <w:rsid w:val="00094B25"/>
    <w:rsid w:val="00094B2C"/>
    <w:rsid w:val="0009529A"/>
    <w:rsid w:val="000960B4"/>
    <w:rsid w:val="000960E5"/>
    <w:rsid w:val="00097789"/>
    <w:rsid w:val="0009790F"/>
    <w:rsid w:val="00097DBB"/>
    <w:rsid w:val="000A004A"/>
    <w:rsid w:val="000A0058"/>
    <w:rsid w:val="000A0203"/>
    <w:rsid w:val="000A054B"/>
    <w:rsid w:val="000A0B95"/>
    <w:rsid w:val="000A10DD"/>
    <w:rsid w:val="000A16C8"/>
    <w:rsid w:val="000A2113"/>
    <w:rsid w:val="000A228D"/>
    <w:rsid w:val="000A22D2"/>
    <w:rsid w:val="000A25C3"/>
    <w:rsid w:val="000A2A93"/>
    <w:rsid w:val="000A310F"/>
    <w:rsid w:val="000A4432"/>
    <w:rsid w:val="000A4864"/>
    <w:rsid w:val="000A499E"/>
    <w:rsid w:val="000A4E4F"/>
    <w:rsid w:val="000A5494"/>
    <w:rsid w:val="000A5880"/>
    <w:rsid w:val="000A59FE"/>
    <w:rsid w:val="000A5D01"/>
    <w:rsid w:val="000A687E"/>
    <w:rsid w:val="000A75A6"/>
    <w:rsid w:val="000A7E15"/>
    <w:rsid w:val="000B0B78"/>
    <w:rsid w:val="000B0BFF"/>
    <w:rsid w:val="000B0E93"/>
    <w:rsid w:val="000B1006"/>
    <w:rsid w:val="000B1561"/>
    <w:rsid w:val="000B19DD"/>
    <w:rsid w:val="000B1B33"/>
    <w:rsid w:val="000B1B3A"/>
    <w:rsid w:val="000B2B7B"/>
    <w:rsid w:val="000B2FB1"/>
    <w:rsid w:val="000B3039"/>
    <w:rsid w:val="000B34DB"/>
    <w:rsid w:val="000B37DB"/>
    <w:rsid w:val="000B41E3"/>
    <w:rsid w:val="000B435A"/>
    <w:rsid w:val="000B4539"/>
    <w:rsid w:val="000B4840"/>
    <w:rsid w:val="000B4E4A"/>
    <w:rsid w:val="000B4FC1"/>
    <w:rsid w:val="000B5301"/>
    <w:rsid w:val="000B5AE8"/>
    <w:rsid w:val="000B6937"/>
    <w:rsid w:val="000B74FB"/>
    <w:rsid w:val="000C031D"/>
    <w:rsid w:val="000C0459"/>
    <w:rsid w:val="000C163A"/>
    <w:rsid w:val="000C1782"/>
    <w:rsid w:val="000C1C9E"/>
    <w:rsid w:val="000C1CCC"/>
    <w:rsid w:val="000C1D17"/>
    <w:rsid w:val="000C1F94"/>
    <w:rsid w:val="000C2C1C"/>
    <w:rsid w:val="000C3142"/>
    <w:rsid w:val="000C39AD"/>
    <w:rsid w:val="000C4ACF"/>
    <w:rsid w:val="000C4E80"/>
    <w:rsid w:val="000C5334"/>
    <w:rsid w:val="000C5517"/>
    <w:rsid w:val="000C555F"/>
    <w:rsid w:val="000C5926"/>
    <w:rsid w:val="000C6144"/>
    <w:rsid w:val="000C699A"/>
    <w:rsid w:val="000C7405"/>
    <w:rsid w:val="000D0C0E"/>
    <w:rsid w:val="000D0E63"/>
    <w:rsid w:val="000D142D"/>
    <w:rsid w:val="000D2AF8"/>
    <w:rsid w:val="000D37BF"/>
    <w:rsid w:val="000D3C51"/>
    <w:rsid w:val="000D4120"/>
    <w:rsid w:val="000D53EE"/>
    <w:rsid w:val="000D5429"/>
    <w:rsid w:val="000D5BDD"/>
    <w:rsid w:val="000D5CE6"/>
    <w:rsid w:val="000D5E24"/>
    <w:rsid w:val="000D620F"/>
    <w:rsid w:val="000D6372"/>
    <w:rsid w:val="000D653B"/>
    <w:rsid w:val="000D65DE"/>
    <w:rsid w:val="000D6719"/>
    <w:rsid w:val="000D67A8"/>
    <w:rsid w:val="000D67B4"/>
    <w:rsid w:val="000D7575"/>
    <w:rsid w:val="000D7D49"/>
    <w:rsid w:val="000E008D"/>
    <w:rsid w:val="000E0420"/>
    <w:rsid w:val="000E05A5"/>
    <w:rsid w:val="000E0B0D"/>
    <w:rsid w:val="000E0D7F"/>
    <w:rsid w:val="000E0E01"/>
    <w:rsid w:val="000E128C"/>
    <w:rsid w:val="000E1445"/>
    <w:rsid w:val="000E17C6"/>
    <w:rsid w:val="000E20A9"/>
    <w:rsid w:val="000E2417"/>
    <w:rsid w:val="000E2B0C"/>
    <w:rsid w:val="000E3219"/>
    <w:rsid w:val="000E34BF"/>
    <w:rsid w:val="000E3B71"/>
    <w:rsid w:val="000E3C38"/>
    <w:rsid w:val="000E3EDA"/>
    <w:rsid w:val="000E3FB6"/>
    <w:rsid w:val="000E4771"/>
    <w:rsid w:val="000E49C8"/>
    <w:rsid w:val="000E5413"/>
    <w:rsid w:val="000E5520"/>
    <w:rsid w:val="000E5550"/>
    <w:rsid w:val="000E585A"/>
    <w:rsid w:val="000E5DC8"/>
    <w:rsid w:val="000E665F"/>
    <w:rsid w:val="000E70B9"/>
    <w:rsid w:val="000E7264"/>
    <w:rsid w:val="000E7BFD"/>
    <w:rsid w:val="000E7EBC"/>
    <w:rsid w:val="000E7EE1"/>
    <w:rsid w:val="000F0050"/>
    <w:rsid w:val="000F0B9A"/>
    <w:rsid w:val="000F1103"/>
    <w:rsid w:val="000F13D8"/>
    <w:rsid w:val="000F1454"/>
    <w:rsid w:val="000F16EF"/>
    <w:rsid w:val="000F1B12"/>
    <w:rsid w:val="000F25FF"/>
    <w:rsid w:val="000F274B"/>
    <w:rsid w:val="000F2D0D"/>
    <w:rsid w:val="000F420D"/>
    <w:rsid w:val="000F452E"/>
    <w:rsid w:val="000F46F1"/>
    <w:rsid w:val="000F4BE5"/>
    <w:rsid w:val="000F566C"/>
    <w:rsid w:val="000F583A"/>
    <w:rsid w:val="000F6071"/>
    <w:rsid w:val="000F60B4"/>
    <w:rsid w:val="000F6396"/>
    <w:rsid w:val="000F6444"/>
    <w:rsid w:val="000F6A3F"/>
    <w:rsid w:val="000F6F1D"/>
    <w:rsid w:val="000F70BC"/>
    <w:rsid w:val="000F7CB5"/>
    <w:rsid w:val="000F7E1B"/>
    <w:rsid w:val="001002E0"/>
    <w:rsid w:val="00100D2C"/>
    <w:rsid w:val="00101109"/>
    <w:rsid w:val="00101DB0"/>
    <w:rsid w:val="00101FC8"/>
    <w:rsid w:val="001024C2"/>
    <w:rsid w:val="00102A4A"/>
    <w:rsid w:val="00102B34"/>
    <w:rsid w:val="00103171"/>
    <w:rsid w:val="001031ED"/>
    <w:rsid w:val="00103492"/>
    <w:rsid w:val="001038F2"/>
    <w:rsid w:val="00103AF2"/>
    <w:rsid w:val="00103D34"/>
    <w:rsid w:val="00103D8C"/>
    <w:rsid w:val="0010500D"/>
    <w:rsid w:val="00105058"/>
    <w:rsid w:val="001057C7"/>
    <w:rsid w:val="00105C73"/>
    <w:rsid w:val="00105EEF"/>
    <w:rsid w:val="001060E8"/>
    <w:rsid w:val="001066BE"/>
    <w:rsid w:val="00106AB2"/>
    <w:rsid w:val="00106B35"/>
    <w:rsid w:val="001072B4"/>
    <w:rsid w:val="00107438"/>
    <w:rsid w:val="00107734"/>
    <w:rsid w:val="001100EC"/>
    <w:rsid w:val="001103ED"/>
    <w:rsid w:val="00110C9B"/>
    <w:rsid w:val="00110CA5"/>
    <w:rsid w:val="00110FCE"/>
    <w:rsid w:val="00111CBC"/>
    <w:rsid w:val="001121D3"/>
    <w:rsid w:val="00112666"/>
    <w:rsid w:val="00112733"/>
    <w:rsid w:val="00112F00"/>
    <w:rsid w:val="00113296"/>
    <w:rsid w:val="0011335C"/>
    <w:rsid w:val="001137E6"/>
    <w:rsid w:val="00113A44"/>
    <w:rsid w:val="001141DD"/>
    <w:rsid w:val="0011448D"/>
    <w:rsid w:val="00114D32"/>
    <w:rsid w:val="001150B4"/>
    <w:rsid w:val="00115196"/>
    <w:rsid w:val="001155C6"/>
    <w:rsid w:val="00115CAD"/>
    <w:rsid w:val="00115F39"/>
    <w:rsid w:val="001164AC"/>
    <w:rsid w:val="001170C6"/>
    <w:rsid w:val="001176E5"/>
    <w:rsid w:val="001179EA"/>
    <w:rsid w:val="00117FAB"/>
    <w:rsid w:val="00120200"/>
    <w:rsid w:val="00121D22"/>
    <w:rsid w:val="00121E26"/>
    <w:rsid w:val="001221DB"/>
    <w:rsid w:val="0012298E"/>
    <w:rsid w:val="00122EC6"/>
    <w:rsid w:val="001233A1"/>
    <w:rsid w:val="001238F3"/>
    <w:rsid w:val="00123F7F"/>
    <w:rsid w:val="00123FB3"/>
    <w:rsid w:val="0012422D"/>
    <w:rsid w:val="00124452"/>
    <w:rsid w:val="00124479"/>
    <w:rsid w:val="00124C8B"/>
    <w:rsid w:val="00124E13"/>
    <w:rsid w:val="0012516B"/>
    <w:rsid w:val="00126401"/>
    <w:rsid w:val="00126D4A"/>
    <w:rsid w:val="00127329"/>
    <w:rsid w:val="00127458"/>
    <w:rsid w:val="0012753C"/>
    <w:rsid w:val="00127B0C"/>
    <w:rsid w:val="00127C34"/>
    <w:rsid w:val="0013011E"/>
    <w:rsid w:val="00130547"/>
    <w:rsid w:val="001315BA"/>
    <w:rsid w:val="001317BB"/>
    <w:rsid w:val="001319AC"/>
    <w:rsid w:val="00131C15"/>
    <w:rsid w:val="001325A3"/>
    <w:rsid w:val="00132F77"/>
    <w:rsid w:val="0013300A"/>
    <w:rsid w:val="001334B3"/>
    <w:rsid w:val="00133B37"/>
    <w:rsid w:val="00134121"/>
    <w:rsid w:val="0013536E"/>
    <w:rsid w:val="00135589"/>
    <w:rsid w:val="00135FFB"/>
    <w:rsid w:val="00136599"/>
    <w:rsid w:val="001367C2"/>
    <w:rsid w:val="001369EA"/>
    <w:rsid w:val="00136C98"/>
    <w:rsid w:val="001371D2"/>
    <w:rsid w:val="00137904"/>
    <w:rsid w:val="00137B8C"/>
    <w:rsid w:val="00137D8A"/>
    <w:rsid w:val="00140C99"/>
    <w:rsid w:val="00141134"/>
    <w:rsid w:val="00141587"/>
    <w:rsid w:val="001417D3"/>
    <w:rsid w:val="00141CC9"/>
    <w:rsid w:val="00141F0A"/>
    <w:rsid w:val="0014264B"/>
    <w:rsid w:val="001426B2"/>
    <w:rsid w:val="00142B83"/>
    <w:rsid w:val="00142FD6"/>
    <w:rsid w:val="001431A6"/>
    <w:rsid w:val="0014340E"/>
    <w:rsid w:val="00143717"/>
    <w:rsid w:val="0014372C"/>
    <w:rsid w:val="00145107"/>
    <w:rsid w:val="001452C8"/>
    <w:rsid w:val="00145D07"/>
    <w:rsid w:val="001463AC"/>
    <w:rsid w:val="00146F2B"/>
    <w:rsid w:val="0014742D"/>
    <w:rsid w:val="0014750A"/>
    <w:rsid w:val="0014782F"/>
    <w:rsid w:val="00147B66"/>
    <w:rsid w:val="00147DE1"/>
    <w:rsid w:val="0015012F"/>
    <w:rsid w:val="001513D9"/>
    <w:rsid w:val="00151696"/>
    <w:rsid w:val="00152367"/>
    <w:rsid w:val="001537AA"/>
    <w:rsid w:val="00153F01"/>
    <w:rsid w:val="00153F73"/>
    <w:rsid w:val="001544CE"/>
    <w:rsid w:val="00154CA6"/>
    <w:rsid w:val="00155132"/>
    <w:rsid w:val="00155410"/>
    <w:rsid w:val="00155C09"/>
    <w:rsid w:val="00155D02"/>
    <w:rsid w:val="001569E9"/>
    <w:rsid w:val="00157B69"/>
    <w:rsid w:val="00160ECA"/>
    <w:rsid w:val="001611BD"/>
    <w:rsid w:val="00161B92"/>
    <w:rsid w:val="00161BD2"/>
    <w:rsid w:val="001623F3"/>
    <w:rsid w:val="0016265A"/>
    <w:rsid w:val="001627D7"/>
    <w:rsid w:val="001628ED"/>
    <w:rsid w:val="00162D1B"/>
    <w:rsid w:val="00162DF7"/>
    <w:rsid w:val="00162F00"/>
    <w:rsid w:val="001631C8"/>
    <w:rsid w:val="001640F0"/>
    <w:rsid w:val="001645AA"/>
    <w:rsid w:val="001648B7"/>
    <w:rsid w:val="00164D0D"/>
    <w:rsid w:val="00164EEB"/>
    <w:rsid w:val="00165D2D"/>
    <w:rsid w:val="0016605F"/>
    <w:rsid w:val="0016629F"/>
    <w:rsid w:val="00166422"/>
    <w:rsid w:val="00166C50"/>
    <w:rsid w:val="001671A2"/>
    <w:rsid w:val="00167256"/>
    <w:rsid w:val="001702FF"/>
    <w:rsid w:val="00170F08"/>
    <w:rsid w:val="00171B3D"/>
    <w:rsid w:val="00171EDA"/>
    <w:rsid w:val="00171FB6"/>
    <w:rsid w:val="00172439"/>
    <w:rsid w:val="00172589"/>
    <w:rsid w:val="00172CA6"/>
    <w:rsid w:val="00172EBF"/>
    <w:rsid w:val="001736CC"/>
    <w:rsid w:val="00173D82"/>
    <w:rsid w:val="0017415C"/>
    <w:rsid w:val="001742CB"/>
    <w:rsid w:val="001743AD"/>
    <w:rsid w:val="0017467D"/>
    <w:rsid w:val="0017470B"/>
    <w:rsid w:val="00174D37"/>
    <w:rsid w:val="00175816"/>
    <w:rsid w:val="00175FA7"/>
    <w:rsid w:val="001761BA"/>
    <w:rsid w:val="0017655C"/>
    <w:rsid w:val="00176705"/>
    <w:rsid w:val="00176936"/>
    <w:rsid w:val="00176A6D"/>
    <w:rsid w:val="00176B7F"/>
    <w:rsid w:val="00176E50"/>
    <w:rsid w:val="00177491"/>
    <w:rsid w:val="0018011B"/>
    <w:rsid w:val="00180ED7"/>
    <w:rsid w:val="0018107C"/>
    <w:rsid w:val="001811B5"/>
    <w:rsid w:val="0018165D"/>
    <w:rsid w:val="00181E99"/>
    <w:rsid w:val="00182230"/>
    <w:rsid w:val="0018245B"/>
    <w:rsid w:val="00182662"/>
    <w:rsid w:val="00183498"/>
    <w:rsid w:val="001834D7"/>
    <w:rsid w:val="00183564"/>
    <w:rsid w:val="00183738"/>
    <w:rsid w:val="00183CF7"/>
    <w:rsid w:val="00183DDE"/>
    <w:rsid w:val="0018467D"/>
    <w:rsid w:val="00184AAF"/>
    <w:rsid w:val="00185DF8"/>
    <w:rsid w:val="00185E17"/>
    <w:rsid w:val="00185EDE"/>
    <w:rsid w:val="00186C0E"/>
    <w:rsid w:val="00186F1A"/>
    <w:rsid w:val="00187188"/>
    <w:rsid w:val="001905B3"/>
    <w:rsid w:val="00190921"/>
    <w:rsid w:val="00190FF8"/>
    <w:rsid w:val="00191800"/>
    <w:rsid w:val="00191CA3"/>
    <w:rsid w:val="00191F47"/>
    <w:rsid w:val="00191FB3"/>
    <w:rsid w:val="00192081"/>
    <w:rsid w:val="00192112"/>
    <w:rsid w:val="001926EB"/>
    <w:rsid w:val="0019295A"/>
    <w:rsid w:val="00192EC0"/>
    <w:rsid w:val="00193686"/>
    <w:rsid w:val="001938A7"/>
    <w:rsid w:val="00193D0F"/>
    <w:rsid w:val="00193DCD"/>
    <w:rsid w:val="0019413D"/>
    <w:rsid w:val="00194213"/>
    <w:rsid w:val="001947DE"/>
    <w:rsid w:val="00194912"/>
    <w:rsid w:val="0019494E"/>
    <w:rsid w:val="00194E1A"/>
    <w:rsid w:val="0019515E"/>
    <w:rsid w:val="00195160"/>
    <w:rsid w:val="001952BA"/>
    <w:rsid w:val="00196747"/>
    <w:rsid w:val="00196B5C"/>
    <w:rsid w:val="00196B97"/>
    <w:rsid w:val="00196D33"/>
    <w:rsid w:val="00196F6F"/>
    <w:rsid w:val="001973DA"/>
    <w:rsid w:val="00197479"/>
    <w:rsid w:val="0019784D"/>
    <w:rsid w:val="00197F92"/>
    <w:rsid w:val="001A0567"/>
    <w:rsid w:val="001A0DF4"/>
    <w:rsid w:val="001A0DF7"/>
    <w:rsid w:val="001A14EB"/>
    <w:rsid w:val="001A175B"/>
    <w:rsid w:val="001A1B1D"/>
    <w:rsid w:val="001A2A44"/>
    <w:rsid w:val="001A3157"/>
    <w:rsid w:val="001A322A"/>
    <w:rsid w:val="001A3338"/>
    <w:rsid w:val="001A346D"/>
    <w:rsid w:val="001A45D9"/>
    <w:rsid w:val="001A47DC"/>
    <w:rsid w:val="001A494C"/>
    <w:rsid w:val="001A53AB"/>
    <w:rsid w:val="001A5A70"/>
    <w:rsid w:val="001A6082"/>
    <w:rsid w:val="001A65F7"/>
    <w:rsid w:val="001A6712"/>
    <w:rsid w:val="001A7A0D"/>
    <w:rsid w:val="001B0746"/>
    <w:rsid w:val="001B2049"/>
    <w:rsid w:val="001B2A15"/>
    <w:rsid w:val="001B2B8D"/>
    <w:rsid w:val="001B2E4F"/>
    <w:rsid w:val="001B3BEA"/>
    <w:rsid w:val="001B3D6E"/>
    <w:rsid w:val="001B3EC9"/>
    <w:rsid w:val="001B478B"/>
    <w:rsid w:val="001B4DFA"/>
    <w:rsid w:val="001B4F7A"/>
    <w:rsid w:val="001B52A4"/>
    <w:rsid w:val="001B5546"/>
    <w:rsid w:val="001B6669"/>
    <w:rsid w:val="001B71BC"/>
    <w:rsid w:val="001B78DB"/>
    <w:rsid w:val="001B7F71"/>
    <w:rsid w:val="001C0BEB"/>
    <w:rsid w:val="001C0C9B"/>
    <w:rsid w:val="001C0D26"/>
    <w:rsid w:val="001C1718"/>
    <w:rsid w:val="001C1822"/>
    <w:rsid w:val="001C1B3E"/>
    <w:rsid w:val="001C1E23"/>
    <w:rsid w:val="001C224E"/>
    <w:rsid w:val="001C2480"/>
    <w:rsid w:val="001C344B"/>
    <w:rsid w:val="001C3535"/>
    <w:rsid w:val="001C3758"/>
    <w:rsid w:val="001C40FA"/>
    <w:rsid w:val="001C4148"/>
    <w:rsid w:val="001C4AC7"/>
    <w:rsid w:val="001C4E43"/>
    <w:rsid w:val="001C5031"/>
    <w:rsid w:val="001C50C7"/>
    <w:rsid w:val="001C58A3"/>
    <w:rsid w:val="001C5EFD"/>
    <w:rsid w:val="001C64F9"/>
    <w:rsid w:val="001C661E"/>
    <w:rsid w:val="001C6BCE"/>
    <w:rsid w:val="001C6DF5"/>
    <w:rsid w:val="001C707D"/>
    <w:rsid w:val="001D0325"/>
    <w:rsid w:val="001D08D0"/>
    <w:rsid w:val="001D097A"/>
    <w:rsid w:val="001D131D"/>
    <w:rsid w:val="001D1488"/>
    <w:rsid w:val="001D1C74"/>
    <w:rsid w:val="001D1D0F"/>
    <w:rsid w:val="001D1D38"/>
    <w:rsid w:val="001D24CD"/>
    <w:rsid w:val="001D27CD"/>
    <w:rsid w:val="001D286D"/>
    <w:rsid w:val="001D29BE"/>
    <w:rsid w:val="001D2C63"/>
    <w:rsid w:val="001D3892"/>
    <w:rsid w:val="001D3CE2"/>
    <w:rsid w:val="001D3D68"/>
    <w:rsid w:val="001D52E8"/>
    <w:rsid w:val="001D5D9F"/>
    <w:rsid w:val="001D6547"/>
    <w:rsid w:val="001D6568"/>
    <w:rsid w:val="001D688C"/>
    <w:rsid w:val="001D6A64"/>
    <w:rsid w:val="001D79CE"/>
    <w:rsid w:val="001D7A15"/>
    <w:rsid w:val="001D7AC1"/>
    <w:rsid w:val="001E0525"/>
    <w:rsid w:val="001E08B3"/>
    <w:rsid w:val="001E0ECE"/>
    <w:rsid w:val="001E19AE"/>
    <w:rsid w:val="001E1DA7"/>
    <w:rsid w:val="001E235B"/>
    <w:rsid w:val="001E2633"/>
    <w:rsid w:val="001E29C9"/>
    <w:rsid w:val="001E2D92"/>
    <w:rsid w:val="001E2F96"/>
    <w:rsid w:val="001E32BB"/>
    <w:rsid w:val="001E37F6"/>
    <w:rsid w:val="001E39C7"/>
    <w:rsid w:val="001E3F4A"/>
    <w:rsid w:val="001E4038"/>
    <w:rsid w:val="001E43EE"/>
    <w:rsid w:val="001E583B"/>
    <w:rsid w:val="001E597A"/>
    <w:rsid w:val="001E5C44"/>
    <w:rsid w:val="001E5E5A"/>
    <w:rsid w:val="001E5FA4"/>
    <w:rsid w:val="001E6330"/>
    <w:rsid w:val="001E649E"/>
    <w:rsid w:val="001E6599"/>
    <w:rsid w:val="001E7123"/>
    <w:rsid w:val="001F0185"/>
    <w:rsid w:val="001F0366"/>
    <w:rsid w:val="001F12B6"/>
    <w:rsid w:val="001F1CAF"/>
    <w:rsid w:val="001F1D85"/>
    <w:rsid w:val="001F20EB"/>
    <w:rsid w:val="001F28D8"/>
    <w:rsid w:val="001F3077"/>
    <w:rsid w:val="001F319B"/>
    <w:rsid w:val="001F3AB9"/>
    <w:rsid w:val="001F4203"/>
    <w:rsid w:val="001F448B"/>
    <w:rsid w:val="001F47C3"/>
    <w:rsid w:val="001F4B5D"/>
    <w:rsid w:val="001F4E30"/>
    <w:rsid w:val="001F52E4"/>
    <w:rsid w:val="001F559E"/>
    <w:rsid w:val="001F5AEA"/>
    <w:rsid w:val="001F60CF"/>
    <w:rsid w:val="001F7012"/>
    <w:rsid w:val="001F716C"/>
    <w:rsid w:val="001F74A5"/>
    <w:rsid w:val="001F75CC"/>
    <w:rsid w:val="0020000E"/>
    <w:rsid w:val="00200B32"/>
    <w:rsid w:val="0020143C"/>
    <w:rsid w:val="00201CAA"/>
    <w:rsid w:val="00202317"/>
    <w:rsid w:val="00202412"/>
    <w:rsid w:val="00202686"/>
    <w:rsid w:val="00202B8B"/>
    <w:rsid w:val="00203AFA"/>
    <w:rsid w:val="00204010"/>
    <w:rsid w:val="0020420F"/>
    <w:rsid w:val="00205B47"/>
    <w:rsid w:val="00205D45"/>
    <w:rsid w:val="002061A1"/>
    <w:rsid w:val="002062BF"/>
    <w:rsid w:val="002065B6"/>
    <w:rsid w:val="00206ABC"/>
    <w:rsid w:val="00206E4D"/>
    <w:rsid w:val="00207995"/>
    <w:rsid w:val="00207D74"/>
    <w:rsid w:val="00210138"/>
    <w:rsid w:val="00210527"/>
    <w:rsid w:val="002106E2"/>
    <w:rsid w:val="00210773"/>
    <w:rsid w:val="00211FE4"/>
    <w:rsid w:val="00213D65"/>
    <w:rsid w:val="00213E51"/>
    <w:rsid w:val="002147DB"/>
    <w:rsid w:val="00214ACB"/>
    <w:rsid w:val="00214BF8"/>
    <w:rsid w:val="00214CEE"/>
    <w:rsid w:val="00214DF8"/>
    <w:rsid w:val="00214F4B"/>
    <w:rsid w:val="002166BB"/>
    <w:rsid w:val="0021713A"/>
    <w:rsid w:val="0021791D"/>
    <w:rsid w:val="00217E44"/>
    <w:rsid w:val="00220A13"/>
    <w:rsid w:val="00220F48"/>
    <w:rsid w:val="00221603"/>
    <w:rsid w:val="002218DD"/>
    <w:rsid w:val="00222402"/>
    <w:rsid w:val="00222812"/>
    <w:rsid w:val="002231A8"/>
    <w:rsid w:val="00223721"/>
    <w:rsid w:val="00223EE6"/>
    <w:rsid w:val="00223F29"/>
    <w:rsid w:val="002246F4"/>
    <w:rsid w:val="00224AA9"/>
    <w:rsid w:val="00225018"/>
    <w:rsid w:val="00225425"/>
    <w:rsid w:val="0022624A"/>
    <w:rsid w:val="00226295"/>
    <w:rsid w:val="00226951"/>
    <w:rsid w:val="00226FFA"/>
    <w:rsid w:val="00227230"/>
    <w:rsid w:val="00227656"/>
    <w:rsid w:val="002277C1"/>
    <w:rsid w:val="00227955"/>
    <w:rsid w:val="00230161"/>
    <w:rsid w:val="0023066E"/>
    <w:rsid w:val="00231355"/>
    <w:rsid w:val="00231DC2"/>
    <w:rsid w:val="00232025"/>
    <w:rsid w:val="002324EE"/>
    <w:rsid w:val="00232A70"/>
    <w:rsid w:val="00232F7D"/>
    <w:rsid w:val="00233317"/>
    <w:rsid w:val="00233BD8"/>
    <w:rsid w:val="00233E26"/>
    <w:rsid w:val="00234341"/>
    <w:rsid w:val="002346CD"/>
    <w:rsid w:val="002348F0"/>
    <w:rsid w:val="00234A6F"/>
    <w:rsid w:val="00234B29"/>
    <w:rsid w:val="002353F8"/>
    <w:rsid w:val="002365B8"/>
    <w:rsid w:val="00237579"/>
    <w:rsid w:val="00237B75"/>
    <w:rsid w:val="002402AD"/>
    <w:rsid w:val="002405CA"/>
    <w:rsid w:val="00240A45"/>
    <w:rsid w:val="0024106D"/>
    <w:rsid w:val="00241131"/>
    <w:rsid w:val="00241661"/>
    <w:rsid w:val="00241A6E"/>
    <w:rsid w:val="00241CD7"/>
    <w:rsid w:val="00242679"/>
    <w:rsid w:val="00242ABE"/>
    <w:rsid w:val="00242E8D"/>
    <w:rsid w:val="00242F7E"/>
    <w:rsid w:val="002433FA"/>
    <w:rsid w:val="00243515"/>
    <w:rsid w:val="002436B7"/>
    <w:rsid w:val="002437A0"/>
    <w:rsid w:val="00243B09"/>
    <w:rsid w:val="00243E17"/>
    <w:rsid w:val="00243FAC"/>
    <w:rsid w:val="00244869"/>
    <w:rsid w:val="0024503C"/>
    <w:rsid w:val="0024539E"/>
    <w:rsid w:val="00245BE8"/>
    <w:rsid w:val="002461ED"/>
    <w:rsid w:val="0024648C"/>
    <w:rsid w:val="00246676"/>
    <w:rsid w:val="0024673D"/>
    <w:rsid w:val="00246766"/>
    <w:rsid w:val="00246974"/>
    <w:rsid w:val="00246B0D"/>
    <w:rsid w:val="0024745C"/>
    <w:rsid w:val="002476F1"/>
    <w:rsid w:val="00250270"/>
    <w:rsid w:val="00250569"/>
    <w:rsid w:val="00250DE0"/>
    <w:rsid w:val="00250F88"/>
    <w:rsid w:val="00251322"/>
    <w:rsid w:val="002519A5"/>
    <w:rsid w:val="00251FF9"/>
    <w:rsid w:val="00252D80"/>
    <w:rsid w:val="002531D5"/>
    <w:rsid w:val="0025377D"/>
    <w:rsid w:val="00253A94"/>
    <w:rsid w:val="00253C0F"/>
    <w:rsid w:val="00253EB7"/>
    <w:rsid w:val="002541BB"/>
    <w:rsid w:val="002542B2"/>
    <w:rsid w:val="002544FB"/>
    <w:rsid w:val="00254CFC"/>
    <w:rsid w:val="002550C8"/>
    <w:rsid w:val="0025564A"/>
    <w:rsid w:val="00255E70"/>
    <w:rsid w:val="00255FAE"/>
    <w:rsid w:val="00256695"/>
    <w:rsid w:val="002568F6"/>
    <w:rsid w:val="00256A33"/>
    <w:rsid w:val="00256D35"/>
    <w:rsid w:val="00260002"/>
    <w:rsid w:val="0026087B"/>
    <w:rsid w:val="002614AF"/>
    <w:rsid w:val="002615E8"/>
    <w:rsid w:val="00262229"/>
    <w:rsid w:val="00262462"/>
    <w:rsid w:val="0026269E"/>
    <w:rsid w:val="0026277B"/>
    <w:rsid w:val="00262CFD"/>
    <w:rsid w:val="00263300"/>
    <w:rsid w:val="002641A9"/>
    <w:rsid w:val="002655C2"/>
    <w:rsid w:val="00265877"/>
    <w:rsid w:val="00265B0D"/>
    <w:rsid w:val="00266FE2"/>
    <w:rsid w:val="00267047"/>
    <w:rsid w:val="00267F47"/>
    <w:rsid w:val="0027057C"/>
    <w:rsid w:val="00270E10"/>
    <w:rsid w:val="0027133F"/>
    <w:rsid w:val="002724DA"/>
    <w:rsid w:val="00274215"/>
    <w:rsid w:val="00274744"/>
    <w:rsid w:val="00274AA1"/>
    <w:rsid w:val="00275146"/>
    <w:rsid w:val="00276622"/>
    <w:rsid w:val="00276795"/>
    <w:rsid w:val="00276AC4"/>
    <w:rsid w:val="00276C3F"/>
    <w:rsid w:val="00276D62"/>
    <w:rsid w:val="0027735C"/>
    <w:rsid w:val="00277D52"/>
    <w:rsid w:val="00277D98"/>
    <w:rsid w:val="00277F57"/>
    <w:rsid w:val="00280393"/>
    <w:rsid w:val="002806F8"/>
    <w:rsid w:val="00280BF7"/>
    <w:rsid w:val="0028102D"/>
    <w:rsid w:val="0028129A"/>
    <w:rsid w:val="002813C2"/>
    <w:rsid w:val="0028144C"/>
    <w:rsid w:val="002814FB"/>
    <w:rsid w:val="0028160C"/>
    <w:rsid w:val="00281755"/>
    <w:rsid w:val="0028181F"/>
    <w:rsid w:val="00281948"/>
    <w:rsid w:val="00281AC1"/>
    <w:rsid w:val="00282087"/>
    <w:rsid w:val="00282204"/>
    <w:rsid w:val="002823A8"/>
    <w:rsid w:val="0028247A"/>
    <w:rsid w:val="00283200"/>
    <w:rsid w:val="00283EC1"/>
    <w:rsid w:val="00283F5F"/>
    <w:rsid w:val="0028489C"/>
    <w:rsid w:val="002852E6"/>
    <w:rsid w:val="0028546E"/>
    <w:rsid w:val="0028586D"/>
    <w:rsid w:val="00286213"/>
    <w:rsid w:val="00286EA7"/>
    <w:rsid w:val="0028773B"/>
    <w:rsid w:val="002877DE"/>
    <w:rsid w:val="0029010B"/>
    <w:rsid w:val="00290408"/>
    <w:rsid w:val="00290A5A"/>
    <w:rsid w:val="00290F0D"/>
    <w:rsid w:val="00290FBD"/>
    <w:rsid w:val="0029130E"/>
    <w:rsid w:val="00291586"/>
    <w:rsid w:val="002919C8"/>
    <w:rsid w:val="00292B47"/>
    <w:rsid w:val="00292E4D"/>
    <w:rsid w:val="00293085"/>
    <w:rsid w:val="00293EDC"/>
    <w:rsid w:val="0029410B"/>
    <w:rsid w:val="00294CB6"/>
    <w:rsid w:val="00295140"/>
    <w:rsid w:val="00295390"/>
    <w:rsid w:val="00295418"/>
    <w:rsid w:val="00295AFB"/>
    <w:rsid w:val="00295DAB"/>
    <w:rsid w:val="00295E4D"/>
    <w:rsid w:val="00296374"/>
    <w:rsid w:val="00297D6B"/>
    <w:rsid w:val="00297E40"/>
    <w:rsid w:val="002A011C"/>
    <w:rsid w:val="002A03B6"/>
    <w:rsid w:val="002A0D68"/>
    <w:rsid w:val="002A0E8C"/>
    <w:rsid w:val="002A0E93"/>
    <w:rsid w:val="002A10B6"/>
    <w:rsid w:val="002A11C0"/>
    <w:rsid w:val="002A11DF"/>
    <w:rsid w:val="002A1352"/>
    <w:rsid w:val="002A18B3"/>
    <w:rsid w:val="002A2492"/>
    <w:rsid w:val="002A28DA"/>
    <w:rsid w:val="002A2D3B"/>
    <w:rsid w:val="002A2F94"/>
    <w:rsid w:val="002A3C18"/>
    <w:rsid w:val="002A4BC3"/>
    <w:rsid w:val="002A4D6A"/>
    <w:rsid w:val="002A5486"/>
    <w:rsid w:val="002A570F"/>
    <w:rsid w:val="002A648C"/>
    <w:rsid w:val="002A660A"/>
    <w:rsid w:val="002A68AB"/>
    <w:rsid w:val="002A6E10"/>
    <w:rsid w:val="002A781B"/>
    <w:rsid w:val="002A7E99"/>
    <w:rsid w:val="002B0459"/>
    <w:rsid w:val="002B19D1"/>
    <w:rsid w:val="002B1C2F"/>
    <w:rsid w:val="002B1E48"/>
    <w:rsid w:val="002B1EFD"/>
    <w:rsid w:val="002B1F8C"/>
    <w:rsid w:val="002B2632"/>
    <w:rsid w:val="002B2A21"/>
    <w:rsid w:val="002B2C25"/>
    <w:rsid w:val="002B3120"/>
    <w:rsid w:val="002B3AA5"/>
    <w:rsid w:val="002B42AC"/>
    <w:rsid w:val="002B4797"/>
    <w:rsid w:val="002B51E3"/>
    <w:rsid w:val="002B54D6"/>
    <w:rsid w:val="002B6842"/>
    <w:rsid w:val="002B69D1"/>
    <w:rsid w:val="002B6BEE"/>
    <w:rsid w:val="002B71D8"/>
    <w:rsid w:val="002B7DC4"/>
    <w:rsid w:val="002B7F3A"/>
    <w:rsid w:val="002B7FDF"/>
    <w:rsid w:val="002C0AF6"/>
    <w:rsid w:val="002C0B3E"/>
    <w:rsid w:val="002C0B7A"/>
    <w:rsid w:val="002C1FCF"/>
    <w:rsid w:val="002C214B"/>
    <w:rsid w:val="002C2BD1"/>
    <w:rsid w:val="002C3267"/>
    <w:rsid w:val="002C3B9D"/>
    <w:rsid w:val="002C54F3"/>
    <w:rsid w:val="002C554E"/>
    <w:rsid w:val="002C5563"/>
    <w:rsid w:val="002C5CE3"/>
    <w:rsid w:val="002C5D9D"/>
    <w:rsid w:val="002C646A"/>
    <w:rsid w:val="002C6D7E"/>
    <w:rsid w:val="002C746F"/>
    <w:rsid w:val="002C764D"/>
    <w:rsid w:val="002C7840"/>
    <w:rsid w:val="002C797B"/>
    <w:rsid w:val="002C7DD6"/>
    <w:rsid w:val="002C7FEB"/>
    <w:rsid w:val="002D04AC"/>
    <w:rsid w:val="002D0958"/>
    <w:rsid w:val="002D0BE6"/>
    <w:rsid w:val="002D1035"/>
    <w:rsid w:val="002D1036"/>
    <w:rsid w:val="002D17B5"/>
    <w:rsid w:val="002D18C7"/>
    <w:rsid w:val="002D19A6"/>
    <w:rsid w:val="002D1D7C"/>
    <w:rsid w:val="002D1E1A"/>
    <w:rsid w:val="002D22CD"/>
    <w:rsid w:val="002D261E"/>
    <w:rsid w:val="002D2BD3"/>
    <w:rsid w:val="002D38F9"/>
    <w:rsid w:val="002D416B"/>
    <w:rsid w:val="002D47EC"/>
    <w:rsid w:val="002D5327"/>
    <w:rsid w:val="002D5357"/>
    <w:rsid w:val="002D5C61"/>
    <w:rsid w:val="002D5F0B"/>
    <w:rsid w:val="002D72FC"/>
    <w:rsid w:val="002D7A57"/>
    <w:rsid w:val="002D7BCF"/>
    <w:rsid w:val="002E03B2"/>
    <w:rsid w:val="002E08FE"/>
    <w:rsid w:val="002E0A16"/>
    <w:rsid w:val="002E0ACB"/>
    <w:rsid w:val="002E0ADB"/>
    <w:rsid w:val="002E1265"/>
    <w:rsid w:val="002E1760"/>
    <w:rsid w:val="002E1823"/>
    <w:rsid w:val="002E18F5"/>
    <w:rsid w:val="002E26B4"/>
    <w:rsid w:val="002E2918"/>
    <w:rsid w:val="002E2C29"/>
    <w:rsid w:val="002E2EF2"/>
    <w:rsid w:val="002E403B"/>
    <w:rsid w:val="002E41A3"/>
    <w:rsid w:val="002E4222"/>
    <w:rsid w:val="002E4266"/>
    <w:rsid w:val="002E49CC"/>
    <w:rsid w:val="002E4DD0"/>
    <w:rsid w:val="002E5004"/>
    <w:rsid w:val="002E56BB"/>
    <w:rsid w:val="002E5EB7"/>
    <w:rsid w:val="002E67FA"/>
    <w:rsid w:val="002E7C17"/>
    <w:rsid w:val="002F0B71"/>
    <w:rsid w:val="002F10DB"/>
    <w:rsid w:val="002F144A"/>
    <w:rsid w:val="002F1832"/>
    <w:rsid w:val="002F1A43"/>
    <w:rsid w:val="002F20F1"/>
    <w:rsid w:val="002F273E"/>
    <w:rsid w:val="002F2BD7"/>
    <w:rsid w:val="002F2DFE"/>
    <w:rsid w:val="002F2E6A"/>
    <w:rsid w:val="002F3A2A"/>
    <w:rsid w:val="002F3B59"/>
    <w:rsid w:val="002F4199"/>
    <w:rsid w:val="002F4399"/>
    <w:rsid w:val="002F439D"/>
    <w:rsid w:val="002F444F"/>
    <w:rsid w:val="002F4BE9"/>
    <w:rsid w:val="002F544A"/>
    <w:rsid w:val="002F6D86"/>
    <w:rsid w:val="002F7DE4"/>
    <w:rsid w:val="002F7E19"/>
    <w:rsid w:val="003004AB"/>
    <w:rsid w:val="0030079E"/>
    <w:rsid w:val="00300BCE"/>
    <w:rsid w:val="00301878"/>
    <w:rsid w:val="00301D40"/>
    <w:rsid w:val="00301F1C"/>
    <w:rsid w:val="00302866"/>
    <w:rsid w:val="00302A00"/>
    <w:rsid w:val="00302DA4"/>
    <w:rsid w:val="003039EF"/>
    <w:rsid w:val="00304401"/>
    <w:rsid w:val="003044D0"/>
    <w:rsid w:val="00304B85"/>
    <w:rsid w:val="00304EA2"/>
    <w:rsid w:val="00304F17"/>
    <w:rsid w:val="003052C2"/>
    <w:rsid w:val="00305600"/>
    <w:rsid w:val="00305F89"/>
    <w:rsid w:val="00306718"/>
    <w:rsid w:val="00306D28"/>
    <w:rsid w:val="00306E02"/>
    <w:rsid w:val="0030716E"/>
    <w:rsid w:val="00307293"/>
    <w:rsid w:val="00307A33"/>
    <w:rsid w:val="00307B92"/>
    <w:rsid w:val="0031043F"/>
    <w:rsid w:val="00310A64"/>
    <w:rsid w:val="00310AE5"/>
    <w:rsid w:val="00310B2F"/>
    <w:rsid w:val="00310C19"/>
    <w:rsid w:val="00311170"/>
    <w:rsid w:val="003113FF"/>
    <w:rsid w:val="00311531"/>
    <w:rsid w:val="00311541"/>
    <w:rsid w:val="0031237B"/>
    <w:rsid w:val="0031258E"/>
    <w:rsid w:val="003126B0"/>
    <w:rsid w:val="00312E9F"/>
    <w:rsid w:val="003131CA"/>
    <w:rsid w:val="00313248"/>
    <w:rsid w:val="00313A6A"/>
    <w:rsid w:val="00313AB5"/>
    <w:rsid w:val="00313CC7"/>
    <w:rsid w:val="00313DC1"/>
    <w:rsid w:val="00314D94"/>
    <w:rsid w:val="003155A0"/>
    <w:rsid w:val="00315F92"/>
    <w:rsid w:val="0031618A"/>
    <w:rsid w:val="003165C3"/>
    <w:rsid w:val="003166BC"/>
    <w:rsid w:val="00316982"/>
    <w:rsid w:val="00316C35"/>
    <w:rsid w:val="00317100"/>
    <w:rsid w:val="0031743B"/>
    <w:rsid w:val="003176F1"/>
    <w:rsid w:val="00317796"/>
    <w:rsid w:val="003179D7"/>
    <w:rsid w:val="00317C70"/>
    <w:rsid w:val="003207C9"/>
    <w:rsid w:val="0032254B"/>
    <w:rsid w:val="00322D79"/>
    <w:rsid w:val="00323298"/>
    <w:rsid w:val="003232C6"/>
    <w:rsid w:val="0032334F"/>
    <w:rsid w:val="003238F2"/>
    <w:rsid w:val="003239E3"/>
    <w:rsid w:val="00324591"/>
    <w:rsid w:val="00324C2E"/>
    <w:rsid w:val="00324F69"/>
    <w:rsid w:val="00325BF1"/>
    <w:rsid w:val="00326272"/>
    <w:rsid w:val="0032645C"/>
    <w:rsid w:val="003266F7"/>
    <w:rsid w:val="00326D9F"/>
    <w:rsid w:val="003277E1"/>
    <w:rsid w:val="00330399"/>
    <w:rsid w:val="00331578"/>
    <w:rsid w:val="00331BA3"/>
    <w:rsid w:val="00331E4B"/>
    <w:rsid w:val="003323A5"/>
    <w:rsid w:val="003335EF"/>
    <w:rsid w:val="00333884"/>
    <w:rsid w:val="00333902"/>
    <w:rsid w:val="003339CC"/>
    <w:rsid w:val="00333E4A"/>
    <w:rsid w:val="00334529"/>
    <w:rsid w:val="00334A0C"/>
    <w:rsid w:val="00334C4C"/>
    <w:rsid w:val="00335210"/>
    <w:rsid w:val="003357C7"/>
    <w:rsid w:val="00335FA1"/>
    <w:rsid w:val="003365EB"/>
    <w:rsid w:val="00336A57"/>
    <w:rsid w:val="003378D9"/>
    <w:rsid w:val="00337A76"/>
    <w:rsid w:val="00337BD2"/>
    <w:rsid w:val="00337E40"/>
    <w:rsid w:val="003402A5"/>
    <w:rsid w:val="00340655"/>
    <w:rsid w:val="00340C43"/>
    <w:rsid w:val="00341B15"/>
    <w:rsid w:val="00341B46"/>
    <w:rsid w:val="003424CB"/>
    <w:rsid w:val="003424E1"/>
    <w:rsid w:val="00343140"/>
    <w:rsid w:val="003431EA"/>
    <w:rsid w:val="00343357"/>
    <w:rsid w:val="00343723"/>
    <w:rsid w:val="00343A60"/>
    <w:rsid w:val="003443C2"/>
    <w:rsid w:val="0034445A"/>
    <w:rsid w:val="00344463"/>
    <w:rsid w:val="00344696"/>
    <w:rsid w:val="00344CCD"/>
    <w:rsid w:val="00344E46"/>
    <w:rsid w:val="00345246"/>
    <w:rsid w:val="0034548C"/>
    <w:rsid w:val="00345B42"/>
    <w:rsid w:val="00345DD0"/>
    <w:rsid w:val="00346012"/>
    <w:rsid w:val="003465C2"/>
    <w:rsid w:val="003469BC"/>
    <w:rsid w:val="00346AE0"/>
    <w:rsid w:val="00346CA4"/>
    <w:rsid w:val="00346E02"/>
    <w:rsid w:val="00347033"/>
    <w:rsid w:val="00347ABF"/>
    <w:rsid w:val="00347EB3"/>
    <w:rsid w:val="00351308"/>
    <w:rsid w:val="003514CD"/>
    <w:rsid w:val="00351546"/>
    <w:rsid w:val="003515B1"/>
    <w:rsid w:val="003516E1"/>
    <w:rsid w:val="0035196F"/>
    <w:rsid w:val="00351DC9"/>
    <w:rsid w:val="00351E0F"/>
    <w:rsid w:val="003527B0"/>
    <w:rsid w:val="003527DF"/>
    <w:rsid w:val="00352A31"/>
    <w:rsid w:val="00352B70"/>
    <w:rsid w:val="00352D2B"/>
    <w:rsid w:val="00352E08"/>
    <w:rsid w:val="00353067"/>
    <w:rsid w:val="003532A9"/>
    <w:rsid w:val="003536FE"/>
    <w:rsid w:val="0035381C"/>
    <w:rsid w:val="00354747"/>
    <w:rsid w:val="00355231"/>
    <w:rsid w:val="00355AAB"/>
    <w:rsid w:val="00356B53"/>
    <w:rsid w:val="00356D83"/>
    <w:rsid w:val="00357328"/>
    <w:rsid w:val="00357384"/>
    <w:rsid w:val="00357431"/>
    <w:rsid w:val="00357523"/>
    <w:rsid w:val="00357784"/>
    <w:rsid w:val="00357A95"/>
    <w:rsid w:val="00357E8B"/>
    <w:rsid w:val="00360773"/>
    <w:rsid w:val="00360A28"/>
    <w:rsid w:val="00360BA4"/>
    <w:rsid w:val="00360BAF"/>
    <w:rsid w:val="00360D09"/>
    <w:rsid w:val="00360EA2"/>
    <w:rsid w:val="00361E54"/>
    <w:rsid w:val="0036228C"/>
    <w:rsid w:val="003629DA"/>
    <w:rsid w:val="00362A3C"/>
    <w:rsid w:val="00362C79"/>
    <w:rsid w:val="00363697"/>
    <w:rsid w:val="00363C22"/>
    <w:rsid w:val="00363F20"/>
    <w:rsid w:val="003643AE"/>
    <w:rsid w:val="003648C0"/>
    <w:rsid w:val="00364969"/>
    <w:rsid w:val="00365439"/>
    <w:rsid w:val="003659D0"/>
    <w:rsid w:val="00365F06"/>
    <w:rsid w:val="00366538"/>
    <w:rsid w:val="00366CD1"/>
    <w:rsid w:val="003671D1"/>
    <w:rsid w:val="0036786E"/>
    <w:rsid w:val="00367EDD"/>
    <w:rsid w:val="00370390"/>
    <w:rsid w:val="0037045A"/>
    <w:rsid w:val="00370486"/>
    <w:rsid w:val="0037058F"/>
    <w:rsid w:val="003709D7"/>
    <w:rsid w:val="003709E0"/>
    <w:rsid w:val="003709F6"/>
    <w:rsid w:val="00370DA5"/>
    <w:rsid w:val="003710BE"/>
    <w:rsid w:val="00371AD3"/>
    <w:rsid w:val="0037269B"/>
    <w:rsid w:val="00372AB5"/>
    <w:rsid w:val="003737C3"/>
    <w:rsid w:val="00374E7D"/>
    <w:rsid w:val="0037556F"/>
    <w:rsid w:val="0037561A"/>
    <w:rsid w:val="00375B9B"/>
    <w:rsid w:val="003770FC"/>
    <w:rsid w:val="00377762"/>
    <w:rsid w:val="0037788C"/>
    <w:rsid w:val="00377A62"/>
    <w:rsid w:val="00377DFE"/>
    <w:rsid w:val="00380247"/>
    <w:rsid w:val="00381030"/>
    <w:rsid w:val="003821A5"/>
    <w:rsid w:val="00382440"/>
    <w:rsid w:val="003826FA"/>
    <w:rsid w:val="00382B7A"/>
    <w:rsid w:val="00382D8C"/>
    <w:rsid w:val="00383748"/>
    <w:rsid w:val="0038395D"/>
    <w:rsid w:val="003839CA"/>
    <w:rsid w:val="00383F98"/>
    <w:rsid w:val="003843D2"/>
    <w:rsid w:val="00384D8D"/>
    <w:rsid w:val="00385870"/>
    <w:rsid w:val="00386013"/>
    <w:rsid w:val="003867F1"/>
    <w:rsid w:val="00386A70"/>
    <w:rsid w:val="00386A9E"/>
    <w:rsid w:val="0038759B"/>
    <w:rsid w:val="003875A7"/>
    <w:rsid w:val="003875E9"/>
    <w:rsid w:val="00387615"/>
    <w:rsid w:val="003904CA"/>
    <w:rsid w:val="00391B13"/>
    <w:rsid w:val="00391C29"/>
    <w:rsid w:val="00391CFE"/>
    <w:rsid w:val="00391F82"/>
    <w:rsid w:val="0039247F"/>
    <w:rsid w:val="003924C9"/>
    <w:rsid w:val="003931DB"/>
    <w:rsid w:val="003933B6"/>
    <w:rsid w:val="003937E4"/>
    <w:rsid w:val="00393AD5"/>
    <w:rsid w:val="00393D99"/>
    <w:rsid w:val="00394001"/>
    <w:rsid w:val="00394056"/>
    <w:rsid w:val="0039450A"/>
    <w:rsid w:val="0039580F"/>
    <w:rsid w:val="00396541"/>
    <w:rsid w:val="00397161"/>
    <w:rsid w:val="003978CB"/>
    <w:rsid w:val="00397B2B"/>
    <w:rsid w:val="003A029C"/>
    <w:rsid w:val="003A05B1"/>
    <w:rsid w:val="003A0BC0"/>
    <w:rsid w:val="003A12A0"/>
    <w:rsid w:val="003A17A0"/>
    <w:rsid w:val="003A1A06"/>
    <w:rsid w:val="003A1AE2"/>
    <w:rsid w:val="003A1B9E"/>
    <w:rsid w:val="003A2A9E"/>
    <w:rsid w:val="003A2EF9"/>
    <w:rsid w:val="003A3020"/>
    <w:rsid w:val="003A317F"/>
    <w:rsid w:val="003A355D"/>
    <w:rsid w:val="003A35AC"/>
    <w:rsid w:val="003A3C1A"/>
    <w:rsid w:val="003A3CC1"/>
    <w:rsid w:val="003A4275"/>
    <w:rsid w:val="003A4385"/>
    <w:rsid w:val="003A451C"/>
    <w:rsid w:val="003A56A2"/>
    <w:rsid w:val="003A5BD4"/>
    <w:rsid w:val="003A5C21"/>
    <w:rsid w:val="003A5C80"/>
    <w:rsid w:val="003A6A5A"/>
    <w:rsid w:val="003A6FF5"/>
    <w:rsid w:val="003A7764"/>
    <w:rsid w:val="003A7C19"/>
    <w:rsid w:val="003B0FA9"/>
    <w:rsid w:val="003B2742"/>
    <w:rsid w:val="003B2E1D"/>
    <w:rsid w:val="003B3794"/>
    <w:rsid w:val="003B3B06"/>
    <w:rsid w:val="003B41A9"/>
    <w:rsid w:val="003B57F7"/>
    <w:rsid w:val="003B64FF"/>
    <w:rsid w:val="003B6A14"/>
    <w:rsid w:val="003B749A"/>
    <w:rsid w:val="003C03C8"/>
    <w:rsid w:val="003C0603"/>
    <w:rsid w:val="003C0DBF"/>
    <w:rsid w:val="003C0F36"/>
    <w:rsid w:val="003C188F"/>
    <w:rsid w:val="003C1902"/>
    <w:rsid w:val="003C2290"/>
    <w:rsid w:val="003C27C9"/>
    <w:rsid w:val="003C2837"/>
    <w:rsid w:val="003C2B1C"/>
    <w:rsid w:val="003C2CFE"/>
    <w:rsid w:val="003C30E9"/>
    <w:rsid w:val="003C33F3"/>
    <w:rsid w:val="003C3445"/>
    <w:rsid w:val="003C3496"/>
    <w:rsid w:val="003C356F"/>
    <w:rsid w:val="003C4434"/>
    <w:rsid w:val="003C468D"/>
    <w:rsid w:val="003C488F"/>
    <w:rsid w:val="003C4D2D"/>
    <w:rsid w:val="003C4FA0"/>
    <w:rsid w:val="003C543B"/>
    <w:rsid w:val="003C5D8C"/>
    <w:rsid w:val="003C6146"/>
    <w:rsid w:val="003C63C0"/>
    <w:rsid w:val="003C69E1"/>
    <w:rsid w:val="003C7248"/>
    <w:rsid w:val="003C75B1"/>
    <w:rsid w:val="003D05A3"/>
    <w:rsid w:val="003D0C54"/>
    <w:rsid w:val="003D111C"/>
    <w:rsid w:val="003D12FC"/>
    <w:rsid w:val="003D1311"/>
    <w:rsid w:val="003D1AA8"/>
    <w:rsid w:val="003D1CCF"/>
    <w:rsid w:val="003D25E7"/>
    <w:rsid w:val="003D31D2"/>
    <w:rsid w:val="003D35BD"/>
    <w:rsid w:val="003D436E"/>
    <w:rsid w:val="003D43FA"/>
    <w:rsid w:val="003D4712"/>
    <w:rsid w:val="003D4C76"/>
    <w:rsid w:val="003D5198"/>
    <w:rsid w:val="003D53C1"/>
    <w:rsid w:val="003D54BC"/>
    <w:rsid w:val="003D5CDE"/>
    <w:rsid w:val="003D6563"/>
    <w:rsid w:val="003D7267"/>
    <w:rsid w:val="003D734C"/>
    <w:rsid w:val="003D7D71"/>
    <w:rsid w:val="003E0628"/>
    <w:rsid w:val="003E0767"/>
    <w:rsid w:val="003E1D62"/>
    <w:rsid w:val="003E20D5"/>
    <w:rsid w:val="003E20FA"/>
    <w:rsid w:val="003E2134"/>
    <w:rsid w:val="003E2147"/>
    <w:rsid w:val="003E227D"/>
    <w:rsid w:val="003E2924"/>
    <w:rsid w:val="003E2F31"/>
    <w:rsid w:val="003E31E0"/>
    <w:rsid w:val="003E326B"/>
    <w:rsid w:val="003E335C"/>
    <w:rsid w:val="003E3407"/>
    <w:rsid w:val="003E3413"/>
    <w:rsid w:val="003E35A5"/>
    <w:rsid w:val="003E38DE"/>
    <w:rsid w:val="003E3C71"/>
    <w:rsid w:val="003E43F9"/>
    <w:rsid w:val="003E470C"/>
    <w:rsid w:val="003E5206"/>
    <w:rsid w:val="003E5B6A"/>
    <w:rsid w:val="003E691C"/>
    <w:rsid w:val="003E6925"/>
    <w:rsid w:val="003E6B12"/>
    <w:rsid w:val="003E7294"/>
    <w:rsid w:val="003E784F"/>
    <w:rsid w:val="003E78C2"/>
    <w:rsid w:val="003E7C71"/>
    <w:rsid w:val="003E7CE1"/>
    <w:rsid w:val="003F0822"/>
    <w:rsid w:val="003F0BD7"/>
    <w:rsid w:val="003F0BE1"/>
    <w:rsid w:val="003F182F"/>
    <w:rsid w:val="003F1972"/>
    <w:rsid w:val="003F1E98"/>
    <w:rsid w:val="003F1F6D"/>
    <w:rsid w:val="003F1FB0"/>
    <w:rsid w:val="003F2096"/>
    <w:rsid w:val="003F23BD"/>
    <w:rsid w:val="003F29DB"/>
    <w:rsid w:val="003F2BF8"/>
    <w:rsid w:val="003F2DAC"/>
    <w:rsid w:val="003F3635"/>
    <w:rsid w:val="003F3B74"/>
    <w:rsid w:val="003F4629"/>
    <w:rsid w:val="003F4E9D"/>
    <w:rsid w:val="003F5019"/>
    <w:rsid w:val="003F5198"/>
    <w:rsid w:val="003F545D"/>
    <w:rsid w:val="003F601D"/>
    <w:rsid w:val="003F6176"/>
    <w:rsid w:val="003F6D1A"/>
    <w:rsid w:val="003F6D75"/>
    <w:rsid w:val="003F713F"/>
    <w:rsid w:val="003F75A5"/>
    <w:rsid w:val="003F7CE5"/>
    <w:rsid w:val="004009F9"/>
    <w:rsid w:val="004012CE"/>
    <w:rsid w:val="004013A2"/>
    <w:rsid w:val="004013A4"/>
    <w:rsid w:val="0040196E"/>
    <w:rsid w:val="00401E5A"/>
    <w:rsid w:val="00402B57"/>
    <w:rsid w:val="00403996"/>
    <w:rsid w:val="00403F29"/>
    <w:rsid w:val="00404F6A"/>
    <w:rsid w:val="00405297"/>
    <w:rsid w:val="004058E3"/>
    <w:rsid w:val="00405917"/>
    <w:rsid w:val="00405A4C"/>
    <w:rsid w:val="00405EDB"/>
    <w:rsid w:val="0040633D"/>
    <w:rsid w:val="004063D4"/>
    <w:rsid w:val="004066D6"/>
    <w:rsid w:val="0040733C"/>
    <w:rsid w:val="004076B3"/>
    <w:rsid w:val="00407B5D"/>
    <w:rsid w:val="00407D0A"/>
    <w:rsid w:val="00407FA4"/>
    <w:rsid w:val="0041042E"/>
    <w:rsid w:val="00410F3C"/>
    <w:rsid w:val="00410FC5"/>
    <w:rsid w:val="00410FE9"/>
    <w:rsid w:val="004112C7"/>
    <w:rsid w:val="004113FA"/>
    <w:rsid w:val="0041167E"/>
    <w:rsid w:val="004118C9"/>
    <w:rsid w:val="00412634"/>
    <w:rsid w:val="00412EB7"/>
    <w:rsid w:val="00412F01"/>
    <w:rsid w:val="00413D92"/>
    <w:rsid w:val="00413E57"/>
    <w:rsid w:val="0041429C"/>
    <w:rsid w:val="00414582"/>
    <w:rsid w:val="00415537"/>
    <w:rsid w:val="00415ADC"/>
    <w:rsid w:val="00415D6D"/>
    <w:rsid w:val="004160BB"/>
    <w:rsid w:val="00416766"/>
    <w:rsid w:val="00416865"/>
    <w:rsid w:val="00416BFF"/>
    <w:rsid w:val="00416F00"/>
    <w:rsid w:val="00416F80"/>
    <w:rsid w:val="004175F2"/>
    <w:rsid w:val="00417684"/>
    <w:rsid w:val="004177D6"/>
    <w:rsid w:val="00420AB7"/>
    <w:rsid w:val="00420B43"/>
    <w:rsid w:val="00420C3C"/>
    <w:rsid w:val="00421249"/>
    <w:rsid w:val="00422287"/>
    <w:rsid w:val="004224B5"/>
    <w:rsid w:val="00422819"/>
    <w:rsid w:val="004228F9"/>
    <w:rsid w:val="0042307E"/>
    <w:rsid w:val="00423DA3"/>
    <w:rsid w:val="00424256"/>
    <w:rsid w:val="004244C2"/>
    <w:rsid w:val="00424E41"/>
    <w:rsid w:val="00425113"/>
    <w:rsid w:val="004254A1"/>
    <w:rsid w:val="00425547"/>
    <w:rsid w:val="00425A4B"/>
    <w:rsid w:val="00425C51"/>
    <w:rsid w:val="00425F58"/>
    <w:rsid w:val="00426023"/>
    <w:rsid w:val="00426029"/>
    <w:rsid w:val="0042636C"/>
    <w:rsid w:val="004264A1"/>
    <w:rsid w:val="004266D4"/>
    <w:rsid w:val="00426949"/>
    <w:rsid w:val="00426E4D"/>
    <w:rsid w:val="004270BA"/>
    <w:rsid w:val="00430251"/>
    <w:rsid w:val="00430478"/>
    <w:rsid w:val="0043085D"/>
    <w:rsid w:val="00430E25"/>
    <w:rsid w:val="004315ED"/>
    <w:rsid w:val="00431761"/>
    <w:rsid w:val="00431AB4"/>
    <w:rsid w:val="00431F3C"/>
    <w:rsid w:val="0043214E"/>
    <w:rsid w:val="00433031"/>
    <w:rsid w:val="004334DC"/>
    <w:rsid w:val="00433E7E"/>
    <w:rsid w:val="004341EA"/>
    <w:rsid w:val="00434A71"/>
    <w:rsid w:val="004355B8"/>
    <w:rsid w:val="004358CC"/>
    <w:rsid w:val="004359B6"/>
    <w:rsid w:val="00435E9B"/>
    <w:rsid w:val="004367B9"/>
    <w:rsid w:val="00436F24"/>
    <w:rsid w:val="00437B1E"/>
    <w:rsid w:val="00437FAD"/>
    <w:rsid w:val="00440936"/>
    <w:rsid w:val="00440994"/>
    <w:rsid w:val="00441278"/>
    <w:rsid w:val="004415A8"/>
    <w:rsid w:val="0044176B"/>
    <w:rsid w:val="004427A9"/>
    <w:rsid w:val="00442FCB"/>
    <w:rsid w:val="00443164"/>
    <w:rsid w:val="0044393C"/>
    <w:rsid w:val="0044574F"/>
    <w:rsid w:val="004458B6"/>
    <w:rsid w:val="00445B18"/>
    <w:rsid w:val="00445D1F"/>
    <w:rsid w:val="00445D9C"/>
    <w:rsid w:val="00445E92"/>
    <w:rsid w:val="00446087"/>
    <w:rsid w:val="004465AC"/>
    <w:rsid w:val="00446667"/>
    <w:rsid w:val="00446DB1"/>
    <w:rsid w:val="0044767F"/>
    <w:rsid w:val="0044790B"/>
    <w:rsid w:val="00447BA0"/>
    <w:rsid w:val="00447CAF"/>
    <w:rsid w:val="00447E6D"/>
    <w:rsid w:val="00447EDD"/>
    <w:rsid w:val="0045001A"/>
    <w:rsid w:val="00450113"/>
    <w:rsid w:val="004506A1"/>
    <w:rsid w:val="00450F27"/>
    <w:rsid w:val="00451257"/>
    <w:rsid w:val="004512ED"/>
    <w:rsid w:val="00451DC1"/>
    <w:rsid w:val="0045209E"/>
    <w:rsid w:val="00452B99"/>
    <w:rsid w:val="0045318B"/>
    <w:rsid w:val="0045351D"/>
    <w:rsid w:val="00453AFE"/>
    <w:rsid w:val="00453E06"/>
    <w:rsid w:val="00454765"/>
    <w:rsid w:val="004549AD"/>
    <w:rsid w:val="00454A19"/>
    <w:rsid w:val="00454C95"/>
    <w:rsid w:val="00454CE2"/>
    <w:rsid w:val="00455365"/>
    <w:rsid w:val="00455371"/>
    <w:rsid w:val="00455F0E"/>
    <w:rsid w:val="004576B2"/>
    <w:rsid w:val="0046103D"/>
    <w:rsid w:val="0046109E"/>
    <w:rsid w:val="00461A80"/>
    <w:rsid w:val="004629D1"/>
    <w:rsid w:val="00462A82"/>
    <w:rsid w:val="004631AD"/>
    <w:rsid w:val="00463284"/>
    <w:rsid w:val="00463630"/>
    <w:rsid w:val="0046387C"/>
    <w:rsid w:val="00463B03"/>
    <w:rsid w:val="00463EFF"/>
    <w:rsid w:val="00464285"/>
    <w:rsid w:val="00464497"/>
    <w:rsid w:val="00464AC4"/>
    <w:rsid w:val="00464E52"/>
    <w:rsid w:val="00464F74"/>
    <w:rsid w:val="004655C5"/>
    <w:rsid w:val="00465FE5"/>
    <w:rsid w:val="00466541"/>
    <w:rsid w:val="0046676C"/>
    <w:rsid w:val="0046709C"/>
    <w:rsid w:val="00467389"/>
    <w:rsid w:val="0047009C"/>
    <w:rsid w:val="00470164"/>
    <w:rsid w:val="004704DB"/>
    <w:rsid w:val="0047076E"/>
    <w:rsid w:val="0047160E"/>
    <w:rsid w:val="00471B6E"/>
    <w:rsid w:val="004724C3"/>
    <w:rsid w:val="004724D3"/>
    <w:rsid w:val="0047268E"/>
    <w:rsid w:val="00472A73"/>
    <w:rsid w:val="00472CE1"/>
    <w:rsid w:val="00473162"/>
    <w:rsid w:val="004731CB"/>
    <w:rsid w:val="004732EE"/>
    <w:rsid w:val="00473398"/>
    <w:rsid w:val="004742C0"/>
    <w:rsid w:val="004744F5"/>
    <w:rsid w:val="004746F3"/>
    <w:rsid w:val="00474ECA"/>
    <w:rsid w:val="004751F8"/>
    <w:rsid w:val="004755D6"/>
    <w:rsid w:val="00475938"/>
    <w:rsid w:val="00475A7B"/>
    <w:rsid w:val="00475A91"/>
    <w:rsid w:val="00475EDA"/>
    <w:rsid w:val="004767CC"/>
    <w:rsid w:val="00477266"/>
    <w:rsid w:val="0047751F"/>
    <w:rsid w:val="00477687"/>
    <w:rsid w:val="0047778C"/>
    <w:rsid w:val="00477AD0"/>
    <w:rsid w:val="00480253"/>
    <w:rsid w:val="00480480"/>
    <w:rsid w:val="00480523"/>
    <w:rsid w:val="0048078D"/>
    <w:rsid w:val="00480BB2"/>
    <w:rsid w:val="00480BC9"/>
    <w:rsid w:val="00480C61"/>
    <w:rsid w:val="0048110E"/>
    <w:rsid w:val="0048159F"/>
    <w:rsid w:val="00482189"/>
    <w:rsid w:val="00484017"/>
    <w:rsid w:val="00484407"/>
    <w:rsid w:val="00484971"/>
    <w:rsid w:val="0048516A"/>
    <w:rsid w:val="0048534A"/>
    <w:rsid w:val="00486ED4"/>
    <w:rsid w:val="004872F5"/>
    <w:rsid w:val="004876CB"/>
    <w:rsid w:val="00487CA8"/>
    <w:rsid w:val="00487D33"/>
    <w:rsid w:val="00487F23"/>
    <w:rsid w:val="00490013"/>
    <w:rsid w:val="004900FD"/>
    <w:rsid w:val="00490181"/>
    <w:rsid w:val="0049029D"/>
    <w:rsid w:val="0049093D"/>
    <w:rsid w:val="00490D95"/>
    <w:rsid w:val="00490F30"/>
    <w:rsid w:val="00490F54"/>
    <w:rsid w:val="004918A8"/>
    <w:rsid w:val="00491BEF"/>
    <w:rsid w:val="00491F99"/>
    <w:rsid w:val="004922D4"/>
    <w:rsid w:val="0049276B"/>
    <w:rsid w:val="00492FC1"/>
    <w:rsid w:val="00493492"/>
    <w:rsid w:val="0049380D"/>
    <w:rsid w:val="00493990"/>
    <w:rsid w:val="00493F1D"/>
    <w:rsid w:val="004941FA"/>
    <w:rsid w:val="004942C7"/>
    <w:rsid w:val="0049430E"/>
    <w:rsid w:val="004946CD"/>
    <w:rsid w:val="0049486B"/>
    <w:rsid w:val="004948C6"/>
    <w:rsid w:val="004955A9"/>
    <w:rsid w:val="004958B4"/>
    <w:rsid w:val="00495DEE"/>
    <w:rsid w:val="00496128"/>
    <w:rsid w:val="00496280"/>
    <w:rsid w:val="00496497"/>
    <w:rsid w:val="004973CD"/>
    <w:rsid w:val="004979FF"/>
    <w:rsid w:val="004A0103"/>
    <w:rsid w:val="004A041F"/>
    <w:rsid w:val="004A0E71"/>
    <w:rsid w:val="004A10E7"/>
    <w:rsid w:val="004A142F"/>
    <w:rsid w:val="004A1434"/>
    <w:rsid w:val="004A1617"/>
    <w:rsid w:val="004A1911"/>
    <w:rsid w:val="004A1995"/>
    <w:rsid w:val="004A1F6A"/>
    <w:rsid w:val="004A2154"/>
    <w:rsid w:val="004A239A"/>
    <w:rsid w:val="004A24A3"/>
    <w:rsid w:val="004A25E4"/>
    <w:rsid w:val="004A27FF"/>
    <w:rsid w:val="004A2B55"/>
    <w:rsid w:val="004A2C41"/>
    <w:rsid w:val="004A2C90"/>
    <w:rsid w:val="004A31CC"/>
    <w:rsid w:val="004A35A8"/>
    <w:rsid w:val="004A35BA"/>
    <w:rsid w:val="004A3628"/>
    <w:rsid w:val="004A3757"/>
    <w:rsid w:val="004A3F2A"/>
    <w:rsid w:val="004A40FC"/>
    <w:rsid w:val="004A4331"/>
    <w:rsid w:val="004A5BD4"/>
    <w:rsid w:val="004A5FF7"/>
    <w:rsid w:val="004A64C6"/>
    <w:rsid w:val="004A6B81"/>
    <w:rsid w:val="004A7827"/>
    <w:rsid w:val="004A7866"/>
    <w:rsid w:val="004B0EDE"/>
    <w:rsid w:val="004B12D9"/>
    <w:rsid w:val="004B1569"/>
    <w:rsid w:val="004B15F1"/>
    <w:rsid w:val="004B262D"/>
    <w:rsid w:val="004B30CD"/>
    <w:rsid w:val="004B3203"/>
    <w:rsid w:val="004B32EB"/>
    <w:rsid w:val="004B33DF"/>
    <w:rsid w:val="004B38C5"/>
    <w:rsid w:val="004B3B80"/>
    <w:rsid w:val="004B3ED6"/>
    <w:rsid w:val="004B3F37"/>
    <w:rsid w:val="004B409B"/>
    <w:rsid w:val="004B43A1"/>
    <w:rsid w:val="004B4433"/>
    <w:rsid w:val="004B44B7"/>
    <w:rsid w:val="004B4937"/>
    <w:rsid w:val="004B50AA"/>
    <w:rsid w:val="004B5787"/>
    <w:rsid w:val="004B57D1"/>
    <w:rsid w:val="004B5C54"/>
    <w:rsid w:val="004B5E15"/>
    <w:rsid w:val="004B5EEE"/>
    <w:rsid w:val="004B621C"/>
    <w:rsid w:val="004B65F9"/>
    <w:rsid w:val="004B6728"/>
    <w:rsid w:val="004B784F"/>
    <w:rsid w:val="004B7B14"/>
    <w:rsid w:val="004C0445"/>
    <w:rsid w:val="004C0A3A"/>
    <w:rsid w:val="004C0B2E"/>
    <w:rsid w:val="004C1B07"/>
    <w:rsid w:val="004C2460"/>
    <w:rsid w:val="004C284D"/>
    <w:rsid w:val="004C2BA3"/>
    <w:rsid w:val="004C2D74"/>
    <w:rsid w:val="004C32FB"/>
    <w:rsid w:val="004C3822"/>
    <w:rsid w:val="004C3855"/>
    <w:rsid w:val="004C3D1B"/>
    <w:rsid w:val="004C43CA"/>
    <w:rsid w:val="004C44F9"/>
    <w:rsid w:val="004C5523"/>
    <w:rsid w:val="004C55D4"/>
    <w:rsid w:val="004C5AA3"/>
    <w:rsid w:val="004C5DB7"/>
    <w:rsid w:val="004C5EA2"/>
    <w:rsid w:val="004C5F14"/>
    <w:rsid w:val="004C6645"/>
    <w:rsid w:val="004C6706"/>
    <w:rsid w:val="004C6FAE"/>
    <w:rsid w:val="004C6FE4"/>
    <w:rsid w:val="004C7586"/>
    <w:rsid w:val="004D0166"/>
    <w:rsid w:val="004D0327"/>
    <w:rsid w:val="004D04B9"/>
    <w:rsid w:val="004D14D4"/>
    <w:rsid w:val="004D1680"/>
    <w:rsid w:val="004D169A"/>
    <w:rsid w:val="004D1811"/>
    <w:rsid w:val="004D1D09"/>
    <w:rsid w:val="004D2933"/>
    <w:rsid w:val="004D2B34"/>
    <w:rsid w:val="004D2FC5"/>
    <w:rsid w:val="004D3518"/>
    <w:rsid w:val="004D3619"/>
    <w:rsid w:val="004D386D"/>
    <w:rsid w:val="004D405B"/>
    <w:rsid w:val="004D4195"/>
    <w:rsid w:val="004D450E"/>
    <w:rsid w:val="004D493C"/>
    <w:rsid w:val="004D4A03"/>
    <w:rsid w:val="004D4F51"/>
    <w:rsid w:val="004D52E0"/>
    <w:rsid w:val="004D5617"/>
    <w:rsid w:val="004D589C"/>
    <w:rsid w:val="004D5C0E"/>
    <w:rsid w:val="004D626B"/>
    <w:rsid w:val="004D64F4"/>
    <w:rsid w:val="004D7634"/>
    <w:rsid w:val="004D7A5C"/>
    <w:rsid w:val="004D7D85"/>
    <w:rsid w:val="004E08A3"/>
    <w:rsid w:val="004E0D7A"/>
    <w:rsid w:val="004E1139"/>
    <w:rsid w:val="004E14D2"/>
    <w:rsid w:val="004E1A0E"/>
    <w:rsid w:val="004E1E65"/>
    <w:rsid w:val="004E23E8"/>
    <w:rsid w:val="004E246A"/>
    <w:rsid w:val="004E26C6"/>
    <w:rsid w:val="004E32F9"/>
    <w:rsid w:val="004E3E0E"/>
    <w:rsid w:val="004E48BB"/>
    <w:rsid w:val="004E4E5D"/>
    <w:rsid w:val="004E5753"/>
    <w:rsid w:val="004E64B4"/>
    <w:rsid w:val="004E666B"/>
    <w:rsid w:val="004E71A6"/>
    <w:rsid w:val="004E7242"/>
    <w:rsid w:val="004F046F"/>
    <w:rsid w:val="004F0C71"/>
    <w:rsid w:val="004F1F56"/>
    <w:rsid w:val="004F24C0"/>
    <w:rsid w:val="004F2621"/>
    <w:rsid w:val="004F4616"/>
    <w:rsid w:val="004F4683"/>
    <w:rsid w:val="004F4763"/>
    <w:rsid w:val="004F4D24"/>
    <w:rsid w:val="004F541E"/>
    <w:rsid w:val="004F543C"/>
    <w:rsid w:val="004F55EA"/>
    <w:rsid w:val="004F5938"/>
    <w:rsid w:val="004F5BC1"/>
    <w:rsid w:val="004F635C"/>
    <w:rsid w:val="004F6513"/>
    <w:rsid w:val="004F6740"/>
    <w:rsid w:val="004F681F"/>
    <w:rsid w:val="004F775F"/>
    <w:rsid w:val="004F778B"/>
    <w:rsid w:val="004F7906"/>
    <w:rsid w:val="004F7E9C"/>
    <w:rsid w:val="0050030C"/>
    <w:rsid w:val="005006E6"/>
    <w:rsid w:val="00500839"/>
    <w:rsid w:val="00501949"/>
    <w:rsid w:val="00501B08"/>
    <w:rsid w:val="0050228B"/>
    <w:rsid w:val="0050241E"/>
    <w:rsid w:val="00502B7A"/>
    <w:rsid w:val="00503DD1"/>
    <w:rsid w:val="0050416C"/>
    <w:rsid w:val="0050447D"/>
    <w:rsid w:val="005044AF"/>
    <w:rsid w:val="00504936"/>
    <w:rsid w:val="00504B18"/>
    <w:rsid w:val="005058F1"/>
    <w:rsid w:val="00506402"/>
    <w:rsid w:val="0050658F"/>
    <w:rsid w:val="00506968"/>
    <w:rsid w:val="00507E8D"/>
    <w:rsid w:val="00507ED9"/>
    <w:rsid w:val="005103F3"/>
    <w:rsid w:val="00510CA8"/>
    <w:rsid w:val="00510F3F"/>
    <w:rsid w:val="00511362"/>
    <w:rsid w:val="00511486"/>
    <w:rsid w:val="00512371"/>
    <w:rsid w:val="005132C6"/>
    <w:rsid w:val="00513D79"/>
    <w:rsid w:val="00513E00"/>
    <w:rsid w:val="00513E84"/>
    <w:rsid w:val="0051434C"/>
    <w:rsid w:val="005145A4"/>
    <w:rsid w:val="005154E4"/>
    <w:rsid w:val="005156EC"/>
    <w:rsid w:val="00515B25"/>
    <w:rsid w:val="005160DB"/>
    <w:rsid w:val="005164D8"/>
    <w:rsid w:val="0051751E"/>
    <w:rsid w:val="0051780F"/>
    <w:rsid w:val="0052006D"/>
    <w:rsid w:val="00520073"/>
    <w:rsid w:val="005203C7"/>
    <w:rsid w:val="005205D4"/>
    <w:rsid w:val="005210AD"/>
    <w:rsid w:val="00521304"/>
    <w:rsid w:val="00521D28"/>
    <w:rsid w:val="00521F3E"/>
    <w:rsid w:val="00521FFD"/>
    <w:rsid w:val="0052216E"/>
    <w:rsid w:val="00522199"/>
    <w:rsid w:val="005224AD"/>
    <w:rsid w:val="0052258E"/>
    <w:rsid w:val="00522827"/>
    <w:rsid w:val="00522A9C"/>
    <w:rsid w:val="00522CDE"/>
    <w:rsid w:val="00522FC7"/>
    <w:rsid w:val="00523673"/>
    <w:rsid w:val="00523BCD"/>
    <w:rsid w:val="00524226"/>
    <w:rsid w:val="005251B6"/>
    <w:rsid w:val="00525386"/>
    <w:rsid w:val="00525A75"/>
    <w:rsid w:val="00525C2C"/>
    <w:rsid w:val="00525FE8"/>
    <w:rsid w:val="00526AE2"/>
    <w:rsid w:val="00526F6E"/>
    <w:rsid w:val="0052702D"/>
    <w:rsid w:val="00527DBC"/>
    <w:rsid w:val="005304A6"/>
    <w:rsid w:val="005306D9"/>
    <w:rsid w:val="005307D1"/>
    <w:rsid w:val="00530853"/>
    <w:rsid w:val="00530CE8"/>
    <w:rsid w:val="0053164A"/>
    <w:rsid w:val="00531B83"/>
    <w:rsid w:val="00533024"/>
    <w:rsid w:val="00533250"/>
    <w:rsid w:val="0053360D"/>
    <w:rsid w:val="00533AD3"/>
    <w:rsid w:val="00533C29"/>
    <w:rsid w:val="0053460B"/>
    <w:rsid w:val="00534613"/>
    <w:rsid w:val="00534737"/>
    <w:rsid w:val="005357AF"/>
    <w:rsid w:val="00535A68"/>
    <w:rsid w:val="00535B27"/>
    <w:rsid w:val="00535E65"/>
    <w:rsid w:val="00536034"/>
    <w:rsid w:val="00536091"/>
    <w:rsid w:val="00536505"/>
    <w:rsid w:val="0053664C"/>
    <w:rsid w:val="0053692D"/>
    <w:rsid w:val="00536E4D"/>
    <w:rsid w:val="00537202"/>
    <w:rsid w:val="005377E2"/>
    <w:rsid w:val="00537D33"/>
    <w:rsid w:val="00537DB4"/>
    <w:rsid w:val="00537E37"/>
    <w:rsid w:val="0054012B"/>
    <w:rsid w:val="00540480"/>
    <w:rsid w:val="0054061D"/>
    <w:rsid w:val="005409A2"/>
    <w:rsid w:val="00540C40"/>
    <w:rsid w:val="00540E89"/>
    <w:rsid w:val="00541323"/>
    <w:rsid w:val="00541365"/>
    <w:rsid w:val="00541B93"/>
    <w:rsid w:val="00541D1F"/>
    <w:rsid w:val="00541E37"/>
    <w:rsid w:val="005421D6"/>
    <w:rsid w:val="00542407"/>
    <w:rsid w:val="005425ED"/>
    <w:rsid w:val="00542B70"/>
    <w:rsid w:val="00542E50"/>
    <w:rsid w:val="0054397D"/>
    <w:rsid w:val="00543D07"/>
    <w:rsid w:val="00543D51"/>
    <w:rsid w:val="00543E06"/>
    <w:rsid w:val="00543F19"/>
    <w:rsid w:val="00544F50"/>
    <w:rsid w:val="00545B7D"/>
    <w:rsid w:val="00546301"/>
    <w:rsid w:val="005469EF"/>
    <w:rsid w:val="00546D4C"/>
    <w:rsid w:val="0054759A"/>
    <w:rsid w:val="00547B83"/>
    <w:rsid w:val="00547FA5"/>
    <w:rsid w:val="00550480"/>
    <w:rsid w:val="0055107A"/>
    <w:rsid w:val="0055139A"/>
    <w:rsid w:val="00551B31"/>
    <w:rsid w:val="0055248D"/>
    <w:rsid w:val="00553E4B"/>
    <w:rsid w:val="00554192"/>
    <w:rsid w:val="00554515"/>
    <w:rsid w:val="00554F7F"/>
    <w:rsid w:val="00555464"/>
    <w:rsid w:val="00555662"/>
    <w:rsid w:val="00555AE9"/>
    <w:rsid w:val="00556629"/>
    <w:rsid w:val="0056000B"/>
    <w:rsid w:val="0056046A"/>
    <w:rsid w:val="0056055F"/>
    <w:rsid w:val="005607E8"/>
    <w:rsid w:val="00560831"/>
    <w:rsid w:val="00560C6B"/>
    <w:rsid w:val="00560E3B"/>
    <w:rsid w:val="00560FF7"/>
    <w:rsid w:val="005615AC"/>
    <w:rsid w:val="00561651"/>
    <w:rsid w:val="00561F60"/>
    <w:rsid w:val="005620A8"/>
    <w:rsid w:val="0056292B"/>
    <w:rsid w:val="00562EA1"/>
    <w:rsid w:val="00562F06"/>
    <w:rsid w:val="00562FD7"/>
    <w:rsid w:val="00564938"/>
    <w:rsid w:val="00564ED7"/>
    <w:rsid w:val="005657D5"/>
    <w:rsid w:val="00565AD8"/>
    <w:rsid w:val="00565DA9"/>
    <w:rsid w:val="00565E2F"/>
    <w:rsid w:val="00565E51"/>
    <w:rsid w:val="005660BB"/>
    <w:rsid w:val="005666D9"/>
    <w:rsid w:val="00566D1E"/>
    <w:rsid w:val="00567A1D"/>
    <w:rsid w:val="00570440"/>
    <w:rsid w:val="00570851"/>
    <w:rsid w:val="00570D1C"/>
    <w:rsid w:val="00571DEC"/>
    <w:rsid w:val="00571F4E"/>
    <w:rsid w:val="005720A3"/>
    <w:rsid w:val="00572765"/>
    <w:rsid w:val="005743AD"/>
    <w:rsid w:val="00574CD8"/>
    <w:rsid w:val="00575001"/>
    <w:rsid w:val="0057503F"/>
    <w:rsid w:val="00575182"/>
    <w:rsid w:val="00575314"/>
    <w:rsid w:val="00575395"/>
    <w:rsid w:val="00575491"/>
    <w:rsid w:val="00575C3F"/>
    <w:rsid w:val="005765A6"/>
    <w:rsid w:val="005768BA"/>
    <w:rsid w:val="00576C4D"/>
    <w:rsid w:val="00576DAC"/>
    <w:rsid w:val="00577187"/>
    <w:rsid w:val="00577194"/>
    <w:rsid w:val="005775B4"/>
    <w:rsid w:val="005777BE"/>
    <w:rsid w:val="00577C88"/>
    <w:rsid w:val="00577D06"/>
    <w:rsid w:val="00580118"/>
    <w:rsid w:val="00580C67"/>
    <w:rsid w:val="00580F29"/>
    <w:rsid w:val="0058114A"/>
    <w:rsid w:val="0058151E"/>
    <w:rsid w:val="005817F9"/>
    <w:rsid w:val="00581962"/>
    <w:rsid w:val="00582040"/>
    <w:rsid w:val="00582337"/>
    <w:rsid w:val="005825BD"/>
    <w:rsid w:val="0058266D"/>
    <w:rsid w:val="00582C74"/>
    <w:rsid w:val="00582CC8"/>
    <w:rsid w:val="00583CD4"/>
    <w:rsid w:val="00583F81"/>
    <w:rsid w:val="005844BB"/>
    <w:rsid w:val="00584736"/>
    <w:rsid w:val="005847CD"/>
    <w:rsid w:val="00584B21"/>
    <w:rsid w:val="00585012"/>
    <w:rsid w:val="00585335"/>
    <w:rsid w:val="005859D9"/>
    <w:rsid w:val="0058658A"/>
    <w:rsid w:val="0058692D"/>
    <w:rsid w:val="00586BD2"/>
    <w:rsid w:val="0058702F"/>
    <w:rsid w:val="0058798D"/>
    <w:rsid w:val="00587DEC"/>
    <w:rsid w:val="005901FA"/>
    <w:rsid w:val="0059024D"/>
    <w:rsid w:val="00590626"/>
    <w:rsid w:val="0059094A"/>
    <w:rsid w:val="00590C36"/>
    <w:rsid w:val="00590F15"/>
    <w:rsid w:val="00592255"/>
    <w:rsid w:val="00592536"/>
    <w:rsid w:val="005926FA"/>
    <w:rsid w:val="00592944"/>
    <w:rsid w:val="00592C43"/>
    <w:rsid w:val="00592CC3"/>
    <w:rsid w:val="0059426B"/>
    <w:rsid w:val="0059596F"/>
    <w:rsid w:val="0059672E"/>
    <w:rsid w:val="005967BE"/>
    <w:rsid w:val="0059697A"/>
    <w:rsid w:val="00596A94"/>
    <w:rsid w:val="00596D1B"/>
    <w:rsid w:val="00596E46"/>
    <w:rsid w:val="0059708E"/>
    <w:rsid w:val="005971AB"/>
    <w:rsid w:val="0059721C"/>
    <w:rsid w:val="005A0D81"/>
    <w:rsid w:val="005A173A"/>
    <w:rsid w:val="005A194E"/>
    <w:rsid w:val="005A1F1B"/>
    <w:rsid w:val="005A269F"/>
    <w:rsid w:val="005A2A99"/>
    <w:rsid w:val="005A2B7B"/>
    <w:rsid w:val="005A30C3"/>
    <w:rsid w:val="005A30F5"/>
    <w:rsid w:val="005A3F33"/>
    <w:rsid w:val="005A4568"/>
    <w:rsid w:val="005A45DD"/>
    <w:rsid w:val="005A48F9"/>
    <w:rsid w:val="005A4E7B"/>
    <w:rsid w:val="005A4FED"/>
    <w:rsid w:val="005A5F08"/>
    <w:rsid w:val="005A601B"/>
    <w:rsid w:val="005A6232"/>
    <w:rsid w:val="005A6D5E"/>
    <w:rsid w:val="005A6E6A"/>
    <w:rsid w:val="005A7C95"/>
    <w:rsid w:val="005B0489"/>
    <w:rsid w:val="005B04F6"/>
    <w:rsid w:val="005B088B"/>
    <w:rsid w:val="005B0A10"/>
    <w:rsid w:val="005B1281"/>
    <w:rsid w:val="005B2AA3"/>
    <w:rsid w:val="005B314C"/>
    <w:rsid w:val="005B31A0"/>
    <w:rsid w:val="005B425B"/>
    <w:rsid w:val="005B429A"/>
    <w:rsid w:val="005B43B5"/>
    <w:rsid w:val="005B474E"/>
    <w:rsid w:val="005B5261"/>
    <w:rsid w:val="005B6671"/>
    <w:rsid w:val="005B68A0"/>
    <w:rsid w:val="005B6A55"/>
    <w:rsid w:val="005B6B38"/>
    <w:rsid w:val="005B6B52"/>
    <w:rsid w:val="005B6C84"/>
    <w:rsid w:val="005B78E9"/>
    <w:rsid w:val="005C0329"/>
    <w:rsid w:val="005C1095"/>
    <w:rsid w:val="005C1414"/>
    <w:rsid w:val="005C141B"/>
    <w:rsid w:val="005C16CC"/>
    <w:rsid w:val="005C19C3"/>
    <w:rsid w:val="005C1FF6"/>
    <w:rsid w:val="005C2561"/>
    <w:rsid w:val="005C3398"/>
    <w:rsid w:val="005C3BC1"/>
    <w:rsid w:val="005C44EA"/>
    <w:rsid w:val="005C476D"/>
    <w:rsid w:val="005C487B"/>
    <w:rsid w:val="005C5ACF"/>
    <w:rsid w:val="005C5D2F"/>
    <w:rsid w:val="005C613A"/>
    <w:rsid w:val="005C61F6"/>
    <w:rsid w:val="005C6343"/>
    <w:rsid w:val="005C674E"/>
    <w:rsid w:val="005C68A2"/>
    <w:rsid w:val="005C6A3D"/>
    <w:rsid w:val="005C6B30"/>
    <w:rsid w:val="005C7467"/>
    <w:rsid w:val="005C7681"/>
    <w:rsid w:val="005C775D"/>
    <w:rsid w:val="005C7825"/>
    <w:rsid w:val="005D09DF"/>
    <w:rsid w:val="005D0B96"/>
    <w:rsid w:val="005D0C5D"/>
    <w:rsid w:val="005D0EF2"/>
    <w:rsid w:val="005D1008"/>
    <w:rsid w:val="005D12B1"/>
    <w:rsid w:val="005D14EE"/>
    <w:rsid w:val="005D1F9A"/>
    <w:rsid w:val="005D2DA3"/>
    <w:rsid w:val="005D36F1"/>
    <w:rsid w:val="005D3856"/>
    <w:rsid w:val="005D3907"/>
    <w:rsid w:val="005D3A6E"/>
    <w:rsid w:val="005D3B72"/>
    <w:rsid w:val="005D5108"/>
    <w:rsid w:val="005D5EE7"/>
    <w:rsid w:val="005D6477"/>
    <w:rsid w:val="005D6910"/>
    <w:rsid w:val="005D6F9C"/>
    <w:rsid w:val="005D76DB"/>
    <w:rsid w:val="005D7940"/>
    <w:rsid w:val="005D7999"/>
    <w:rsid w:val="005D7A28"/>
    <w:rsid w:val="005E0489"/>
    <w:rsid w:val="005E07F7"/>
    <w:rsid w:val="005E12D5"/>
    <w:rsid w:val="005E1B78"/>
    <w:rsid w:val="005E23D5"/>
    <w:rsid w:val="005E24FD"/>
    <w:rsid w:val="005E28F0"/>
    <w:rsid w:val="005E2B9A"/>
    <w:rsid w:val="005E346A"/>
    <w:rsid w:val="005E3736"/>
    <w:rsid w:val="005E3B8A"/>
    <w:rsid w:val="005E3FA3"/>
    <w:rsid w:val="005E463E"/>
    <w:rsid w:val="005E5259"/>
    <w:rsid w:val="005E535A"/>
    <w:rsid w:val="005E5508"/>
    <w:rsid w:val="005E6228"/>
    <w:rsid w:val="005E62DE"/>
    <w:rsid w:val="005E679C"/>
    <w:rsid w:val="005E67BD"/>
    <w:rsid w:val="005E6FA4"/>
    <w:rsid w:val="005E7058"/>
    <w:rsid w:val="005E7504"/>
    <w:rsid w:val="005E7DCF"/>
    <w:rsid w:val="005F01B4"/>
    <w:rsid w:val="005F0275"/>
    <w:rsid w:val="005F034C"/>
    <w:rsid w:val="005F0E9A"/>
    <w:rsid w:val="005F0F7E"/>
    <w:rsid w:val="005F1083"/>
    <w:rsid w:val="005F12CF"/>
    <w:rsid w:val="005F199C"/>
    <w:rsid w:val="005F1AE6"/>
    <w:rsid w:val="005F2246"/>
    <w:rsid w:val="005F3C11"/>
    <w:rsid w:val="005F4D4D"/>
    <w:rsid w:val="005F524E"/>
    <w:rsid w:val="005F58E0"/>
    <w:rsid w:val="005F5EAC"/>
    <w:rsid w:val="005F6910"/>
    <w:rsid w:val="005F722F"/>
    <w:rsid w:val="005F72E3"/>
    <w:rsid w:val="005F74AB"/>
    <w:rsid w:val="005F7843"/>
    <w:rsid w:val="005F7A49"/>
    <w:rsid w:val="005F7C9F"/>
    <w:rsid w:val="00600674"/>
    <w:rsid w:val="00600931"/>
    <w:rsid w:val="0060177F"/>
    <w:rsid w:val="00602374"/>
    <w:rsid w:val="00602492"/>
    <w:rsid w:val="0060254F"/>
    <w:rsid w:val="006027BB"/>
    <w:rsid w:val="006029A0"/>
    <w:rsid w:val="006035CF"/>
    <w:rsid w:val="00604351"/>
    <w:rsid w:val="0060441D"/>
    <w:rsid w:val="00604B8B"/>
    <w:rsid w:val="00604ED7"/>
    <w:rsid w:val="00606495"/>
    <w:rsid w:val="00606E67"/>
    <w:rsid w:val="006079E4"/>
    <w:rsid w:val="00607A9D"/>
    <w:rsid w:val="00607CE0"/>
    <w:rsid w:val="00607E23"/>
    <w:rsid w:val="00607F1A"/>
    <w:rsid w:val="006101C1"/>
    <w:rsid w:val="006102BA"/>
    <w:rsid w:val="006107DB"/>
    <w:rsid w:val="00610C66"/>
    <w:rsid w:val="00610F4A"/>
    <w:rsid w:val="00610F97"/>
    <w:rsid w:val="00610FCA"/>
    <w:rsid w:val="0061132F"/>
    <w:rsid w:val="00611CCB"/>
    <w:rsid w:val="00611E84"/>
    <w:rsid w:val="006121C6"/>
    <w:rsid w:val="006123D1"/>
    <w:rsid w:val="0061265B"/>
    <w:rsid w:val="00612F6A"/>
    <w:rsid w:val="00612FCA"/>
    <w:rsid w:val="00613323"/>
    <w:rsid w:val="006134AA"/>
    <w:rsid w:val="00613BC6"/>
    <w:rsid w:val="00614C76"/>
    <w:rsid w:val="0061518E"/>
    <w:rsid w:val="0061540D"/>
    <w:rsid w:val="006157F2"/>
    <w:rsid w:val="00615C0B"/>
    <w:rsid w:val="00615FC8"/>
    <w:rsid w:val="00617A8E"/>
    <w:rsid w:val="0062005C"/>
    <w:rsid w:val="00620131"/>
    <w:rsid w:val="00620494"/>
    <w:rsid w:val="00620FE0"/>
    <w:rsid w:val="00621090"/>
    <w:rsid w:val="006211B7"/>
    <w:rsid w:val="0062135C"/>
    <w:rsid w:val="00621A61"/>
    <w:rsid w:val="00621D65"/>
    <w:rsid w:val="00622F69"/>
    <w:rsid w:val="00622FDD"/>
    <w:rsid w:val="00623F31"/>
    <w:rsid w:val="00624442"/>
    <w:rsid w:val="0062582F"/>
    <w:rsid w:val="00625AA6"/>
    <w:rsid w:val="00625C66"/>
    <w:rsid w:val="00625DC1"/>
    <w:rsid w:val="00625E87"/>
    <w:rsid w:val="00626ADE"/>
    <w:rsid w:val="00626E97"/>
    <w:rsid w:val="00626F67"/>
    <w:rsid w:val="00627464"/>
    <w:rsid w:val="00627F7D"/>
    <w:rsid w:val="00630532"/>
    <w:rsid w:val="00630603"/>
    <w:rsid w:val="006310C4"/>
    <w:rsid w:val="00631276"/>
    <w:rsid w:val="00631A84"/>
    <w:rsid w:val="006320B7"/>
    <w:rsid w:val="006325A5"/>
    <w:rsid w:val="00632628"/>
    <w:rsid w:val="00632962"/>
    <w:rsid w:val="00632E4D"/>
    <w:rsid w:val="00633736"/>
    <w:rsid w:val="00633CD1"/>
    <w:rsid w:val="00634019"/>
    <w:rsid w:val="00634AC6"/>
    <w:rsid w:val="00634DEF"/>
    <w:rsid w:val="00634EFC"/>
    <w:rsid w:val="00634FCD"/>
    <w:rsid w:val="00635210"/>
    <w:rsid w:val="00635549"/>
    <w:rsid w:val="00635AB8"/>
    <w:rsid w:val="00635E55"/>
    <w:rsid w:val="006362A9"/>
    <w:rsid w:val="006366ED"/>
    <w:rsid w:val="006375EC"/>
    <w:rsid w:val="00637D35"/>
    <w:rsid w:val="006400EA"/>
    <w:rsid w:val="0064010C"/>
    <w:rsid w:val="0064020B"/>
    <w:rsid w:val="0064051D"/>
    <w:rsid w:val="00640612"/>
    <w:rsid w:val="00641195"/>
    <w:rsid w:val="006413B3"/>
    <w:rsid w:val="0064166E"/>
    <w:rsid w:val="00641884"/>
    <w:rsid w:val="00641D87"/>
    <w:rsid w:val="00642110"/>
    <w:rsid w:val="006423D0"/>
    <w:rsid w:val="0064246C"/>
    <w:rsid w:val="006426B3"/>
    <w:rsid w:val="00642B9E"/>
    <w:rsid w:val="00642BB4"/>
    <w:rsid w:val="0064306F"/>
    <w:rsid w:val="0064394B"/>
    <w:rsid w:val="00644B63"/>
    <w:rsid w:val="006455F7"/>
    <w:rsid w:val="00645712"/>
    <w:rsid w:val="00645FF8"/>
    <w:rsid w:val="00646123"/>
    <w:rsid w:val="0064679C"/>
    <w:rsid w:val="0064693B"/>
    <w:rsid w:val="00646A0F"/>
    <w:rsid w:val="00646E82"/>
    <w:rsid w:val="00647CC9"/>
    <w:rsid w:val="00647FBE"/>
    <w:rsid w:val="006501D1"/>
    <w:rsid w:val="00650AF5"/>
    <w:rsid w:val="00650CD3"/>
    <w:rsid w:val="00651BA9"/>
    <w:rsid w:val="00651C87"/>
    <w:rsid w:val="0065287E"/>
    <w:rsid w:val="00652B73"/>
    <w:rsid w:val="00653128"/>
    <w:rsid w:val="0065312A"/>
    <w:rsid w:val="00653467"/>
    <w:rsid w:val="00653D8A"/>
    <w:rsid w:val="0065480A"/>
    <w:rsid w:val="00655DEA"/>
    <w:rsid w:val="006561E1"/>
    <w:rsid w:val="0065651B"/>
    <w:rsid w:val="006576E4"/>
    <w:rsid w:val="00657C53"/>
    <w:rsid w:val="00657D2C"/>
    <w:rsid w:val="00660297"/>
    <w:rsid w:val="00660747"/>
    <w:rsid w:val="006607A7"/>
    <w:rsid w:val="00660E70"/>
    <w:rsid w:val="00660F31"/>
    <w:rsid w:val="00661587"/>
    <w:rsid w:val="00661FBF"/>
    <w:rsid w:val="00662377"/>
    <w:rsid w:val="006627E7"/>
    <w:rsid w:val="00662B86"/>
    <w:rsid w:val="00662EE3"/>
    <w:rsid w:val="00663093"/>
    <w:rsid w:val="006639F0"/>
    <w:rsid w:val="00663E3D"/>
    <w:rsid w:val="00663FAC"/>
    <w:rsid w:val="0066431B"/>
    <w:rsid w:val="00664509"/>
    <w:rsid w:val="006646C7"/>
    <w:rsid w:val="006652FE"/>
    <w:rsid w:val="00665B52"/>
    <w:rsid w:val="00665BF4"/>
    <w:rsid w:val="00665DF5"/>
    <w:rsid w:val="0066686F"/>
    <w:rsid w:val="00666AA5"/>
    <w:rsid w:val="00666B46"/>
    <w:rsid w:val="00667371"/>
    <w:rsid w:val="006673B3"/>
    <w:rsid w:val="00667874"/>
    <w:rsid w:val="006678B2"/>
    <w:rsid w:val="0067028F"/>
    <w:rsid w:val="00670455"/>
    <w:rsid w:val="00670868"/>
    <w:rsid w:val="00670C1C"/>
    <w:rsid w:val="00670E3D"/>
    <w:rsid w:val="00671647"/>
    <w:rsid w:val="006716AB"/>
    <w:rsid w:val="00671A11"/>
    <w:rsid w:val="00671C40"/>
    <w:rsid w:val="00672251"/>
    <w:rsid w:val="00672D5F"/>
    <w:rsid w:val="00672F26"/>
    <w:rsid w:val="006733A9"/>
    <w:rsid w:val="006735BD"/>
    <w:rsid w:val="006735D9"/>
    <w:rsid w:val="00673F92"/>
    <w:rsid w:val="006748BC"/>
    <w:rsid w:val="006749F4"/>
    <w:rsid w:val="00674A25"/>
    <w:rsid w:val="00674A28"/>
    <w:rsid w:val="0067538A"/>
    <w:rsid w:val="0067559D"/>
    <w:rsid w:val="00675B3E"/>
    <w:rsid w:val="00675E6A"/>
    <w:rsid w:val="00675EEC"/>
    <w:rsid w:val="00676557"/>
    <w:rsid w:val="00676D5B"/>
    <w:rsid w:val="0068051F"/>
    <w:rsid w:val="00681019"/>
    <w:rsid w:val="00681456"/>
    <w:rsid w:val="006818B9"/>
    <w:rsid w:val="0068306C"/>
    <w:rsid w:val="0068387C"/>
    <w:rsid w:val="006839AE"/>
    <w:rsid w:val="00684D17"/>
    <w:rsid w:val="00685691"/>
    <w:rsid w:val="00685CAA"/>
    <w:rsid w:val="00685CB9"/>
    <w:rsid w:val="00685F6D"/>
    <w:rsid w:val="0068669B"/>
    <w:rsid w:val="00686B25"/>
    <w:rsid w:val="00687204"/>
    <w:rsid w:val="006878B2"/>
    <w:rsid w:val="006903C6"/>
    <w:rsid w:val="006911FD"/>
    <w:rsid w:val="00691961"/>
    <w:rsid w:val="00691981"/>
    <w:rsid w:val="00691FBA"/>
    <w:rsid w:val="0069296E"/>
    <w:rsid w:val="00693214"/>
    <w:rsid w:val="006945F2"/>
    <w:rsid w:val="0069472F"/>
    <w:rsid w:val="00694A2B"/>
    <w:rsid w:val="00694FBC"/>
    <w:rsid w:val="0069548E"/>
    <w:rsid w:val="00696009"/>
    <w:rsid w:val="006961D6"/>
    <w:rsid w:val="00696F0B"/>
    <w:rsid w:val="00697474"/>
    <w:rsid w:val="006978C9"/>
    <w:rsid w:val="00697D04"/>
    <w:rsid w:val="006A0974"/>
    <w:rsid w:val="006A0CA1"/>
    <w:rsid w:val="006A0F91"/>
    <w:rsid w:val="006A1B17"/>
    <w:rsid w:val="006A2047"/>
    <w:rsid w:val="006A2902"/>
    <w:rsid w:val="006A295B"/>
    <w:rsid w:val="006A2F68"/>
    <w:rsid w:val="006A3815"/>
    <w:rsid w:val="006A3951"/>
    <w:rsid w:val="006A3F6E"/>
    <w:rsid w:val="006A4748"/>
    <w:rsid w:val="006A4E75"/>
    <w:rsid w:val="006A4E7C"/>
    <w:rsid w:val="006A4E83"/>
    <w:rsid w:val="006A4FE7"/>
    <w:rsid w:val="006A5981"/>
    <w:rsid w:val="006A5D77"/>
    <w:rsid w:val="006A5E8D"/>
    <w:rsid w:val="006A6739"/>
    <w:rsid w:val="006A757E"/>
    <w:rsid w:val="006B0C78"/>
    <w:rsid w:val="006B12C4"/>
    <w:rsid w:val="006B195C"/>
    <w:rsid w:val="006B1969"/>
    <w:rsid w:val="006B1CFE"/>
    <w:rsid w:val="006B2561"/>
    <w:rsid w:val="006B25C4"/>
    <w:rsid w:val="006B29DF"/>
    <w:rsid w:val="006B2BB8"/>
    <w:rsid w:val="006B411D"/>
    <w:rsid w:val="006B4606"/>
    <w:rsid w:val="006B4AC1"/>
    <w:rsid w:val="006B58DF"/>
    <w:rsid w:val="006B5A27"/>
    <w:rsid w:val="006B5B39"/>
    <w:rsid w:val="006B5E5B"/>
    <w:rsid w:val="006B5FF6"/>
    <w:rsid w:val="006B646C"/>
    <w:rsid w:val="006B686D"/>
    <w:rsid w:val="006B7187"/>
    <w:rsid w:val="006B726E"/>
    <w:rsid w:val="006B7BA1"/>
    <w:rsid w:val="006B7C66"/>
    <w:rsid w:val="006C02C0"/>
    <w:rsid w:val="006C044F"/>
    <w:rsid w:val="006C0707"/>
    <w:rsid w:val="006C0911"/>
    <w:rsid w:val="006C17D0"/>
    <w:rsid w:val="006C1C26"/>
    <w:rsid w:val="006C1E0D"/>
    <w:rsid w:val="006C25F9"/>
    <w:rsid w:val="006C3978"/>
    <w:rsid w:val="006C39DA"/>
    <w:rsid w:val="006C3CAB"/>
    <w:rsid w:val="006C3D25"/>
    <w:rsid w:val="006C3D7C"/>
    <w:rsid w:val="006C3E6C"/>
    <w:rsid w:val="006C4BC3"/>
    <w:rsid w:val="006C50B8"/>
    <w:rsid w:val="006C51A8"/>
    <w:rsid w:val="006C51D7"/>
    <w:rsid w:val="006C5FC2"/>
    <w:rsid w:val="006C691A"/>
    <w:rsid w:val="006C6B28"/>
    <w:rsid w:val="006C6B3C"/>
    <w:rsid w:val="006C758B"/>
    <w:rsid w:val="006C7A19"/>
    <w:rsid w:val="006D0028"/>
    <w:rsid w:val="006D06AE"/>
    <w:rsid w:val="006D1495"/>
    <w:rsid w:val="006D15DB"/>
    <w:rsid w:val="006D17E2"/>
    <w:rsid w:val="006D1B72"/>
    <w:rsid w:val="006D207D"/>
    <w:rsid w:val="006D24BF"/>
    <w:rsid w:val="006D3782"/>
    <w:rsid w:val="006D389D"/>
    <w:rsid w:val="006D3F59"/>
    <w:rsid w:val="006D4204"/>
    <w:rsid w:val="006D460D"/>
    <w:rsid w:val="006D4680"/>
    <w:rsid w:val="006D4BD7"/>
    <w:rsid w:val="006D4EF2"/>
    <w:rsid w:val="006D4FBD"/>
    <w:rsid w:val="006D53E3"/>
    <w:rsid w:val="006D567F"/>
    <w:rsid w:val="006D5A00"/>
    <w:rsid w:val="006D5BF6"/>
    <w:rsid w:val="006D6161"/>
    <w:rsid w:val="006D679B"/>
    <w:rsid w:val="006D689F"/>
    <w:rsid w:val="006D68E4"/>
    <w:rsid w:val="006D6ACF"/>
    <w:rsid w:val="006D6AE7"/>
    <w:rsid w:val="006D6FC5"/>
    <w:rsid w:val="006D70E3"/>
    <w:rsid w:val="006D718D"/>
    <w:rsid w:val="006D73BE"/>
    <w:rsid w:val="006D7492"/>
    <w:rsid w:val="006D7D2A"/>
    <w:rsid w:val="006E052C"/>
    <w:rsid w:val="006E05B4"/>
    <w:rsid w:val="006E2154"/>
    <w:rsid w:val="006E27EB"/>
    <w:rsid w:val="006E339E"/>
    <w:rsid w:val="006E3464"/>
    <w:rsid w:val="006E448D"/>
    <w:rsid w:val="006E4DF9"/>
    <w:rsid w:val="006E4EAB"/>
    <w:rsid w:val="006E4FF7"/>
    <w:rsid w:val="006E5167"/>
    <w:rsid w:val="006E5243"/>
    <w:rsid w:val="006E5ECD"/>
    <w:rsid w:val="006E6132"/>
    <w:rsid w:val="006E6133"/>
    <w:rsid w:val="006E66DC"/>
    <w:rsid w:val="006E691F"/>
    <w:rsid w:val="006E6B5B"/>
    <w:rsid w:val="006E7926"/>
    <w:rsid w:val="006E792A"/>
    <w:rsid w:val="006E7A80"/>
    <w:rsid w:val="006E7CCE"/>
    <w:rsid w:val="006F0111"/>
    <w:rsid w:val="006F038E"/>
    <w:rsid w:val="006F09F9"/>
    <w:rsid w:val="006F0A07"/>
    <w:rsid w:val="006F0B62"/>
    <w:rsid w:val="006F22CD"/>
    <w:rsid w:val="006F2BE0"/>
    <w:rsid w:val="006F35D2"/>
    <w:rsid w:val="006F37EB"/>
    <w:rsid w:val="006F39FA"/>
    <w:rsid w:val="006F4346"/>
    <w:rsid w:val="006F4543"/>
    <w:rsid w:val="006F4987"/>
    <w:rsid w:val="006F4ED7"/>
    <w:rsid w:val="006F5789"/>
    <w:rsid w:val="006F58E4"/>
    <w:rsid w:val="006F59DB"/>
    <w:rsid w:val="006F5A5F"/>
    <w:rsid w:val="006F5B7C"/>
    <w:rsid w:val="006F6DD9"/>
    <w:rsid w:val="006F78A9"/>
    <w:rsid w:val="006F7A55"/>
    <w:rsid w:val="007002AB"/>
    <w:rsid w:val="00700953"/>
    <w:rsid w:val="00700D64"/>
    <w:rsid w:val="00701109"/>
    <w:rsid w:val="007028ED"/>
    <w:rsid w:val="00702D02"/>
    <w:rsid w:val="00702F8A"/>
    <w:rsid w:val="00703179"/>
    <w:rsid w:val="007044F6"/>
    <w:rsid w:val="0070496B"/>
    <w:rsid w:val="00704CB4"/>
    <w:rsid w:val="00704E09"/>
    <w:rsid w:val="007054D8"/>
    <w:rsid w:val="007057C4"/>
    <w:rsid w:val="00705B74"/>
    <w:rsid w:val="00705DB1"/>
    <w:rsid w:val="00705DDF"/>
    <w:rsid w:val="00706597"/>
    <w:rsid w:val="00706697"/>
    <w:rsid w:val="00706C21"/>
    <w:rsid w:val="00706D1E"/>
    <w:rsid w:val="00706FA7"/>
    <w:rsid w:val="007073B1"/>
    <w:rsid w:val="007075B5"/>
    <w:rsid w:val="007079F8"/>
    <w:rsid w:val="00707AD3"/>
    <w:rsid w:val="00707C4E"/>
    <w:rsid w:val="00707C87"/>
    <w:rsid w:val="00710092"/>
    <w:rsid w:val="00710381"/>
    <w:rsid w:val="00711295"/>
    <w:rsid w:val="007119A8"/>
    <w:rsid w:val="00711C24"/>
    <w:rsid w:val="007126E2"/>
    <w:rsid w:val="00713332"/>
    <w:rsid w:val="00713921"/>
    <w:rsid w:val="00713DD7"/>
    <w:rsid w:val="00714B51"/>
    <w:rsid w:val="00715A1A"/>
    <w:rsid w:val="00715D56"/>
    <w:rsid w:val="007161EF"/>
    <w:rsid w:val="007168C5"/>
    <w:rsid w:val="00716E09"/>
    <w:rsid w:val="00716EAB"/>
    <w:rsid w:val="00717535"/>
    <w:rsid w:val="00717903"/>
    <w:rsid w:val="00717E5D"/>
    <w:rsid w:val="007201E1"/>
    <w:rsid w:val="00720D6A"/>
    <w:rsid w:val="00721329"/>
    <w:rsid w:val="007214D1"/>
    <w:rsid w:val="00721942"/>
    <w:rsid w:val="00722224"/>
    <w:rsid w:val="00722A4D"/>
    <w:rsid w:val="00722E3E"/>
    <w:rsid w:val="00724191"/>
    <w:rsid w:val="0072487E"/>
    <w:rsid w:val="007253C8"/>
    <w:rsid w:val="007259B4"/>
    <w:rsid w:val="00725E21"/>
    <w:rsid w:val="00726CEE"/>
    <w:rsid w:val="00727171"/>
    <w:rsid w:val="007271AA"/>
    <w:rsid w:val="00727A2C"/>
    <w:rsid w:val="00727ACF"/>
    <w:rsid w:val="00727CF3"/>
    <w:rsid w:val="007300DF"/>
    <w:rsid w:val="007300E2"/>
    <w:rsid w:val="007301B1"/>
    <w:rsid w:val="00730907"/>
    <w:rsid w:val="00730AE1"/>
    <w:rsid w:val="00730BAB"/>
    <w:rsid w:val="00731A85"/>
    <w:rsid w:val="00731EF7"/>
    <w:rsid w:val="00732AD3"/>
    <w:rsid w:val="00732B59"/>
    <w:rsid w:val="00733011"/>
    <w:rsid w:val="00733023"/>
    <w:rsid w:val="007331DC"/>
    <w:rsid w:val="007334BD"/>
    <w:rsid w:val="007335DD"/>
    <w:rsid w:val="007337CA"/>
    <w:rsid w:val="00733C6A"/>
    <w:rsid w:val="00734812"/>
    <w:rsid w:val="00734935"/>
    <w:rsid w:val="00734A27"/>
    <w:rsid w:val="00734A82"/>
    <w:rsid w:val="007352BB"/>
    <w:rsid w:val="00735703"/>
    <w:rsid w:val="00735BE4"/>
    <w:rsid w:val="00735FDB"/>
    <w:rsid w:val="007362B5"/>
    <w:rsid w:val="00736630"/>
    <w:rsid w:val="0073673A"/>
    <w:rsid w:val="00736E65"/>
    <w:rsid w:val="0073794E"/>
    <w:rsid w:val="007400D3"/>
    <w:rsid w:val="00741233"/>
    <w:rsid w:val="0074234B"/>
    <w:rsid w:val="00742EEF"/>
    <w:rsid w:val="007430FF"/>
    <w:rsid w:val="00743131"/>
    <w:rsid w:val="0074357D"/>
    <w:rsid w:val="0074360E"/>
    <w:rsid w:val="00743755"/>
    <w:rsid w:val="00743BE9"/>
    <w:rsid w:val="00743F82"/>
    <w:rsid w:val="0074427F"/>
    <w:rsid w:val="00744CB7"/>
    <w:rsid w:val="00744D45"/>
    <w:rsid w:val="00744FD9"/>
    <w:rsid w:val="00745243"/>
    <w:rsid w:val="0074531E"/>
    <w:rsid w:val="00745414"/>
    <w:rsid w:val="007459A0"/>
    <w:rsid w:val="00745B18"/>
    <w:rsid w:val="00745EC7"/>
    <w:rsid w:val="0074635F"/>
    <w:rsid w:val="0074780C"/>
    <w:rsid w:val="00747903"/>
    <w:rsid w:val="007505E8"/>
    <w:rsid w:val="007507C8"/>
    <w:rsid w:val="00750D81"/>
    <w:rsid w:val="0075122F"/>
    <w:rsid w:val="00751789"/>
    <w:rsid w:val="00751B65"/>
    <w:rsid w:val="00751CA9"/>
    <w:rsid w:val="00754783"/>
    <w:rsid w:val="007549DF"/>
    <w:rsid w:val="00754BCF"/>
    <w:rsid w:val="00755126"/>
    <w:rsid w:val="007553F1"/>
    <w:rsid w:val="007554F3"/>
    <w:rsid w:val="007555C7"/>
    <w:rsid w:val="00755A94"/>
    <w:rsid w:val="00755AC7"/>
    <w:rsid w:val="00757287"/>
    <w:rsid w:val="00757838"/>
    <w:rsid w:val="00757D08"/>
    <w:rsid w:val="00760470"/>
    <w:rsid w:val="007608D2"/>
    <w:rsid w:val="007609FF"/>
    <w:rsid w:val="00761BEE"/>
    <w:rsid w:val="007621A0"/>
    <w:rsid w:val="00762230"/>
    <w:rsid w:val="00762396"/>
    <w:rsid w:val="00763857"/>
    <w:rsid w:val="00764277"/>
    <w:rsid w:val="00764BE5"/>
    <w:rsid w:val="00764E0D"/>
    <w:rsid w:val="00765AA9"/>
    <w:rsid w:val="00766935"/>
    <w:rsid w:val="00766A9B"/>
    <w:rsid w:val="007673D2"/>
    <w:rsid w:val="00767D60"/>
    <w:rsid w:val="007701FA"/>
    <w:rsid w:val="00770622"/>
    <w:rsid w:val="0077081A"/>
    <w:rsid w:val="00770C85"/>
    <w:rsid w:val="00770D34"/>
    <w:rsid w:val="00771747"/>
    <w:rsid w:val="00771B24"/>
    <w:rsid w:val="00771B3A"/>
    <w:rsid w:val="00771CE4"/>
    <w:rsid w:val="00771FB3"/>
    <w:rsid w:val="00772012"/>
    <w:rsid w:val="00772769"/>
    <w:rsid w:val="00772D75"/>
    <w:rsid w:val="007734AD"/>
    <w:rsid w:val="00773614"/>
    <w:rsid w:val="0077401C"/>
    <w:rsid w:val="00774677"/>
    <w:rsid w:val="00774A29"/>
    <w:rsid w:val="00775BF1"/>
    <w:rsid w:val="00775F6B"/>
    <w:rsid w:val="007760D5"/>
    <w:rsid w:val="0077617B"/>
    <w:rsid w:val="007761FF"/>
    <w:rsid w:val="007763CE"/>
    <w:rsid w:val="00776884"/>
    <w:rsid w:val="00777389"/>
    <w:rsid w:val="007776A4"/>
    <w:rsid w:val="0078079D"/>
    <w:rsid w:val="00780D30"/>
    <w:rsid w:val="00781BB8"/>
    <w:rsid w:val="00781BEB"/>
    <w:rsid w:val="00781EAE"/>
    <w:rsid w:val="007825C5"/>
    <w:rsid w:val="00782F74"/>
    <w:rsid w:val="00784155"/>
    <w:rsid w:val="007844BD"/>
    <w:rsid w:val="00784739"/>
    <w:rsid w:val="00784882"/>
    <w:rsid w:val="007849CF"/>
    <w:rsid w:val="00784AC5"/>
    <w:rsid w:val="00785BA2"/>
    <w:rsid w:val="00785ED9"/>
    <w:rsid w:val="007862AE"/>
    <w:rsid w:val="00786FC0"/>
    <w:rsid w:val="007872F5"/>
    <w:rsid w:val="00787339"/>
    <w:rsid w:val="007873BC"/>
    <w:rsid w:val="00787762"/>
    <w:rsid w:val="00787B14"/>
    <w:rsid w:val="00787B9B"/>
    <w:rsid w:val="00787F34"/>
    <w:rsid w:val="007901C1"/>
    <w:rsid w:val="007904A4"/>
    <w:rsid w:val="00790E23"/>
    <w:rsid w:val="00790ED1"/>
    <w:rsid w:val="0079173A"/>
    <w:rsid w:val="00791A73"/>
    <w:rsid w:val="00791B92"/>
    <w:rsid w:val="00791D66"/>
    <w:rsid w:val="00792365"/>
    <w:rsid w:val="00792B7C"/>
    <w:rsid w:val="00792FBF"/>
    <w:rsid w:val="00793235"/>
    <w:rsid w:val="00793DF8"/>
    <w:rsid w:val="00793E67"/>
    <w:rsid w:val="0079483F"/>
    <w:rsid w:val="00794D97"/>
    <w:rsid w:val="0079502C"/>
    <w:rsid w:val="0079595F"/>
    <w:rsid w:val="00796CFC"/>
    <w:rsid w:val="00796E38"/>
    <w:rsid w:val="00797758"/>
    <w:rsid w:val="00797A66"/>
    <w:rsid w:val="007A0002"/>
    <w:rsid w:val="007A009F"/>
    <w:rsid w:val="007A06C0"/>
    <w:rsid w:val="007A07A9"/>
    <w:rsid w:val="007A09CF"/>
    <w:rsid w:val="007A0A7D"/>
    <w:rsid w:val="007A2437"/>
    <w:rsid w:val="007A2F33"/>
    <w:rsid w:val="007A30CE"/>
    <w:rsid w:val="007A30FE"/>
    <w:rsid w:val="007A3538"/>
    <w:rsid w:val="007A4C81"/>
    <w:rsid w:val="007A51A3"/>
    <w:rsid w:val="007A52AA"/>
    <w:rsid w:val="007A55D3"/>
    <w:rsid w:val="007A56E8"/>
    <w:rsid w:val="007A5C41"/>
    <w:rsid w:val="007A5EA4"/>
    <w:rsid w:val="007A62C0"/>
    <w:rsid w:val="007A65D6"/>
    <w:rsid w:val="007A791B"/>
    <w:rsid w:val="007A7DA4"/>
    <w:rsid w:val="007A7E87"/>
    <w:rsid w:val="007B0B28"/>
    <w:rsid w:val="007B0D5B"/>
    <w:rsid w:val="007B11DD"/>
    <w:rsid w:val="007B125E"/>
    <w:rsid w:val="007B17CC"/>
    <w:rsid w:val="007B1866"/>
    <w:rsid w:val="007B1D88"/>
    <w:rsid w:val="007B1EE1"/>
    <w:rsid w:val="007B1EFE"/>
    <w:rsid w:val="007B1F5E"/>
    <w:rsid w:val="007B28EE"/>
    <w:rsid w:val="007B30FC"/>
    <w:rsid w:val="007B3EB5"/>
    <w:rsid w:val="007B43A6"/>
    <w:rsid w:val="007B46BF"/>
    <w:rsid w:val="007B4910"/>
    <w:rsid w:val="007B4BDE"/>
    <w:rsid w:val="007B4C61"/>
    <w:rsid w:val="007B5887"/>
    <w:rsid w:val="007B6A77"/>
    <w:rsid w:val="007B7271"/>
    <w:rsid w:val="007B7303"/>
    <w:rsid w:val="007B7694"/>
    <w:rsid w:val="007C00AB"/>
    <w:rsid w:val="007C2786"/>
    <w:rsid w:val="007C2836"/>
    <w:rsid w:val="007C2B40"/>
    <w:rsid w:val="007C2F9D"/>
    <w:rsid w:val="007C3210"/>
    <w:rsid w:val="007C4F29"/>
    <w:rsid w:val="007C53DC"/>
    <w:rsid w:val="007C552B"/>
    <w:rsid w:val="007C5598"/>
    <w:rsid w:val="007C58E0"/>
    <w:rsid w:val="007C603C"/>
    <w:rsid w:val="007C669C"/>
    <w:rsid w:val="007C6B50"/>
    <w:rsid w:val="007C6FAC"/>
    <w:rsid w:val="007C74F7"/>
    <w:rsid w:val="007C7B17"/>
    <w:rsid w:val="007D037B"/>
    <w:rsid w:val="007D105F"/>
    <w:rsid w:val="007D1447"/>
    <w:rsid w:val="007D1D65"/>
    <w:rsid w:val="007D329F"/>
    <w:rsid w:val="007D3C73"/>
    <w:rsid w:val="007D3CEC"/>
    <w:rsid w:val="007D3D55"/>
    <w:rsid w:val="007D42D0"/>
    <w:rsid w:val="007D42EE"/>
    <w:rsid w:val="007D439A"/>
    <w:rsid w:val="007D4959"/>
    <w:rsid w:val="007D4F45"/>
    <w:rsid w:val="007D5056"/>
    <w:rsid w:val="007D51F8"/>
    <w:rsid w:val="007D5258"/>
    <w:rsid w:val="007D53D7"/>
    <w:rsid w:val="007D58D9"/>
    <w:rsid w:val="007D6269"/>
    <w:rsid w:val="007D6C02"/>
    <w:rsid w:val="007D6F2E"/>
    <w:rsid w:val="007D7201"/>
    <w:rsid w:val="007D759F"/>
    <w:rsid w:val="007D7D46"/>
    <w:rsid w:val="007E020A"/>
    <w:rsid w:val="007E0812"/>
    <w:rsid w:val="007E1BAD"/>
    <w:rsid w:val="007E2BC9"/>
    <w:rsid w:val="007E30E9"/>
    <w:rsid w:val="007E38C1"/>
    <w:rsid w:val="007E39A7"/>
    <w:rsid w:val="007E3C02"/>
    <w:rsid w:val="007E4126"/>
    <w:rsid w:val="007E4436"/>
    <w:rsid w:val="007E461A"/>
    <w:rsid w:val="007E4B8C"/>
    <w:rsid w:val="007E4C8E"/>
    <w:rsid w:val="007E4FA9"/>
    <w:rsid w:val="007E5891"/>
    <w:rsid w:val="007E6548"/>
    <w:rsid w:val="007E6FEE"/>
    <w:rsid w:val="007E7754"/>
    <w:rsid w:val="007E77C4"/>
    <w:rsid w:val="007E7B1D"/>
    <w:rsid w:val="007E7C58"/>
    <w:rsid w:val="007E7F92"/>
    <w:rsid w:val="007F1E4E"/>
    <w:rsid w:val="007F2883"/>
    <w:rsid w:val="007F2886"/>
    <w:rsid w:val="007F29C6"/>
    <w:rsid w:val="007F2A1E"/>
    <w:rsid w:val="007F334F"/>
    <w:rsid w:val="007F3447"/>
    <w:rsid w:val="007F3793"/>
    <w:rsid w:val="007F38A7"/>
    <w:rsid w:val="007F3940"/>
    <w:rsid w:val="007F3B10"/>
    <w:rsid w:val="007F3B75"/>
    <w:rsid w:val="007F474D"/>
    <w:rsid w:val="007F4F2F"/>
    <w:rsid w:val="007F50EF"/>
    <w:rsid w:val="007F59C9"/>
    <w:rsid w:val="007F6D7F"/>
    <w:rsid w:val="007F6E22"/>
    <w:rsid w:val="007F72AC"/>
    <w:rsid w:val="007F72F1"/>
    <w:rsid w:val="007F74ED"/>
    <w:rsid w:val="007F75A5"/>
    <w:rsid w:val="007F7651"/>
    <w:rsid w:val="007F7E46"/>
    <w:rsid w:val="00800105"/>
    <w:rsid w:val="00800252"/>
    <w:rsid w:val="008005FA"/>
    <w:rsid w:val="00800D90"/>
    <w:rsid w:val="008016CB"/>
    <w:rsid w:val="00801F7F"/>
    <w:rsid w:val="00802B18"/>
    <w:rsid w:val="00802F56"/>
    <w:rsid w:val="00802F84"/>
    <w:rsid w:val="0080310E"/>
    <w:rsid w:val="00803CE4"/>
    <w:rsid w:val="00803D99"/>
    <w:rsid w:val="00804234"/>
    <w:rsid w:val="0080435A"/>
    <w:rsid w:val="00804817"/>
    <w:rsid w:val="00804D91"/>
    <w:rsid w:val="008052C2"/>
    <w:rsid w:val="00805E27"/>
    <w:rsid w:val="00805E6E"/>
    <w:rsid w:val="008062BB"/>
    <w:rsid w:val="00806B1C"/>
    <w:rsid w:val="00806B1E"/>
    <w:rsid w:val="00806F57"/>
    <w:rsid w:val="008076D2"/>
    <w:rsid w:val="00807B04"/>
    <w:rsid w:val="00807B2D"/>
    <w:rsid w:val="00807DA5"/>
    <w:rsid w:val="00810277"/>
    <w:rsid w:val="0081031F"/>
    <w:rsid w:val="0081084F"/>
    <w:rsid w:val="00810E90"/>
    <w:rsid w:val="00810FD5"/>
    <w:rsid w:val="0081198F"/>
    <w:rsid w:val="00811A6F"/>
    <w:rsid w:val="0081257C"/>
    <w:rsid w:val="008127B2"/>
    <w:rsid w:val="00813C35"/>
    <w:rsid w:val="00813E70"/>
    <w:rsid w:val="00814EF6"/>
    <w:rsid w:val="0081632E"/>
    <w:rsid w:val="008164B4"/>
    <w:rsid w:val="0081699F"/>
    <w:rsid w:val="00816C3B"/>
    <w:rsid w:val="0081708B"/>
    <w:rsid w:val="00817AAC"/>
    <w:rsid w:val="00817CAF"/>
    <w:rsid w:val="00817E0F"/>
    <w:rsid w:val="00817E24"/>
    <w:rsid w:val="008200DF"/>
    <w:rsid w:val="00820146"/>
    <w:rsid w:val="008201EE"/>
    <w:rsid w:val="00820330"/>
    <w:rsid w:val="00820446"/>
    <w:rsid w:val="00820B00"/>
    <w:rsid w:val="00820E5D"/>
    <w:rsid w:val="00821419"/>
    <w:rsid w:val="00821874"/>
    <w:rsid w:val="00822417"/>
    <w:rsid w:val="008227DD"/>
    <w:rsid w:val="00822E0B"/>
    <w:rsid w:val="00822F3E"/>
    <w:rsid w:val="0082330C"/>
    <w:rsid w:val="008234B8"/>
    <w:rsid w:val="0082377B"/>
    <w:rsid w:val="008238A8"/>
    <w:rsid w:val="00823CB3"/>
    <w:rsid w:val="008240C8"/>
    <w:rsid w:val="008248C8"/>
    <w:rsid w:val="00824AEF"/>
    <w:rsid w:val="008252B4"/>
    <w:rsid w:val="0082541D"/>
    <w:rsid w:val="008254F2"/>
    <w:rsid w:val="00825BEF"/>
    <w:rsid w:val="00825FD9"/>
    <w:rsid w:val="0082647D"/>
    <w:rsid w:val="00826647"/>
    <w:rsid w:val="00826766"/>
    <w:rsid w:val="00826916"/>
    <w:rsid w:val="00826AEC"/>
    <w:rsid w:val="00826E20"/>
    <w:rsid w:val="008270DE"/>
    <w:rsid w:val="0082743C"/>
    <w:rsid w:val="008274C4"/>
    <w:rsid w:val="0082792C"/>
    <w:rsid w:val="00827F48"/>
    <w:rsid w:val="008301CD"/>
    <w:rsid w:val="00830495"/>
    <w:rsid w:val="0083058E"/>
    <w:rsid w:val="00830673"/>
    <w:rsid w:val="008308B6"/>
    <w:rsid w:val="00830D97"/>
    <w:rsid w:val="00830EB9"/>
    <w:rsid w:val="00831BAE"/>
    <w:rsid w:val="00831DB7"/>
    <w:rsid w:val="00831F45"/>
    <w:rsid w:val="00832C83"/>
    <w:rsid w:val="008333EC"/>
    <w:rsid w:val="0083356D"/>
    <w:rsid w:val="00833FB7"/>
    <w:rsid w:val="00834292"/>
    <w:rsid w:val="008342D1"/>
    <w:rsid w:val="00834387"/>
    <w:rsid w:val="008354E3"/>
    <w:rsid w:val="008358D9"/>
    <w:rsid w:val="00835D79"/>
    <w:rsid w:val="008362DF"/>
    <w:rsid w:val="00836401"/>
    <w:rsid w:val="0083658E"/>
    <w:rsid w:val="00837417"/>
    <w:rsid w:val="00840525"/>
    <w:rsid w:val="00840878"/>
    <w:rsid w:val="00840CA2"/>
    <w:rsid w:val="0084114E"/>
    <w:rsid w:val="00842465"/>
    <w:rsid w:val="008427F8"/>
    <w:rsid w:val="00842F70"/>
    <w:rsid w:val="008437AF"/>
    <w:rsid w:val="00843A9A"/>
    <w:rsid w:val="00843FF0"/>
    <w:rsid w:val="00844107"/>
    <w:rsid w:val="0084484A"/>
    <w:rsid w:val="00844B09"/>
    <w:rsid w:val="00845982"/>
    <w:rsid w:val="00846247"/>
    <w:rsid w:val="00846AE7"/>
    <w:rsid w:val="00846FA7"/>
    <w:rsid w:val="008472F2"/>
    <w:rsid w:val="008479C7"/>
    <w:rsid w:val="00847B16"/>
    <w:rsid w:val="00847C19"/>
    <w:rsid w:val="00847D32"/>
    <w:rsid w:val="008503BA"/>
    <w:rsid w:val="00850DDF"/>
    <w:rsid w:val="00850E46"/>
    <w:rsid w:val="00851C53"/>
    <w:rsid w:val="00852935"/>
    <w:rsid w:val="00852A49"/>
    <w:rsid w:val="00852C41"/>
    <w:rsid w:val="00852C63"/>
    <w:rsid w:val="0085313B"/>
    <w:rsid w:val="00853268"/>
    <w:rsid w:val="00853AF2"/>
    <w:rsid w:val="00853C78"/>
    <w:rsid w:val="00853D23"/>
    <w:rsid w:val="00853E6E"/>
    <w:rsid w:val="00853F17"/>
    <w:rsid w:val="00854513"/>
    <w:rsid w:val="00854A9D"/>
    <w:rsid w:val="00855323"/>
    <w:rsid w:val="00855475"/>
    <w:rsid w:val="008555A6"/>
    <w:rsid w:val="00855649"/>
    <w:rsid w:val="0085639C"/>
    <w:rsid w:val="008609CD"/>
    <w:rsid w:val="00860CA9"/>
    <w:rsid w:val="00861A30"/>
    <w:rsid w:val="00861B49"/>
    <w:rsid w:val="00861CAD"/>
    <w:rsid w:val="00861E04"/>
    <w:rsid w:val="0086203A"/>
    <w:rsid w:val="0086287B"/>
    <w:rsid w:val="00862BC3"/>
    <w:rsid w:val="00862F51"/>
    <w:rsid w:val="008631AC"/>
    <w:rsid w:val="008632F9"/>
    <w:rsid w:val="00863A0B"/>
    <w:rsid w:val="00864141"/>
    <w:rsid w:val="008642EA"/>
    <w:rsid w:val="008643E3"/>
    <w:rsid w:val="00864BB4"/>
    <w:rsid w:val="00865B95"/>
    <w:rsid w:val="008665C7"/>
    <w:rsid w:val="008676C5"/>
    <w:rsid w:val="00867A34"/>
    <w:rsid w:val="00867CD4"/>
    <w:rsid w:val="008702B9"/>
    <w:rsid w:val="00870729"/>
    <w:rsid w:val="00870E30"/>
    <w:rsid w:val="00870F26"/>
    <w:rsid w:val="008711D0"/>
    <w:rsid w:val="0087156C"/>
    <w:rsid w:val="00871EF7"/>
    <w:rsid w:val="00872125"/>
    <w:rsid w:val="00872877"/>
    <w:rsid w:val="00873149"/>
    <w:rsid w:val="0087321D"/>
    <w:rsid w:val="00873698"/>
    <w:rsid w:val="00873D1E"/>
    <w:rsid w:val="0087464D"/>
    <w:rsid w:val="0087495C"/>
    <w:rsid w:val="008752CE"/>
    <w:rsid w:val="008753ED"/>
    <w:rsid w:val="0087575C"/>
    <w:rsid w:val="0087576E"/>
    <w:rsid w:val="0087590A"/>
    <w:rsid w:val="00875C17"/>
    <w:rsid w:val="00876C98"/>
    <w:rsid w:val="008777B1"/>
    <w:rsid w:val="008778B6"/>
    <w:rsid w:val="00877AED"/>
    <w:rsid w:val="0088067B"/>
    <w:rsid w:val="00880794"/>
    <w:rsid w:val="00880895"/>
    <w:rsid w:val="00880A9D"/>
    <w:rsid w:val="00880E16"/>
    <w:rsid w:val="0088147F"/>
    <w:rsid w:val="00881B6C"/>
    <w:rsid w:val="00882134"/>
    <w:rsid w:val="00882701"/>
    <w:rsid w:val="00882C78"/>
    <w:rsid w:val="008832E1"/>
    <w:rsid w:val="00883C0E"/>
    <w:rsid w:val="00883E6B"/>
    <w:rsid w:val="00885255"/>
    <w:rsid w:val="0088569C"/>
    <w:rsid w:val="0088587A"/>
    <w:rsid w:val="00885D9A"/>
    <w:rsid w:val="00886DEC"/>
    <w:rsid w:val="00887813"/>
    <w:rsid w:val="008902AD"/>
    <w:rsid w:val="00890442"/>
    <w:rsid w:val="008904BB"/>
    <w:rsid w:val="00890AEC"/>
    <w:rsid w:val="00890F40"/>
    <w:rsid w:val="00891854"/>
    <w:rsid w:val="008919D5"/>
    <w:rsid w:val="00892807"/>
    <w:rsid w:val="00892B05"/>
    <w:rsid w:val="00893030"/>
    <w:rsid w:val="008933BF"/>
    <w:rsid w:val="008942CC"/>
    <w:rsid w:val="0089449E"/>
    <w:rsid w:val="008948D8"/>
    <w:rsid w:val="00894EF9"/>
    <w:rsid w:val="008950F7"/>
    <w:rsid w:val="008951FB"/>
    <w:rsid w:val="0089523D"/>
    <w:rsid w:val="00895629"/>
    <w:rsid w:val="00895A80"/>
    <w:rsid w:val="00896180"/>
    <w:rsid w:val="00896186"/>
    <w:rsid w:val="008963E5"/>
    <w:rsid w:val="008966B1"/>
    <w:rsid w:val="008968F2"/>
    <w:rsid w:val="00896EC0"/>
    <w:rsid w:val="00897598"/>
    <w:rsid w:val="008975F5"/>
    <w:rsid w:val="00897643"/>
    <w:rsid w:val="008976B2"/>
    <w:rsid w:val="008A03E6"/>
    <w:rsid w:val="008A0780"/>
    <w:rsid w:val="008A0B5C"/>
    <w:rsid w:val="008A0BE9"/>
    <w:rsid w:val="008A1112"/>
    <w:rsid w:val="008A1F14"/>
    <w:rsid w:val="008A250D"/>
    <w:rsid w:val="008A2EF2"/>
    <w:rsid w:val="008A3204"/>
    <w:rsid w:val="008A34BA"/>
    <w:rsid w:val="008A3DDA"/>
    <w:rsid w:val="008A4012"/>
    <w:rsid w:val="008A4071"/>
    <w:rsid w:val="008A4486"/>
    <w:rsid w:val="008A4AB4"/>
    <w:rsid w:val="008A65E1"/>
    <w:rsid w:val="008A6E65"/>
    <w:rsid w:val="008A72E1"/>
    <w:rsid w:val="008A7CD6"/>
    <w:rsid w:val="008A7F6F"/>
    <w:rsid w:val="008B1BDE"/>
    <w:rsid w:val="008B2A02"/>
    <w:rsid w:val="008B31FD"/>
    <w:rsid w:val="008B3350"/>
    <w:rsid w:val="008B33F0"/>
    <w:rsid w:val="008B341A"/>
    <w:rsid w:val="008B3610"/>
    <w:rsid w:val="008B37D7"/>
    <w:rsid w:val="008B38B5"/>
    <w:rsid w:val="008B42D0"/>
    <w:rsid w:val="008B43EC"/>
    <w:rsid w:val="008B494D"/>
    <w:rsid w:val="008B4D54"/>
    <w:rsid w:val="008B4DDA"/>
    <w:rsid w:val="008B53C1"/>
    <w:rsid w:val="008B53E7"/>
    <w:rsid w:val="008B57CC"/>
    <w:rsid w:val="008B58B5"/>
    <w:rsid w:val="008B5ED8"/>
    <w:rsid w:val="008B5EFF"/>
    <w:rsid w:val="008B6367"/>
    <w:rsid w:val="008B69D2"/>
    <w:rsid w:val="008B784F"/>
    <w:rsid w:val="008B7934"/>
    <w:rsid w:val="008B7B31"/>
    <w:rsid w:val="008B7DAF"/>
    <w:rsid w:val="008B7EAA"/>
    <w:rsid w:val="008C0534"/>
    <w:rsid w:val="008C10CD"/>
    <w:rsid w:val="008C182C"/>
    <w:rsid w:val="008C1A6F"/>
    <w:rsid w:val="008C1BF9"/>
    <w:rsid w:val="008C238B"/>
    <w:rsid w:val="008C23EC"/>
    <w:rsid w:val="008C2BD2"/>
    <w:rsid w:val="008C339A"/>
    <w:rsid w:val="008C3B18"/>
    <w:rsid w:val="008C437A"/>
    <w:rsid w:val="008C45B8"/>
    <w:rsid w:val="008C46F5"/>
    <w:rsid w:val="008C4E9F"/>
    <w:rsid w:val="008C51B5"/>
    <w:rsid w:val="008C54CA"/>
    <w:rsid w:val="008C56FE"/>
    <w:rsid w:val="008C6372"/>
    <w:rsid w:val="008C6B51"/>
    <w:rsid w:val="008C7085"/>
    <w:rsid w:val="008C7340"/>
    <w:rsid w:val="008C752B"/>
    <w:rsid w:val="008C7790"/>
    <w:rsid w:val="008C7B67"/>
    <w:rsid w:val="008D01E8"/>
    <w:rsid w:val="008D0632"/>
    <w:rsid w:val="008D1699"/>
    <w:rsid w:val="008D1A7A"/>
    <w:rsid w:val="008D2212"/>
    <w:rsid w:val="008D26B7"/>
    <w:rsid w:val="008D2B80"/>
    <w:rsid w:val="008D2D98"/>
    <w:rsid w:val="008D3B92"/>
    <w:rsid w:val="008D456F"/>
    <w:rsid w:val="008D495C"/>
    <w:rsid w:val="008D4B55"/>
    <w:rsid w:val="008D4E2B"/>
    <w:rsid w:val="008D5106"/>
    <w:rsid w:val="008D51C6"/>
    <w:rsid w:val="008D59AA"/>
    <w:rsid w:val="008D6712"/>
    <w:rsid w:val="008D6A0C"/>
    <w:rsid w:val="008D6C42"/>
    <w:rsid w:val="008D7573"/>
    <w:rsid w:val="008D7635"/>
    <w:rsid w:val="008D7A8C"/>
    <w:rsid w:val="008D7AD5"/>
    <w:rsid w:val="008D7B1F"/>
    <w:rsid w:val="008E0035"/>
    <w:rsid w:val="008E01EC"/>
    <w:rsid w:val="008E064E"/>
    <w:rsid w:val="008E09D1"/>
    <w:rsid w:val="008E0AA6"/>
    <w:rsid w:val="008E0CBA"/>
    <w:rsid w:val="008E135E"/>
    <w:rsid w:val="008E1718"/>
    <w:rsid w:val="008E214A"/>
    <w:rsid w:val="008E234D"/>
    <w:rsid w:val="008E2497"/>
    <w:rsid w:val="008E3224"/>
    <w:rsid w:val="008E32A0"/>
    <w:rsid w:val="008E3466"/>
    <w:rsid w:val="008E38DC"/>
    <w:rsid w:val="008E42F5"/>
    <w:rsid w:val="008E43DA"/>
    <w:rsid w:val="008E4491"/>
    <w:rsid w:val="008E4807"/>
    <w:rsid w:val="008E501B"/>
    <w:rsid w:val="008E641A"/>
    <w:rsid w:val="008E713C"/>
    <w:rsid w:val="008E7311"/>
    <w:rsid w:val="008E7549"/>
    <w:rsid w:val="008E7599"/>
    <w:rsid w:val="008E78AE"/>
    <w:rsid w:val="008F0237"/>
    <w:rsid w:val="008F043A"/>
    <w:rsid w:val="008F08D4"/>
    <w:rsid w:val="008F0A34"/>
    <w:rsid w:val="008F106C"/>
    <w:rsid w:val="008F1200"/>
    <w:rsid w:val="008F1687"/>
    <w:rsid w:val="008F3115"/>
    <w:rsid w:val="008F3159"/>
    <w:rsid w:val="008F361D"/>
    <w:rsid w:val="008F369A"/>
    <w:rsid w:val="008F38F9"/>
    <w:rsid w:val="008F4E72"/>
    <w:rsid w:val="008F5063"/>
    <w:rsid w:val="008F516C"/>
    <w:rsid w:val="008F595F"/>
    <w:rsid w:val="008F5A22"/>
    <w:rsid w:val="008F5C53"/>
    <w:rsid w:val="008F617F"/>
    <w:rsid w:val="008F639C"/>
    <w:rsid w:val="008F6459"/>
    <w:rsid w:val="008F6DB9"/>
    <w:rsid w:val="008F6EF7"/>
    <w:rsid w:val="008F7546"/>
    <w:rsid w:val="008F772A"/>
    <w:rsid w:val="008F7869"/>
    <w:rsid w:val="00900100"/>
    <w:rsid w:val="0090146E"/>
    <w:rsid w:val="009015B8"/>
    <w:rsid w:val="00901F45"/>
    <w:rsid w:val="00902687"/>
    <w:rsid w:val="009028B3"/>
    <w:rsid w:val="00902A8F"/>
    <w:rsid w:val="00902DEC"/>
    <w:rsid w:val="00903618"/>
    <w:rsid w:val="0090535F"/>
    <w:rsid w:val="009054CC"/>
    <w:rsid w:val="00905CF2"/>
    <w:rsid w:val="009064C7"/>
    <w:rsid w:val="00906712"/>
    <w:rsid w:val="00906A1D"/>
    <w:rsid w:val="00906A4A"/>
    <w:rsid w:val="00906D05"/>
    <w:rsid w:val="00907CD1"/>
    <w:rsid w:val="00910E53"/>
    <w:rsid w:val="00910E65"/>
    <w:rsid w:val="00911495"/>
    <w:rsid w:val="00911ACD"/>
    <w:rsid w:val="00911DBC"/>
    <w:rsid w:val="0091213A"/>
    <w:rsid w:val="00912736"/>
    <w:rsid w:val="00912D84"/>
    <w:rsid w:val="00913844"/>
    <w:rsid w:val="00913F68"/>
    <w:rsid w:val="0091579C"/>
    <w:rsid w:val="00915C25"/>
    <w:rsid w:val="00915DA1"/>
    <w:rsid w:val="0091644F"/>
    <w:rsid w:val="00916F68"/>
    <w:rsid w:val="00916F7D"/>
    <w:rsid w:val="00917E1B"/>
    <w:rsid w:val="0092016A"/>
    <w:rsid w:val="00920755"/>
    <w:rsid w:val="00920B67"/>
    <w:rsid w:val="009210C1"/>
    <w:rsid w:val="0092133F"/>
    <w:rsid w:val="00921695"/>
    <w:rsid w:val="00921F64"/>
    <w:rsid w:val="009223CF"/>
    <w:rsid w:val="00922C04"/>
    <w:rsid w:val="00922E3C"/>
    <w:rsid w:val="009235B1"/>
    <w:rsid w:val="009235C4"/>
    <w:rsid w:val="00923E7B"/>
    <w:rsid w:val="0092413D"/>
    <w:rsid w:val="0092429A"/>
    <w:rsid w:val="00924537"/>
    <w:rsid w:val="00924703"/>
    <w:rsid w:val="00924B0A"/>
    <w:rsid w:val="0092526E"/>
    <w:rsid w:val="00925CED"/>
    <w:rsid w:val="009265B3"/>
    <w:rsid w:val="0092759B"/>
    <w:rsid w:val="00927685"/>
    <w:rsid w:val="00927870"/>
    <w:rsid w:val="00927AA3"/>
    <w:rsid w:val="00927EFF"/>
    <w:rsid w:val="00930536"/>
    <w:rsid w:val="009307CF"/>
    <w:rsid w:val="0093093F"/>
    <w:rsid w:val="0093172A"/>
    <w:rsid w:val="00931BC6"/>
    <w:rsid w:val="00931E71"/>
    <w:rsid w:val="00932096"/>
    <w:rsid w:val="009322F8"/>
    <w:rsid w:val="00932AE7"/>
    <w:rsid w:val="00932E30"/>
    <w:rsid w:val="009333F9"/>
    <w:rsid w:val="00933A58"/>
    <w:rsid w:val="00933FA9"/>
    <w:rsid w:val="009341B2"/>
    <w:rsid w:val="009343A4"/>
    <w:rsid w:val="0093469A"/>
    <w:rsid w:val="00934B3C"/>
    <w:rsid w:val="00934BE6"/>
    <w:rsid w:val="0093512C"/>
    <w:rsid w:val="0093599D"/>
    <w:rsid w:val="00936543"/>
    <w:rsid w:val="00936F27"/>
    <w:rsid w:val="0094048C"/>
    <w:rsid w:val="00940967"/>
    <w:rsid w:val="009409B0"/>
    <w:rsid w:val="00940DD9"/>
    <w:rsid w:val="00941B04"/>
    <w:rsid w:val="00941BB9"/>
    <w:rsid w:val="00941BFD"/>
    <w:rsid w:val="00941E7D"/>
    <w:rsid w:val="009423C5"/>
    <w:rsid w:val="0094296C"/>
    <w:rsid w:val="00942B49"/>
    <w:rsid w:val="009436C9"/>
    <w:rsid w:val="00943870"/>
    <w:rsid w:val="00943A97"/>
    <w:rsid w:val="0094482D"/>
    <w:rsid w:val="00944F6B"/>
    <w:rsid w:val="00945110"/>
    <w:rsid w:val="0094515F"/>
    <w:rsid w:val="00945587"/>
    <w:rsid w:val="00945727"/>
    <w:rsid w:val="00945934"/>
    <w:rsid w:val="00945DB5"/>
    <w:rsid w:val="009467E5"/>
    <w:rsid w:val="00946E6C"/>
    <w:rsid w:val="0094729F"/>
    <w:rsid w:val="00947575"/>
    <w:rsid w:val="00947761"/>
    <w:rsid w:val="0094786A"/>
    <w:rsid w:val="00950AA9"/>
    <w:rsid w:val="009523B2"/>
    <w:rsid w:val="009526A6"/>
    <w:rsid w:val="009528B9"/>
    <w:rsid w:val="00952A51"/>
    <w:rsid w:val="009534F4"/>
    <w:rsid w:val="00955022"/>
    <w:rsid w:val="009555E2"/>
    <w:rsid w:val="0095628B"/>
    <w:rsid w:val="009562CA"/>
    <w:rsid w:val="0095641C"/>
    <w:rsid w:val="0095650E"/>
    <w:rsid w:val="0095715A"/>
    <w:rsid w:val="009571E0"/>
    <w:rsid w:val="00957581"/>
    <w:rsid w:val="00957A40"/>
    <w:rsid w:val="00957EFA"/>
    <w:rsid w:val="00960083"/>
    <w:rsid w:val="00960443"/>
    <w:rsid w:val="00960583"/>
    <w:rsid w:val="00960A7B"/>
    <w:rsid w:val="00960CA3"/>
    <w:rsid w:val="00960DC6"/>
    <w:rsid w:val="00960DCB"/>
    <w:rsid w:val="0096104F"/>
    <w:rsid w:val="00961A6A"/>
    <w:rsid w:val="00961AB2"/>
    <w:rsid w:val="00961AE1"/>
    <w:rsid w:val="00961BBC"/>
    <w:rsid w:val="00961D7E"/>
    <w:rsid w:val="00961F05"/>
    <w:rsid w:val="00961F22"/>
    <w:rsid w:val="009621EA"/>
    <w:rsid w:val="00963100"/>
    <w:rsid w:val="009633C3"/>
    <w:rsid w:val="009636DE"/>
    <w:rsid w:val="00963A28"/>
    <w:rsid w:val="00963B9D"/>
    <w:rsid w:val="00963CC3"/>
    <w:rsid w:val="00963EC6"/>
    <w:rsid w:val="009642CE"/>
    <w:rsid w:val="009656BD"/>
    <w:rsid w:val="00965F37"/>
    <w:rsid w:val="0096654B"/>
    <w:rsid w:val="00966687"/>
    <w:rsid w:val="00966E7E"/>
    <w:rsid w:val="00967585"/>
    <w:rsid w:val="009678F1"/>
    <w:rsid w:val="00967D62"/>
    <w:rsid w:val="0097017A"/>
    <w:rsid w:val="0097059B"/>
    <w:rsid w:val="00970631"/>
    <w:rsid w:val="0097099E"/>
    <w:rsid w:val="00971541"/>
    <w:rsid w:val="00971775"/>
    <w:rsid w:val="00971DDE"/>
    <w:rsid w:val="009725EB"/>
    <w:rsid w:val="00972BE7"/>
    <w:rsid w:val="00972CA8"/>
    <w:rsid w:val="00973140"/>
    <w:rsid w:val="009733EE"/>
    <w:rsid w:val="009734AA"/>
    <w:rsid w:val="0097380D"/>
    <w:rsid w:val="00973B63"/>
    <w:rsid w:val="00974904"/>
    <w:rsid w:val="00974AA1"/>
    <w:rsid w:val="00974B2C"/>
    <w:rsid w:val="00975913"/>
    <w:rsid w:val="0097697E"/>
    <w:rsid w:val="00976C45"/>
    <w:rsid w:val="00977290"/>
    <w:rsid w:val="009778CF"/>
    <w:rsid w:val="00977C9F"/>
    <w:rsid w:val="00977EB9"/>
    <w:rsid w:val="009807D5"/>
    <w:rsid w:val="009816F7"/>
    <w:rsid w:val="00981F0F"/>
    <w:rsid w:val="00982F31"/>
    <w:rsid w:val="0098449B"/>
    <w:rsid w:val="00984940"/>
    <w:rsid w:val="009855C5"/>
    <w:rsid w:val="00985646"/>
    <w:rsid w:val="0098586C"/>
    <w:rsid w:val="009859B4"/>
    <w:rsid w:val="00985A18"/>
    <w:rsid w:val="00985CD3"/>
    <w:rsid w:val="00985E50"/>
    <w:rsid w:val="00985F47"/>
    <w:rsid w:val="00985F9C"/>
    <w:rsid w:val="00986245"/>
    <w:rsid w:val="00986597"/>
    <w:rsid w:val="0098681C"/>
    <w:rsid w:val="009874FD"/>
    <w:rsid w:val="009905F9"/>
    <w:rsid w:val="009906DF"/>
    <w:rsid w:val="00990FC8"/>
    <w:rsid w:val="00991003"/>
    <w:rsid w:val="00991193"/>
    <w:rsid w:val="00991475"/>
    <w:rsid w:val="00991739"/>
    <w:rsid w:val="009917AC"/>
    <w:rsid w:val="00991A22"/>
    <w:rsid w:val="00991BAB"/>
    <w:rsid w:val="00991BDE"/>
    <w:rsid w:val="00991EC7"/>
    <w:rsid w:val="00993120"/>
    <w:rsid w:val="0099353C"/>
    <w:rsid w:val="00994580"/>
    <w:rsid w:val="0099552E"/>
    <w:rsid w:val="00995971"/>
    <w:rsid w:val="00995BBF"/>
    <w:rsid w:val="00995C91"/>
    <w:rsid w:val="00995EC9"/>
    <w:rsid w:val="009969C3"/>
    <w:rsid w:val="00996D21"/>
    <w:rsid w:val="00997921"/>
    <w:rsid w:val="00997BCF"/>
    <w:rsid w:val="009A0E84"/>
    <w:rsid w:val="009A0ED0"/>
    <w:rsid w:val="009A0F77"/>
    <w:rsid w:val="009A165E"/>
    <w:rsid w:val="009A1902"/>
    <w:rsid w:val="009A1EAE"/>
    <w:rsid w:val="009A1FAA"/>
    <w:rsid w:val="009A2CE6"/>
    <w:rsid w:val="009A2F5C"/>
    <w:rsid w:val="009A340D"/>
    <w:rsid w:val="009A3D4E"/>
    <w:rsid w:val="009A3EFF"/>
    <w:rsid w:val="009A3F10"/>
    <w:rsid w:val="009A41ED"/>
    <w:rsid w:val="009A446A"/>
    <w:rsid w:val="009A4580"/>
    <w:rsid w:val="009A4E42"/>
    <w:rsid w:val="009A4E78"/>
    <w:rsid w:val="009A4F01"/>
    <w:rsid w:val="009A5159"/>
    <w:rsid w:val="009A63BF"/>
    <w:rsid w:val="009A6C63"/>
    <w:rsid w:val="009A6FD2"/>
    <w:rsid w:val="009A74F6"/>
    <w:rsid w:val="009A78EA"/>
    <w:rsid w:val="009A7A86"/>
    <w:rsid w:val="009A7DD5"/>
    <w:rsid w:val="009B006B"/>
    <w:rsid w:val="009B0858"/>
    <w:rsid w:val="009B0C9E"/>
    <w:rsid w:val="009B13AC"/>
    <w:rsid w:val="009B140A"/>
    <w:rsid w:val="009B1419"/>
    <w:rsid w:val="009B1464"/>
    <w:rsid w:val="009B20CC"/>
    <w:rsid w:val="009B2153"/>
    <w:rsid w:val="009B2717"/>
    <w:rsid w:val="009B2906"/>
    <w:rsid w:val="009B3AB6"/>
    <w:rsid w:val="009B3B18"/>
    <w:rsid w:val="009B3C31"/>
    <w:rsid w:val="009B489E"/>
    <w:rsid w:val="009B5245"/>
    <w:rsid w:val="009B52CE"/>
    <w:rsid w:val="009B53D5"/>
    <w:rsid w:val="009B5C31"/>
    <w:rsid w:val="009B699A"/>
    <w:rsid w:val="009B71C4"/>
    <w:rsid w:val="009B7ACE"/>
    <w:rsid w:val="009C01A1"/>
    <w:rsid w:val="009C0EA3"/>
    <w:rsid w:val="009C0FA9"/>
    <w:rsid w:val="009C18F0"/>
    <w:rsid w:val="009C1C26"/>
    <w:rsid w:val="009C209E"/>
    <w:rsid w:val="009C268C"/>
    <w:rsid w:val="009C27EE"/>
    <w:rsid w:val="009C2A01"/>
    <w:rsid w:val="009C3230"/>
    <w:rsid w:val="009C3561"/>
    <w:rsid w:val="009C37A8"/>
    <w:rsid w:val="009C3C78"/>
    <w:rsid w:val="009C4001"/>
    <w:rsid w:val="009C50B6"/>
    <w:rsid w:val="009C5691"/>
    <w:rsid w:val="009C5E87"/>
    <w:rsid w:val="009C60F0"/>
    <w:rsid w:val="009C6481"/>
    <w:rsid w:val="009C676B"/>
    <w:rsid w:val="009C68F9"/>
    <w:rsid w:val="009C6FDD"/>
    <w:rsid w:val="009C7BDC"/>
    <w:rsid w:val="009C7DB7"/>
    <w:rsid w:val="009C7FE7"/>
    <w:rsid w:val="009D031F"/>
    <w:rsid w:val="009D0733"/>
    <w:rsid w:val="009D0B5F"/>
    <w:rsid w:val="009D0DF4"/>
    <w:rsid w:val="009D1224"/>
    <w:rsid w:val="009D1C84"/>
    <w:rsid w:val="009D239A"/>
    <w:rsid w:val="009D25F4"/>
    <w:rsid w:val="009D2612"/>
    <w:rsid w:val="009D2A74"/>
    <w:rsid w:val="009D2CA5"/>
    <w:rsid w:val="009D2FC6"/>
    <w:rsid w:val="009D3014"/>
    <w:rsid w:val="009D3317"/>
    <w:rsid w:val="009D35B2"/>
    <w:rsid w:val="009D5143"/>
    <w:rsid w:val="009D569F"/>
    <w:rsid w:val="009D5CE0"/>
    <w:rsid w:val="009D6A89"/>
    <w:rsid w:val="009D6AE9"/>
    <w:rsid w:val="009D743F"/>
    <w:rsid w:val="009D75E8"/>
    <w:rsid w:val="009D7B0A"/>
    <w:rsid w:val="009D7C7A"/>
    <w:rsid w:val="009D7E04"/>
    <w:rsid w:val="009D7FAF"/>
    <w:rsid w:val="009E079D"/>
    <w:rsid w:val="009E0893"/>
    <w:rsid w:val="009E0CC6"/>
    <w:rsid w:val="009E0E85"/>
    <w:rsid w:val="009E103E"/>
    <w:rsid w:val="009E1A72"/>
    <w:rsid w:val="009E1C4E"/>
    <w:rsid w:val="009E215D"/>
    <w:rsid w:val="009E2FA3"/>
    <w:rsid w:val="009E3126"/>
    <w:rsid w:val="009E3260"/>
    <w:rsid w:val="009E353C"/>
    <w:rsid w:val="009E39DE"/>
    <w:rsid w:val="009E3E9B"/>
    <w:rsid w:val="009E42DF"/>
    <w:rsid w:val="009E4671"/>
    <w:rsid w:val="009E4C8A"/>
    <w:rsid w:val="009E4F08"/>
    <w:rsid w:val="009E53D2"/>
    <w:rsid w:val="009E5765"/>
    <w:rsid w:val="009E5B87"/>
    <w:rsid w:val="009E5E5D"/>
    <w:rsid w:val="009E65AA"/>
    <w:rsid w:val="009E664D"/>
    <w:rsid w:val="009E709D"/>
    <w:rsid w:val="009E70ED"/>
    <w:rsid w:val="009E70F3"/>
    <w:rsid w:val="009E755F"/>
    <w:rsid w:val="009E75F1"/>
    <w:rsid w:val="009E7786"/>
    <w:rsid w:val="009E78DD"/>
    <w:rsid w:val="009F0278"/>
    <w:rsid w:val="009F02FD"/>
    <w:rsid w:val="009F0438"/>
    <w:rsid w:val="009F0AB0"/>
    <w:rsid w:val="009F0FA0"/>
    <w:rsid w:val="009F102B"/>
    <w:rsid w:val="009F135D"/>
    <w:rsid w:val="009F1A64"/>
    <w:rsid w:val="009F1AD5"/>
    <w:rsid w:val="009F21C7"/>
    <w:rsid w:val="009F26BD"/>
    <w:rsid w:val="009F2AD5"/>
    <w:rsid w:val="009F2FE8"/>
    <w:rsid w:val="009F3835"/>
    <w:rsid w:val="009F432C"/>
    <w:rsid w:val="009F469A"/>
    <w:rsid w:val="009F4E57"/>
    <w:rsid w:val="009F4E5B"/>
    <w:rsid w:val="009F5648"/>
    <w:rsid w:val="009F6158"/>
    <w:rsid w:val="009F6683"/>
    <w:rsid w:val="009F67C1"/>
    <w:rsid w:val="009F6C39"/>
    <w:rsid w:val="009F6E6F"/>
    <w:rsid w:val="009F7601"/>
    <w:rsid w:val="009F7749"/>
    <w:rsid w:val="009F7E2C"/>
    <w:rsid w:val="00A001F8"/>
    <w:rsid w:val="00A0037E"/>
    <w:rsid w:val="00A005E2"/>
    <w:rsid w:val="00A00BAD"/>
    <w:rsid w:val="00A00D76"/>
    <w:rsid w:val="00A00D8B"/>
    <w:rsid w:val="00A00E29"/>
    <w:rsid w:val="00A011CD"/>
    <w:rsid w:val="00A0134E"/>
    <w:rsid w:val="00A0161E"/>
    <w:rsid w:val="00A0169D"/>
    <w:rsid w:val="00A018F0"/>
    <w:rsid w:val="00A01E23"/>
    <w:rsid w:val="00A02042"/>
    <w:rsid w:val="00A0288F"/>
    <w:rsid w:val="00A0298D"/>
    <w:rsid w:val="00A030D3"/>
    <w:rsid w:val="00A032CE"/>
    <w:rsid w:val="00A03DB3"/>
    <w:rsid w:val="00A03F12"/>
    <w:rsid w:val="00A04026"/>
    <w:rsid w:val="00A04248"/>
    <w:rsid w:val="00A044DE"/>
    <w:rsid w:val="00A04B3F"/>
    <w:rsid w:val="00A05E35"/>
    <w:rsid w:val="00A06CC7"/>
    <w:rsid w:val="00A06D61"/>
    <w:rsid w:val="00A07438"/>
    <w:rsid w:val="00A0746C"/>
    <w:rsid w:val="00A0749C"/>
    <w:rsid w:val="00A07F5D"/>
    <w:rsid w:val="00A10162"/>
    <w:rsid w:val="00A10612"/>
    <w:rsid w:val="00A10E80"/>
    <w:rsid w:val="00A1140D"/>
    <w:rsid w:val="00A11EFB"/>
    <w:rsid w:val="00A12D99"/>
    <w:rsid w:val="00A132A1"/>
    <w:rsid w:val="00A132A4"/>
    <w:rsid w:val="00A14070"/>
    <w:rsid w:val="00A14761"/>
    <w:rsid w:val="00A15543"/>
    <w:rsid w:val="00A16808"/>
    <w:rsid w:val="00A17F1D"/>
    <w:rsid w:val="00A17F80"/>
    <w:rsid w:val="00A2043D"/>
    <w:rsid w:val="00A20833"/>
    <w:rsid w:val="00A2094E"/>
    <w:rsid w:val="00A20E21"/>
    <w:rsid w:val="00A21A53"/>
    <w:rsid w:val="00A22151"/>
    <w:rsid w:val="00A22839"/>
    <w:rsid w:val="00A22A9C"/>
    <w:rsid w:val="00A22DE2"/>
    <w:rsid w:val="00A235C8"/>
    <w:rsid w:val="00A23C85"/>
    <w:rsid w:val="00A241C4"/>
    <w:rsid w:val="00A249FB"/>
    <w:rsid w:val="00A257A2"/>
    <w:rsid w:val="00A258BA"/>
    <w:rsid w:val="00A25C7F"/>
    <w:rsid w:val="00A2684E"/>
    <w:rsid w:val="00A2696B"/>
    <w:rsid w:val="00A26A7F"/>
    <w:rsid w:val="00A26F40"/>
    <w:rsid w:val="00A278D6"/>
    <w:rsid w:val="00A2794A"/>
    <w:rsid w:val="00A27F10"/>
    <w:rsid w:val="00A302AD"/>
    <w:rsid w:val="00A303A5"/>
    <w:rsid w:val="00A30437"/>
    <w:rsid w:val="00A30BDB"/>
    <w:rsid w:val="00A30C56"/>
    <w:rsid w:val="00A30FAE"/>
    <w:rsid w:val="00A315A2"/>
    <w:rsid w:val="00A31C66"/>
    <w:rsid w:val="00A31E5F"/>
    <w:rsid w:val="00A32457"/>
    <w:rsid w:val="00A3288A"/>
    <w:rsid w:val="00A32968"/>
    <w:rsid w:val="00A32AF2"/>
    <w:rsid w:val="00A33690"/>
    <w:rsid w:val="00A33AE6"/>
    <w:rsid w:val="00A347D5"/>
    <w:rsid w:val="00A34DD2"/>
    <w:rsid w:val="00A34DF9"/>
    <w:rsid w:val="00A3581C"/>
    <w:rsid w:val="00A35DC1"/>
    <w:rsid w:val="00A36763"/>
    <w:rsid w:val="00A36EF4"/>
    <w:rsid w:val="00A3724D"/>
    <w:rsid w:val="00A37750"/>
    <w:rsid w:val="00A379EC"/>
    <w:rsid w:val="00A4014A"/>
    <w:rsid w:val="00A40BCE"/>
    <w:rsid w:val="00A415FB"/>
    <w:rsid w:val="00A4247E"/>
    <w:rsid w:val="00A42737"/>
    <w:rsid w:val="00A427D3"/>
    <w:rsid w:val="00A42867"/>
    <w:rsid w:val="00A42A7A"/>
    <w:rsid w:val="00A42C60"/>
    <w:rsid w:val="00A42D6A"/>
    <w:rsid w:val="00A43761"/>
    <w:rsid w:val="00A4427A"/>
    <w:rsid w:val="00A4473F"/>
    <w:rsid w:val="00A44AF7"/>
    <w:rsid w:val="00A44FE0"/>
    <w:rsid w:val="00A45018"/>
    <w:rsid w:val="00A461F2"/>
    <w:rsid w:val="00A464F2"/>
    <w:rsid w:val="00A46625"/>
    <w:rsid w:val="00A47573"/>
    <w:rsid w:val="00A47629"/>
    <w:rsid w:val="00A476A8"/>
    <w:rsid w:val="00A47A09"/>
    <w:rsid w:val="00A47F17"/>
    <w:rsid w:val="00A50008"/>
    <w:rsid w:val="00A50375"/>
    <w:rsid w:val="00A50926"/>
    <w:rsid w:val="00A50A97"/>
    <w:rsid w:val="00A50CD9"/>
    <w:rsid w:val="00A50D20"/>
    <w:rsid w:val="00A51B04"/>
    <w:rsid w:val="00A51F30"/>
    <w:rsid w:val="00A52147"/>
    <w:rsid w:val="00A5323D"/>
    <w:rsid w:val="00A5334B"/>
    <w:rsid w:val="00A53534"/>
    <w:rsid w:val="00A537F6"/>
    <w:rsid w:val="00A546B5"/>
    <w:rsid w:val="00A54767"/>
    <w:rsid w:val="00A55157"/>
    <w:rsid w:val="00A55602"/>
    <w:rsid w:val="00A557AF"/>
    <w:rsid w:val="00A55B82"/>
    <w:rsid w:val="00A55FB7"/>
    <w:rsid w:val="00A5626D"/>
    <w:rsid w:val="00A56513"/>
    <w:rsid w:val="00A5654A"/>
    <w:rsid w:val="00A5742E"/>
    <w:rsid w:val="00A574B5"/>
    <w:rsid w:val="00A5750F"/>
    <w:rsid w:val="00A57D8D"/>
    <w:rsid w:val="00A6058C"/>
    <w:rsid w:val="00A6077D"/>
    <w:rsid w:val="00A609C3"/>
    <w:rsid w:val="00A60D54"/>
    <w:rsid w:val="00A6104E"/>
    <w:rsid w:val="00A61599"/>
    <w:rsid w:val="00A61654"/>
    <w:rsid w:val="00A61C35"/>
    <w:rsid w:val="00A6249F"/>
    <w:rsid w:val="00A6268F"/>
    <w:rsid w:val="00A6299B"/>
    <w:rsid w:val="00A62B88"/>
    <w:rsid w:val="00A63255"/>
    <w:rsid w:val="00A635A7"/>
    <w:rsid w:val="00A63AD2"/>
    <w:rsid w:val="00A63D21"/>
    <w:rsid w:val="00A63E3F"/>
    <w:rsid w:val="00A64E56"/>
    <w:rsid w:val="00A65792"/>
    <w:rsid w:val="00A660D5"/>
    <w:rsid w:val="00A66A3C"/>
    <w:rsid w:val="00A66D48"/>
    <w:rsid w:val="00A679AB"/>
    <w:rsid w:val="00A67B31"/>
    <w:rsid w:val="00A700E4"/>
    <w:rsid w:val="00A70CFB"/>
    <w:rsid w:val="00A71062"/>
    <w:rsid w:val="00A71D51"/>
    <w:rsid w:val="00A71DA2"/>
    <w:rsid w:val="00A727B1"/>
    <w:rsid w:val="00A72C72"/>
    <w:rsid w:val="00A74CEC"/>
    <w:rsid w:val="00A75237"/>
    <w:rsid w:val="00A758E8"/>
    <w:rsid w:val="00A763BC"/>
    <w:rsid w:val="00A76A23"/>
    <w:rsid w:val="00A770DE"/>
    <w:rsid w:val="00A7787A"/>
    <w:rsid w:val="00A77CE7"/>
    <w:rsid w:val="00A80039"/>
    <w:rsid w:val="00A80812"/>
    <w:rsid w:val="00A80CCF"/>
    <w:rsid w:val="00A80D98"/>
    <w:rsid w:val="00A80E08"/>
    <w:rsid w:val="00A8159A"/>
    <w:rsid w:val="00A81699"/>
    <w:rsid w:val="00A818A8"/>
    <w:rsid w:val="00A823FF"/>
    <w:rsid w:val="00A82F35"/>
    <w:rsid w:val="00A82FE5"/>
    <w:rsid w:val="00A84A94"/>
    <w:rsid w:val="00A84ED2"/>
    <w:rsid w:val="00A85334"/>
    <w:rsid w:val="00A85360"/>
    <w:rsid w:val="00A85F4C"/>
    <w:rsid w:val="00A8610D"/>
    <w:rsid w:val="00A861AE"/>
    <w:rsid w:val="00A862A0"/>
    <w:rsid w:val="00A86660"/>
    <w:rsid w:val="00A869FD"/>
    <w:rsid w:val="00A86B13"/>
    <w:rsid w:val="00A870AE"/>
    <w:rsid w:val="00A873E4"/>
    <w:rsid w:val="00A875E4"/>
    <w:rsid w:val="00A87747"/>
    <w:rsid w:val="00A87EAB"/>
    <w:rsid w:val="00A904F0"/>
    <w:rsid w:val="00A909D6"/>
    <w:rsid w:val="00A90D23"/>
    <w:rsid w:val="00A90DA6"/>
    <w:rsid w:val="00A9117C"/>
    <w:rsid w:val="00A91393"/>
    <w:rsid w:val="00A91725"/>
    <w:rsid w:val="00A917F6"/>
    <w:rsid w:val="00A923FD"/>
    <w:rsid w:val="00A92A56"/>
    <w:rsid w:val="00A92FB6"/>
    <w:rsid w:val="00A936EC"/>
    <w:rsid w:val="00A93FA1"/>
    <w:rsid w:val="00A94527"/>
    <w:rsid w:val="00A9463B"/>
    <w:rsid w:val="00A94A38"/>
    <w:rsid w:val="00A94E59"/>
    <w:rsid w:val="00A952F8"/>
    <w:rsid w:val="00A95E68"/>
    <w:rsid w:val="00A95E9A"/>
    <w:rsid w:val="00A96EB3"/>
    <w:rsid w:val="00A96EBA"/>
    <w:rsid w:val="00A9728B"/>
    <w:rsid w:val="00A974D0"/>
    <w:rsid w:val="00A97947"/>
    <w:rsid w:val="00A97CD9"/>
    <w:rsid w:val="00A97D5D"/>
    <w:rsid w:val="00A97D99"/>
    <w:rsid w:val="00A97FE9"/>
    <w:rsid w:val="00AA0D90"/>
    <w:rsid w:val="00AA0FD1"/>
    <w:rsid w:val="00AA13FE"/>
    <w:rsid w:val="00AA14E1"/>
    <w:rsid w:val="00AA1970"/>
    <w:rsid w:val="00AA1C68"/>
    <w:rsid w:val="00AA208F"/>
    <w:rsid w:val="00AA2AF6"/>
    <w:rsid w:val="00AA3391"/>
    <w:rsid w:val="00AA3398"/>
    <w:rsid w:val="00AA3441"/>
    <w:rsid w:val="00AA3E27"/>
    <w:rsid w:val="00AA4187"/>
    <w:rsid w:val="00AA44D1"/>
    <w:rsid w:val="00AA4F2F"/>
    <w:rsid w:val="00AA504C"/>
    <w:rsid w:val="00AA515F"/>
    <w:rsid w:val="00AA51E3"/>
    <w:rsid w:val="00AA5419"/>
    <w:rsid w:val="00AA54A3"/>
    <w:rsid w:val="00AA5643"/>
    <w:rsid w:val="00AA5A5A"/>
    <w:rsid w:val="00AA60AC"/>
    <w:rsid w:val="00AA6893"/>
    <w:rsid w:val="00AA6C96"/>
    <w:rsid w:val="00AA72B0"/>
    <w:rsid w:val="00AA7739"/>
    <w:rsid w:val="00AA7745"/>
    <w:rsid w:val="00AA77F7"/>
    <w:rsid w:val="00AB07F1"/>
    <w:rsid w:val="00AB0EEA"/>
    <w:rsid w:val="00AB16EC"/>
    <w:rsid w:val="00AB17D7"/>
    <w:rsid w:val="00AB1946"/>
    <w:rsid w:val="00AB20D5"/>
    <w:rsid w:val="00AB219D"/>
    <w:rsid w:val="00AB2432"/>
    <w:rsid w:val="00AB2EA7"/>
    <w:rsid w:val="00AB324B"/>
    <w:rsid w:val="00AB3330"/>
    <w:rsid w:val="00AB37B3"/>
    <w:rsid w:val="00AB38C7"/>
    <w:rsid w:val="00AB40B6"/>
    <w:rsid w:val="00AB4257"/>
    <w:rsid w:val="00AB4B39"/>
    <w:rsid w:val="00AB5425"/>
    <w:rsid w:val="00AB571B"/>
    <w:rsid w:val="00AB57E4"/>
    <w:rsid w:val="00AB62B8"/>
    <w:rsid w:val="00AB67B9"/>
    <w:rsid w:val="00AB6C94"/>
    <w:rsid w:val="00AB6D68"/>
    <w:rsid w:val="00AB7223"/>
    <w:rsid w:val="00AC03AA"/>
    <w:rsid w:val="00AC0AF8"/>
    <w:rsid w:val="00AC0D78"/>
    <w:rsid w:val="00AC0FD3"/>
    <w:rsid w:val="00AC1B50"/>
    <w:rsid w:val="00AC202F"/>
    <w:rsid w:val="00AC2237"/>
    <w:rsid w:val="00AC2341"/>
    <w:rsid w:val="00AC273C"/>
    <w:rsid w:val="00AC48C8"/>
    <w:rsid w:val="00AC4C1F"/>
    <w:rsid w:val="00AC4D70"/>
    <w:rsid w:val="00AC4D78"/>
    <w:rsid w:val="00AC508E"/>
    <w:rsid w:val="00AC59E8"/>
    <w:rsid w:val="00AC5E60"/>
    <w:rsid w:val="00AC6327"/>
    <w:rsid w:val="00AD0107"/>
    <w:rsid w:val="00AD0111"/>
    <w:rsid w:val="00AD0502"/>
    <w:rsid w:val="00AD0D67"/>
    <w:rsid w:val="00AD1025"/>
    <w:rsid w:val="00AD1292"/>
    <w:rsid w:val="00AD1852"/>
    <w:rsid w:val="00AD20F0"/>
    <w:rsid w:val="00AD251B"/>
    <w:rsid w:val="00AD281E"/>
    <w:rsid w:val="00AD2EF2"/>
    <w:rsid w:val="00AD336F"/>
    <w:rsid w:val="00AD359A"/>
    <w:rsid w:val="00AD360B"/>
    <w:rsid w:val="00AD4509"/>
    <w:rsid w:val="00AD46DA"/>
    <w:rsid w:val="00AD49A7"/>
    <w:rsid w:val="00AD4ADC"/>
    <w:rsid w:val="00AD4D06"/>
    <w:rsid w:val="00AD5430"/>
    <w:rsid w:val="00AD5B55"/>
    <w:rsid w:val="00AD5EE3"/>
    <w:rsid w:val="00AD638A"/>
    <w:rsid w:val="00AD7631"/>
    <w:rsid w:val="00AD7923"/>
    <w:rsid w:val="00AD7A23"/>
    <w:rsid w:val="00AD7B62"/>
    <w:rsid w:val="00AD7C73"/>
    <w:rsid w:val="00AD7D30"/>
    <w:rsid w:val="00AE02E2"/>
    <w:rsid w:val="00AE03FD"/>
    <w:rsid w:val="00AE1003"/>
    <w:rsid w:val="00AE1103"/>
    <w:rsid w:val="00AE1ECA"/>
    <w:rsid w:val="00AE2198"/>
    <w:rsid w:val="00AE2231"/>
    <w:rsid w:val="00AE3841"/>
    <w:rsid w:val="00AE3F1B"/>
    <w:rsid w:val="00AE4050"/>
    <w:rsid w:val="00AE4467"/>
    <w:rsid w:val="00AE45C8"/>
    <w:rsid w:val="00AE4646"/>
    <w:rsid w:val="00AE5127"/>
    <w:rsid w:val="00AE5232"/>
    <w:rsid w:val="00AE5866"/>
    <w:rsid w:val="00AE5AB0"/>
    <w:rsid w:val="00AE5B2B"/>
    <w:rsid w:val="00AE5FC1"/>
    <w:rsid w:val="00AE603B"/>
    <w:rsid w:val="00AE62B4"/>
    <w:rsid w:val="00AE64E3"/>
    <w:rsid w:val="00AE678C"/>
    <w:rsid w:val="00AE687F"/>
    <w:rsid w:val="00AE6E16"/>
    <w:rsid w:val="00AE730F"/>
    <w:rsid w:val="00AE7802"/>
    <w:rsid w:val="00AF00DA"/>
    <w:rsid w:val="00AF02B6"/>
    <w:rsid w:val="00AF0937"/>
    <w:rsid w:val="00AF1092"/>
    <w:rsid w:val="00AF1BF3"/>
    <w:rsid w:val="00AF24B5"/>
    <w:rsid w:val="00AF3169"/>
    <w:rsid w:val="00AF3601"/>
    <w:rsid w:val="00AF36D2"/>
    <w:rsid w:val="00AF389C"/>
    <w:rsid w:val="00AF443B"/>
    <w:rsid w:val="00AF4B07"/>
    <w:rsid w:val="00AF5262"/>
    <w:rsid w:val="00AF5374"/>
    <w:rsid w:val="00AF545E"/>
    <w:rsid w:val="00AF58EE"/>
    <w:rsid w:val="00AF5B6A"/>
    <w:rsid w:val="00AF5BAF"/>
    <w:rsid w:val="00AF5D9E"/>
    <w:rsid w:val="00AF5F5F"/>
    <w:rsid w:val="00AF723A"/>
    <w:rsid w:val="00AF739C"/>
    <w:rsid w:val="00AF7A9E"/>
    <w:rsid w:val="00AF7FCA"/>
    <w:rsid w:val="00B0025C"/>
    <w:rsid w:val="00B006A0"/>
    <w:rsid w:val="00B009C3"/>
    <w:rsid w:val="00B021DE"/>
    <w:rsid w:val="00B02217"/>
    <w:rsid w:val="00B026EC"/>
    <w:rsid w:val="00B02D95"/>
    <w:rsid w:val="00B02E6F"/>
    <w:rsid w:val="00B035CB"/>
    <w:rsid w:val="00B03B6B"/>
    <w:rsid w:val="00B041A7"/>
    <w:rsid w:val="00B04307"/>
    <w:rsid w:val="00B05319"/>
    <w:rsid w:val="00B056EC"/>
    <w:rsid w:val="00B06899"/>
    <w:rsid w:val="00B071A6"/>
    <w:rsid w:val="00B071CD"/>
    <w:rsid w:val="00B0743A"/>
    <w:rsid w:val="00B076F4"/>
    <w:rsid w:val="00B07D84"/>
    <w:rsid w:val="00B07E2F"/>
    <w:rsid w:val="00B10A9C"/>
    <w:rsid w:val="00B10F3E"/>
    <w:rsid w:val="00B11268"/>
    <w:rsid w:val="00B11B43"/>
    <w:rsid w:val="00B12B8D"/>
    <w:rsid w:val="00B12C1A"/>
    <w:rsid w:val="00B13579"/>
    <w:rsid w:val="00B140BF"/>
    <w:rsid w:val="00B14963"/>
    <w:rsid w:val="00B15275"/>
    <w:rsid w:val="00B15589"/>
    <w:rsid w:val="00B158B1"/>
    <w:rsid w:val="00B15B4D"/>
    <w:rsid w:val="00B15B50"/>
    <w:rsid w:val="00B15DAB"/>
    <w:rsid w:val="00B16492"/>
    <w:rsid w:val="00B16A29"/>
    <w:rsid w:val="00B16E37"/>
    <w:rsid w:val="00B179BE"/>
    <w:rsid w:val="00B17E13"/>
    <w:rsid w:val="00B204B7"/>
    <w:rsid w:val="00B20542"/>
    <w:rsid w:val="00B2070C"/>
    <w:rsid w:val="00B20833"/>
    <w:rsid w:val="00B20929"/>
    <w:rsid w:val="00B20BF1"/>
    <w:rsid w:val="00B216B2"/>
    <w:rsid w:val="00B22101"/>
    <w:rsid w:val="00B2267C"/>
    <w:rsid w:val="00B22B3E"/>
    <w:rsid w:val="00B235D0"/>
    <w:rsid w:val="00B23EA0"/>
    <w:rsid w:val="00B23FCB"/>
    <w:rsid w:val="00B241A3"/>
    <w:rsid w:val="00B2443A"/>
    <w:rsid w:val="00B2449C"/>
    <w:rsid w:val="00B24743"/>
    <w:rsid w:val="00B24795"/>
    <w:rsid w:val="00B24A56"/>
    <w:rsid w:val="00B24BA5"/>
    <w:rsid w:val="00B24ED3"/>
    <w:rsid w:val="00B253DC"/>
    <w:rsid w:val="00B25BC3"/>
    <w:rsid w:val="00B2610B"/>
    <w:rsid w:val="00B26FE3"/>
    <w:rsid w:val="00B272BE"/>
    <w:rsid w:val="00B30490"/>
    <w:rsid w:val="00B30D6A"/>
    <w:rsid w:val="00B30DC2"/>
    <w:rsid w:val="00B31295"/>
    <w:rsid w:val="00B31A72"/>
    <w:rsid w:val="00B31B65"/>
    <w:rsid w:val="00B32775"/>
    <w:rsid w:val="00B32982"/>
    <w:rsid w:val="00B32A58"/>
    <w:rsid w:val="00B32B28"/>
    <w:rsid w:val="00B3317D"/>
    <w:rsid w:val="00B33189"/>
    <w:rsid w:val="00B33A16"/>
    <w:rsid w:val="00B35055"/>
    <w:rsid w:val="00B35292"/>
    <w:rsid w:val="00B355C4"/>
    <w:rsid w:val="00B3592D"/>
    <w:rsid w:val="00B35E8D"/>
    <w:rsid w:val="00B35EFB"/>
    <w:rsid w:val="00B36372"/>
    <w:rsid w:val="00B364C3"/>
    <w:rsid w:val="00B3698F"/>
    <w:rsid w:val="00B36D41"/>
    <w:rsid w:val="00B36EFA"/>
    <w:rsid w:val="00B37339"/>
    <w:rsid w:val="00B376E0"/>
    <w:rsid w:val="00B37701"/>
    <w:rsid w:val="00B404B9"/>
    <w:rsid w:val="00B404DA"/>
    <w:rsid w:val="00B4055F"/>
    <w:rsid w:val="00B406A0"/>
    <w:rsid w:val="00B406EB"/>
    <w:rsid w:val="00B412D0"/>
    <w:rsid w:val="00B41351"/>
    <w:rsid w:val="00B41482"/>
    <w:rsid w:val="00B41BEF"/>
    <w:rsid w:val="00B41F04"/>
    <w:rsid w:val="00B420F8"/>
    <w:rsid w:val="00B42F70"/>
    <w:rsid w:val="00B442C2"/>
    <w:rsid w:val="00B4511E"/>
    <w:rsid w:val="00B451A5"/>
    <w:rsid w:val="00B4538E"/>
    <w:rsid w:val="00B45C7B"/>
    <w:rsid w:val="00B45C85"/>
    <w:rsid w:val="00B460B5"/>
    <w:rsid w:val="00B4610E"/>
    <w:rsid w:val="00B46797"/>
    <w:rsid w:val="00B4734E"/>
    <w:rsid w:val="00B473A5"/>
    <w:rsid w:val="00B475C6"/>
    <w:rsid w:val="00B47987"/>
    <w:rsid w:val="00B47D4E"/>
    <w:rsid w:val="00B47ECE"/>
    <w:rsid w:val="00B50996"/>
    <w:rsid w:val="00B50FE7"/>
    <w:rsid w:val="00B510C9"/>
    <w:rsid w:val="00B51128"/>
    <w:rsid w:val="00B51A7D"/>
    <w:rsid w:val="00B51C3A"/>
    <w:rsid w:val="00B52011"/>
    <w:rsid w:val="00B52FAF"/>
    <w:rsid w:val="00B53A3C"/>
    <w:rsid w:val="00B54719"/>
    <w:rsid w:val="00B54DEF"/>
    <w:rsid w:val="00B553E7"/>
    <w:rsid w:val="00B55C28"/>
    <w:rsid w:val="00B56B8F"/>
    <w:rsid w:val="00B56CDC"/>
    <w:rsid w:val="00B56E14"/>
    <w:rsid w:val="00B602E7"/>
    <w:rsid w:val="00B602F4"/>
    <w:rsid w:val="00B60E48"/>
    <w:rsid w:val="00B6189A"/>
    <w:rsid w:val="00B6239B"/>
    <w:rsid w:val="00B62664"/>
    <w:rsid w:val="00B62AB2"/>
    <w:rsid w:val="00B62B69"/>
    <w:rsid w:val="00B62F0C"/>
    <w:rsid w:val="00B63175"/>
    <w:rsid w:val="00B63715"/>
    <w:rsid w:val="00B63972"/>
    <w:rsid w:val="00B640F9"/>
    <w:rsid w:val="00B6436A"/>
    <w:rsid w:val="00B644DC"/>
    <w:rsid w:val="00B65390"/>
    <w:rsid w:val="00B65828"/>
    <w:rsid w:val="00B6654E"/>
    <w:rsid w:val="00B667F4"/>
    <w:rsid w:val="00B66ADE"/>
    <w:rsid w:val="00B66C48"/>
    <w:rsid w:val="00B6799A"/>
    <w:rsid w:val="00B67F32"/>
    <w:rsid w:val="00B67FBA"/>
    <w:rsid w:val="00B708E5"/>
    <w:rsid w:val="00B7098F"/>
    <w:rsid w:val="00B71AE0"/>
    <w:rsid w:val="00B722E7"/>
    <w:rsid w:val="00B729F2"/>
    <w:rsid w:val="00B73022"/>
    <w:rsid w:val="00B73A5E"/>
    <w:rsid w:val="00B740B5"/>
    <w:rsid w:val="00B74AEF"/>
    <w:rsid w:val="00B750C9"/>
    <w:rsid w:val="00B75216"/>
    <w:rsid w:val="00B756FB"/>
    <w:rsid w:val="00B757FB"/>
    <w:rsid w:val="00B7589A"/>
    <w:rsid w:val="00B75EE6"/>
    <w:rsid w:val="00B763C5"/>
    <w:rsid w:val="00B76A43"/>
    <w:rsid w:val="00B76BD8"/>
    <w:rsid w:val="00B76EDC"/>
    <w:rsid w:val="00B77897"/>
    <w:rsid w:val="00B803CF"/>
    <w:rsid w:val="00B808F4"/>
    <w:rsid w:val="00B80923"/>
    <w:rsid w:val="00B8213F"/>
    <w:rsid w:val="00B824A2"/>
    <w:rsid w:val="00B8257D"/>
    <w:rsid w:val="00B82659"/>
    <w:rsid w:val="00B8332C"/>
    <w:rsid w:val="00B83469"/>
    <w:rsid w:val="00B83708"/>
    <w:rsid w:val="00B8422F"/>
    <w:rsid w:val="00B84627"/>
    <w:rsid w:val="00B84929"/>
    <w:rsid w:val="00B8493B"/>
    <w:rsid w:val="00B84BB3"/>
    <w:rsid w:val="00B84F6D"/>
    <w:rsid w:val="00B85387"/>
    <w:rsid w:val="00B856DE"/>
    <w:rsid w:val="00B85B59"/>
    <w:rsid w:val="00B8635F"/>
    <w:rsid w:val="00B8672C"/>
    <w:rsid w:val="00B873C8"/>
    <w:rsid w:val="00B87932"/>
    <w:rsid w:val="00B87A08"/>
    <w:rsid w:val="00B87ACB"/>
    <w:rsid w:val="00B90124"/>
    <w:rsid w:val="00B90164"/>
    <w:rsid w:val="00B9017A"/>
    <w:rsid w:val="00B90BF4"/>
    <w:rsid w:val="00B91551"/>
    <w:rsid w:val="00B92CF4"/>
    <w:rsid w:val="00B9413C"/>
    <w:rsid w:val="00B941E6"/>
    <w:rsid w:val="00B94711"/>
    <w:rsid w:val="00B94A00"/>
    <w:rsid w:val="00B94A7B"/>
    <w:rsid w:val="00B94B49"/>
    <w:rsid w:val="00B95973"/>
    <w:rsid w:val="00B95A5C"/>
    <w:rsid w:val="00B95DC6"/>
    <w:rsid w:val="00B95FBF"/>
    <w:rsid w:val="00B96CA9"/>
    <w:rsid w:val="00B972D1"/>
    <w:rsid w:val="00B97AD9"/>
    <w:rsid w:val="00BA04A3"/>
    <w:rsid w:val="00BA0755"/>
    <w:rsid w:val="00BA0860"/>
    <w:rsid w:val="00BA12B5"/>
    <w:rsid w:val="00BA1442"/>
    <w:rsid w:val="00BA1969"/>
    <w:rsid w:val="00BA1C43"/>
    <w:rsid w:val="00BA1C45"/>
    <w:rsid w:val="00BA1DB0"/>
    <w:rsid w:val="00BA254E"/>
    <w:rsid w:val="00BA2935"/>
    <w:rsid w:val="00BA3657"/>
    <w:rsid w:val="00BA39E6"/>
    <w:rsid w:val="00BA445A"/>
    <w:rsid w:val="00BA456B"/>
    <w:rsid w:val="00BA4D7A"/>
    <w:rsid w:val="00BA5C22"/>
    <w:rsid w:val="00BA5D41"/>
    <w:rsid w:val="00BA6372"/>
    <w:rsid w:val="00BA6742"/>
    <w:rsid w:val="00BA6EC6"/>
    <w:rsid w:val="00BA73A7"/>
    <w:rsid w:val="00BA7621"/>
    <w:rsid w:val="00BA77D8"/>
    <w:rsid w:val="00BA7A5A"/>
    <w:rsid w:val="00BA7A92"/>
    <w:rsid w:val="00BA7D1B"/>
    <w:rsid w:val="00BB0197"/>
    <w:rsid w:val="00BB0D91"/>
    <w:rsid w:val="00BB1114"/>
    <w:rsid w:val="00BB13CC"/>
    <w:rsid w:val="00BB1527"/>
    <w:rsid w:val="00BB15DA"/>
    <w:rsid w:val="00BB16F8"/>
    <w:rsid w:val="00BB1ACE"/>
    <w:rsid w:val="00BB1D63"/>
    <w:rsid w:val="00BB28DF"/>
    <w:rsid w:val="00BB3021"/>
    <w:rsid w:val="00BB3A4D"/>
    <w:rsid w:val="00BB3D4F"/>
    <w:rsid w:val="00BB3F96"/>
    <w:rsid w:val="00BB40F4"/>
    <w:rsid w:val="00BB4484"/>
    <w:rsid w:val="00BB44A7"/>
    <w:rsid w:val="00BB462F"/>
    <w:rsid w:val="00BB4A08"/>
    <w:rsid w:val="00BB4F0D"/>
    <w:rsid w:val="00BB53FF"/>
    <w:rsid w:val="00BB5417"/>
    <w:rsid w:val="00BB58A1"/>
    <w:rsid w:val="00BB5E97"/>
    <w:rsid w:val="00BB6051"/>
    <w:rsid w:val="00BB60DB"/>
    <w:rsid w:val="00BB6886"/>
    <w:rsid w:val="00BB74A0"/>
    <w:rsid w:val="00BB78F0"/>
    <w:rsid w:val="00BB7CEC"/>
    <w:rsid w:val="00BC0518"/>
    <w:rsid w:val="00BC05A4"/>
    <w:rsid w:val="00BC0923"/>
    <w:rsid w:val="00BC0B6A"/>
    <w:rsid w:val="00BC0E35"/>
    <w:rsid w:val="00BC0ECA"/>
    <w:rsid w:val="00BC13B9"/>
    <w:rsid w:val="00BC15CD"/>
    <w:rsid w:val="00BC22B5"/>
    <w:rsid w:val="00BC22BC"/>
    <w:rsid w:val="00BC2FEE"/>
    <w:rsid w:val="00BC33AD"/>
    <w:rsid w:val="00BC3E10"/>
    <w:rsid w:val="00BC5CCA"/>
    <w:rsid w:val="00BC6D33"/>
    <w:rsid w:val="00BC70C8"/>
    <w:rsid w:val="00BC70F1"/>
    <w:rsid w:val="00BC76AD"/>
    <w:rsid w:val="00BC78FB"/>
    <w:rsid w:val="00BC7B13"/>
    <w:rsid w:val="00BC7C32"/>
    <w:rsid w:val="00BC7C84"/>
    <w:rsid w:val="00BC7CBE"/>
    <w:rsid w:val="00BD033D"/>
    <w:rsid w:val="00BD0803"/>
    <w:rsid w:val="00BD09B0"/>
    <w:rsid w:val="00BD17E7"/>
    <w:rsid w:val="00BD19E0"/>
    <w:rsid w:val="00BD1CEE"/>
    <w:rsid w:val="00BD2162"/>
    <w:rsid w:val="00BD216E"/>
    <w:rsid w:val="00BD2733"/>
    <w:rsid w:val="00BD2BB9"/>
    <w:rsid w:val="00BD33C7"/>
    <w:rsid w:val="00BD38A0"/>
    <w:rsid w:val="00BD3F37"/>
    <w:rsid w:val="00BD467C"/>
    <w:rsid w:val="00BD4E08"/>
    <w:rsid w:val="00BD4E0A"/>
    <w:rsid w:val="00BD6FC2"/>
    <w:rsid w:val="00BD722D"/>
    <w:rsid w:val="00BD76AD"/>
    <w:rsid w:val="00BD7C61"/>
    <w:rsid w:val="00BD7F56"/>
    <w:rsid w:val="00BE0B47"/>
    <w:rsid w:val="00BE0EB6"/>
    <w:rsid w:val="00BE0FBB"/>
    <w:rsid w:val="00BE1333"/>
    <w:rsid w:val="00BE1354"/>
    <w:rsid w:val="00BE1B62"/>
    <w:rsid w:val="00BE37D7"/>
    <w:rsid w:val="00BE3D72"/>
    <w:rsid w:val="00BE42E9"/>
    <w:rsid w:val="00BE44E0"/>
    <w:rsid w:val="00BE47DA"/>
    <w:rsid w:val="00BE4DD1"/>
    <w:rsid w:val="00BE4DEF"/>
    <w:rsid w:val="00BE56A0"/>
    <w:rsid w:val="00BE6A81"/>
    <w:rsid w:val="00BE6BA5"/>
    <w:rsid w:val="00BE6ECD"/>
    <w:rsid w:val="00BE72B7"/>
    <w:rsid w:val="00BE7808"/>
    <w:rsid w:val="00BE7B20"/>
    <w:rsid w:val="00BE7B70"/>
    <w:rsid w:val="00BE7CA4"/>
    <w:rsid w:val="00BE7CB0"/>
    <w:rsid w:val="00BF01B2"/>
    <w:rsid w:val="00BF0ED5"/>
    <w:rsid w:val="00BF114C"/>
    <w:rsid w:val="00BF1AC4"/>
    <w:rsid w:val="00BF1DC9"/>
    <w:rsid w:val="00BF210D"/>
    <w:rsid w:val="00BF2459"/>
    <w:rsid w:val="00BF2DDD"/>
    <w:rsid w:val="00BF3726"/>
    <w:rsid w:val="00BF40CF"/>
    <w:rsid w:val="00BF4808"/>
    <w:rsid w:val="00BF48A9"/>
    <w:rsid w:val="00BF51A3"/>
    <w:rsid w:val="00BF6A86"/>
    <w:rsid w:val="00BF6D0F"/>
    <w:rsid w:val="00BF7619"/>
    <w:rsid w:val="00BF7947"/>
    <w:rsid w:val="00BF7B1A"/>
    <w:rsid w:val="00BF7E53"/>
    <w:rsid w:val="00C0088B"/>
    <w:rsid w:val="00C01B59"/>
    <w:rsid w:val="00C02DC4"/>
    <w:rsid w:val="00C031A7"/>
    <w:rsid w:val="00C039B4"/>
    <w:rsid w:val="00C047F0"/>
    <w:rsid w:val="00C048EF"/>
    <w:rsid w:val="00C04E08"/>
    <w:rsid w:val="00C05DA4"/>
    <w:rsid w:val="00C06B9F"/>
    <w:rsid w:val="00C07E75"/>
    <w:rsid w:val="00C101D3"/>
    <w:rsid w:val="00C10383"/>
    <w:rsid w:val="00C10658"/>
    <w:rsid w:val="00C11097"/>
    <w:rsid w:val="00C11206"/>
    <w:rsid w:val="00C113DF"/>
    <w:rsid w:val="00C11999"/>
    <w:rsid w:val="00C11CD3"/>
    <w:rsid w:val="00C12025"/>
    <w:rsid w:val="00C12B1B"/>
    <w:rsid w:val="00C13440"/>
    <w:rsid w:val="00C141A8"/>
    <w:rsid w:val="00C14324"/>
    <w:rsid w:val="00C145A0"/>
    <w:rsid w:val="00C146C1"/>
    <w:rsid w:val="00C14705"/>
    <w:rsid w:val="00C14D0D"/>
    <w:rsid w:val="00C15186"/>
    <w:rsid w:val="00C15194"/>
    <w:rsid w:val="00C15423"/>
    <w:rsid w:val="00C154F8"/>
    <w:rsid w:val="00C1732A"/>
    <w:rsid w:val="00C17F11"/>
    <w:rsid w:val="00C20002"/>
    <w:rsid w:val="00C20185"/>
    <w:rsid w:val="00C20B0F"/>
    <w:rsid w:val="00C20D36"/>
    <w:rsid w:val="00C20FA0"/>
    <w:rsid w:val="00C219C5"/>
    <w:rsid w:val="00C21BCB"/>
    <w:rsid w:val="00C21C67"/>
    <w:rsid w:val="00C2233E"/>
    <w:rsid w:val="00C22616"/>
    <w:rsid w:val="00C231B3"/>
    <w:rsid w:val="00C2320C"/>
    <w:rsid w:val="00C2326A"/>
    <w:rsid w:val="00C237A1"/>
    <w:rsid w:val="00C238AC"/>
    <w:rsid w:val="00C23B55"/>
    <w:rsid w:val="00C23CBB"/>
    <w:rsid w:val="00C2435C"/>
    <w:rsid w:val="00C2464C"/>
    <w:rsid w:val="00C248BD"/>
    <w:rsid w:val="00C25333"/>
    <w:rsid w:val="00C25BDA"/>
    <w:rsid w:val="00C2718E"/>
    <w:rsid w:val="00C275FB"/>
    <w:rsid w:val="00C2785E"/>
    <w:rsid w:val="00C278A5"/>
    <w:rsid w:val="00C27CC0"/>
    <w:rsid w:val="00C30204"/>
    <w:rsid w:val="00C307FE"/>
    <w:rsid w:val="00C30DA6"/>
    <w:rsid w:val="00C30E26"/>
    <w:rsid w:val="00C3110E"/>
    <w:rsid w:val="00C31333"/>
    <w:rsid w:val="00C3181A"/>
    <w:rsid w:val="00C31C75"/>
    <w:rsid w:val="00C321B5"/>
    <w:rsid w:val="00C3234D"/>
    <w:rsid w:val="00C3314A"/>
    <w:rsid w:val="00C3314C"/>
    <w:rsid w:val="00C3403A"/>
    <w:rsid w:val="00C343E8"/>
    <w:rsid w:val="00C34437"/>
    <w:rsid w:val="00C3467C"/>
    <w:rsid w:val="00C3480F"/>
    <w:rsid w:val="00C3484E"/>
    <w:rsid w:val="00C3490C"/>
    <w:rsid w:val="00C34B8A"/>
    <w:rsid w:val="00C35045"/>
    <w:rsid w:val="00C350B1"/>
    <w:rsid w:val="00C3513A"/>
    <w:rsid w:val="00C3522C"/>
    <w:rsid w:val="00C353B0"/>
    <w:rsid w:val="00C353FE"/>
    <w:rsid w:val="00C355D7"/>
    <w:rsid w:val="00C35B35"/>
    <w:rsid w:val="00C3617E"/>
    <w:rsid w:val="00C3672E"/>
    <w:rsid w:val="00C36B18"/>
    <w:rsid w:val="00C3753F"/>
    <w:rsid w:val="00C37685"/>
    <w:rsid w:val="00C3790F"/>
    <w:rsid w:val="00C37961"/>
    <w:rsid w:val="00C3799C"/>
    <w:rsid w:val="00C37DF3"/>
    <w:rsid w:val="00C40488"/>
    <w:rsid w:val="00C404BF"/>
    <w:rsid w:val="00C40C9F"/>
    <w:rsid w:val="00C40D1C"/>
    <w:rsid w:val="00C41374"/>
    <w:rsid w:val="00C418B1"/>
    <w:rsid w:val="00C421CC"/>
    <w:rsid w:val="00C427DE"/>
    <w:rsid w:val="00C42AA1"/>
    <w:rsid w:val="00C42F06"/>
    <w:rsid w:val="00C43122"/>
    <w:rsid w:val="00C43A28"/>
    <w:rsid w:val="00C43A3C"/>
    <w:rsid w:val="00C443BA"/>
    <w:rsid w:val="00C444A3"/>
    <w:rsid w:val="00C444AD"/>
    <w:rsid w:val="00C44D96"/>
    <w:rsid w:val="00C45611"/>
    <w:rsid w:val="00C4610D"/>
    <w:rsid w:val="00C464BF"/>
    <w:rsid w:val="00C465FD"/>
    <w:rsid w:val="00C46638"/>
    <w:rsid w:val="00C46841"/>
    <w:rsid w:val="00C46DDC"/>
    <w:rsid w:val="00C46E0A"/>
    <w:rsid w:val="00C4727E"/>
    <w:rsid w:val="00C4742A"/>
    <w:rsid w:val="00C47BAC"/>
    <w:rsid w:val="00C5135E"/>
    <w:rsid w:val="00C514A6"/>
    <w:rsid w:val="00C517C9"/>
    <w:rsid w:val="00C52487"/>
    <w:rsid w:val="00C5257C"/>
    <w:rsid w:val="00C525BC"/>
    <w:rsid w:val="00C52766"/>
    <w:rsid w:val="00C52A29"/>
    <w:rsid w:val="00C52B30"/>
    <w:rsid w:val="00C52E1A"/>
    <w:rsid w:val="00C53884"/>
    <w:rsid w:val="00C53CC6"/>
    <w:rsid w:val="00C54929"/>
    <w:rsid w:val="00C55A56"/>
    <w:rsid w:val="00C5657A"/>
    <w:rsid w:val="00C566BD"/>
    <w:rsid w:val="00C5672A"/>
    <w:rsid w:val="00C5710A"/>
    <w:rsid w:val="00C576FA"/>
    <w:rsid w:val="00C57D3A"/>
    <w:rsid w:val="00C601D1"/>
    <w:rsid w:val="00C60B56"/>
    <w:rsid w:val="00C611EF"/>
    <w:rsid w:val="00C61793"/>
    <w:rsid w:val="00C61B9E"/>
    <w:rsid w:val="00C6259B"/>
    <w:rsid w:val="00C62646"/>
    <w:rsid w:val="00C62ACA"/>
    <w:rsid w:val="00C63451"/>
    <w:rsid w:val="00C634DE"/>
    <w:rsid w:val="00C642D9"/>
    <w:rsid w:val="00C644DE"/>
    <w:rsid w:val="00C64A05"/>
    <w:rsid w:val="00C64C8C"/>
    <w:rsid w:val="00C651C2"/>
    <w:rsid w:val="00C6559B"/>
    <w:rsid w:val="00C65616"/>
    <w:rsid w:val="00C66B8B"/>
    <w:rsid w:val="00C6727C"/>
    <w:rsid w:val="00C67A48"/>
    <w:rsid w:val="00C67F60"/>
    <w:rsid w:val="00C70044"/>
    <w:rsid w:val="00C703FA"/>
    <w:rsid w:val="00C7041D"/>
    <w:rsid w:val="00C71629"/>
    <w:rsid w:val="00C71763"/>
    <w:rsid w:val="00C71816"/>
    <w:rsid w:val="00C71E2E"/>
    <w:rsid w:val="00C71EA2"/>
    <w:rsid w:val="00C7214E"/>
    <w:rsid w:val="00C72E4F"/>
    <w:rsid w:val="00C732E3"/>
    <w:rsid w:val="00C74323"/>
    <w:rsid w:val="00C7497F"/>
    <w:rsid w:val="00C74B40"/>
    <w:rsid w:val="00C74F09"/>
    <w:rsid w:val="00C757BE"/>
    <w:rsid w:val="00C759FD"/>
    <w:rsid w:val="00C75C23"/>
    <w:rsid w:val="00C75DA0"/>
    <w:rsid w:val="00C7645F"/>
    <w:rsid w:val="00C76BD0"/>
    <w:rsid w:val="00C76C7E"/>
    <w:rsid w:val="00C76CB6"/>
    <w:rsid w:val="00C77810"/>
    <w:rsid w:val="00C7796D"/>
    <w:rsid w:val="00C77986"/>
    <w:rsid w:val="00C77F6D"/>
    <w:rsid w:val="00C8005D"/>
    <w:rsid w:val="00C8024D"/>
    <w:rsid w:val="00C80651"/>
    <w:rsid w:val="00C806AF"/>
    <w:rsid w:val="00C80FD6"/>
    <w:rsid w:val="00C81055"/>
    <w:rsid w:val="00C81373"/>
    <w:rsid w:val="00C81851"/>
    <w:rsid w:val="00C81A23"/>
    <w:rsid w:val="00C81BFF"/>
    <w:rsid w:val="00C81CBB"/>
    <w:rsid w:val="00C81CEC"/>
    <w:rsid w:val="00C81DFE"/>
    <w:rsid w:val="00C82047"/>
    <w:rsid w:val="00C8242F"/>
    <w:rsid w:val="00C82432"/>
    <w:rsid w:val="00C824F7"/>
    <w:rsid w:val="00C82963"/>
    <w:rsid w:val="00C82EFC"/>
    <w:rsid w:val="00C83119"/>
    <w:rsid w:val="00C83227"/>
    <w:rsid w:val="00C83934"/>
    <w:rsid w:val="00C84297"/>
    <w:rsid w:val="00C84453"/>
    <w:rsid w:val="00C84DA7"/>
    <w:rsid w:val="00C84E1E"/>
    <w:rsid w:val="00C85008"/>
    <w:rsid w:val="00C850C7"/>
    <w:rsid w:val="00C852FF"/>
    <w:rsid w:val="00C86136"/>
    <w:rsid w:val="00C8656E"/>
    <w:rsid w:val="00C8668C"/>
    <w:rsid w:val="00C86DDB"/>
    <w:rsid w:val="00C86F7C"/>
    <w:rsid w:val="00C87467"/>
    <w:rsid w:val="00C874CC"/>
    <w:rsid w:val="00C8762B"/>
    <w:rsid w:val="00C87750"/>
    <w:rsid w:val="00C87899"/>
    <w:rsid w:val="00C87D40"/>
    <w:rsid w:val="00C901D9"/>
    <w:rsid w:val="00C902AB"/>
    <w:rsid w:val="00C9042C"/>
    <w:rsid w:val="00C9066A"/>
    <w:rsid w:val="00C917B1"/>
    <w:rsid w:val="00C917C5"/>
    <w:rsid w:val="00C92664"/>
    <w:rsid w:val="00C92D35"/>
    <w:rsid w:val="00C930BB"/>
    <w:rsid w:val="00C937BC"/>
    <w:rsid w:val="00C949D8"/>
    <w:rsid w:val="00C94B4F"/>
    <w:rsid w:val="00C94BA2"/>
    <w:rsid w:val="00C94EA4"/>
    <w:rsid w:val="00C9517B"/>
    <w:rsid w:val="00C9555C"/>
    <w:rsid w:val="00C95742"/>
    <w:rsid w:val="00C95A9F"/>
    <w:rsid w:val="00C96646"/>
    <w:rsid w:val="00C96C7E"/>
    <w:rsid w:val="00C96E43"/>
    <w:rsid w:val="00C97478"/>
    <w:rsid w:val="00C97A35"/>
    <w:rsid w:val="00CA066A"/>
    <w:rsid w:val="00CA1533"/>
    <w:rsid w:val="00CA1A76"/>
    <w:rsid w:val="00CA1E45"/>
    <w:rsid w:val="00CA2F67"/>
    <w:rsid w:val="00CA3563"/>
    <w:rsid w:val="00CA3B7C"/>
    <w:rsid w:val="00CA402E"/>
    <w:rsid w:val="00CA43CD"/>
    <w:rsid w:val="00CA4546"/>
    <w:rsid w:val="00CA464B"/>
    <w:rsid w:val="00CA4C8D"/>
    <w:rsid w:val="00CA4E10"/>
    <w:rsid w:val="00CA52BF"/>
    <w:rsid w:val="00CA5CD9"/>
    <w:rsid w:val="00CA601E"/>
    <w:rsid w:val="00CA6771"/>
    <w:rsid w:val="00CA7745"/>
    <w:rsid w:val="00CA7C28"/>
    <w:rsid w:val="00CA7C8C"/>
    <w:rsid w:val="00CA7D82"/>
    <w:rsid w:val="00CB069F"/>
    <w:rsid w:val="00CB0927"/>
    <w:rsid w:val="00CB0E88"/>
    <w:rsid w:val="00CB1C16"/>
    <w:rsid w:val="00CB1C1B"/>
    <w:rsid w:val="00CB2145"/>
    <w:rsid w:val="00CB2193"/>
    <w:rsid w:val="00CB244A"/>
    <w:rsid w:val="00CB35A0"/>
    <w:rsid w:val="00CB3AB9"/>
    <w:rsid w:val="00CB41CB"/>
    <w:rsid w:val="00CB4C24"/>
    <w:rsid w:val="00CB5550"/>
    <w:rsid w:val="00CB5EE7"/>
    <w:rsid w:val="00CB5FD5"/>
    <w:rsid w:val="00CB678D"/>
    <w:rsid w:val="00CB68D8"/>
    <w:rsid w:val="00CB6B8E"/>
    <w:rsid w:val="00CB7060"/>
    <w:rsid w:val="00CB7EF4"/>
    <w:rsid w:val="00CC0457"/>
    <w:rsid w:val="00CC0861"/>
    <w:rsid w:val="00CC0984"/>
    <w:rsid w:val="00CC0A4D"/>
    <w:rsid w:val="00CC0B31"/>
    <w:rsid w:val="00CC0C6D"/>
    <w:rsid w:val="00CC1048"/>
    <w:rsid w:val="00CC1523"/>
    <w:rsid w:val="00CC16F7"/>
    <w:rsid w:val="00CC1CFF"/>
    <w:rsid w:val="00CC1F49"/>
    <w:rsid w:val="00CC2142"/>
    <w:rsid w:val="00CC24A4"/>
    <w:rsid w:val="00CC260F"/>
    <w:rsid w:val="00CC26BB"/>
    <w:rsid w:val="00CC27F5"/>
    <w:rsid w:val="00CC35AD"/>
    <w:rsid w:val="00CC394E"/>
    <w:rsid w:val="00CC3EB1"/>
    <w:rsid w:val="00CC4142"/>
    <w:rsid w:val="00CC4774"/>
    <w:rsid w:val="00CC4940"/>
    <w:rsid w:val="00CC49F7"/>
    <w:rsid w:val="00CC5FFF"/>
    <w:rsid w:val="00CC68B8"/>
    <w:rsid w:val="00CC6F03"/>
    <w:rsid w:val="00CC6FB9"/>
    <w:rsid w:val="00CC6FE9"/>
    <w:rsid w:val="00CC768D"/>
    <w:rsid w:val="00CD01FB"/>
    <w:rsid w:val="00CD0368"/>
    <w:rsid w:val="00CD0565"/>
    <w:rsid w:val="00CD1CD1"/>
    <w:rsid w:val="00CD2986"/>
    <w:rsid w:val="00CD2A43"/>
    <w:rsid w:val="00CD36F0"/>
    <w:rsid w:val="00CD38C2"/>
    <w:rsid w:val="00CD3E2B"/>
    <w:rsid w:val="00CD5048"/>
    <w:rsid w:val="00CD52E2"/>
    <w:rsid w:val="00CD568C"/>
    <w:rsid w:val="00CD63DC"/>
    <w:rsid w:val="00CD66B6"/>
    <w:rsid w:val="00CD6914"/>
    <w:rsid w:val="00CD69A6"/>
    <w:rsid w:val="00CD6C33"/>
    <w:rsid w:val="00CD76CB"/>
    <w:rsid w:val="00CD7897"/>
    <w:rsid w:val="00CD7D89"/>
    <w:rsid w:val="00CE0801"/>
    <w:rsid w:val="00CE0BC8"/>
    <w:rsid w:val="00CE0E9C"/>
    <w:rsid w:val="00CE1702"/>
    <w:rsid w:val="00CE1A64"/>
    <w:rsid w:val="00CE1DF3"/>
    <w:rsid w:val="00CE27DF"/>
    <w:rsid w:val="00CE3065"/>
    <w:rsid w:val="00CE38F6"/>
    <w:rsid w:val="00CE43C2"/>
    <w:rsid w:val="00CE4C27"/>
    <w:rsid w:val="00CE4CF5"/>
    <w:rsid w:val="00CE50A1"/>
    <w:rsid w:val="00CE538A"/>
    <w:rsid w:val="00CE549E"/>
    <w:rsid w:val="00CE577B"/>
    <w:rsid w:val="00CE6285"/>
    <w:rsid w:val="00CE63DE"/>
    <w:rsid w:val="00CE6C50"/>
    <w:rsid w:val="00CE7025"/>
    <w:rsid w:val="00CE7C1F"/>
    <w:rsid w:val="00CE7C47"/>
    <w:rsid w:val="00CF025B"/>
    <w:rsid w:val="00CF04D0"/>
    <w:rsid w:val="00CF15F6"/>
    <w:rsid w:val="00CF29CB"/>
    <w:rsid w:val="00CF2BD0"/>
    <w:rsid w:val="00CF3454"/>
    <w:rsid w:val="00CF372D"/>
    <w:rsid w:val="00CF400B"/>
    <w:rsid w:val="00CF42E4"/>
    <w:rsid w:val="00CF4EA2"/>
    <w:rsid w:val="00CF506B"/>
    <w:rsid w:val="00CF549C"/>
    <w:rsid w:val="00CF59F1"/>
    <w:rsid w:val="00CF5D9F"/>
    <w:rsid w:val="00CF6265"/>
    <w:rsid w:val="00CF6467"/>
    <w:rsid w:val="00CF6A77"/>
    <w:rsid w:val="00CF6B0A"/>
    <w:rsid w:val="00CF6C97"/>
    <w:rsid w:val="00CF7429"/>
    <w:rsid w:val="00CF7D89"/>
    <w:rsid w:val="00D00371"/>
    <w:rsid w:val="00D00E2E"/>
    <w:rsid w:val="00D011F2"/>
    <w:rsid w:val="00D01459"/>
    <w:rsid w:val="00D015DB"/>
    <w:rsid w:val="00D024F7"/>
    <w:rsid w:val="00D027E4"/>
    <w:rsid w:val="00D04E1F"/>
    <w:rsid w:val="00D057F6"/>
    <w:rsid w:val="00D059A9"/>
    <w:rsid w:val="00D05BE7"/>
    <w:rsid w:val="00D0610A"/>
    <w:rsid w:val="00D06984"/>
    <w:rsid w:val="00D06B4C"/>
    <w:rsid w:val="00D06C9B"/>
    <w:rsid w:val="00D07821"/>
    <w:rsid w:val="00D10293"/>
    <w:rsid w:val="00D10342"/>
    <w:rsid w:val="00D108E4"/>
    <w:rsid w:val="00D10E7A"/>
    <w:rsid w:val="00D11325"/>
    <w:rsid w:val="00D1155F"/>
    <w:rsid w:val="00D11BE8"/>
    <w:rsid w:val="00D11DFA"/>
    <w:rsid w:val="00D12123"/>
    <w:rsid w:val="00D12399"/>
    <w:rsid w:val="00D12D29"/>
    <w:rsid w:val="00D138BC"/>
    <w:rsid w:val="00D14A3B"/>
    <w:rsid w:val="00D14CA3"/>
    <w:rsid w:val="00D14CA7"/>
    <w:rsid w:val="00D14E68"/>
    <w:rsid w:val="00D15130"/>
    <w:rsid w:val="00D15B8D"/>
    <w:rsid w:val="00D15E8D"/>
    <w:rsid w:val="00D168BD"/>
    <w:rsid w:val="00D169DF"/>
    <w:rsid w:val="00D17010"/>
    <w:rsid w:val="00D174A0"/>
    <w:rsid w:val="00D17877"/>
    <w:rsid w:val="00D178CB"/>
    <w:rsid w:val="00D17BFD"/>
    <w:rsid w:val="00D200E4"/>
    <w:rsid w:val="00D20A83"/>
    <w:rsid w:val="00D20D54"/>
    <w:rsid w:val="00D2171D"/>
    <w:rsid w:val="00D2191E"/>
    <w:rsid w:val="00D21B84"/>
    <w:rsid w:val="00D21D4E"/>
    <w:rsid w:val="00D22567"/>
    <w:rsid w:val="00D22858"/>
    <w:rsid w:val="00D22CAF"/>
    <w:rsid w:val="00D231F8"/>
    <w:rsid w:val="00D23564"/>
    <w:rsid w:val="00D237A6"/>
    <w:rsid w:val="00D23D23"/>
    <w:rsid w:val="00D23E96"/>
    <w:rsid w:val="00D23EE7"/>
    <w:rsid w:val="00D24409"/>
    <w:rsid w:val="00D24516"/>
    <w:rsid w:val="00D252A7"/>
    <w:rsid w:val="00D25C98"/>
    <w:rsid w:val="00D25CFD"/>
    <w:rsid w:val="00D263F8"/>
    <w:rsid w:val="00D26A88"/>
    <w:rsid w:val="00D274C9"/>
    <w:rsid w:val="00D2752D"/>
    <w:rsid w:val="00D27DFF"/>
    <w:rsid w:val="00D30772"/>
    <w:rsid w:val="00D30E9C"/>
    <w:rsid w:val="00D31D35"/>
    <w:rsid w:val="00D3200F"/>
    <w:rsid w:val="00D32B41"/>
    <w:rsid w:val="00D3354F"/>
    <w:rsid w:val="00D3381E"/>
    <w:rsid w:val="00D33A1A"/>
    <w:rsid w:val="00D33E9D"/>
    <w:rsid w:val="00D34497"/>
    <w:rsid w:val="00D345B7"/>
    <w:rsid w:val="00D34D2C"/>
    <w:rsid w:val="00D351E0"/>
    <w:rsid w:val="00D354C5"/>
    <w:rsid w:val="00D35F67"/>
    <w:rsid w:val="00D360F9"/>
    <w:rsid w:val="00D367B2"/>
    <w:rsid w:val="00D367BB"/>
    <w:rsid w:val="00D3723D"/>
    <w:rsid w:val="00D402C4"/>
    <w:rsid w:val="00D4055E"/>
    <w:rsid w:val="00D406EF"/>
    <w:rsid w:val="00D41228"/>
    <w:rsid w:val="00D4196F"/>
    <w:rsid w:val="00D420F4"/>
    <w:rsid w:val="00D42DCA"/>
    <w:rsid w:val="00D4314D"/>
    <w:rsid w:val="00D43538"/>
    <w:rsid w:val="00D43659"/>
    <w:rsid w:val="00D436BC"/>
    <w:rsid w:val="00D43A44"/>
    <w:rsid w:val="00D44683"/>
    <w:rsid w:val="00D44DAE"/>
    <w:rsid w:val="00D4539E"/>
    <w:rsid w:val="00D45A70"/>
    <w:rsid w:val="00D45B44"/>
    <w:rsid w:val="00D45BC5"/>
    <w:rsid w:val="00D45BEB"/>
    <w:rsid w:val="00D45CD3"/>
    <w:rsid w:val="00D461B3"/>
    <w:rsid w:val="00D4623B"/>
    <w:rsid w:val="00D462C8"/>
    <w:rsid w:val="00D46376"/>
    <w:rsid w:val="00D46648"/>
    <w:rsid w:val="00D46A7E"/>
    <w:rsid w:val="00D46D58"/>
    <w:rsid w:val="00D4732F"/>
    <w:rsid w:val="00D4755C"/>
    <w:rsid w:val="00D47654"/>
    <w:rsid w:val="00D477CB"/>
    <w:rsid w:val="00D47C8F"/>
    <w:rsid w:val="00D50E44"/>
    <w:rsid w:val="00D51903"/>
    <w:rsid w:val="00D51E76"/>
    <w:rsid w:val="00D51F9B"/>
    <w:rsid w:val="00D5214B"/>
    <w:rsid w:val="00D522A2"/>
    <w:rsid w:val="00D5237B"/>
    <w:rsid w:val="00D52CCB"/>
    <w:rsid w:val="00D52D51"/>
    <w:rsid w:val="00D53508"/>
    <w:rsid w:val="00D5350C"/>
    <w:rsid w:val="00D53598"/>
    <w:rsid w:val="00D53B02"/>
    <w:rsid w:val="00D53F3F"/>
    <w:rsid w:val="00D54007"/>
    <w:rsid w:val="00D54455"/>
    <w:rsid w:val="00D546B0"/>
    <w:rsid w:val="00D54785"/>
    <w:rsid w:val="00D54831"/>
    <w:rsid w:val="00D549B2"/>
    <w:rsid w:val="00D54EB3"/>
    <w:rsid w:val="00D5604E"/>
    <w:rsid w:val="00D56554"/>
    <w:rsid w:val="00D5747F"/>
    <w:rsid w:val="00D57CDF"/>
    <w:rsid w:val="00D57E22"/>
    <w:rsid w:val="00D601DB"/>
    <w:rsid w:val="00D6068C"/>
    <w:rsid w:val="00D608A2"/>
    <w:rsid w:val="00D60C4A"/>
    <w:rsid w:val="00D61008"/>
    <w:rsid w:val="00D621E8"/>
    <w:rsid w:val="00D62B74"/>
    <w:rsid w:val="00D62E9B"/>
    <w:rsid w:val="00D6325B"/>
    <w:rsid w:val="00D63994"/>
    <w:rsid w:val="00D643CC"/>
    <w:rsid w:val="00D64FF2"/>
    <w:rsid w:val="00D655CC"/>
    <w:rsid w:val="00D658D1"/>
    <w:rsid w:val="00D65F7E"/>
    <w:rsid w:val="00D66816"/>
    <w:rsid w:val="00D67552"/>
    <w:rsid w:val="00D70390"/>
    <w:rsid w:val="00D70BF4"/>
    <w:rsid w:val="00D717F5"/>
    <w:rsid w:val="00D71DF1"/>
    <w:rsid w:val="00D72428"/>
    <w:rsid w:val="00D72A6B"/>
    <w:rsid w:val="00D72ECC"/>
    <w:rsid w:val="00D733C5"/>
    <w:rsid w:val="00D73565"/>
    <w:rsid w:val="00D7389C"/>
    <w:rsid w:val="00D739F3"/>
    <w:rsid w:val="00D73A65"/>
    <w:rsid w:val="00D73C8B"/>
    <w:rsid w:val="00D744B5"/>
    <w:rsid w:val="00D74536"/>
    <w:rsid w:val="00D745DF"/>
    <w:rsid w:val="00D7529C"/>
    <w:rsid w:val="00D75488"/>
    <w:rsid w:val="00D75687"/>
    <w:rsid w:val="00D75B40"/>
    <w:rsid w:val="00D75EE1"/>
    <w:rsid w:val="00D7625B"/>
    <w:rsid w:val="00D77E34"/>
    <w:rsid w:val="00D800BF"/>
    <w:rsid w:val="00D80585"/>
    <w:rsid w:val="00D8058C"/>
    <w:rsid w:val="00D80FFB"/>
    <w:rsid w:val="00D8169A"/>
    <w:rsid w:val="00D816F8"/>
    <w:rsid w:val="00D82108"/>
    <w:rsid w:val="00D82BE3"/>
    <w:rsid w:val="00D83DB3"/>
    <w:rsid w:val="00D842DB"/>
    <w:rsid w:val="00D84A6D"/>
    <w:rsid w:val="00D84C27"/>
    <w:rsid w:val="00D84CC9"/>
    <w:rsid w:val="00D84D61"/>
    <w:rsid w:val="00D84F4D"/>
    <w:rsid w:val="00D8503A"/>
    <w:rsid w:val="00D85731"/>
    <w:rsid w:val="00D86455"/>
    <w:rsid w:val="00D868EF"/>
    <w:rsid w:val="00D869DD"/>
    <w:rsid w:val="00D86B68"/>
    <w:rsid w:val="00D86B77"/>
    <w:rsid w:val="00D86D2E"/>
    <w:rsid w:val="00D87CF8"/>
    <w:rsid w:val="00D87D93"/>
    <w:rsid w:val="00D901B5"/>
    <w:rsid w:val="00D90F30"/>
    <w:rsid w:val="00D910F7"/>
    <w:rsid w:val="00D914CD"/>
    <w:rsid w:val="00D916DE"/>
    <w:rsid w:val="00D917A2"/>
    <w:rsid w:val="00D92232"/>
    <w:rsid w:val="00D925AD"/>
    <w:rsid w:val="00D928D4"/>
    <w:rsid w:val="00D93184"/>
    <w:rsid w:val="00D93400"/>
    <w:rsid w:val="00D93767"/>
    <w:rsid w:val="00D9390B"/>
    <w:rsid w:val="00D93D5A"/>
    <w:rsid w:val="00D940CA"/>
    <w:rsid w:val="00D9503E"/>
    <w:rsid w:val="00D95046"/>
    <w:rsid w:val="00D95CFF"/>
    <w:rsid w:val="00D965A1"/>
    <w:rsid w:val="00D9666C"/>
    <w:rsid w:val="00D96781"/>
    <w:rsid w:val="00D96E29"/>
    <w:rsid w:val="00D96F04"/>
    <w:rsid w:val="00D973A9"/>
    <w:rsid w:val="00DA006F"/>
    <w:rsid w:val="00DA1595"/>
    <w:rsid w:val="00DA1795"/>
    <w:rsid w:val="00DA1877"/>
    <w:rsid w:val="00DA1E30"/>
    <w:rsid w:val="00DA217C"/>
    <w:rsid w:val="00DA2A1A"/>
    <w:rsid w:val="00DA2A49"/>
    <w:rsid w:val="00DA2BE6"/>
    <w:rsid w:val="00DA303E"/>
    <w:rsid w:val="00DA3784"/>
    <w:rsid w:val="00DA419A"/>
    <w:rsid w:val="00DA458A"/>
    <w:rsid w:val="00DA4D33"/>
    <w:rsid w:val="00DA508C"/>
    <w:rsid w:val="00DA526B"/>
    <w:rsid w:val="00DA6257"/>
    <w:rsid w:val="00DA70DA"/>
    <w:rsid w:val="00DA7278"/>
    <w:rsid w:val="00DA79E9"/>
    <w:rsid w:val="00DA7C7E"/>
    <w:rsid w:val="00DB0160"/>
    <w:rsid w:val="00DB04CE"/>
    <w:rsid w:val="00DB0B06"/>
    <w:rsid w:val="00DB0D19"/>
    <w:rsid w:val="00DB0F01"/>
    <w:rsid w:val="00DB0F66"/>
    <w:rsid w:val="00DB1740"/>
    <w:rsid w:val="00DB1D9E"/>
    <w:rsid w:val="00DB1FCE"/>
    <w:rsid w:val="00DB2385"/>
    <w:rsid w:val="00DB2985"/>
    <w:rsid w:val="00DB3472"/>
    <w:rsid w:val="00DB3601"/>
    <w:rsid w:val="00DB454D"/>
    <w:rsid w:val="00DB476C"/>
    <w:rsid w:val="00DB4940"/>
    <w:rsid w:val="00DB4BF4"/>
    <w:rsid w:val="00DB51F8"/>
    <w:rsid w:val="00DB5873"/>
    <w:rsid w:val="00DB6002"/>
    <w:rsid w:val="00DB6148"/>
    <w:rsid w:val="00DB6256"/>
    <w:rsid w:val="00DB66E8"/>
    <w:rsid w:val="00DB7212"/>
    <w:rsid w:val="00DB7B4D"/>
    <w:rsid w:val="00DB7ECA"/>
    <w:rsid w:val="00DC0012"/>
    <w:rsid w:val="00DC0048"/>
    <w:rsid w:val="00DC05A9"/>
    <w:rsid w:val="00DC0658"/>
    <w:rsid w:val="00DC0CEF"/>
    <w:rsid w:val="00DC0E9B"/>
    <w:rsid w:val="00DC10A2"/>
    <w:rsid w:val="00DC1353"/>
    <w:rsid w:val="00DC1646"/>
    <w:rsid w:val="00DC24FE"/>
    <w:rsid w:val="00DC29E7"/>
    <w:rsid w:val="00DC2B27"/>
    <w:rsid w:val="00DC2F19"/>
    <w:rsid w:val="00DC39DC"/>
    <w:rsid w:val="00DC443E"/>
    <w:rsid w:val="00DC45EA"/>
    <w:rsid w:val="00DC4885"/>
    <w:rsid w:val="00DC490C"/>
    <w:rsid w:val="00DC4EE2"/>
    <w:rsid w:val="00DC5CE0"/>
    <w:rsid w:val="00DC5E09"/>
    <w:rsid w:val="00DC60AA"/>
    <w:rsid w:val="00DC637C"/>
    <w:rsid w:val="00DC6C70"/>
    <w:rsid w:val="00DC6EF8"/>
    <w:rsid w:val="00DC7001"/>
    <w:rsid w:val="00DC70C8"/>
    <w:rsid w:val="00DC74A9"/>
    <w:rsid w:val="00DC7517"/>
    <w:rsid w:val="00DC77A7"/>
    <w:rsid w:val="00DD050A"/>
    <w:rsid w:val="00DD0516"/>
    <w:rsid w:val="00DD0D3C"/>
    <w:rsid w:val="00DD0F65"/>
    <w:rsid w:val="00DD11F6"/>
    <w:rsid w:val="00DD146C"/>
    <w:rsid w:val="00DD1510"/>
    <w:rsid w:val="00DD17B3"/>
    <w:rsid w:val="00DD1BD7"/>
    <w:rsid w:val="00DD1F99"/>
    <w:rsid w:val="00DD20BF"/>
    <w:rsid w:val="00DD286F"/>
    <w:rsid w:val="00DD3440"/>
    <w:rsid w:val="00DD3EF1"/>
    <w:rsid w:val="00DD40C8"/>
    <w:rsid w:val="00DD4280"/>
    <w:rsid w:val="00DD4C16"/>
    <w:rsid w:val="00DD5546"/>
    <w:rsid w:val="00DD642E"/>
    <w:rsid w:val="00DD6645"/>
    <w:rsid w:val="00DD6C63"/>
    <w:rsid w:val="00DD7492"/>
    <w:rsid w:val="00DD7D24"/>
    <w:rsid w:val="00DD7E1C"/>
    <w:rsid w:val="00DE10BF"/>
    <w:rsid w:val="00DE1431"/>
    <w:rsid w:val="00DE154A"/>
    <w:rsid w:val="00DE16ED"/>
    <w:rsid w:val="00DE1E6C"/>
    <w:rsid w:val="00DE203F"/>
    <w:rsid w:val="00DE2069"/>
    <w:rsid w:val="00DE2624"/>
    <w:rsid w:val="00DE2ADE"/>
    <w:rsid w:val="00DE2E54"/>
    <w:rsid w:val="00DE2E84"/>
    <w:rsid w:val="00DE2ED8"/>
    <w:rsid w:val="00DE38DA"/>
    <w:rsid w:val="00DE39F2"/>
    <w:rsid w:val="00DE4766"/>
    <w:rsid w:val="00DE4828"/>
    <w:rsid w:val="00DE4F6E"/>
    <w:rsid w:val="00DE583D"/>
    <w:rsid w:val="00DE5A1A"/>
    <w:rsid w:val="00DE5F32"/>
    <w:rsid w:val="00DE6348"/>
    <w:rsid w:val="00DE7DF6"/>
    <w:rsid w:val="00DF031A"/>
    <w:rsid w:val="00DF079B"/>
    <w:rsid w:val="00DF087F"/>
    <w:rsid w:val="00DF0A04"/>
    <w:rsid w:val="00DF0E09"/>
    <w:rsid w:val="00DF0F1E"/>
    <w:rsid w:val="00DF0F47"/>
    <w:rsid w:val="00DF1552"/>
    <w:rsid w:val="00DF1CEE"/>
    <w:rsid w:val="00DF1D20"/>
    <w:rsid w:val="00DF1DCA"/>
    <w:rsid w:val="00DF1EC0"/>
    <w:rsid w:val="00DF227F"/>
    <w:rsid w:val="00DF2662"/>
    <w:rsid w:val="00DF2C8E"/>
    <w:rsid w:val="00DF2F75"/>
    <w:rsid w:val="00DF3B78"/>
    <w:rsid w:val="00DF3E5A"/>
    <w:rsid w:val="00DF4466"/>
    <w:rsid w:val="00DF4AB2"/>
    <w:rsid w:val="00DF4E8A"/>
    <w:rsid w:val="00DF4EA2"/>
    <w:rsid w:val="00DF5266"/>
    <w:rsid w:val="00DF57AF"/>
    <w:rsid w:val="00DF6104"/>
    <w:rsid w:val="00DF62CC"/>
    <w:rsid w:val="00DF6A00"/>
    <w:rsid w:val="00DF6C54"/>
    <w:rsid w:val="00DF6DFD"/>
    <w:rsid w:val="00DF7770"/>
    <w:rsid w:val="00DF7AEB"/>
    <w:rsid w:val="00DF7C39"/>
    <w:rsid w:val="00DF7EBB"/>
    <w:rsid w:val="00E000F3"/>
    <w:rsid w:val="00E002B7"/>
    <w:rsid w:val="00E00772"/>
    <w:rsid w:val="00E00992"/>
    <w:rsid w:val="00E011A4"/>
    <w:rsid w:val="00E014A5"/>
    <w:rsid w:val="00E015AA"/>
    <w:rsid w:val="00E01A0D"/>
    <w:rsid w:val="00E01F4C"/>
    <w:rsid w:val="00E01F88"/>
    <w:rsid w:val="00E020B2"/>
    <w:rsid w:val="00E025B8"/>
    <w:rsid w:val="00E025D0"/>
    <w:rsid w:val="00E02818"/>
    <w:rsid w:val="00E02A39"/>
    <w:rsid w:val="00E033D2"/>
    <w:rsid w:val="00E0370A"/>
    <w:rsid w:val="00E038F0"/>
    <w:rsid w:val="00E03B89"/>
    <w:rsid w:val="00E03D2A"/>
    <w:rsid w:val="00E03E0D"/>
    <w:rsid w:val="00E04017"/>
    <w:rsid w:val="00E0418F"/>
    <w:rsid w:val="00E04797"/>
    <w:rsid w:val="00E04CCA"/>
    <w:rsid w:val="00E052AF"/>
    <w:rsid w:val="00E055DC"/>
    <w:rsid w:val="00E058F2"/>
    <w:rsid w:val="00E05C01"/>
    <w:rsid w:val="00E05C81"/>
    <w:rsid w:val="00E05EF0"/>
    <w:rsid w:val="00E06056"/>
    <w:rsid w:val="00E0675F"/>
    <w:rsid w:val="00E07390"/>
    <w:rsid w:val="00E07C4C"/>
    <w:rsid w:val="00E07DEF"/>
    <w:rsid w:val="00E102E1"/>
    <w:rsid w:val="00E1061B"/>
    <w:rsid w:val="00E1093D"/>
    <w:rsid w:val="00E10999"/>
    <w:rsid w:val="00E111FC"/>
    <w:rsid w:val="00E11934"/>
    <w:rsid w:val="00E11EB2"/>
    <w:rsid w:val="00E12126"/>
    <w:rsid w:val="00E124A4"/>
    <w:rsid w:val="00E12832"/>
    <w:rsid w:val="00E12D78"/>
    <w:rsid w:val="00E12DFD"/>
    <w:rsid w:val="00E12F9D"/>
    <w:rsid w:val="00E13059"/>
    <w:rsid w:val="00E13A3E"/>
    <w:rsid w:val="00E13D77"/>
    <w:rsid w:val="00E143B0"/>
    <w:rsid w:val="00E14924"/>
    <w:rsid w:val="00E14AF4"/>
    <w:rsid w:val="00E14B10"/>
    <w:rsid w:val="00E14C09"/>
    <w:rsid w:val="00E14C0A"/>
    <w:rsid w:val="00E15126"/>
    <w:rsid w:val="00E159A4"/>
    <w:rsid w:val="00E16A6A"/>
    <w:rsid w:val="00E16C88"/>
    <w:rsid w:val="00E16CF4"/>
    <w:rsid w:val="00E16F34"/>
    <w:rsid w:val="00E170EC"/>
    <w:rsid w:val="00E17513"/>
    <w:rsid w:val="00E1786B"/>
    <w:rsid w:val="00E17B8E"/>
    <w:rsid w:val="00E17D7D"/>
    <w:rsid w:val="00E17FF6"/>
    <w:rsid w:val="00E205FF"/>
    <w:rsid w:val="00E20A94"/>
    <w:rsid w:val="00E20D62"/>
    <w:rsid w:val="00E2138C"/>
    <w:rsid w:val="00E218B2"/>
    <w:rsid w:val="00E21D55"/>
    <w:rsid w:val="00E21F3A"/>
    <w:rsid w:val="00E23948"/>
    <w:rsid w:val="00E23B55"/>
    <w:rsid w:val="00E2457B"/>
    <w:rsid w:val="00E2466C"/>
    <w:rsid w:val="00E24893"/>
    <w:rsid w:val="00E25D85"/>
    <w:rsid w:val="00E26183"/>
    <w:rsid w:val="00E261B0"/>
    <w:rsid w:val="00E26727"/>
    <w:rsid w:val="00E26816"/>
    <w:rsid w:val="00E2694A"/>
    <w:rsid w:val="00E27480"/>
    <w:rsid w:val="00E27840"/>
    <w:rsid w:val="00E303F1"/>
    <w:rsid w:val="00E30516"/>
    <w:rsid w:val="00E3051D"/>
    <w:rsid w:val="00E3063A"/>
    <w:rsid w:val="00E30649"/>
    <w:rsid w:val="00E307DD"/>
    <w:rsid w:val="00E30ABB"/>
    <w:rsid w:val="00E30BB1"/>
    <w:rsid w:val="00E30CBC"/>
    <w:rsid w:val="00E324BD"/>
    <w:rsid w:val="00E3272E"/>
    <w:rsid w:val="00E32A1C"/>
    <w:rsid w:val="00E331B3"/>
    <w:rsid w:val="00E33857"/>
    <w:rsid w:val="00E33C43"/>
    <w:rsid w:val="00E34086"/>
    <w:rsid w:val="00E341CB"/>
    <w:rsid w:val="00E345B1"/>
    <w:rsid w:val="00E3486F"/>
    <w:rsid w:val="00E34AE8"/>
    <w:rsid w:val="00E34B85"/>
    <w:rsid w:val="00E34E65"/>
    <w:rsid w:val="00E350BD"/>
    <w:rsid w:val="00E374DA"/>
    <w:rsid w:val="00E37695"/>
    <w:rsid w:val="00E37E05"/>
    <w:rsid w:val="00E4003A"/>
    <w:rsid w:val="00E40447"/>
    <w:rsid w:val="00E40BE6"/>
    <w:rsid w:val="00E40C7B"/>
    <w:rsid w:val="00E417AC"/>
    <w:rsid w:val="00E420D6"/>
    <w:rsid w:val="00E42D07"/>
    <w:rsid w:val="00E42D2D"/>
    <w:rsid w:val="00E42E00"/>
    <w:rsid w:val="00E43097"/>
    <w:rsid w:val="00E4315C"/>
    <w:rsid w:val="00E43630"/>
    <w:rsid w:val="00E436D7"/>
    <w:rsid w:val="00E4371F"/>
    <w:rsid w:val="00E44080"/>
    <w:rsid w:val="00E44793"/>
    <w:rsid w:val="00E448ED"/>
    <w:rsid w:val="00E44DF1"/>
    <w:rsid w:val="00E4518A"/>
    <w:rsid w:val="00E45244"/>
    <w:rsid w:val="00E45843"/>
    <w:rsid w:val="00E45B7F"/>
    <w:rsid w:val="00E45DFD"/>
    <w:rsid w:val="00E45F42"/>
    <w:rsid w:val="00E46482"/>
    <w:rsid w:val="00E4651E"/>
    <w:rsid w:val="00E46718"/>
    <w:rsid w:val="00E46779"/>
    <w:rsid w:val="00E468FA"/>
    <w:rsid w:val="00E468FB"/>
    <w:rsid w:val="00E46DA4"/>
    <w:rsid w:val="00E47383"/>
    <w:rsid w:val="00E474C3"/>
    <w:rsid w:val="00E47B33"/>
    <w:rsid w:val="00E47B42"/>
    <w:rsid w:val="00E507FE"/>
    <w:rsid w:val="00E5087A"/>
    <w:rsid w:val="00E50B9D"/>
    <w:rsid w:val="00E50FAB"/>
    <w:rsid w:val="00E51673"/>
    <w:rsid w:val="00E519F4"/>
    <w:rsid w:val="00E51A4F"/>
    <w:rsid w:val="00E51C52"/>
    <w:rsid w:val="00E520A6"/>
    <w:rsid w:val="00E52E11"/>
    <w:rsid w:val="00E530F5"/>
    <w:rsid w:val="00E5368F"/>
    <w:rsid w:val="00E54043"/>
    <w:rsid w:val="00E545C3"/>
    <w:rsid w:val="00E547EF"/>
    <w:rsid w:val="00E555BA"/>
    <w:rsid w:val="00E556F1"/>
    <w:rsid w:val="00E55929"/>
    <w:rsid w:val="00E55D35"/>
    <w:rsid w:val="00E55E6E"/>
    <w:rsid w:val="00E55F62"/>
    <w:rsid w:val="00E56545"/>
    <w:rsid w:val="00E56634"/>
    <w:rsid w:val="00E569E4"/>
    <w:rsid w:val="00E56A3E"/>
    <w:rsid w:val="00E56BC1"/>
    <w:rsid w:val="00E572AF"/>
    <w:rsid w:val="00E57362"/>
    <w:rsid w:val="00E57F78"/>
    <w:rsid w:val="00E57FB7"/>
    <w:rsid w:val="00E57FC8"/>
    <w:rsid w:val="00E60908"/>
    <w:rsid w:val="00E60BF8"/>
    <w:rsid w:val="00E60C69"/>
    <w:rsid w:val="00E6150F"/>
    <w:rsid w:val="00E61AC8"/>
    <w:rsid w:val="00E627BE"/>
    <w:rsid w:val="00E627F6"/>
    <w:rsid w:val="00E628AD"/>
    <w:rsid w:val="00E62A3F"/>
    <w:rsid w:val="00E62AB4"/>
    <w:rsid w:val="00E62C21"/>
    <w:rsid w:val="00E62C22"/>
    <w:rsid w:val="00E62D08"/>
    <w:rsid w:val="00E632C1"/>
    <w:rsid w:val="00E6339B"/>
    <w:rsid w:val="00E63639"/>
    <w:rsid w:val="00E63B08"/>
    <w:rsid w:val="00E63E08"/>
    <w:rsid w:val="00E64138"/>
    <w:rsid w:val="00E64A99"/>
    <w:rsid w:val="00E64ED5"/>
    <w:rsid w:val="00E653D1"/>
    <w:rsid w:val="00E65510"/>
    <w:rsid w:val="00E65646"/>
    <w:rsid w:val="00E65851"/>
    <w:rsid w:val="00E6623E"/>
    <w:rsid w:val="00E669EE"/>
    <w:rsid w:val="00E66D59"/>
    <w:rsid w:val="00E670F8"/>
    <w:rsid w:val="00E671C8"/>
    <w:rsid w:val="00E6773C"/>
    <w:rsid w:val="00E679E6"/>
    <w:rsid w:val="00E70208"/>
    <w:rsid w:val="00E7033A"/>
    <w:rsid w:val="00E70975"/>
    <w:rsid w:val="00E70C0B"/>
    <w:rsid w:val="00E70D49"/>
    <w:rsid w:val="00E71290"/>
    <w:rsid w:val="00E713A3"/>
    <w:rsid w:val="00E71525"/>
    <w:rsid w:val="00E71738"/>
    <w:rsid w:val="00E71B21"/>
    <w:rsid w:val="00E721F2"/>
    <w:rsid w:val="00E722E0"/>
    <w:rsid w:val="00E72794"/>
    <w:rsid w:val="00E738EE"/>
    <w:rsid w:val="00E741EF"/>
    <w:rsid w:val="00E7454A"/>
    <w:rsid w:val="00E74876"/>
    <w:rsid w:val="00E74891"/>
    <w:rsid w:val="00E75509"/>
    <w:rsid w:val="00E756AA"/>
    <w:rsid w:val="00E75AE6"/>
    <w:rsid w:val="00E75B74"/>
    <w:rsid w:val="00E76642"/>
    <w:rsid w:val="00E766E5"/>
    <w:rsid w:val="00E76A4A"/>
    <w:rsid w:val="00E76A6C"/>
    <w:rsid w:val="00E76DA0"/>
    <w:rsid w:val="00E77159"/>
    <w:rsid w:val="00E77307"/>
    <w:rsid w:val="00E774F9"/>
    <w:rsid w:val="00E7768F"/>
    <w:rsid w:val="00E77EA2"/>
    <w:rsid w:val="00E77F1E"/>
    <w:rsid w:val="00E8015A"/>
    <w:rsid w:val="00E80265"/>
    <w:rsid w:val="00E803C6"/>
    <w:rsid w:val="00E80711"/>
    <w:rsid w:val="00E80CBD"/>
    <w:rsid w:val="00E812FA"/>
    <w:rsid w:val="00E8158B"/>
    <w:rsid w:val="00E81F00"/>
    <w:rsid w:val="00E82BA4"/>
    <w:rsid w:val="00E82BE9"/>
    <w:rsid w:val="00E82CEF"/>
    <w:rsid w:val="00E82ECA"/>
    <w:rsid w:val="00E83257"/>
    <w:rsid w:val="00E83A8E"/>
    <w:rsid w:val="00E83DFC"/>
    <w:rsid w:val="00E84019"/>
    <w:rsid w:val="00E841D6"/>
    <w:rsid w:val="00E8450B"/>
    <w:rsid w:val="00E84962"/>
    <w:rsid w:val="00E84A98"/>
    <w:rsid w:val="00E84ABE"/>
    <w:rsid w:val="00E855BE"/>
    <w:rsid w:val="00E85969"/>
    <w:rsid w:val="00E862F9"/>
    <w:rsid w:val="00E8639A"/>
    <w:rsid w:val="00E863D7"/>
    <w:rsid w:val="00E87480"/>
    <w:rsid w:val="00E87F1B"/>
    <w:rsid w:val="00E90118"/>
    <w:rsid w:val="00E9079D"/>
    <w:rsid w:val="00E91310"/>
    <w:rsid w:val="00E91472"/>
    <w:rsid w:val="00E91545"/>
    <w:rsid w:val="00E91653"/>
    <w:rsid w:val="00E91C7B"/>
    <w:rsid w:val="00E92199"/>
    <w:rsid w:val="00E926F1"/>
    <w:rsid w:val="00E92833"/>
    <w:rsid w:val="00E9306B"/>
    <w:rsid w:val="00E9313B"/>
    <w:rsid w:val="00E93796"/>
    <w:rsid w:val="00E93944"/>
    <w:rsid w:val="00E93BA6"/>
    <w:rsid w:val="00E94184"/>
    <w:rsid w:val="00E946D0"/>
    <w:rsid w:val="00E94BB2"/>
    <w:rsid w:val="00E952C8"/>
    <w:rsid w:val="00E952F8"/>
    <w:rsid w:val="00E9567F"/>
    <w:rsid w:val="00E95C75"/>
    <w:rsid w:val="00E96C0F"/>
    <w:rsid w:val="00E970FC"/>
    <w:rsid w:val="00E97B6A"/>
    <w:rsid w:val="00E97D2F"/>
    <w:rsid w:val="00EA0017"/>
    <w:rsid w:val="00EA00BC"/>
    <w:rsid w:val="00EA00F8"/>
    <w:rsid w:val="00EA0691"/>
    <w:rsid w:val="00EA093E"/>
    <w:rsid w:val="00EA0C31"/>
    <w:rsid w:val="00EA10F0"/>
    <w:rsid w:val="00EA1937"/>
    <w:rsid w:val="00EA1F8A"/>
    <w:rsid w:val="00EA35CB"/>
    <w:rsid w:val="00EA3E91"/>
    <w:rsid w:val="00EA42EA"/>
    <w:rsid w:val="00EA45BB"/>
    <w:rsid w:val="00EA46EA"/>
    <w:rsid w:val="00EA47EE"/>
    <w:rsid w:val="00EA495A"/>
    <w:rsid w:val="00EA4DED"/>
    <w:rsid w:val="00EA5A13"/>
    <w:rsid w:val="00EA612B"/>
    <w:rsid w:val="00EA62E8"/>
    <w:rsid w:val="00EA642F"/>
    <w:rsid w:val="00EA68FA"/>
    <w:rsid w:val="00EA70C6"/>
    <w:rsid w:val="00EB0CA7"/>
    <w:rsid w:val="00EB1503"/>
    <w:rsid w:val="00EB1656"/>
    <w:rsid w:val="00EB1E60"/>
    <w:rsid w:val="00EB213F"/>
    <w:rsid w:val="00EB268B"/>
    <w:rsid w:val="00EB3535"/>
    <w:rsid w:val="00EB39DD"/>
    <w:rsid w:val="00EB3C87"/>
    <w:rsid w:val="00EB4242"/>
    <w:rsid w:val="00EB4558"/>
    <w:rsid w:val="00EB6416"/>
    <w:rsid w:val="00EB661D"/>
    <w:rsid w:val="00EB6625"/>
    <w:rsid w:val="00EB6686"/>
    <w:rsid w:val="00EB67C5"/>
    <w:rsid w:val="00EB6A1C"/>
    <w:rsid w:val="00EB7081"/>
    <w:rsid w:val="00EB70D5"/>
    <w:rsid w:val="00EB7212"/>
    <w:rsid w:val="00EB73B4"/>
    <w:rsid w:val="00EB773A"/>
    <w:rsid w:val="00EC0726"/>
    <w:rsid w:val="00EC12AB"/>
    <w:rsid w:val="00EC1B44"/>
    <w:rsid w:val="00EC32D9"/>
    <w:rsid w:val="00EC3B16"/>
    <w:rsid w:val="00EC3BFD"/>
    <w:rsid w:val="00EC433D"/>
    <w:rsid w:val="00EC455A"/>
    <w:rsid w:val="00EC49AB"/>
    <w:rsid w:val="00EC4B51"/>
    <w:rsid w:val="00EC512E"/>
    <w:rsid w:val="00EC5313"/>
    <w:rsid w:val="00EC5374"/>
    <w:rsid w:val="00EC55DF"/>
    <w:rsid w:val="00EC5BCD"/>
    <w:rsid w:val="00EC5CF3"/>
    <w:rsid w:val="00EC666B"/>
    <w:rsid w:val="00EC6ED8"/>
    <w:rsid w:val="00EC71DA"/>
    <w:rsid w:val="00EC7742"/>
    <w:rsid w:val="00ED1549"/>
    <w:rsid w:val="00ED2127"/>
    <w:rsid w:val="00ED273E"/>
    <w:rsid w:val="00ED291B"/>
    <w:rsid w:val="00ED2B37"/>
    <w:rsid w:val="00ED2F69"/>
    <w:rsid w:val="00ED306A"/>
    <w:rsid w:val="00ED3CAF"/>
    <w:rsid w:val="00ED3F65"/>
    <w:rsid w:val="00ED48F7"/>
    <w:rsid w:val="00ED4DBD"/>
    <w:rsid w:val="00ED4E85"/>
    <w:rsid w:val="00ED555B"/>
    <w:rsid w:val="00ED561B"/>
    <w:rsid w:val="00ED68DD"/>
    <w:rsid w:val="00ED6AD5"/>
    <w:rsid w:val="00ED73DA"/>
    <w:rsid w:val="00ED7C31"/>
    <w:rsid w:val="00EE0115"/>
    <w:rsid w:val="00EE079B"/>
    <w:rsid w:val="00EE1404"/>
    <w:rsid w:val="00EE1A88"/>
    <w:rsid w:val="00EE2944"/>
    <w:rsid w:val="00EE2B9D"/>
    <w:rsid w:val="00EE3222"/>
    <w:rsid w:val="00EE34D2"/>
    <w:rsid w:val="00EE3AD9"/>
    <w:rsid w:val="00EE3C49"/>
    <w:rsid w:val="00EE3DCB"/>
    <w:rsid w:val="00EE4124"/>
    <w:rsid w:val="00EE4530"/>
    <w:rsid w:val="00EE4753"/>
    <w:rsid w:val="00EE4DFA"/>
    <w:rsid w:val="00EE4E2C"/>
    <w:rsid w:val="00EE5221"/>
    <w:rsid w:val="00EE53AC"/>
    <w:rsid w:val="00EE5471"/>
    <w:rsid w:val="00EE5E65"/>
    <w:rsid w:val="00EE5E7E"/>
    <w:rsid w:val="00EE6489"/>
    <w:rsid w:val="00EE6741"/>
    <w:rsid w:val="00EE692C"/>
    <w:rsid w:val="00EE69A9"/>
    <w:rsid w:val="00EE73C9"/>
    <w:rsid w:val="00EF04D9"/>
    <w:rsid w:val="00EF0665"/>
    <w:rsid w:val="00EF087A"/>
    <w:rsid w:val="00EF138E"/>
    <w:rsid w:val="00EF162D"/>
    <w:rsid w:val="00EF1E43"/>
    <w:rsid w:val="00EF1E4B"/>
    <w:rsid w:val="00EF2268"/>
    <w:rsid w:val="00EF2319"/>
    <w:rsid w:val="00EF2B58"/>
    <w:rsid w:val="00EF2CDE"/>
    <w:rsid w:val="00EF2FEA"/>
    <w:rsid w:val="00EF34F0"/>
    <w:rsid w:val="00EF363C"/>
    <w:rsid w:val="00EF375F"/>
    <w:rsid w:val="00EF4044"/>
    <w:rsid w:val="00EF5443"/>
    <w:rsid w:val="00EF590D"/>
    <w:rsid w:val="00EF5F2B"/>
    <w:rsid w:val="00EF61F7"/>
    <w:rsid w:val="00EF64D9"/>
    <w:rsid w:val="00EF6963"/>
    <w:rsid w:val="00EF6A0E"/>
    <w:rsid w:val="00EF6BA7"/>
    <w:rsid w:val="00F00F58"/>
    <w:rsid w:val="00F01394"/>
    <w:rsid w:val="00F0143C"/>
    <w:rsid w:val="00F016B7"/>
    <w:rsid w:val="00F01727"/>
    <w:rsid w:val="00F0207D"/>
    <w:rsid w:val="00F02275"/>
    <w:rsid w:val="00F02416"/>
    <w:rsid w:val="00F024A6"/>
    <w:rsid w:val="00F036DD"/>
    <w:rsid w:val="00F042F6"/>
    <w:rsid w:val="00F0532E"/>
    <w:rsid w:val="00F0594A"/>
    <w:rsid w:val="00F05A56"/>
    <w:rsid w:val="00F05E54"/>
    <w:rsid w:val="00F05E5F"/>
    <w:rsid w:val="00F067E4"/>
    <w:rsid w:val="00F06C2B"/>
    <w:rsid w:val="00F06CCF"/>
    <w:rsid w:val="00F06CED"/>
    <w:rsid w:val="00F07292"/>
    <w:rsid w:val="00F076E2"/>
    <w:rsid w:val="00F07A2A"/>
    <w:rsid w:val="00F10120"/>
    <w:rsid w:val="00F104A7"/>
    <w:rsid w:val="00F10B3C"/>
    <w:rsid w:val="00F10BC3"/>
    <w:rsid w:val="00F11618"/>
    <w:rsid w:val="00F1174A"/>
    <w:rsid w:val="00F11B22"/>
    <w:rsid w:val="00F11BB8"/>
    <w:rsid w:val="00F11F66"/>
    <w:rsid w:val="00F12218"/>
    <w:rsid w:val="00F12C35"/>
    <w:rsid w:val="00F12D08"/>
    <w:rsid w:val="00F12F5D"/>
    <w:rsid w:val="00F1329A"/>
    <w:rsid w:val="00F1341A"/>
    <w:rsid w:val="00F1387B"/>
    <w:rsid w:val="00F13931"/>
    <w:rsid w:val="00F13971"/>
    <w:rsid w:val="00F13A8E"/>
    <w:rsid w:val="00F141E5"/>
    <w:rsid w:val="00F146F2"/>
    <w:rsid w:val="00F14769"/>
    <w:rsid w:val="00F14A75"/>
    <w:rsid w:val="00F14CD9"/>
    <w:rsid w:val="00F14FF8"/>
    <w:rsid w:val="00F15226"/>
    <w:rsid w:val="00F15A50"/>
    <w:rsid w:val="00F15C08"/>
    <w:rsid w:val="00F16775"/>
    <w:rsid w:val="00F16C3D"/>
    <w:rsid w:val="00F16EB7"/>
    <w:rsid w:val="00F17631"/>
    <w:rsid w:val="00F17758"/>
    <w:rsid w:val="00F204D8"/>
    <w:rsid w:val="00F20CD5"/>
    <w:rsid w:val="00F2168F"/>
    <w:rsid w:val="00F21BE8"/>
    <w:rsid w:val="00F21E4E"/>
    <w:rsid w:val="00F21F6B"/>
    <w:rsid w:val="00F228AF"/>
    <w:rsid w:val="00F22BF0"/>
    <w:rsid w:val="00F22D35"/>
    <w:rsid w:val="00F22E08"/>
    <w:rsid w:val="00F237F3"/>
    <w:rsid w:val="00F2454F"/>
    <w:rsid w:val="00F245C5"/>
    <w:rsid w:val="00F2477F"/>
    <w:rsid w:val="00F25299"/>
    <w:rsid w:val="00F252A3"/>
    <w:rsid w:val="00F265C4"/>
    <w:rsid w:val="00F267FD"/>
    <w:rsid w:val="00F26E65"/>
    <w:rsid w:val="00F3065B"/>
    <w:rsid w:val="00F30E70"/>
    <w:rsid w:val="00F31A0F"/>
    <w:rsid w:val="00F31AA3"/>
    <w:rsid w:val="00F31BB0"/>
    <w:rsid w:val="00F32670"/>
    <w:rsid w:val="00F332F7"/>
    <w:rsid w:val="00F33431"/>
    <w:rsid w:val="00F33923"/>
    <w:rsid w:val="00F3460A"/>
    <w:rsid w:val="00F34A4B"/>
    <w:rsid w:val="00F34F1C"/>
    <w:rsid w:val="00F353B9"/>
    <w:rsid w:val="00F35D49"/>
    <w:rsid w:val="00F3668B"/>
    <w:rsid w:val="00F36EEF"/>
    <w:rsid w:val="00F37362"/>
    <w:rsid w:val="00F37A4E"/>
    <w:rsid w:val="00F37EB4"/>
    <w:rsid w:val="00F4064D"/>
    <w:rsid w:val="00F406F9"/>
    <w:rsid w:val="00F4189E"/>
    <w:rsid w:val="00F41C9B"/>
    <w:rsid w:val="00F41D7B"/>
    <w:rsid w:val="00F421BF"/>
    <w:rsid w:val="00F42344"/>
    <w:rsid w:val="00F427AD"/>
    <w:rsid w:val="00F42A22"/>
    <w:rsid w:val="00F42D9F"/>
    <w:rsid w:val="00F42EDA"/>
    <w:rsid w:val="00F4308E"/>
    <w:rsid w:val="00F43434"/>
    <w:rsid w:val="00F43BF2"/>
    <w:rsid w:val="00F43F17"/>
    <w:rsid w:val="00F446F8"/>
    <w:rsid w:val="00F447B7"/>
    <w:rsid w:val="00F44F85"/>
    <w:rsid w:val="00F458F8"/>
    <w:rsid w:val="00F45938"/>
    <w:rsid w:val="00F459A7"/>
    <w:rsid w:val="00F461C2"/>
    <w:rsid w:val="00F468E5"/>
    <w:rsid w:val="00F46E27"/>
    <w:rsid w:val="00F470BE"/>
    <w:rsid w:val="00F47654"/>
    <w:rsid w:val="00F47A7B"/>
    <w:rsid w:val="00F5096D"/>
    <w:rsid w:val="00F50BF9"/>
    <w:rsid w:val="00F50C94"/>
    <w:rsid w:val="00F50D03"/>
    <w:rsid w:val="00F5114F"/>
    <w:rsid w:val="00F513E9"/>
    <w:rsid w:val="00F520EA"/>
    <w:rsid w:val="00F521F3"/>
    <w:rsid w:val="00F523DF"/>
    <w:rsid w:val="00F52963"/>
    <w:rsid w:val="00F52B85"/>
    <w:rsid w:val="00F52BF1"/>
    <w:rsid w:val="00F52E03"/>
    <w:rsid w:val="00F53389"/>
    <w:rsid w:val="00F533E7"/>
    <w:rsid w:val="00F538C9"/>
    <w:rsid w:val="00F53C64"/>
    <w:rsid w:val="00F53E9D"/>
    <w:rsid w:val="00F54BB3"/>
    <w:rsid w:val="00F55318"/>
    <w:rsid w:val="00F553B0"/>
    <w:rsid w:val="00F55C6E"/>
    <w:rsid w:val="00F55CEB"/>
    <w:rsid w:val="00F55D33"/>
    <w:rsid w:val="00F55DEA"/>
    <w:rsid w:val="00F5673A"/>
    <w:rsid w:val="00F56913"/>
    <w:rsid w:val="00F56FFB"/>
    <w:rsid w:val="00F57BCE"/>
    <w:rsid w:val="00F57EFD"/>
    <w:rsid w:val="00F60010"/>
    <w:rsid w:val="00F60770"/>
    <w:rsid w:val="00F614AE"/>
    <w:rsid w:val="00F61E22"/>
    <w:rsid w:val="00F62752"/>
    <w:rsid w:val="00F62884"/>
    <w:rsid w:val="00F62B18"/>
    <w:rsid w:val="00F63321"/>
    <w:rsid w:val="00F6368B"/>
    <w:rsid w:val="00F63BE4"/>
    <w:rsid w:val="00F64431"/>
    <w:rsid w:val="00F64CE0"/>
    <w:rsid w:val="00F65166"/>
    <w:rsid w:val="00F65175"/>
    <w:rsid w:val="00F653FC"/>
    <w:rsid w:val="00F6581D"/>
    <w:rsid w:val="00F65FAF"/>
    <w:rsid w:val="00F66862"/>
    <w:rsid w:val="00F66DFC"/>
    <w:rsid w:val="00F67129"/>
    <w:rsid w:val="00F713D5"/>
    <w:rsid w:val="00F72475"/>
    <w:rsid w:val="00F73300"/>
    <w:rsid w:val="00F73541"/>
    <w:rsid w:val="00F73B0E"/>
    <w:rsid w:val="00F73C76"/>
    <w:rsid w:val="00F73F0F"/>
    <w:rsid w:val="00F73F4B"/>
    <w:rsid w:val="00F74571"/>
    <w:rsid w:val="00F74932"/>
    <w:rsid w:val="00F74CA1"/>
    <w:rsid w:val="00F75716"/>
    <w:rsid w:val="00F7585B"/>
    <w:rsid w:val="00F75A74"/>
    <w:rsid w:val="00F77177"/>
    <w:rsid w:val="00F77A54"/>
    <w:rsid w:val="00F77B2D"/>
    <w:rsid w:val="00F80BA4"/>
    <w:rsid w:val="00F80F49"/>
    <w:rsid w:val="00F80FCA"/>
    <w:rsid w:val="00F813BA"/>
    <w:rsid w:val="00F81763"/>
    <w:rsid w:val="00F81CE3"/>
    <w:rsid w:val="00F82176"/>
    <w:rsid w:val="00F8231A"/>
    <w:rsid w:val="00F82612"/>
    <w:rsid w:val="00F82669"/>
    <w:rsid w:val="00F827FF"/>
    <w:rsid w:val="00F82838"/>
    <w:rsid w:val="00F82C4B"/>
    <w:rsid w:val="00F8331D"/>
    <w:rsid w:val="00F83577"/>
    <w:rsid w:val="00F83D6B"/>
    <w:rsid w:val="00F84120"/>
    <w:rsid w:val="00F84862"/>
    <w:rsid w:val="00F84A27"/>
    <w:rsid w:val="00F84ECD"/>
    <w:rsid w:val="00F8603A"/>
    <w:rsid w:val="00F8619A"/>
    <w:rsid w:val="00F86630"/>
    <w:rsid w:val="00F868BB"/>
    <w:rsid w:val="00F86B4F"/>
    <w:rsid w:val="00F86CEF"/>
    <w:rsid w:val="00F86D54"/>
    <w:rsid w:val="00F86D83"/>
    <w:rsid w:val="00F873B9"/>
    <w:rsid w:val="00F876EC"/>
    <w:rsid w:val="00F8787B"/>
    <w:rsid w:val="00F87918"/>
    <w:rsid w:val="00F87DA8"/>
    <w:rsid w:val="00F916FF"/>
    <w:rsid w:val="00F920E5"/>
    <w:rsid w:val="00F92185"/>
    <w:rsid w:val="00F92325"/>
    <w:rsid w:val="00F924AE"/>
    <w:rsid w:val="00F92AFA"/>
    <w:rsid w:val="00F931A7"/>
    <w:rsid w:val="00F93245"/>
    <w:rsid w:val="00F93780"/>
    <w:rsid w:val="00F939ED"/>
    <w:rsid w:val="00F94344"/>
    <w:rsid w:val="00F944DA"/>
    <w:rsid w:val="00F95ABE"/>
    <w:rsid w:val="00F96475"/>
    <w:rsid w:val="00F9664B"/>
    <w:rsid w:val="00F97CFF"/>
    <w:rsid w:val="00FA041A"/>
    <w:rsid w:val="00FA053D"/>
    <w:rsid w:val="00FA056C"/>
    <w:rsid w:val="00FA0ABE"/>
    <w:rsid w:val="00FA0D6B"/>
    <w:rsid w:val="00FA0FFC"/>
    <w:rsid w:val="00FA13C0"/>
    <w:rsid w:val="00FA1489"/>
    <w:rsid w:val="00FA19A6"/>
    <w:rsid w:val="00FA1A69"/>
    <w:rsid w:val="00FA1ED7"/>
    <w:rsid w:val="00FA2230"/>
    <w:rsid w:val="00FA25D7"/>
    <w:rsid w:val="00FA2AB6"/>
    <w:rsid w:val="00FA2D3B"/>
    <w:rsid w:val="00FA3101"/>
    <w:rsid w:val="00FA3AD1"/>
    <w:rsid w:val="00FA4698"/>
    <w:rsid w:val="00FA4C7E"/>
    <w:rsid w:val="00FA4DA9"/>
    <w:rsid w:val="00FA4E5E"/>
    <w:rsid w:val="00FA5055"/>
    <w:rsid w:val="00FA5807"/>
    <w:rsid w:val="00FA59C5"/>
    <w:rsid w:val="00FA61BD"/>
    <w:rsid w:val="00FA69EB"/>
    <w:rsid w:val="00FA6EC6"/>
    <w:rsid w:val="00FA6FF3"/>
    <w:rsid w:val="00FA728A"/>
    <w:rsid w:val="00FA7E58"/>
    <w:rsid w:val="00FA7F0D"/>
    <w:rsid w:val="00FA7FC1"/>
    <w:rsid w:val="00FB028F"/>
    <w:rsid w:val="00FB0541"/>
    <w:rsid w:val="00FB0A56"/>
    <w:rsid w:val="00FB0E56"/>
    <w:rsid w:val="00FB10E3"/>
    <w:rsid w:val="00FB11B3"/>
    <w:rsid w:val="00FB124D"/>
    <w:rsid w:val="00FB2146"/>
    <w:rsid w:val="00FB259E"/>
    <w:rsid w:val="00FB25EB"/>
    <w:rsid w:val="00FB2741"/>
    <w:rsid w:val="00FB2E4A"/>
    <w:rsid w:val="00FB2FDC"/>
    <w:rsid w:val="00FB3306"/>
    <w:rsid w:val="00FB37FE"/>
    <w:rsid w:val="00FB3DC2"/>
    <w:rsid w:val="00FB3E35"/>
    <w:rsid w:val="00FB3F46"/>
    <w:rsid w:val="00FB40FF"/>
    <w:rsid w:val="00FB51BB"/>
    <w:rsid w:val="00FB527F"/>
    <w:rsid w:val="00FB587F"/>
    <w:rsid w:val="00FB5E17"/>
    <w:rsid w:val="00FB5E7E"/>
    <w:rsid w:val="00FB62EE"/>
    <w:rsid w:val="00FB63EC"/>
    <w:rsid w:val="00FB64CC"/>
    <w:rsid w:val="00FB6C56"/>
    <w:rsid w:val="00FB6E92"/>
    <w:rsid w:val="00FB712A"/>
    <w:rsid w:val="00FB7392"/>
    <w:rsid w:val="00FB745F"/>
    <w:rsid w:val="00FB763F"/>
    <w:rsid w:val="00FC01EA"/>
    <w:rsid w:val="00FC0D1D"/>
    <w:rsid w:val="00FC0F46"/>
    <w:rsid w:val="00FC14CE"/>
    <w:rsid w:val="00FC15C5"/>
    <w:rsid w:val="00FC20E7"/>
    <w:rsid w:val="00FC219B"/>
    <w:rsid w:val="00FC264A"/>
    <w:rsid w:val="00FC2815"/>
    <w:rsid w:val="00FC2AE2"/>
    <w:rsid w:val="00FC2DE8"/>
    <w:rsid w:val="00FC2F25"/>
    <w:rsid w:val="00FC3820"/>
    <w:rsid w:val="00FC3B2C"/>
    <w:rsid w:val="00FC3F45"/>
    <w:rsid w:val="00FC539E"/>
    <w:rsid w:val="00FC560F"/>
    <w:rsid w:val="00FC5FDF"/>
    <w:rsid w:val="00FC600B"/>
    <w:rsid w:val="00FC61E8"/>
    <w:rsid w:val="00FC64C4"/>
    <w:rsid w:val="00FC6874"/>
    <w:rsid w:val="00FC6EB9"/>
    <w:rsid w:val="00FC721D"/>
    <w:rsid w:val="00FC73A1"/>
    <w:rsid w:val="00FC75D8"/>
    <w:rsid w:val="00FC79DB"/>
    <w:rsid w:val="00FC7D05"/>
    <w:rsid w:val="00FD044C"/>
    <w:rsid w:val="00FD09D9"/>
    <w:rsid w:val="00FD18EC"/>
    <w:rsid w:val="00FD1E83"/>
    <w:rsid w:val="00FD231C"/>
    <w:rsid w:val="00FD253C"/>
    <w:rsid w:val="00FD2686"/>
    <w:rsid w:val="00FD2781"/>
    <w:rsid w:val="00FD3176"/>
    <w:rsid w:val="00FD373B"/>
    <w:rsid w:val="00FD3A43"/>
    <w:rsid w:val="00FD3F7E"/>
    <w:rsid w:val="00FD41AB"/>
    <w:rsid w:val="00FD447F"/>
    <w:rsid w:val="00FD4A22"/>
    <w:rsid w:val="00FD56EF"/>
    <w:rsid w:val="00FD5D22"/>
    <w:rsid w:val="00FD5F3B"/>
    <w:rsid w:val="00FD60FA"/>
    <w:rsid w:val="00FD67F8"/>
    <w:rsid w:val="00FD68F1"/>
    <w:rsid w:val="00FD6A86"/>
    <w:rsid w:val="00FD7130"/>
    <w:rsid w:val="00FE0194"/>
    <w:rsid w:val="00FE020C"/>
    <w:rsid w:val="00FE029E"/>
    <w:rsid w:val="00FE0413"/>
    <w:rsid w:val="00FE08CC"/>
    <w:rsid w:val="00FE0D39"/>
    <w:rsid w:val="00FE0D86"/>
    <w:rsid w:val="00FE11C1"/>
    <w:rsid w:val="00FE1219"/>
    <w:rsid w:val="00FE161B"/>
    <w:rsid w:val="00FE2FEA"/>
    <w:rsid w:val="00FE36DE"/>
    <w:rsid w:val="00FE39AA"/>
    <w:rsid w:val="00FE3D1E"/>
    <w:rsid w:val="00FE3E17"/>
    <w:rsid w:val="00FE3E2A"/>
    <w:rsid w:val="00FE4274"/>
    <w:rsid w:val="00FE42CC"/>
    <w:rsid w:val="00FE45E3"/>
    <w:rsid w:val="00FE49D4"/>
    <w:rsid w:val="00FE4A11"/>
    <w:rsid w:val="00FE4D79"/>
    <w:rsid w:val="00FE4E5E"/>
    <w:rsid w:val="00FE4E9E"/>
    <w:rsid w:val="00FE52BA"/>
    <w:rsid w:val="00FE545E"/>
    <w:rsid w:val="00FE548A"/>
    <w:rsid w:val="00FE569F"/>
    <w:rsid w:val="00FE5843"/>
    <w:rsid w:val="00FE66C7"/>
    <w:rsid w:val="00FE7262"/>
    <w:rsid w:val="00FF0097"/>
    <w:rsid w:val="00FF0187"/>
    <w:rsid w:val="00FF0329"/>
    <w:rsid w:val="00FF0875"/>
    <w:rsid w:val="00FF0A01"/>
    <w:rsid w:val="00FF0C7E"/>
    <w:rsid w:val="00FF1737"/>
    <w:rsid w:val="00FF173D"/>
    <w:rsid w:val="00FF176E"/>
    <w:rsid w:val="00FF179A"/>
    <w:rsid w:val="00FF1EB8"/>
    <w:rsid w:val="00FF2011"/>
    <w:rsid w:val="00FF31A3"/>
    <w:rsid w:val="00FF3FB5"/>
    <w:rsid w:val="00FF40AA"/>
    <w:rsid w:val="00FF40DC"/>
    <w:rsid w:val="00FF4278"/>
    <w:rsid w:val="00FF44F2"/>
    <w:rsid w:val="00FF555E"/>
    <w:rsid w:val="00FF5799"/>
    <w:rsid w:val="00FF6062"/>
    <w:rsid w:val="00FF61CF"/>
    <w:rsid w:val="00FF61D3"/>
    <w:rsid w:val="00FF62F0"/>
    <w:rsid w:val="00FF69D3"/>
    <w:rsid w:val="00FF6C0B"/>
    <w:rsid w:val="00FF7F78"/>
    <w:rsid w:val="01B8D5AE"/>
    <w:rsid w:val="01BD683A"/>
    <w:rsid w:val="021F951F"/>
    <w:rsid w:val="02488508"/>
    <w:rsid w:val="02700091"/>
    <w:rsid w:val="02A7CC11"/>
    <w:rsid w:val="030D7246"/>
    <w:rsid w:val="036D2FC1"/>
    <w:rsid w:val="0383CD86"/>
    <w:rsid w:val="039A7EEA"/>
    <w:rsid w:val="039D9812"/>
    <w:rsid w:val="03EB78A6"/>
    <w:rsid w:val="04483631"/>
    <w:rsid w:val="04C089C9"/>
    <w:rsid w:val="064E731F"/>
    <w:rsid w:val="0671EF84"/>
    <w:rsid w:val="06C757FC"/>
    <w:rsid w:val="06D82E2C"/>
    <w:rsid w:val="071C2842"/>
    <w:rsid w:val="075FBE2A"/>
    <w:rsid w:val="07849C50"/>
    <w:rsid w:val="07EA1BDB"/>
    <w:rsid w:val="08143492"/>
    <w:rsid w:val="0912BDAF"/>
    <w:rsid w:val="0B4C83E4"/>
    <w:rsid w:val="0C58A4EB"/>
    <w:rsid w:val="0C8EDCF2"/>
    <w:rsid w:val="0D004DB2"/>
    <w:rsid w:val="0D23BE1C"/>
    <w:rsid w:val="0E965C97"/>
    <w:rsid w:val="0EA2C5B6"/>
    <w:rsid w:val="0EB24F65"/>
    <w:rsid w:val="0ED82B5D"/>
    <w:rsid w:val="0FB1F719"/>
    <w:rsid w:val="0FEA8CCC"/>
    <w:rsid w:val="11392B6F"/>
    <w:rsid w:val="11AD1A47"/>
    <w:rsid w:val="11BB18EC"/>
    <w:rsid w:val="11CD65E1"/>
    <w:rsid w:val="12B96E1F"/>
    <w:rsid w:val="12FE8614"/>
    <w:rsid w:val="13690371"/>
    <w:rsid w:val="13C4C9B9"/>
    <w:rsid w:val="15059C20"/>
    <w:rsid w:val="15BE11B6"/>
    <w:rsid w:val="1696E1AD"/>
    <w:rsid w:val="16B5A848"/>
    <w:rsid w:val="180E7AF3"/>
    <w:rsid w:val="18DB6687"/>
    <w:rsid w:val="19743257"/>
    <w:rsid w:val="1B4C74A9"/>
    <w:rsid w:val="1B744827"/>
    <w:rsid w:val="1BB96E8E"/>
    <w:rsid w:val="1C2E750B"/>
    <w:rsid w:val="1C53D338"/>
    <w:rsid w:val="1C579991"/>
    <w:rsid w:val="1C7CDC5E"/>
    <w:rsid w:val="1D7FAF19"/>
    <w:rsid w:val="1DB729D7"/>
    <w:rsid w:val="1E2FDBE3"/>
    <w:rsid w:val="1E7A60DA"/>
    <w:rsid w:val="1F3B9843"/>
    <w:rsid w:val="1F7DE303"/>
    <w:rsid w:val="20E64696"/>
    <w:rsid w:val="2160BF0A"/>
    <w:rsid w:val="21B98B1E"/>
    <w:rsid w:val="21E7B790"/>
    <w:rsid w:val="21E9415F"/>
    <w:rsid w:val="222D5521"/>
    <w:rsid w:val="22710DF6"/>
    <w:rsid w:val="22A9BB91"/>
    <w:rsid w:val="22C90D57"/>
    <w:rsid w:val="2311D197"/>
    <w:rsid w:val="232B0DBC"/>
    <w:rsid w:val="232C24F0"/>
    <w:rsid w:val="2338CF86"/>
    <w:rsid w:val="23E897A9"/>
    <w:rsid w:val="24E3E280"/>
    <w:rsid w:val="25B0E12C"/>
    <w:rsid w:val="2642E256"/>
    <w:rsid w:val="2651DC8D"/>
    <w:rsid w:val="265F884D"/>
    <w:rsid w:val="27B89E99"/>
    <w:rsid w:val="28C4ACDC"/>
    <w:rsid w:val="2970FAF3"/>
    <w:rsid w:val="29A59AEC"/>
    <w:rsid w:val="2A56776C"/>
    <w:rsid w:val="2A638EF6"/>
    <w:rsid w:val="2AB82D25"/>
    <w:rsid w:val="2AE299B0"/>
    <w:rsid w:val="2BC1F3C7"/>
    <w:rsid w:val="2BE93531"/>
    <w:rsid w:val="2CA7081E"/>
    <w:rsid w:val="2DA47E04"/>
    <w:rsid w:val="2EBFD66D"/>
    <w:rsid w:val="2F291F41"/>
    <w:rsid w:val="2F34C8B4"/>
    <w:rsid w:val="2FF31DAF"/>
    <w:rsid w:val="310EFA23"/>
    <w:rsid w:val="31754F3D"/>
    <w:rsid w:val="32514A99"/>
    <w:rsid w:val="3278D5C2"/>
    <w:rsid w:val="32DBD27C"/>
    <w:rsid w:val="33C740B5"/>
    <w:rsid w:val="34191C5D"/>
    <w:rsid w:val="34E7CE59"/>
    <w:rsid w:val="352E2709"/>
    <w:rsid w:val="35B77D6F"/>
    <w:rsid w:val="35BCBDF8"/>
    <w:rsid w:val="3618CD86"/>
    <w:rsid w:val="36EBF6CA"/>
    <w:rsid w:val="37039996"/>
    <w:rsid w:val="370C5DA8"/>
    <w:rsid w:val="374189B0"/>
    <w:rsid w:val="378E2C2A"/>
    <w:rsid w:val="38008542"/>
    <w:rsid w:val="38134995"/>
    <w:rsid w:val="39AC945B"/>
    <w:rsid w:val="3B586610"/>
    <w:rsid w:val="3B941A41"/>
    <w:rsid w:val="3BB3041A"/>
    <w:rsid w:val="3BF85FB0"/>
    <w:rsid w:val="3C4C01C0"/>
    <w:rsid w:val="3C8A29B5"/>
    <w:rsid w:val="3CFB326B"/>
    <w:rsid w:val="3D2A8DCD"/>
    <w:rsid w:val="3DB3E433"/>
    <w:rsid w:val="3E0197CB"/>
    <w:rsid w:val="3E1E1DEF"/>
    <w:rsid w:val="3EFA4C1C"/>
    <w:rsid w:val="3F277C6F"/>
    <w:rsid w:val="40554F4A"/>
    <w:rsid w:val="408471BE"/>
    <w:rsid w:val="40C51EB7"/>
    <w:rsid w:val="415B8C0A"/>
    <w:rsid w:val="41B1801D"/>
    <w:rsid w:val="422A0053"/>
    <w:rsid w:val="43AF9DAF"/>
    <w:rsid w:val="441F98E7"/>
    <w:rsid w:val="4447D10C"/>
    <w:rsid w:val="444CB8B5"/>
    <w:rsid w:val="44FDC04D"/>
    <w:rsid w:val="4505D3A7"/>
    <w:rsid w:val="45077340"/>
    <w:rsid w:val="4558B770"/>
    <w:rsid w:val="464E40CB"/>
    <w:rsid w:val="467C473F"/>
    <w:rsid w:val="46A937EE"/>
    <w:rsid w:val="47CAF482"/>
    <w:rsid w:val="484B706D"/>
    <w:rsid w:val="498350DC"/>
    <w:rsid w:val="4B5F85A0"/>
    <w:rsid w:val="4B72C34D"/>
    <w:rsid w:val="4BA7E02B"/>
    <w:rsid w:val="4BF7A82D"/>
    <w:rsid w:val="4BFF73B2"/>
    <w:rsid w:val="4D3E8688"/>
    <w:rsid w:val="4DA88D73"/>
    <w:rsid w:val="4E3265E8"/>
    <w:rsid w:val="4E9495B1"/>
    <w:rsid w:val="4EE9020A"/>
    <w:rsid w:val="4EF64B6A"/>
    <w:rsid w:val="4FF3F421"/>
    <w:rsid w:val="501D324A"/>
    <w:rsid w:val="50FEB367"/>
    <w:rsid w:val="512D12AA"/>
    <w:rsid w:val="5209A57E"/>
    <w:rsid w:val="5348B854"/>
    <w:rsid w:val="53576375"/>
    <w:rsid w:val="537C30CB"/>
    <w:rsid w:val="53DAF85F"/>
    <w:rsid w:val="543E1E08"/>
    <w:rsid w:val="5510CB18"/>
    <w:rsid w:val="55294CD3"/>
    <w:rsid w:val="5566EEAF"/>
    <w:rsid w:val="56A6CAD3"/>
    <w:rsid w:val="5839E460"/>
    <w:rsid w:val="5886FAAB"/>
    <w:rsid w:val="592225BE"/>
    <w:rsid w:val="59375A46"/>
    <w:rsid w:val="5B172577"/>
    <w:rsid w:val="5B1E48B4"/>
    <w:rsid w:val="5B3FD4A3"/>
    <w:rsid w:val="5B5CCC57"/>
    <w:rsid w:val="5B98C128"/>
    <w:rsid w:val="5BA11355"/>
    <w:rsid w:val="5C01FEC5"/>
    <w:rsid w:val="5DE645D7"/>
    <w:rsid w:val="5DECABD9"/>
    <w:rsid w:val="5E4E6192"/>
    <w:rsid w:val="5E837E70"/>
    <w:rsid w:val="60BB61B6"/>
    <w:rsid w:val="611D7D78"/>
    <w:rsid w:val="61244C9B"/>
    <w:rsid w:val="62EC8306"/>
    <w:rsid w:val="62FB2E27"/>
    <w:rsid w:val="63930C07"/>
    <w:rsid w:val="6510480C"/>
    <w:rsid w:val="65E65016"/>
    <w:rsid w:val="65FE6CAC"/>
    <w:rsid w:val="6970C89F"/>
    <w:rsid w:val="69BCA34E"/>
    <w:rsid w:val="69D60B28"/>
    <w:rsid w:val="69E649E0"/>
    <w:rsid w:val="6A10E982"/>
    <w:rsid w:val="6B616A00"/>
    <w:rsid w:val="6B676A4D"/>
    <w:rsid w:val="6B9E1DEC"/>
    <w:rsid w:val="6BC67D95"/>
    <w:rsid w:val="6BF36236"/>
    <w:rsid w:val="6DA0D5B1"/>
    <w:rsid w:val="6DF428E1"/>
    <w:rsid w:val="6F09D043"/>
    <w:rsid w:val="6F49BE34"/>
    <w:rsid w:val="6F67791D"/>
    <w:rsid w:val="707907C9"/>
    <w:rsid w:val="71038D1F"/>
    <w:rsid w:val="717C612C"/>
    <w:rsid w:val="72486171"/>
    <w:rsid w:val="73569CB7"/>
    <w:rsid w:val="74D5107C"/>
    <w:rsid w:val="75FAE049"/>
    <w:rsid w:val="772D0E66"/>
    <w:rsid w:val="77414832"/>
    <w:rsid w:val="77628FEB"/>
    <w:rsid w:val="777447B3"/>
    <w:rsid w:val="7837C911"/>
    <w:rsid w:val="797A0007"/>
    <w:rsid w:val="7AC420B1"/>
    <w:rsid w:val="7ACE1E9B"/>
    <w:rsid w:val="7B5348B7"/>
    <w:rsid w:val="7B604BB6"/>
    <w:rsid w:val="7D5E777C"/>
    <w:rsid w:val="7DD0A27F"/>
    <w:rsid w:val="7DE7001E"/>
    <w:rsid w:val="7ED785F9"/>
    <w:rsid w:val="7F8B5CB9"/>
    <w:rsid w:val="7F9BA3F7"/>
    <w:rsid w:val="7FADDF28"/>
    <w:rsid w:val="7FB92484"/>
    <w:rsid w:val="7FC67D0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24FE21"/>
  <w15:docId w15:val="{DE7B92A6-3915-43A3-9490-F80B064AD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rPr>
  </w:style>
  <w:style w:type="paragraph" w:styleId="Heading1">
    <w:name w:val="heading 1"/>
    <w:basedOn w:val="Normal"/>
    <w:next w:val="Normal"/>
    <w:link w:val="Heading1Char"/>
    <w:uiPriority w:val="9"/>
    <w:qFormat/>
    <w:pPr>
      <w:keepNext/>
      <w:jc w:val="center"/>
      <w:outlineLvl w:val="0"/>
    </w:pPr>
    <w:rPr>
      <w:b/>
    </w:rPr>
  </w:style>
  <w:style w:type="paragraph" w:styleId="Heading2">
    <w:name w:val="heading 2"/>
    <w:basedOn w:val="Normal"/>
    <w:next w:val="Normal"/>
    <w:qFormat/>
    <w:pPr>
      <w:keepNext/>
      <w:outlineLvl w:val="1"/>
    </w:pPr>
    <w:rPr>
      <w:u w:val="single"/>
    </w:rPr>
  </w:style>
  <w:style w:type="paragraph" w:styleId="Heading3">
    <w:name w:val="heading 3"/>
    <w:basedOn w:val="Normal"/>
    <w:next w:val="Normal"/>
    <w:qFormat/>
    <w:pPr>
      <w:keepNext/>
      <w:jc w:val="both"/>
      <w:outlineLvl w:val="2"/>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center"/>
    </w:pPr>
    <w:rPr>
      <w:b/>
    </w:rPr>
  </w:style>
  <w:style w:type="paragraph" w:styleId="Footer">
    <w:name w:val="footer"/>
    <w:basedOn w:val="Normal"/>
    <w:link w:val="FooterChar"/>
    <w:uiPriority w:val="99"/>
    <w:pPr>
      <w:tabs>
        <w:tab w:val="center" w:pos="4153"/>
        <w:tab w:val="right" w:pos="8306"/>
      </w:tabs>
    </w:pPr>
  </w:style>
  <w:style w:type="paragraph" w:styleId="Header">
    <w:name w:val="header"/>
    <w:basedOn w:val="Normal"/>
    <w:link w:val="HeaderChar"/>
    <w:uiPriority w:val="99"/>
    <w:rsid w:val="0039450A"/>
    <w:pPr>
      <w:tabs>
        <w:tab w:val="center" w:pos="4153"/>
        <w:tab w:val="right" w:pos="8306"/>
      </w:tabs>
    </w:pPr>
  </w:style>
  <w:style w:type="character" w:styleId="Hyperlink">
    <w:name w:val="Hyperlink"/>
    <w:unhideWhenUsed/>
    <w:rsid w:val="00356B53"/>
    <w:rPr>
      <w:color w:val="0000FF"/>
      <w:u w:val="single"/>
    </w:rPr>
  </w:style>
  <w:style w:type="character" w:styleId="FollowedHyperlink">
    <w:name w:val="FollowedHyperlink"/>
    <w:uiPriority w:val="99"/>
    <w:semiHidden/>
    <w:unhideWhenUsed/>
    <w:rsid w:val="00B26FE3"/>
    <w:rPr>
      <w:color w:val="800080"/>
      <w:u w:val="single"/>
    </w:rPr>
  </w:style>
  <w:style w:type="paragraph" w:styleId="ListParagraph">
    <w:name w:val="List Paragraph"/>
    <w:basedOn w:val="Normal"/>
    <w:uiPriority w:val="34"/>
    <w:qFormat/>
    <w:rsid w:val="00B26FE3"/>
    <w:pPr>
      <w:spacing w:after="200" w:line="276" w:lineRule="auto"/>
      <w:ind w:left="720"/>
      <w:contextualSpacing/>
    </w:pPr>
    <w:rPr>
      <w:rFonts w:ascii="Calibri" w:eastAsia="Calibri" w:hAnsi="Calibri"/>
      <w:sz w:val="22"/>
      <w:szCs w:val="22"/>
      <w:lang w:eastAsia="en-US"/>
    </w:rPr>
  </w:style>
  <w:style w:type="table" w:styleId="TableGrid">
    <w:name w:val="Table Grid"/>
    <w:basedOn w:val="TableNormal"/>
    <w:uiPriority w:val="39"/>
    <w:rsid w:val="001671A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C37DF3"/>
    <w:rPr>
      <w:sz w:val="24"/>
    </w:rPr>
  </w:style>
  <w:style w:type="character" w:customStyle="1" w:styleId="HeaderChar">
    <w:name w:val="Header Char"/>
    <w:link w:val="Header"/>
    <w:uiPriority w:val="99"/>
    <w:rsid w:val="00C37DF3"/>
    <w:rPr>
      <w:sz w:val="24"/>
    </w:rPr>
  </w:style>
  <w:style w:type="paragraph" w:styleId="NormalWeb">
    <w:name w:val="Normal (Web)"/>
    <w:basedOn w:val="Normal"/>
    <w:uiPriority w:val="99"/>
    <w:semiHidden/>
    <w:unhideWhenUsed/>
    <w:rsid w:val="00C37DF3"/>
    <w:pPr>
      <w:spacing w:before="100" w:beforeAutospacing="1" w:after="100" w:afterAutospacing="1"/>
    </w:pPr>
    <w:rPr>
      <w:szCs w:val="24"/>
    </w:rPr>
  </w:style>
  <w:style w:type="character" w:styleId="Strong">
    <w:name w:val="Strong"/>
    <w:uiPriority w:val="22"/>
    <w:qFormat/>
    <w:rsid w:val="00C37DF3"/>
    <w:rPr>
      <w:b/>
      <w:bCs/>
    </w:rPr>
  </w:style>
  <w:style w:type="paragraph" w:styleId="BalloonText">
    <w:name w:val="Balloon Text"/>
    <w:basedOn w:val="Normal"/>
    <w:link w:val="BalloonTextChar"/>
    <w:uiPriority w:val="99"/>
    <w:semiHidden/>
    <w:unhideWhenUsed/>
    <w:rsid w:val="00C37DF3"/>
    <w:rPr>
      <w:rFonts w:ascii="Tahoma" w:hAnsi="Tahoma" w:cs="Tahoma"/>
      <w:sz w:val="16"/>
      <w:szCs w:val="16"/>
    </w:rPr>
  </w:style>
  <w:style w:type="character" w:customStyle="1" w:styleId="BalloonTextChar">
    <w:name w:val="Balloon Text Char"/>
    <w:basedOn w:val="DefaultParagraphFont"/>
    <w:link w:val="BalloonText"/>
    <w:uiPriority w:val="99"/>
    <w:semiHidden/>
    <w:rsid w:val="00C37DF3"/>
    <w:rPr>
      <w:rFonts w:ascii="Tahoma" w:hAnsi="Tahoma" w:cs="Tahoma"/>
      <w:sz w:val="16"/>
      <w:szCs w:val="16"/>
    </w:rPr>
  </w:style>
  <w:style w:type="character" w:customStyle="1" w:styleId="text">
    <w:name w:val="text"/>
    <w:rsid w:val="00C37DF3"/>
    <w:rPr>
      <w:rFonts w:ascii="Arial Unicode MS" w:eastAsia="Arial Unicode MS" w:hAnsi="Arial Unicode MS" w:cs="Arial Unicode MS"/>
      <w:sz w:val="20"/>
      <w:szCs w:val="20"/>
    </w:rPr>
  </w:style>
  <w:style w:type="paragraph" w:customStyle="1" w:styleId="headingheader">
    <w:name w:val="heading header"/>
    <w:rsid w:val="00C37DF3"/>
    <w:pPr>
      <w:spacing w:after="200" w:line="276" w:lineRule="auto"/>
    </w:pPr>
    <w:rPr>
      <w:rFonts w:ascii="Arial Unicode MS" w:eastAsia="Arial Unicode MS" w:hAnsi="Arial Unicode MS" w:cs="Arial Unicode MS"/>
      <w:b/>
      <w:sz w:val="44"/>
      <w:szCs w:val="44"/>
    </w:rPr>
  </w:style>
  <w:style w:type="paragraph" w:customStyle="1" w:styleId="headingquestionTitle">
    <w:name w:val="heading questionTitle"/>
    <w:rsid w:val="00C37DF3"/>
    <w:pPr>
      <w:spacing w:after="200" w:line="276" w:lineRule="auto"/>
    </w:pPr>
    <w:rPr>
      <w:rFonts w:ascii="Arial Unicode MS" w:eastAsia="Arial Unicode MS" w:hAnsi="Arial Unicode MS" w:cs="Arial Unicode MS"/>
      <w:b/>
      <w:sz w:val="32"/>
      <w:szCs w:val="32"/>
    </w:rPr>
  </w:style>
  <w:style w:type="paragraph" w:customStyle="1" w:styleId="headingsubHeader">
    <w:name w:val="heading subHeader"/>
    <w:rsid w:val="00C37DF3"/>
    <w:pPr>
      <w:spacing w:after="200" w:line="276" w:lineRule="auto"/>
    </w:pPr>
    <w:rPr>
      <w:rFonts w:ascii="Arial Unicode MS" w:eastAsia="Arial Unicode MS" w:hAnsi="Arial Unicode MS" w:cs="Arial Unicode MS"/>
      <w:b/>
      <w:sz w:val="24"/>
      <w:szCs w:val="24"/>
    </w:rPr>
  </w:style>
  <w:style w:type="character" w:customStyle="1" w:styleId="bold">
    <w:name w:val="bold"/>
    <w:rsid w:val="00C37DF3"/>
    <w:rPr>
      <w:rFonts w:ascii="Arial Unicode MS" w:eastAsia="Arial Unicode MS" w:hAnsi="Arial Unicode MS" w:cs="Arial Unicode MS"/>
      <w:b/>
      <w:sz w:val="20"/>
      <w:szCs w:val="20"/>
    </w:rPr>
  </w:style>
  <w:style w:type="character" w:customStyle="1" w:styleId="grey">
    <w:name w:val="grey"/>
    <w:rsid w:val="00C37DF3"/>
    <w:rPr>
      <w:rFonts w:ascii="Arial Unicode MS" w:eastAsia="Arial Unicode MS" w:hAnsi="Arial Unicode MS" w:cs="Arial Unicode MS"/>
      <w:color w:val="999999"/>
      <w:sz w:val="20"/>
      <w:szCs w:val="20"/>
    </w:rPr>
  </w:style>
  <w:style w:type="table" w:customStyle="1" w:styleId="table">
    <w:name w:val="table"/>
    <w:uiPriority w:val="99"/>
    <w:rsid w:val="00C37DF3"/>
    <w:pPr>
      <w:spacing w:after="200" w:line="276" w:lineRule="auto"/>
    </w:pPr>
    <w:rPr>
      <w:rFonts w:ascii="Arial" w:eastAsia="Arial" w:hAnsi="Arial" w:cs="Arial"/>
    </w:rPr>
    <w:tblPr>
      <w:tblBorders>
        <w:top w:val="single" w:sz="20" w:space="0" w:color="DEDEDE"/>
        <w:left w:val="single" w:sz="20" w:space="0" w:color="DEDEDE"/>
        <w:bottom w:val="single" w:sz="20" w:space="0" w:color="DEDEDE"/>
        <w:right w:val="single" w:sz="20" w:space="0" w:color="DEDEDE"/>
        <w:insideH w:val="single" w:sz="20" w:space="0" w:color="DEDEDE"/>
        <w:insideV w:val="single" w:sz="20" w:space="0" w:color="DEDEDE"/>
      </w:tblBorders>
      <w:tblCellMar>
        <w:top w:w="80" w:type="dxa"/>
        <w:left w:w="80" w:type="dxa"/>
        <w:bottom w:w="80" w:type="dxa"/>
        <w:right w:w="80" w:type="dxa"/>
      </w:tblCellMar>
    </w:tblPr>
  </w:style>
  <w:style w:type="character" w:customStyle="1" w:styleId="Heading1Char">
    <w:name w:val="Heading 1 Char"/>
    <w:link w:val="Heading1"/>
    <w:uiPriority w:val="9"/>
    <w:rsid w:val="00C37DF3"/>
    <w:rPr>
      <w:b/>
      <w:sz w:val="24"/>
    </w:rPr>
  </w:style>
  <w:style w:type="paragraph" w:styleId="TOCHeading">
    <w:name w:val="TOC Heading"/>
    <w:basedOn w:val="Heading1"/>
    <w:next w:val="Normal"/>
    <w:uiPriority w:val="39"/>
    <w:unhideWhenUsed/>
    <w:qFormat/>
    <w:rsid w:val="00C37DF3"/>
    <w:pPr>
      <w:keepLines/>
      <w:spacing w:before="480" w:line="276" w:lineRule="auto"/>
      <w:jc w:val="left"/>
      <w:outlineLvl w:val="9"/>
    </w:pPr>
    <w:rPr>
      <w:rFonts w:ascii="Franklin Gothic Medium" w:hAnsi="Franklin Gothic Medium"/>
      <w:bCs/>
      <w:color w:val="5A5C5E"/>
      <w:sz w:val="28"/>
      <w:szCs w:val="28"/>
      <w:lang w:val="en-US" w:eastAsia="ja-JP"/>
    </w:rPr>
  </w:style>
  <w:style w:type="paragraph" w:styleId="TOC2">
    <w:name w:val="toc 2"/>
    <w:basedOn w:val="Normal"/>
    <w:next w:val="Normal"/>
    <w:autoRedefine/>
    <w:uiPriority w:val="39"/>
    <w:semiHidden/>
    <w:unhideWhenUsed/>
    <w:qFormat/>
    <w:rsid w:val="00C37DF3"/>
    <w:pPr>
      <w:spacing w:after="100" w:line="276" w:lineRule="auto"/>
      <w:ind w:left="220"/>
    </w:pPr>
    <w:rPr>
      <w:rFonts w:ascii="Franklin Gothic Book" w:hAnsi="Franklin Gothic Book"/>
      <w:sz w:val="22"/>
      <w:szCs w:val="22"/>
      <w:lang w:val="en-US" w:eastAsia="ja-JP"/>
    </w:rPr>
  </w:style>
  <w:style w:type="paragraph" w:styleId="TOC1">
    <w:name w:val="toc 1"/>
    <w:basedOn w:val="Normal"/>
    <w:next w:val="Normal"/>
    <w:autoRedefine/>
    <w:uiPriority w:val="39"/>
    <w:semiHidden/>
    <w:unhideWhenUsed/>
    <w:qFormat/>
    <w:rsid w:val="00C37DF3"/>
    <w:pPr>
      <w:spacing w:after="100" w:line="276" w:lineRule="auto"/>
    </w:pPr>
    <w:rPr>
      <w:rFonts w:ascii="Franklin Gothic Book" w:hAnsi="Franklin Gothic Book"/>
      <w:sz w:val="22"/>
      <w:szCs w:val="22"/>
      <w:lang w:val="en-US" w:eastAsia="ja-JP"/>
    </w:rPr>
  </w:style>
  <w:style w:type="paragraph" w:styleId="TOC3">
    <w:name w:val="toc 3"/>
    <w:basedOn w:val="Normal"/>
    <w:next w:val="Normal"/>
    <w:autoRedefine/>
    <w:uiPriority w:val="39"/>
    <w:unhideWhenUsed/>
    <w:qFormat/>
    <w:rsid w:val="00C37DF3"/>
    <w:pPr>
      <w:spacing w:after="100" w:line="276" w:lineRule="auto"/>
      <w:ind w:left="446"/>
    </w:pPr>
    <w:rPr>
      <w:rFonts w:ascii="Calibri" w:hAnsi="Calibri"/>
      <w:sz w:val="20"/>
      <w:lang w:val="en-US" w:eastAsia="ja-JP"/>
    </w:rPr>
  </w:style>
  <w:style w:type="paragraph" w:customStyle="1" w:styleId="Default">
    <w:name w:val="Default"/>
    <w:rsid w:val="00FA4698"/>
    <w:pPr>
      <w:autoSpaceDE w:val="0"/>
      <w:autoSpaceDN w:val="0"/>
      <w:adjustRightInd w:val="0"/>
    </w:pPr>
    <w:rPr>
      <w:rFonts w:ascii="Arial" w:hAnsi="Arial" w:cs="Arial"/>
      <w:color w:val="000000"/>
      <w:sz w:val="24"/>
      <w:szCs w:val="24"/>
    </w:rPr>
  </w:style>
  <w:style w:type="paragraph" w:customStyle="1" w:styleId="CharCharCharCharChar">
    <w:name w:val="Char Char Char Char Char"/>
    <w:basedOn w:val="Normal"/>
    <w:rsid w:val="00617A8E"/>
    <w:pPr>
      <w:spacing w:after="160" w:line="240" w:lineRule="exact"/>
    </w:pPr>
    <w:rPr>
      <w:rFonts w:ascii="Verdana" w:hAnsi="Verdana"/>
      <w:b/>
      <w:sz w:val="20"/>
      <w:lang w:val="en-US" w:eastAsia="en-US"/>
    </w:rPr>
  </w:style>
  <w:style w:type="character" w:styleId="CommentReference">
    <w:name w:val="annotation reference"/>
    <w:basedOn w:val="DefaultParagraphFont"/>
    <w:uiPriority w:val="99"/>
    <w:semiHidden/>
    <w:unhideWhenUsed/>
    <w:rsid w:val="00496128"/>
    <w:rPr>
      <w:sz w:val="16"/>
      <w:szCs w:val="16"/>
    </w:rPr>
  </w:style>
  <w:style w:type="paragraph" w:styleId="CommentText">
    <w:name w:val="annotation text"/>
    <w:basedOn w:val="Normal"/>
    <w:link w:val="CommentTextChar"/>
    <w:uiPriority w:val="99"/>
    <w:semiHidden/>
    <w:unhideWhenUsed/>
    <w:rsid w:val="00496128"/>
    <w:rPr>
      <w:sz w:val="20"/>
    </w:rPr>
  </w:style>
  <w:style w:type="character" w:customStyle="1" w:styleId="CommentTextChar">
    <w:name w:val="Comment Text Char"/>
    <w:basedOn w:val="DefaultParagraphFont"/>
    <w:link w:val="CommentText"/>
    <w:uiPriority w:val="99"/>
    <w:semiHidden/>
    <w:rsid w:val="00496128"/>
  </w:style>
  <w:style w:type="paragraph" w:styleId="CommentSubject">
    <w:name w:val="annotation subject"/>
    <w:basedOn w:val="CommentText"/>
    <w:next w:val="CommentText"/>
    <w:link w:val="CommentSubjectChar"/>
    <w:uiPriority w:val="99"/>
    <w:semiHidden/>
    <w:unhideWhenUsed/>
    <w:rsid w:val="00496128"/>
    <w:rPr>
      <w:b/>
      <w:bCs/>
    </w:rPr>
  </w:style>
  <w:style w:type="character" w:customStyle="1" w:styleId="CommentSubjectChar">
    <w:name w:val="Comment Subject Char"/>
    <w:basedOn w:val="CommentTextChar"/>
    <w:link w:val="CommentSubject"/>
    <w:uiPriority w:val="99"/>
    <w:semiHidden/>
    <w:rsid w:val="00496128"/>
    <w:rPr>
      <w:b/>
      <w:bCs/>
    </w:rPr>
  </w:style>
  <w:style w:type="character" w:customStyle="1" w:styleId="BodytextChar">
    <w:name w:val="Body text Char"/>
    <w:link w:val="BodyText1"/>
    <w:rsid w:val="003C0F36"/>
    <w:rPr>
      <w:rFonts w:ascii="Arial" w:hAnsi="Arial"/>
      <w:sz w:val="22"/>
      <w:szCs w:val="24"/>
      <w:lang w:val="en-US" w:eastAsia="en-US"/>
    </w:rPr>
  </w:style>
  <w:style w:type="paragraph" w:customStyle="1" w:styleId="BodyText1">
    <w:name w:val="Body Text1"/>
    <w:link w:val="BodytextChar"/>
    <w:rsid w:val="003C0F36"/>
    <w:pPr>
      <w:spacing w:after="120" w:line="288" w:lineRule="auto"/>
    </w:pPr>
    <w:rPr>
      <w:rFonts w:ascii="Arial" w:hAnsi="Arial"/>
      <w:sz w:val="22"/>
      <w:szCs w:val="24"/>
      <w:lang w:val="en-US" w:eastAsia="en-US"/>
    </w:rPr>
  </w:style>
  <w:style w:type="character" w:customStyle="1" w:styleId="UnresolvedMention1">
    <w:name w:val="Unresolved Mention1"/>
    <w:basedOn w:val="DefaultParagraphFont"/>
    <w:uiPriority w:val="99"/>
    <w:semiHidden/>
    <w:unhideWhenUsed/>
    <w:rsid w:val="00784AC5"/>
    <w:rPr>
      <w:color w:val="605E5C"/>
      <w:shd w:val="clear" w:color="auto" w:fill="E1DFDD"/>
    </w:rPr>
  </w:style>
  <w:style w:type="character" w:styleId="UnresolvedMention">
    <w:name w:val="Unresolved Mention"/>
    <w:basedOn w:val="DefaultParagraphFont"/>
    <w:uiPriority w:val="99"/>
    <w:semiHidden/>
    <w:unhideWhenUsed/>
    <w:rsid w:val="00310AE5"/>
    <w:rPr>
      <w:color w:val="605E5C"/>
      <w:shd w:val="clear" w:color="auto" w:fill="E1DFDD"/>
    </w:rPr>
  </w:style>
  <w:style w:type="paragraph" w:styleId="NoSpacing">
    <w:name w:val="No Spacing"/>
    <w:uiPriority w:val="1"/>
    <w:qFormat/>
    <w:rsid w:val="00827F48"/>
    <w:rPr>
      <w:sz w:val="24"/>
    </w:rPr>
  </w:style>
  <w:style w:type="paragraph" w:styleId="PlainText">
    <w:name w:val="Plain Text"/>
    <w:basedOn w:val="Normal"/>
    <w:link w:val="PlainTextChar"/>
    <w:uiPriority w:val="99"/>
    <w:unhideWhenUsed/>
    <w:rsid w:val="00731A85"/>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731A85"/>
    <w:rPr>
      <w:rFonts w:ascii="Calibri" w:eastAsiaTheme="minorHAnsi" w:hAnsi="Calibri" w:cstheme="minorBidi"/>
      <w:sz w:val="22"/>
      <w:szCs w:val="21"/>
      <w:lang w:eastAsia="en-US"/>
    </w:rPr>
  </w:style>
  <w:style w:type="character" w:styleId="LineNumber">
    <w:name w:val="line number"/>
    <w:basedOn w:val="DefaultParagraphFont"/>
    <w:uiPriority w:val="99"/>
    <w:semiHidden/>
    <w:unhideWhenUsed/>
    <w:rsid w:val="00EE34D2"/>
  </w:style>
  <w:style w:type="paragraph" w:styleId="Revision">
    <w:name w:val="Revision"/>
    <w:hidden/>
    <w:uiPriority w:val="99"/>
    <w:semiHidden/>
    <w:rsid w:val="000670B5"/>
    <w:rPr>
      <w:sz w:val="24"/>
    </w:rPr>
  </w:style>
  <w:style w:type="character" w:customStyle="1" w:styleId="ui-provider">
    <w:name w:val="ui-provider"/>
    <w:basedOn w:val="DefaultParagraphFont"/>
    <w:rsid w:val="00043F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5052">
      <w:bodyDiv w:val="1"/>
      <w:marLeft w:val="0"/>
      <w:marRight w:val="0"/>
      <w:marTop w:val="0"/>
      <w:marBottom w:val="0"/>
      <w:divBdr>
        <w:top w:val="none" w:sz="0" w:space="0" w:color="auto"/>
        <w:left w:val="none" w:sz="0" w:space="0" w:color="auto"/>
        <w:bottom w:val="none" w:sz="0" w:space="0" w:color="auto"/>
        <w:right w:val="none" w:sz="0" w:space="0" w:color="auto"/>
      </w:divBdr>
    </w:div>
    <w:div w:id="26218705">
      <w:bodyDiv w:val="1"/>
      <w:marLeft w:val="0"/>
      <w:marRight w:val="0"/>
      <w:marTop w:val="0"/>
      <w:marBottom w:val="0"/>
      <w:divBdr>
        <w:top w:val="none" w:sz="0" w:space="0" w:color="auto"/>
        <w:left w:val="none" w:sz="0" w:space="0" w:color="auto"/>
        <w:bottom w:val="none" w:sz="0" w:space="0" w:color="auto"/>
        <w:right w:val="none" w:sz="0" w:space="0" w:color="auto"/>
      </w:divBdr>
    </w:div>
    <w:div w:id="80179955">
      <w:bodyDiv w:val="1"/>
      <w:marLeft w:val="0"/>
      <w:marRight w:val="0"/>
      <w:marTop w:val="0"/>
      <w:marBottom w:val="0"/>
      <w:divBdr>
        <w:top w:val="none" w:sz="0" w:space="0" w:color="auto"/>
        <w:left w:val="none" w:sz="0" w:space="0" w:color="auto"/>
        <w:bottom w:val="none" w:sz="0" w:space="0" w:color="auto"/>
        <w:right w:val="none" w:sz="0" w:space="0" w:color="auto"/>
      </w:divBdr>
    </w:div>
    <w:div w:id="91319361">
      <w:bodyDiv w:val="1"/>
      <w:marLeft w:val="0"/>
      <w:marRight w:val="0"/>
      <w:marTop w:val="0"/>
      <w:marBottom w:val="0"/>
      <w:divBdr>
        <w:top w:val="none" w:sz="0" w:space="0" w:color="auto"/>
        <w:left w:val="none" w:sz="0" w:space="0" w:color="auto"/>
        <w:bottom w:val="none" w:sz="0" w:space="0" w:color="auto"/>
        <w:right w:val="none" w:sz="0" w:space="0" w:color="auto"/>
      </w:divBdr>
    </w:div>
    <w:div w:id="93063114">
      <w:bodyDiv w:val="1"/>
      <w:marLeft w:val="0"/>
      <w:marRight w:val="0"/>
      <w:marTop w:val="0"/>
      <w:marBottom w:val="0"/>
      <w:divBdr>
        <w:top w:val="none" w:sz="0" w:space="0" w:color="auto"/>
        <w:left w:val="none" w:sz="0" w:space="0" w:color="auto"/>
        <w:bottom w:val="none" w:sz="0" w:space="0" w:color="auto"/>
        <w:right w:val="none" w:sz="0" w:space="0" w:color="auto"/>
      </w:divBdr>
    </w:div>
    <w:div w:id="97221377">
      <w:bodyDiv w:val="1"/>
      <w:marLeft w:val="0"/>
      <w:marRight w:val="0"/>
      <w:marTop w:val="0"/>
      <w:marBottom w:val="0"/>
      <w:divBdr>
        <w:top w:val="none" w:sz="0" w:space="0" w:color="auto"/>
        <w:left w:val="none" w:sz="0" w:space="0" w:color="auto"/>
        <w:bottom w:val="none" w:sz="0" w:space="0" w:color="auto"/>
        <w:right w:val="none" w:sz="0" w:space="0" w:color="auto"/>
      </w:divBdr>
    </w:div>
    <w:div w:id="101150503">
      <w:bodyDiv w:val="1"/>
      <w:marLeft w:val="0"/>
      <w:marRight w:val="0"/>
      <w:marTop w:val="0"/>
      <w:marBottom w:val="0"/>
      <w:divBdr>
        <w:top w:val="none" w:sz="0" w:space="0" w:color="auto"/>
        <w:left w:val="none" w:sz="0" w:space="0" w:color="auto"/>
        <w:bottom w:val="none" w:sz="0" w:space="0" w:color="auto"/>
        <w:right w:val="none" w:sz="0" w:space="0" w:color="auto"/>
      </w:divBdr>
    </w:div>
    <w:div w:id="143398584">
      <w:bodyDiv w:val="1"/>
      <w:marLeft w:val="0"/>
      <w:marRight w:val="0"/>
      <w:marTop w:val="0"/>
      <w:marBottom w:val="0"/>
      <w:divBdr>
        <w:top w:val="none" w:sz="0" w:space="0" w:color="auto"/>
        <w:left w:val="none" w:sz="0" w:space="0" w:color="auto"/>
        <w:bottom w:val="none" w:sz="0" w:space="0" w:color="auto"/>
        <w:right w:val="none" w:sz="0" w:space="0" w:color="auto"/>
      </w:divBdr>
    </w:div>
    <w:div w:id="160048412">
      <w:bodyDiv w:val="1"/>
      <w:marLeft w:val="0"/>
      <w:marRight w:val="0"/>
      <w:marTop w:val="0"/>
      <w:marBottom w:val="0"/>
      <w:divBdr>
        <w:top w:val="none" w:sz="0" w:space="0" w:color="auto"/>
        <w:left w:val="none" w:sz="0" w:space="0" w:color="auto"/>
        <w:bottom w:val="none" w:sz="0" w:space="0" w:color="auto"/>
        <w:right w:val="none" w:sz="0" w:space="0" w:color="auto"/>
      </w:divBdr>
    </w:div>
    <w:div w:id="165437778">
      <w:bodyDiv w:val="1"/>
      <w:marLeft w:val="0"/>
      <w:marRight w:val="0"/>
      <w:marTop w:val="0"/>
      <w:marBottom w:val="0"/>
      <w:divBdr>
        <w:top w:val="none" w:sz="0" w:space="0" w:color="auto"/>
        <w:left w:val="none" w:sz="0" w:space="0" w:color="auto"/>
        <w:bottom w:val="none" w:sz="0" w:space="0" w:color="auto"/>
        <w:right w:val="none" w:sz="0" w:space="0" w:color="auto"/>
      </w:divBdr>
    </w:div>
    <w:div w:id="180556313">
      <w:bodyDiv w:val="1"/>
      <w:marLeft w:val="0"/>
      <w:marRight w:val="0"/>
      <w:marTop w:val="0"/>
      <w:marBottom w:val="0"/>
      <w:divBdr>
        <w:top w:val="none" w:sz="0" w:space="0" w:color="auto"/>
        <w:left w:val="none" w:sz="0" w:space="0" w:color="auto"/>
        <w:bottom w:val="none" w:sz="0" w:space="0" w:color="auto"/>
        <w:right w:val="none" w:sz="0" w:space="0" w:color="auto"/>
      </w:divBdr>
    </w:div>
    <w:div w:id="191454234">
      <w:bodyDiv w:val="1"/>
      <w:marLeft w:val="0"/>
      <w:marRight w:val="0"/>
      <w:marTop w:val="0"/>
      <w:marBottom w:val="0"/>
      <w:divBdr>
        <w:top w:val="none" w:sz="0" w:space="0" w:color="auto"/>
        <w:left w:val="none" w:sz="0" w:space="0" w:color="auto"/>
        <w:bottom w:val="none" w:sz="0" w:space="0" w:color="auto"/>
        <w:right w:val="none" w:sz="0" w:space="0" w:color="auto"/>
      </w:divBdr>
    </w:div>
    <w:div w:id="192772666">
      <w:bodyDiv w:val="1"/>
      <w:marLeft w:val="0"/>
      <w:marRight w:val="0"/>
      <w:marTop w:val="0"/>
      <w:marBottom w:val="0"/>
      <w:divBdr>
        <w:top w:val="none" w:sz="0" w:space="0" w:color="auto"/>
        <w:left w:val="none" w:sz="0" w:space="0" w:color="auto"/>
        <w:bottom w:val="none" w:sz="0" w:space="0" w:color="auto"/>
        <w:right w:val="none" w:sz="0" w:space="0" w:color="auto"/>
      </w:divBdr>
    </w:div>
    <w:div w:id="196311151">
      <w:bodyDiv w:val="1"/>
      <w:marLeft w:val="0"/>
      <w:marRight w:val="0"/>
      <w:marTop w:val="0"/>
      <w:marBottom w:val="0"/>
      <w:divBdr>
        <w:top w:val="none" w:sz="0" w:space="0" w:color="auto"/>
        <w:left w:val="none" w:sz="0" w:space="0" w:color="auto"/>
        <w:bottom w:val="none" w:sz="0" w:space="0" w:color="auto"/>
        <w:right w:val="none" w:sz="0" w:space="0" w:color="auto"/>
      </w:divBdr>
    </w:div>
    <w:div w:id="218169530">
      <w:bodyDiv w:val="1"/>
      <w:marLeft w:val="0"/>
      <w:marRight w:val="0"/>
      <w:marTop w:val="0"/>
      <w:marBottom w:val="0"/>
      <w:divBdr>
        <w:top w:val="none" w:sz="0" w:space="0" w:color="auto"/>
        <w:left w:val="none" w:sz="0" w:space="0" w:color="auto"/>
        <w:bottom w:val="none" w:sz="0" w:space="0" w:color="auto"/>
        <w:right w:val="none" w:sz="0" w:space="0" w:color="auto"/>
      </w:divBdr>
    </w:div>
    <w:div w:id="272712618">
      <w:bodyDiv w:val="1"/>
      <w:marLeft w:val="0"/>
      <w:marRight w:val="0"/>
      <w:marTop w:val="0"/>
      <w:marBottom w:val="0"/>
      <w:divBdr>
        <w:top w:val="none" w:sz="0" w:space="0" w:color="auto"/>
        <w:left w:val="none" w:sz="0" w:space="0" w:color="auto"/>
        <w:bottom w:val="none" w:sz="0" w:space="0" w:color="auto"/>
        <w:right w:val="none" w:sz="0" w:space="0" w:color="auto"/>
      </w:divBdr>
    </w:div>
    <w:div w:id="308092172">
      <w:bodyDiv w:val="1"/>
      <w:marLeft w:val="0"/>
      <w:marRight w:val="0"/>
      <w:marTop w:val="0"/>
      <w:marBottom w:val="0"/>
      <w:divBdr>
        <w:top w:val="none" w:sz="0" w:space="0" w:color="auto"/>
        <w:left w:val="none" w:sz="0" w:space="0" w:color="auto"/>
        <w:bottom w:val="none" w:sz="0" w:space="0" w:color="auto"/>
        <w:right w:val="none" w:sz="0" w:space="0" w:color="auto"/>
      </w:divBdr>
    </w:div>
    <w:div w:id="314382087">
      <w:bodyDiv w:val="1"/>
      <w:marLeft w:val="0"/>
      <w:marRight w:val="0"/>
      <w:marTop w:val="0"/>
      <w:marBottom w:val="0"/>
      <w:divBdr>
        <w:top w:val="none" w:sz="0" w:space="0" w:color="auto"/>
        <w:left w:val="none" w:sz="0" w:space="0" w:color="auto"/>
        <w:bottom w:val="none" w:sz="0" w:space="0" w:color="auto"/>
        <w:right w:val="none" w:sz="0" w:space="0" w:color="auto"/>
      </w:divBdr>
    </w:div>
    <w:div w:id="351420972">
      <w:bodyDiv w:val="1"/>
      <w:marLeft w:val="0"/>
      <w:marRight w:val="0"/>
      <w:marTop w:val="0"/>
      <w:marBottom w:val="0"/>
      <w:divBdr>
        <w:top w:val="none" w:sz="0" w:space="0" w:color="auto"/>
        <w:left w:val="none" w:sz="0" w:space="0" w:color="auto"/>
        <w:bottom w:val="none" w:sz="0" w:space="0" w:color="auto"/>
        <w:right w:val="none" w:sz="0" w:space="0" w:color="auto"/>
      </w:divBdr>
    </w:div>
    <w:div w:id="426115478">
      <w:bodyDiv w:val="1"/>
      <w:marLeft w:val="0"/>
      <w:marRight w:val="0"/>
      <w:marTop w:val="0"/>
      <w:marBottom w:val="0"/>
      <w:divBdr>
        <w:top w:val="none" w:sz="0" w:space="0" w:color="auto"/>
        <w:left w:val="none" w:sz="0" w:space="0" w:color="auto"/>
        <w:bottom w:val="none" w:sz="0" w:space="0" w:color="auto"/>
        <w:right w:val="none" w:sz="0" w:space="0" w:color="auto"/>
      </w:divBdr>
    </w:div>
    <w:div w:id="429401352">
      <w:bodyDiv w:val="1"/>
      <w:marLeft w:val="0"/>
      <w:marRight w:val="0"/>
      <w:marTop w:val="0"/>
      <w:marBottom w:val="0"/>
      <w:divBdr>
        <w:top w:val="none" w:sz="0" w:space="0" w:color="auto"/>
        <w:left w:val="none" w:sz="0" w:space="0" w:color="auto"/>
        <w:bottom w:val="none" w:sz="0" w:space="0" w:color="auto"/>
        <w:right w:val="none" w:sz="0" w:space="0" w:color="auto"/>
      </w:divBdr>
    </w:div>
    <w:div w:id="429546823">
      <w:bodyDiv w:val="1"/>
      <w:marLeft w:val="0"/>
      <w:marRight w:val="0"/>
      <w:marTop w:val="0"/>
      <w:marBottom w:val="0"/>
      <w:divBdr>
        <w:top w:val="none" w:sz="0" w:space="0" w:color="auto"/>
        <w:left w:val="none" w:sz="0" w:space="0" w:color="auto"/>
        <w:bottom w:val="none" w:sz="0" w:space="0" w:color="auto"/>
        <w:right w:val="none" w:sz="0" w:space="0" w:color="auto"/>
      </w:divBdr>
    </w:div>
    <w:div w:id="468129726">
      <w:bodyDiv w:val="1"/>
      <w:marLeft w:val="0"/>
      <w:marRight w:val="0"/>
      <w:marTop w:val="0"/>
      <w:marBottom w:val="0"/>
      <w:divBdr>
        <w:top w:val="none" w:sz="0" w:space="0" w:color="auto"/>
        <w:left w:val="none" w:sz="0" w:space="0" w:color="auto"/>
        <w:bottom w:val="none" w:sz="0" w:space="0" w:color="auto"/>
        <w:right w:val="none" w:sz="0" w:space="0" w:color="auto"/>
      </w:divBdr>
    </w:div>
    <w:div w:id="479345419">
      <w:bodyDiv w:val="1"/>
      <w:marLeft w:val="0"/>
      <w:marRight w:val="0"/>
      <w:marTop w:val="0"/>
      <w:marBottom w:val="0"/>
      <w:divBdr>
        <w:top w:val="none" w:sz="0" w:space="0" w:color="auto"/>
        <w:left w:val="none" w:sz="0" w:space="0" w:color="auto"/>
        <w:bottom w:val="none" w:sz="0" w:space="0" w:color="auto"/>
        <w:right w:val="none" w:sz="0" w:space="0" w:color="auto"/>
      </w:divBdr>
    </w:div>
    <w:div w:id="481584653">
      <w:bodyDiv w:val="1"/>
      <w:marLeft w:val="0"/>
      <w:marRight w:val="0"/>
      <w:marTop w:val="0"/>
      <w:marBottom w:val="0"/>
      <w:divBdr>
        <w:top w:val="none" w:sz="0" w:space="0" w:color="auto"/>
        <w:left w:val="none" w:sz="0" w:space="0" w:color="auto"/>
        <w:bottom w:val="none" w:sz="0" w:space="0" w:color="auto"/>
        <w:right w:val="none" w:sz="0" w:space="0" w:color="auto"/>
      </w:divBdr>
    </w:div>
    <w:div w:id="486211978">
      <w:bodyDiv w:val="1"/>
      <w:marLeft w:val="0"/>
      <w:marRight w:val="0"/>
      <w:marTop w:val="0"/>
      <w:marBottom w:val="0"/>
      <w:divBdr>
        <w:top w:val="none" w:sz="0" w:space="0" w:color="auto"/>
        <w:left w:val="none" w:sz="0" w:space="0" w:color="auto"/>
        <w:bottom w:val="none" w:sz="0" w:space="0" w:color="auto"/>
        <w:right w:val="none" w:sz="0" w:space="0" w:color="auto"/>
      </w:divBdr>
    </w:div>
    <w:div w:id="494347656">
      <w:bodyDiv w:val="1"/>
      <w:marLeft w:val="0"/>
      <w:marRight w:val="0"/>
      <w:marTop w:val="0"/>
      <w:marBottom w:val="0"/>
      <w:divBdr>
        <w:top w:val="none" w:sz="0" w:space="0" w:color="auto"/>
        <w:left w:val="none" w:sz="0" w:space="0" w:color="auto"/>
        <w:bottom w:val="none" w:sz="0" w:space="0" w:color="auto"/>
        <w:right w:val="none" w:sz="0" w:space="0" w:color="auto"/>
      </w:divBdr>
    </w:div>
    <w:div w:id="555318463">
      <w:bodyDiv w:val="1"/>
      <w:marLeft w:val="0"/>
      <w:marRight w:val="0"/>
      <w:marTop w:val="0"/>
      <w:marBottom w:val="0"/>
      <w:divBdr>
        <w:top w:val="none" w:sz="0" w:space="0" w:color="auto"/>
        <w:left w:val="none" w:sz="0" w:space="0" w:color="auto"/>
        <w:bottom w:val="none" w:sz="0" w:space="0" w:color="auto"/>
        <w:right w:val="none" w:sz="0" w:space="0" w:color="auto"/>
      </w:divBdr>
    </w:div>
    <w:div w:id="557785409">
      <w:bodyDiv w:val="1"/>
      <w:marLeft w:val="0"/>
      <w:marRight w:val="0"/>
      <w:marTop w:val="0"/>
      <w:marBottom w:val="0"/>
      <w:divBdr>
        <w:top w:val="none" w:sz="0" w:space="0" w:color="auto"/>
        <w:left w:val="none" w:sz="0" w:space="0" w:color="auto"/>
        <w:bottom w:val="none" w:sz="0" w:space="0" w:color="auto"/>
        <w:right w:val="none" w:sz="0" w:space="0" w:color="auto"/>
      </w:divBdr>
    </w:div>
    <w:div w:id="566452439">
      <w:bodyDiv w:val="1"/>
      <w:marLeft w:val="0"/>
      <w:marRight w:val="0"/>
      <w:marTop w:val="0"/>
      <w:marBottom w:val="0"/>
      <w:divBdr>
        <w:top w:val="none" w:sz="0" w:space="0" w:color="auto"/>
        <w:left w:val="none" w:sz="0" w:space="0" w:color="auto"/>
        <w:bottom w:val="none" w:sz="0" w:space="0" w:color="auto"/>
        <w:right w:val="none" w:sz="0" w:space="0" w:color="auto"/>
      </w:divBdr>
    </w:div>
    <w:div w:id="576209845">
      <w:bodyDiv w:val="1"/>
      <w:marLeft w:val="0"/>
      <w:marRight w:val="0"/>
      <w:marTop w:val="0"/>
      <w:marBottom w:val="0"/>
      <w:divBdr>
        <w:top w:val="none" w:sz="0" w:space="0" w:color="auto"/>
        <w:left w:val="none" w:sz="0" w:space="0" w:color="auto"/>
        <w:bottom w:val="none" w:sz="0" w:space="0" w:color="auto"/>
        <w:right w:val="none" w:sz="0" w:space="0" w:color="auto"/>
      </w:divBdr>
    </w:div>
    <w:div w:id="625626504">
      <w:bodyDiv w:val="1"/>
      <w:marLeft w:val="0"/>
      <w:marRight w:val="0"/>
      <w:marTop w:val="0"/>
      <w:marBottom w:val="0"/>
      <w:divBdr>
        <w:top w:val="none" w:sz="0" w:space="0" w:color="auto"/>
        <w:left w:val="none" w:sz="0" w:space="0" w:color="auto"/>
        <w:bottom w:val="none" w:sz="0" w:space="0" w:color="auto"/>
        <w:right w:val="none" w:sz="0" w:space="0" w:color="auto"/>
      </w:divBdr>
    </w:div>
    <w:div w:id="637342397">
      <w:bodyDiv w:val="1"/>
      <w:marLeft w:val="0"/>
      <w:marRight w:val="0"/>
      <w:marTop w:val="0"/>
      <w:marBottom w:val="0"/>
      <w:divBdr>
        <w:top w:val="none" w:sz="0" w:space="0" w:color="auto"/>
        <w:left w:val="none" w:sz="0" w:space="0" w:color="auto"/>
        <w:bottom w:val="none" w:sz="0" w:space="0" w:color="auto"/>
        <w:right w:val="none" w:sz="0" w:space="0" w:color="auto"/>
      </w:divBdr>
    </w:div>
    <w:div w:id="655380857">
      <w:bodyDiv w:val="1"/>
      <w:marLeft w:val="0"/>
      <w:marRight w:val="0"/>
      <w:marTop w:val="0"/>
      <w:marBottom w:val="0"/>
      <w:divBdr>
        <w:top w:val="none" w:sz="0" w:space="0" w:color="auto"/>
        <w:left w:val="none" w:sz="0" w:space="0" w:color="auto"/>
        <w:bottom w:val="none" w:sz="0" w:space="0" w:color="auto"/>
        <w:right w:val="none" w:sz="0" w:space="0" w:color="auto"/>
      </w:divBdr>
    </w:div>
    <w:div w:id="666370981">
      <w:bodyDiv w:val="1"/>
      <w:marLeft w:val="0"/>
      <w:marRight w:val="0"/>
      <w:marTop w:val="0"/>
      <w:marBottom w:val="0"/>
      <w:divBdr>
        <w:top w:val="none" w:sz="0" w:space="0" w:color="auto"/>
        <w:left w:val="none" w:sz="0" w:space="0" w:color="auto"/>
        <w:bottom w:val="none" w:sz="0" w:space="0" w:color="auto"/>
        <w:right w:val="none" w:sz="0" w:space="0" w:color="auto"/>
      </w:divBdr>
    </w:div>
    <w:div w:id="677923266">
      <w:bodyDiv w:val="1"/>
      <w:marLeft w:val="0"/>
      <w:marRight w:val="0"/>
      <w:marTop w:val="0"/>
      <w:marBottom w:val="0"/>
      <w:divBdr>
        <w:top w:val="none" w:sz="0" w:space="0" w:color="auto"/>
        <w:left w:val="none" w:sz="0" w:space="0" w:color="auto"/>
        <w:bottom w:val="none" w:sz="0" w:space="0" w:color="auto"/>
        <w:right w:val="none" w:sz="0" w:space="0" w:color="auto"/>
      </w:divBdr>
    </w:div>
    <w:div w:id="688675900">
      <w:bodyDiv w:val="1"/>
      <w:marLeft w:val="0"/>
      <w:marRight w:val="0"/>
      <w:marTop w:val="0"/>
      <w:marBottom w:val="0"/>
      <w:divBdr>
        <w:top w:val="none" w:sz="0" w:space="0" w:color="auto"/>
        <w:left w:val="none" w:sz="0" w:space="0" w:color="auto"/>
        <w:bottom w:val="none" w:sz="0" w:space="0" w:color="auto"/>
        <w:right w:val="none" w:sz="0" w:space="0" w:color="auto"/>
      </w:divBdr>
    </w:div>
    <w:div w:id="703143253">
      <w:bodyDiv w:val="1"/>
      <w:marLeft w:val="0"/>
      <w:marRight w:val="0"/>
      <w:marTop w:val="0"/>
      <w:marBottom w:val="0"/>
      <w:divBdr>
        <w:top w:val="none" w:sz="0" w:space="0" w:color="auto"/>
        <w:left w:val="none" w:sz="0" w:space="0" w:color="auto"/>
        <w:bottom w:val="none" w:sz="0" w:space="0" w:color="auto"/>
        <w:right w:val="none" w:sz="0" w:space="0" w:color="auto"/>
      </w:divBdr>
    </w:div>
    <w:div w:id="709961439">
      <w:bodyDiv w:val="1"/>
      <w:marLeft w:val="0"/>
      <w:marRight w:val="0"/>
      <w:marTop w:val="0"/>
      <w:marBottom w:val="0"/>
      <w:divBdr>
        <w:top w:val="none" w:sz="0" w:space="0" w:color="auto"/>
        <w:left w:val="none" w:sz="0" w:space="0" w:color="auto"/>
        <w:bottom w:val="none" w:sz="0" w:space="0" w:color="auto"/>
        <w:right w:val="none" w:sz="0" w:space="0" w:color="auto"/>
      </w:divBdr>
      <w:divsChild>
        <w:div w:id="63797567">
          <w:marLeft w:val="0"/>
          <w:marRight w:val="0"/>
          <w:marTop w:val="0"/>
          <w:marBottom w:val="0"/>
          <w:divBdr>
            <w:top w:val="none" w:sz="0" w:space="0" w:color="auto"/>
            <w:left w:val="none" w:sz="0" w:space="0" w:color="auto"/>
            <w:bottom w:val="none" w:sz="0" w:space="0" w:color="auto"/>
            <w:right w:val="none" w:sz="0" w:space="0" w:color="auto"/>
          </w:divBdr>
          <w:divsChild>
            <w:div w:id="1233077209">
              <w:marLeft w:val="0"/>
              <w:marRight w:val="0"/>
              <w:marTop w:val="0"/>
              <w:marBottom w:val="0"/>
              <w:divBdr>
                <w:top w:val="none" w:sz="0" w:space="0" w:color="auto"/>
                <w:left w:val="none" w:sz="0" w:space="0" w:color="auto"/>
                <w:bottom w:val="none" w:sz="0" w:space="0" w:color="auto"/>
                <w:right w:val="none" w:sz="0" w:space="0" w:color="auto"/>
              </w:divBdr>
              <w:divsChild>
                <w:div w:id="1024135818">
                  <w:marLeft w:val="0"/>
                  <w:marRight w:val="0"/>
                  <w:marTop w:val="0"/>
                  <w:marBottom w:val="0"/>
                  <w:divBdr>
                    <w:top w:val="none" w:sz="0" w:space="0" w:color="auto"/>
                    <w:left w:val="none" w:sz="0" w:space="0" w:color="auto"/>
                    <w:bottom w:val="none" w:sz="0" w:space="0" w:color="auto"/>
                    <w:right w:val="none" w:sz="0" w:space="0" w:color="auto"/>
                  </w:divBdr>
                  <w:divsChild>
                    <w:div w:id="257950515">
                      <w:marLeft w:val="0"/>
                      <w:marRight w:val="0"/>
                      <w:marTop w:val="0"/>
                      <w:marBottom w:val="0"/>
                      <w:divBdr>
                        <w:top w:val="none" w:sz="0" w:space="0" w:color="auto"/>
                        <w:left w:val="none" w:sz="0" w:space="0" w:color="auto"/>
                        <w:bottom w:val="none" w:sz="0" w:space="0" w:color="auto"/>
                        <w:right w:val="none" w:sz="0" w:space="0" w:color="auto"/>
                      </w:divBdr>
                      <w:divsChild>
                        <w:div w:id="1635483390">
                          <w:marLeft w:val="0"/>
                          <w:marRight w:val="0"/>
                          <w:marTop w:val="0"/>
                          <w:marBottom w:val="0"/>
                          <w:divBdr>
                            <w:top w:val="none" w:sz="0" w:space="0" w:color="auto"/>
                            <w:left w:val="none" w:sz="0" w:space="0" w:color="auto"/>
                            <w:bottom w:val="none" w:sz="0" w:space="0" w:color="auto"/>
                            <w:right w:val="none" w:sz="0" w:space="0" w:color="auto"/>
                          </w:divBdr>
                          <w:divsChild>
                            <w:div w:id="68146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2978200">
          <w:marLeft w:val="0"/>
          <w:marRight w:val="0"/>
          <w:marTop w:val="0"/>
          <w:marBottom w:val="0"/>
          <w:divBdr>
            <w:top w:val="none" w:sz="0" w:space="0" w:color="auto"/>
            <w:left w:val="none" w:sz="0" w:space="0" w:color="auto"/>
            <w:bottom w:val="none" w:sz="0" w:space="0" w:color="auto"/>
            <w:right w:val="none" w:sz="0" w:space="0" w:color="auto"/>
          </w:divBdr>
          <w:divsChild>
            <w:div w:id="263850649">
              <w:marLeft w:val="0"/>
              <w:marRight w:val="0"/>
              <w:marTop w:val="0"/>
              <w:marBottom w:val="0"/>
              <w:divBdr>
                <w:top w:val="none" w:sz="0" w:space="0" w:color="auto"/>
                <w:left w:val="none" w:sz="0" w:space="0" w:color="auto"/>
                <w:bottom w:val="none" w:sz="0" w:space="0" w:color="auto"/>
                <w:right w:val="none" w:sz="0" w:space="0" w:color="auto"/>
              </w:divBdr>
              <w:divsChild>
                <w:div w:id="237129257">
                  <w:marLeft w:val="0"/>
                  <w:marRight w:val="0"/>
                  <w:marTop w:val="0"/>
                  <w:marBottom w:val="0"/>
                  <w:divBdr>
                    <w:top w:val="none" w:sz="0" w:space="0" w:color="auto"/>
                    <w:left w:val="none" w:sz="0" w:space="0" w:color="auto"/>
                    <w:bottom w:val="none" w:sz="0" w:space="0" w:color="auto"/>
                    <w:right w:val="none" w:sz="0" w:space="0" w:color="auto"/>
                  </w:divBdr>
                  <w:divsChild>
                    <w:div w:id="1968199930">
                      <w:marLeft w:val="0"/>
                      <w:marRight w:val="0"/>
                      <w:marTop w:val="0"/>
                      <w:marBottom w:val="0"/>
                      <w:divBdr>
                        <w:top w:val="none" w:sz="0" w:space="0" w:color="auto"/>
                        <w:left w:val="none" w:sz="0" w:space="0" w:color="auto"/>
                        <w:bottom w:val="none" w:sz="0" w:space="0" w:color="auto"/>
                        <w:right w:val="none" w:sz="0" w:space="0" w:color="auto"/>
                      </w:divBdr>
                      <w:divsChild>
                        <w:div w:id="1930850301">
                          <w:marLeft w:val="0"/>
                          <w:marRight w:val="0"/>
                          <w:marTop w:val="0"/>
                          <w:marBottom w:val="0"/>
                          <w:divBdr>
                            <w:top w:val="none" w:sz="0" w:space="0" w:color="auto"/>
                            <w:left w:val="none" w:sz="0" w:space="0" w:color="auto"/>
                            <w:bottom w:val="none" w:sz="0" w:space="0" w:color="auto"/>
                            <w:right w:val="none" w:sz="0" w:space="0" w:color="auto"/>
                          </w:divBdr>
                          <w:divsChild>
                            <w:div w:id="103580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224424">
          <w:marLeft w:val="0"/>
          <w:marRight w:val="0"/>
          <w:marTop w:val="0"/>
          <w:marBottom w:val="0"/>
          <w:divBdr>
            <w:top w:val="none" w:sz="0" w:space="0" w:color="auto"/>
            <w:left w:val="none" w:sz="0" w:space="0" w:color="auto"/>
            <w:bottom w:val="none" w:sz="0" w:space="0" w:color="auto"/>
            <w:right w:val="none" w:sz="0" w:space="0" w:color="auto"/>
          </w:divBdr>
          <w:divsChild>
            <w:div w:id="1138376449">
              <w:marLeft w:val="0"/>
              <w:marRight w:val="0"/>
              <w:marTop w:val="0"/>
              <w:marBottom w:val="0"/>
              <w:divBdr>
                <w:top w:val="none" w:sz="0" w:space="0" w:color="auto"/>
                <w:left w:val="none" w:sz="0" w:space="0" w:color="auto"/>
                <w:bottom w:val="none" w:sz="0" w:space="0" w:color="auto"/>
                <w:right w:val="none" w:sz="0" w:space="0" w:color="auto"/>
              </w:divBdr>
              <w:divsChild>
                <w:div w:id="1156798332">
                  <w:marLeft w:val="0"/>
                  <w:marRight w:val="0"/>
                  <w:marTop w:val="0"/>
                  <w:marBottom w:val="0"/>
                  <w:divBdr>
                    <w:top w:val="none" w:sz="0" w:space="0" w:color="auto"/>
                    <w:left w:val="none" w:sz="0" w:space="0" w:color="auto"/>
                    <w:bottom w:val="none" w:sz="0" w:space="0" w:color="auto"/>
                    <w:right w:val="none" w:sz="0" w:space="0" w:color="auto"/>
                  </w:divBdr>
                  <w:divsChild>
                    <w:div w:id="1069503222">
                      <w:marLeft w:val="0"/>
                      <w:marRight w:val="0"/>
                      <w:marTop w:val="0"/>
                      <w:marBottom w:val="0"/>
                      <w:divBdr>
                        <w:top w:val="none" w:sz="0" w:space="0" w:color="auto"/>
                        <w:left w:val="none" w:sz="0" w:space="0" w:color="auto"/>
                        <w:bottom w:val="none" w:sz="0" w:space="0" w:color="auto"/>
                        <w:right w:val="none" w:sz="0" w:space="0" w:color="auto"/>
                      </w:divBdr>
                      <w:divsChild>
                        <w:div w:id="116148357">
                          <w:marLeft w:val="0"/>
                          <w:marRight w:val="0"/>
                          <w:marTop w:val="0"/>
                          <w:marBottom w:val="0"/>
                          <w:divBdr>
                            <w:top w:val="none" w:sz="0" w:space="0" w:color="auto"/>
                            <w:left w:val="none" w:sz="0" w:space="0" w:color="auto"/>
                            <w:bottom w:val="none" w:sz="0" w:space="0" w:color="auto"/>
                            <w:right w:val="none" w:sz="0" w:space="0" w:color="auto"/>
                          </w:divBdr>
                          <w:divsChild>
                            <w:div w:id="182774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8140075">
          <w:marLeft w:val="0"/>
          <w:marRight w:val="0"/>
          <w:marTop w:val="0"/>
          <w:marBottom w:val="0"/>
          <w:divBdr>
            <w:top w:val="none" w:sz="0" w:space="0" w:color="auto"/>
            <w:left w:val="none" w:sz="0" w:space="0" w:color="auto"/>
            <w:bottom w:val="none" w:sz="0" w:space="0" w:color="auto"/>
            <w:right w:val="none" w:sz="0" w:space="0" w:color="auto"/>
          </w:divBdr>
          <w:divsChild>
            <w:div w:id="544607136">
              <w:marLeft w:val="0"/>
              <w:marRight w:val="0"/>
              <w:marTop w:val="0"/>
              <w:marBottom w:val="0"/>
              <w:divBdr>
                <w:top w:val="none" w:sz="0" w:space="0" w:color="auto"/>
                <w:left w:val="none" w:sz="0" w:space="0" w:color="auto"/>
                <w:bottom w:val="none" w:sz="0" w:space="0" w:color="auto"/>
                <w:right w:val="none" w:sz="0" w:space="0" w:color="auto"/>
              </w:divBdr>
              <w:divsChild>
                <w:div w:id="933245860">
                  <w:marLeft w:val="0"/>
                  <w:marRight w:val="0"/>
                  <w:marTop w:val="0"/>
                  <w:marBottom w:val="0"/>
                  <w:divBdr>
                    <w:top w:val="none" w:sz="0" w:space="0" w:color="auto"/>
                    <w:left w:val="none" w:sz="0" w:space="0" w:color="auto"/>
                    <w:bottom w:val="none" w:sz="0" w:space="0" w:color="auto"/>
                    <w:right w:val="none" w:sz="0" w:space="0" w:color="auto"/>
                  </w:divBdr>
                  <w:divsChild>
                    <w:div w:id="1086725470">
                      <w:marLeft w:val="0"/>
                      <w:marRight w:val="0"/>
                      <w:marTop w:val="0"/>
                      <w:marBottom w:val="0"/>
                      <w:divBdr>
                        <w:top w:val="none" w:sz="0" w:space="0" w:color="auto"/>
                        <w:left w:val="none" w:sz="0" w:space="0" w:color="auto"/>
                        <w:bottom w:val="none" w:sz="0" w:space="0" w:color="auto"/>
                        <w:right w:val="none" w:sz="0" w:space="0" w:color="auto"/>
                      </w:divBdr>
                      <w:divsChild>
                        <w:div w:id="1455634754">
                          <w:marLeft w:val="0"/>
                          <w:marRight w:val="0"/>
                          <w:marTop w:val="0"/>
                          <w:marBottom w:val="0"/>
                          <w:divBdr>
                            <w:top w:val="none" w:sz="0" w:space="0" w:color="auto"/>
                            <w:left w:val="none" w:sz="0" w:space="0" w:color="auto"/>
                            <w:bottom w:val="none" w:sz="0" w:space="0" w:color="auto"/>
                            <w:right w:val="none" w:sz="0" w:space="0" w:color="auto"/>
                          </w:divBdr>
                          <w:divsChild>
                            <w:div w:id="108141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7330640">
          <w:marLeft w:val="0"/>
          <w:marRight w:val="0"/>
          <w:marTop w:val="0"/>
          <w:marBottom w:val="0"/>
          <w:divBdr>
            <w:top w:val="none" w:sz="0" w:space="0" w:color="auto"/>
            <w:left w:val="none" w:sz="0" w:space="0" w:color="auto"/>
            <w:bottom w:val="none" w:sz="0" w:space="0" w:color="auto"/>
            <w:right w:val="none" w:sz="0" w:space="0" w:color="auto"/>
          </w:divBdr>
          <w:divsChild>
            <w:div w:id="1643536375">
              <w:marLeft w:val="0"/>
              <w:marRight w:val="0"/>
              <w:marTop w:val="0"/>
              <w:marBottom w:val="0"/>
              <w:divBdr>
                <w:top w:val="none" w:sz="0" w:space="0" w:color="auto"/>
                <w:left w:val="none" w:sz="0" w:space="0" w:color="auto"/>
                <w:bottom w:val="none" w:sz="0" w:space="0" w:color="auto"/>
                <w:right w:val="none" w:sz="0" w:space="0" w:color="auto"/>
              </w:divBdr>
              <w:divsChild>
                <w:div w:id="1936591658">
                  <w:marLeft w:val="0"/>
                  <w:marRight w:val="0"/>
                  <w:marTop w:val="0"/>
                  <w:marBottom w:val="0"/>
                  <w:divBdr>
                    <w:top w:val="none" w:sz="0" w:space="0" w:color="auto"/>
                    <w:left w:val="none" w:sz="0" w:space="0" w:color="auto"/>
                    <w:bottom w:val="none" w:sz="0" w:space="0" w:color="auto"/>
                    <w:right w:val="none" w:sz="0" w:space="0" w:color="auto"/>
                  </w:divBdr>
                  <w:divsChild>
                    <w:div w:id="1698845915">
                      <w:marLeft w:val="0"/>
                      <w:marRight w:val="0"/>
                      <w:marTop w:val="0"/>
                      <w:marBottom w:val="0"/>
                      <w:divBdr>
                        <w:top w:val="none" w:sz="0" w:space="0" w:color="auto"/>
                        <w:left w:val="none" w:sz="0" w:space="0" w:color="auto"/>
                        <w:bottom w:val="none" w:sz="0" w:space="0" w:color="auto"/>
                        <w:right w:val="none" w:sz="0" w:space="0" w:color="auto"/>
                      </w:divBdr>
                      <w:divsChild>
                        <w:div w:id="1743601758">
                          <w:marLeft w:val="0"/>
                          <w:marRight w:val="0"/>
                          <w:marTop w:val="0"/>
                          <w:marBottom w:val="0"/>
                          <w:divBdr>
                            <w:top w:val="none" w:sz="0" w:space="0" w:color="auto"/>
                            <w:left w:val="none" w:sz="0" w:space="0" w:color="auto"/>
                            <w:bottom w:val="none" w:sz="0" w:space="0" w:color="auto"/>
                            <w:right w:val="none" w:sz="0" w:space="0" w:color="auto"/>
                          </w:divBdr>
                          <w:divsChild>
                            <w:div w:id="203117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5356165">
          <w:marLeft w:val="0"/>
          <w:marRight w:val="0"/>
          <w:marTop w:val="0"/>
          <w:marBottom w:val="0"/>
          <w:divBdr>
            <w:top w:val="none" w:sz="0" w:space="0" w:color="auto"/>
            <w:left w:val="none" w:sz="0" w:space="0" w:color="auto"/>
            <w:bottom w:val="none" w:sz="0" w:space="0" w:color="auto"/>
            <w:right w:val="none" w:sz="0" w:space="0" w:color="auto"/>
          </w:divBdr>
          <w:divsChild>
            <w:div w:id="979653141">
              <w:marLeft w:val="0"/>
              <w:marRight w:val="0"/>
              <w:marTop w:val="0"/>
              <w:marBottom w:val="0"/>
              <w:divBdr>
                <w:top w:val="none" w:sz="0" w:space="0" w:color="auto"/>
                <w:left w:val="none" w:sz="0" w:space="0" w:color="auto"/>
                <w:bottom w:val="none" w:sz="0" w:space="0" w:color="auto"/>
                <w:right w:val="none" w:sz="0" w:space="0" w:color="auto"/>
              </w:divBdr>
              <w:divsChild>
                <w:div w:id="351226213">
                  <w:marLeft w:val="0"/>
                  <w:marRight w:val="0"/>
                  <w:marTop w:val="0"/>
                  <w:marBottom w:val="0"/>
                  <w:divBdr>
                    <w:top w:val="none" w:sz="0" w:space="0" w:color="auto"/>
                    <w:left w:val="none" w:sz="0" w:space="0" w:color="auto"/>
                    <w:bottom w:val="none" w:sz="0" w:space="0" w:color="auto"/>
                    <w:right w:val="none" w:sz="0" w:space="0" w:color="auto"/>
                  </w:divBdr>
                  <w:divsChild>
                    <w:div w:id="1777826338">
                      <w:marLeft w:val="0"/>
                      <w:marRight w:val="0"/>
                      <w:marTop w:val="0"/>
                      <w:marBottom w:val="0"/>
                      <w:divBdr>
                        <w:top w:val="none" w:sz="0" w:space="0" w:color="auto"/>
                        <w:left w:val="none" w:sz="0" w:space="0" w:color="auto"/>
                        <w:bottom w:val="none" w:sz="0" w:space="0" w:color="auto"/>
                        <w:right w:val="none" w:sz="0" w:space="0" w:color="auto"/>
                      </w:divBdr>
                      <w:divsChild>
                        <w:div w:id="485171175">
                          <w:marLeft w:val="0"/>
                          <w:marRight w:val="0"/>
                          <w:marTop w:val="0"/>
                          <w:marBottom w:val="0"/>
                          <w:divBdr>
                            <w:top w:val="none" w:sz="0" w:space="0" w:color="auto"/>
                            <w:left w:val="none" w:sz="0" w:space="0" w:color="auto"/>
                            <w:bottom w:val="none" w:sz="0" w:space="0" w:color="auto"/>
                            <w:right w:val="none" w:sz="0" w:space="0" w:color="auto"/>
                          </w:divBdr>
                          <w:divsChild>
                            <w:div w:id="144044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2932497">
          <w:marLeft w:val="0"/>
          <w:marRight w:val="0"/>
          <w:marTop w:val="0"/>
          <w:marBottom w:val="0"/>
          <w:divBdr>
            <w:top w:val="none" w:sz="0" w:space="0" w:color="auto"/>
            <w:left w:val="none" w:sz="0" w:space="0" w:color="auto"/>
            <w:bottom w:val="none" w:sz="0" w:space="0" w:color="auto"/>
            <w:right w:val="none" w:sz="0" w:space="0" w:color="auto"/>
          </w:divBdr>
          <w:divsChild>
            <w:div w:id="825049447">
              <w:marLeft w:val="0"/>
              <w:marRight w:val="0"/>
              <w:marTop w:val="0"/>
              <w:marBottom w:val="0"/>
              <w:divBdr>
                <w:top w:val="none" w:sz="0" w:space="0" w:color="auto"/>
                <w:left w:val="none" w:sz="0" w:space="0" w:color="auto"/>
                <w:bottom w:val="none" w:sz="0" w:space="0" w:color="auto"/>
                <w:right w:val="none" w:sz="0" w:space="0" w:color="auto"/>
              </w:divBdr>
              <w:divsChild>
                <w:div w:id="1900246806">
                  <w:marLeft w:val="0"/>
                  <w:marRight w:val="0"/>
                  <w:marTop w:val="0"/>
                  <w:marBottom w:val="0"/>
                  <w:divBdr>
                    <w:top w:val="none" w:sz="0" w:space="0" w:color="auto"/>
                    <w:left w:val="none" w:sz="0" w:space="0" w:color="auto"/>
                    <w:bottom w:val="none" w:sz="0" w:space="0" w:color="auto"/>
                    <w:right w:val="none" w:sz="0" w:space="0" w:color="auto"/>
                  </w:divBdr>
                  <w:divsChild>
                    <w:div w:id="298346693">
                      <w:marLeft w:val="0"/>
                      <w:marRight w:val="0"/>
                      <w:marTop w:val="0"/>
                      <w:marBottom w:val="0"/>
                      <w:divBdr>
                        <w:top w:val="none" w:sz="0" w:space="0" w:color="auto"/>
                        <w:left w:val="none" w:sz="0" w:space="0" w:color="auto"/>
                        <w:bottom w:val="none" w:sz="0" w:space="0" w:color="auto"/>
                        <w:right w:val="none" w:sz="0" w:space="0" w:color="auto"/>
                      </w:divBdr>
                      <w:divsChild>
                        <w:div w:id="1435244816">
                          <w:marLeft w:val="0"/>
                          <w:marRight w:val="0"/>
                          <w:marTop w:val="0"/>
                          <w:marBottom w:val="0"/>
                          <w:divBdr>
                            <w:top w:val="none" w:sz="0" w:space="0" w:color="auto"/>
                            <w:left w:val="none" w:sz="0" w:space="0" w:color="auto"/>
                            <w:bottom w:val="none" w:sz="0" w:space="0" w:color="auto"/>
                            <w:right w:val="none" w:sz="0" w:space="0" w:color="auto"/>
                          </w:divBdr>
                          <w:divsChild>
                            <w:div w:id="78218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9945826">
          <w:marLeft w:val="0"/>
          <w:marRight w:val="0"/>
          <w:marTop w:val="0"/>
          <w:marBottom w:val="0"/>
          <w:divBdr>
            <w:top w:val="none" w:sz="0" w:space="0" w:color="auto"/>
            <w:left w:val="none" w:sz="0" w:space="0" w:color="auto"/>
            <w:bottom w:val="none" w:sz="0" w:space="0" w:color="auto"/>
            <w:right w:val="none" w:sz="0" w:space="0" w:color="auto"/>
          </w:divBdr>
          <w:divsChild>
            <w:div w:id="1553612753">
              <w:marLeft w:val="0"/>
              <w:marRight w:val="0"/>
              <w:marTop w:val="0"/>
              <w:marBottom w:val="0"/>
              <w:divBdr>
                <w:top w:val="none" w:sz="0" w:space="0" w:color="auto"/>
                <w:left w:val="none" w:sz="0" w:space="0" w:color="auto"/>
                <w:bottom w:val="none" w:sz="0" w:space="0" w:color="auto"/>
                <w:right w:val="none" w:sz="0" w:space="0" w:color="auto"/>
              </w:divBdr>
              <w:divsChild>
                <w:div w:id="733159632">
                  <w:marLeft w:val="0"/>
                  <w:marRight w:val="0"/>
                  <w:marTop w:val="0"/>
                  <w:marBottom w:val="0"/>
                  <w:divBdr>
                    <w:top w:val="none" w:sz="0" w:space="0" w:color="auto"/>
                    <w:left w:val="none" w:sz="0" w:space="0" w:color="auto"/>
                    <w:bottom w:val="none" w:sz="0" w:space="0" w:color="auto"/>
                    <w:right w:val="none" w:sz="0" w:space="0" w:color="auto"/>
                  </w:divBdr>
                  <w:divsChild>
                    <w:div w:id="1238438387">
                      <w:marLeft w:val="0"/>
                      <w:marRight w:val="0"/>
                      <w:marTop w:val="0"/>
                      <w:marBottom w:val="0"/>
                      <w:divBdr>
                        <w:top w:val="none" w:sz="0" w:space="0" w:color="auto"/>
                        <w:left w:val="none" w:sz="0" w:space="0" w:color="auto"/>
                        <w:bottom w:val="none" w:sz="0" w:space="0" w:color="auto"/>
                        <w:right w:val="none" w:sz="0" w:space="0" w:color="auto"/>
                      </w:divBdr>
                      <w:divsChild>
                        <w:div w:id="852301928">
                          <w:marLeft w:val="0"/>
                          <w:marRight w:val="0"/>
                          <w:marTop w:val="0"/>
                          <w:marBottom w:val="0"/>
                          <w:divBdr>
                            <w:top w:val="none" w:sz="0" w:space="0" w:color="auto"/>
                            <w:left w:val="none" w:sz="0" w:space="0" w:color="auto"/>
                            <w:bottom w:val="none" w:sz="0" w:space="0" w:color="auto"/>
                            <w:right w:val="none" w:sz="0" w:space="0" w:color="auto"/>
                          </w:divBdr>
                          <w:divsChild>
                            <w:div w:id="192152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213080">
          <w:marLeft w:val="0"/>
          <w:marRight w:val="0"/>
          <w:marTop w:val="0"/>
          <w:marBottom w:val="0"/>
          <w:divBdr>
            <w:top w:val="none" w:sz="0" w:space="0" w:color="auto"/>
            <w:left w:val="none" w:sz="0" w:space="0" w:color="auto"/>
            <w:bottom w:val="none" w:sz="0" w:space="0" w:color="auto"/>
            <w:right w:val="none" w:sz="0" w:space="0" w:color="auto"/>
          </w:divBdr>
          <w:divsChild>
            <w:div w:id="1844472308">
              <w:marLeft w:val="0"/>
              <w:marRight w:val="0"/>
              <w:marTop w:val="0"/>
              <w:marBottom w:val="0"/>
              <w:divBdr>
                <w:top w:val="none" w:sz="0" w:space="0" w:color="auto"/>
                <w:left w:val="none" w:sz="0" w:space="0" w:color="auto"/>
                <w:bottom w:val="none" w:sz="0" w:space="0" w:color="auto"/>
                <w:right w:val="none" w:sz="0" w:space="0" w:color="auto"/>
              </w:divBdr>
              <w:divsChild>
                <w:div w:id="1403912482">
                  <w:marLeft w:val="0"/>
                  <w:marRight w:val="0"/>
                  <w:marTop w:val="0"/>
                  <w:marBottom w:val="0"/>
                  <w:divBdr>
                    <w:top w:val="none" w:sz="0" w:space="0" w:color="auto"/>
                    <w:left w:val="none" w:sz="0" w:space="0" w:color="auto"/>
                    <w:bottom w:val="none" w:sz="0" w:space="0" w:color="auto"/>
                    <w:right w:val="none" w:sz="0" w:space="0" w:color="auto"/>
                  </w:divBdr>
                  <w:divsChild>
                    <w:div w:id="478885360">
                      <w:marLeft w:val="0"/>
                      <w:marRight w:val="0"/>
                      <w:marTop w:val="0"/>
                      <w:marBottom w:val="0"/>
                      <w:divBdr>
                        <w:top w:val="none" w:sz="0" w:space="0" w:color="auto"/>
                        <w:left w:val="none" w:sz="0" w:space="0" w:color="auto"/>
                        <w:bottom w:val="none" w:sz="0" w:space="0" w:color="auto"/>
                        <w:right w:val="none" w:sz="0" w:space="0" w:color="auto"/>
                      </w:divBdr>
                      <w:divsChild>
                        <w:div w:id="429088282">
                          <w:marLeft w:val="0"/>
                          <w:marRight w:val="0"/>
                          <w:marTop w:val="0"/>
                          <w:marBottom w:val="0"/>
                          <w:divBdr>
                            <w:top w:val="none" w:sz="0" w:space="0" w:color="auto"/>
                            <w:left w:val="none" w:sz="0" w:space="0" w:color="auto"/>
                            <w:bottom w:val="none" w:sz="0" w:space="0" w:color="auto"/>
                            <w:right w:val="none" w:sz="0" w:space="0" w:color="auto"/>
                          </w:divBdr>
                          <w:divsChild>
                            <w:div w:id="75832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0519452">
          <w:marLeft w:val="0"/>
          <w:marRight w:val="0"/>
          <w:marTop w:val="0"/>
          <w:marBottom w:val="0"/>
          <w:divBdr>
            <w:top w:val="none" w:sz="0" w:space="0" w:color="auto"/>
            <w:left w:val="none" w:sz="0" w:space="0" w:color="auto"/>
            <w:bottom w:val="none" w:sz="0" w:space="0" w:color="auto"/>
            <w:right w:val="none" w:sz="0" w:space="0" w:color="auto"/>
          </w:divBdr>
          <w:divsChild>
            <w:div w:id="1180269613">
              <w:marLeft w:val="0"/>
              <w:marRight w:val="0"/>
              <w:marTop w:val="0"/>
              <w:marBottom w:val="0"/>
              <w:divBdr>
                <w:top w:val="none" w:sz="0" w:space="0" w:color="auto"/>
                <w:left w:val="none" w:sz="0" w:space="0" w:color="auto"/>
                <w:bottom w:val="none" w:sz="0" w:space="0" w:color="auto"/>
                <w:right w:val="none" w:sz="0" w:space="0" w:color="auto"/>
              </w:divBdr>
              <w:divsChild>
                <w:div w:id="1157453512">
                  <w:marLeft w:val="0"/>
                  <w:marRight w:val="0"/>
                  <w:marTop w:val="0"/>
                  <w:marBottom w:val="0"/>
                  <w:divBdr>
                    <w:top w:val="none" w:sz="0" w:space="0" w:color="auto"/>
                    <w:left w:val="none" w:sz="0" w:space="0" w:color="auto"/>
                    <w:bottom w:val="none" w:sz="0" w:space="0" w:color="auto"/>
                    <w:right w:val="none" w:sz="0" w:space="0" w:color="auto"/>
                  </w:divBdr>
                  <w:divsChild>
                    <w:div w:id="1729913334">
                      <w:marLeft w:val="0"/>
                      <w:marRight w:val="0"/>
                      <w:marTop w:val="0"/>
                      <w:marBottom w:val="0"/>
                      <w:divBdr>
                        <w:top w:val="none" w:sz="0" w:space="0" w:color="auto"/>
                        <w:left w:val="none" w:sz="0" w:space="0" w:color="auto"/>
                        <w:bottom w:val="none" w:sz="0" w:space="0" w:color="auto"/>
                        <w:right w:val="none" w:sz="0" w:space="0" w:color="auto"/>
                      </w:divBdr>
                      <w:divsChild>
                        <w:div w:id="1970738797">
                          <w:marLeft w:val="0"/>
                          <w:marRight w:val="0"/>
                          <w:marTop w:val="0"/>
                          <w:marBottom w:val="0"/>
                          <w:divBdr>
                            <w:top w:val="none" w:sz="0" w:space="0" w:color="auto"/>
                            <w:left w:val="none" w:sz="0" w:space="0" w:color="auto"/>
                            <w:bottom w:val="none" w:sz="0" w:space="0" w:color="auto"/>
                            <w:right w:val="none" w:sz="0" w:space="0" w:color="auto"/>
                          </w:divBdr>
                          <w:divsChild>
                            <w:div w:id="193875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1560991">
          <w:marLeft w:val="0"/>
          <w:marRight w:val="0"/>
          <w:marTop w:val="0"/>
          <w:marBottom w:val="0"/>
          <w:divBdr>
            <w:top w:val="none" w:sz="0" w:space="0" w:color="auto"/>
            <w:left w:val="none" w:sz="0" w:space="0" w:color="auto"/>
            <w:bottom w:val="none" w:sz="0" w:space="0" w:color="auto"/>
            <w:right w:val="none" w:sz="0" w:space="0" w:color="auto"/>
          </w:divBdr>
          <w:divsChild>
            <w:div w:id="603808925">
              <w:marLeft w:val="0"/>
              <w:marRight w:val="0"/>
              <w:marTop w:val="0"/>
              <w:marBottom w:val="0"/>
              <w:divBdr>
                <w:top w:val="none" w:sz="0" w:space="0" w:color="auto"/>
                <w:left w:val="none" w:sz="0" w:space="0" w:color="auto"/>
                <w:bottom w:val="none" w:sz="0" w:space="0" w:color="auto"/>
                <w:right w:val="none" w:sz="0" w:space="0" w:color="auto"/>
              </w:divBdr>
              <w:divsChild>
                <w:div w:id="1501627076">
                  <w:marLeft w:val="0"/>
                  <w:marRight w:val="0"/>
                  <w:marTop w:val="0"/>
                  <w:marBottom w:val="0"/>
                  <w:divBdr>
                    <w:top w:val="none" w:sz="0" w:space="0" w:color="auto"/>
                    <w:left w:val="none" w:sz="0" w:space="0" w:color="auto"/>
                    <w:bottom w:val="none" w:sz="0" w:space="0" w:color="auto"/>
                    <w:right w:val="none" w:sz="0" w:space="0" w:color="auto"/>
                  </w:divBdr>
                  <w:divsChild>
                    <w:div w:id="561333522">
                      <w:marLeft w:val="0"/>
                      <w:marRight w:val="0"/>
                      <w:marTop w:val="0"/>
                      <w:marBottom w:val="0"/>
                      <w:divBdr>
                        <w:top w:val="none" w:sz="0" w:space="0" w:color="auto"/>
                        <w:left w:val="none" w:sz="0" w:space="0" w:color="auto"/>
                        <w:bottom w:val="none" w:sz="0" w:space="0" w:color="auto"/>
                        <w:right w:val="none" w:sz="0" w:space="0" w:color="auto"/>
                      </w:divBdr>
                      <w:divsChild>
                        <w:div w:id="2014065869">
                          <w:marLeft w:val="0"/>
                          <w:marRight w:val="0"/>
                          <w:marTop w:val="0"/>
                          <w:marBottom w:val="0"/>
                          <w:divBdr>
                            <w:top w:val="none" w:sz="0" w:space="0" w:color="auto"/>
                            <w:left w:val="none" w:sz="0" w:space="0" w:color="auto"/>
                            <w:bottom w:val="none" w:sz="0" w:space="0" w:color="auto"/>
                            <w:right w:val="none" w:sz="0" w:space="0" w:color="auto"/>
                          </w:divBdr>
                          <w:divsChild>
                            <w:div w:id="23062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8308592">
      <w:bodyDiv w:val="1"/>
      <w:marLeft w:val="0"/>
      <w:marRight w:val="0"/>
      <w:marTop w:val="0"/>
      <w:marBottom w:val="0"/>
      <w:divBdr>
        <w:top w:val="none" w:sz="0" w:space="0" w:color="auto"/>
        <w:left w:val="none" w:sz="0" w:space="0" w:color="auto"/>
        <w:bottom w:val="none" w:sz="0" w:space="0" w:color="auto"/>
        <w:right w:val="none" w:sz="0" w:space="0" w:color="auto"/>
      </w:divBdr>
    </w:div>
    <w:div w:id="739836362">
      <w:bodyDiv w:val="1"/>
      <w:marLeft w:val="0"/>
      <w:marRight w:val="0"/>
      <w:marTop w:val="0"/>
      <w:marBottom w:val="0"/>
      <w:divBdr>
        <w:top w:val="none" w:sz="0" w:space="0" w:color="auto"/>
        <w:left w:val="none" w:sz="0" w:space="0" w:color="auto"/>
        <w:bottom w:val="none" w:sz="0" w:space="0" w:color="auto"/>
        <w:right w:val="none" w:sz="0" w:space="0" w:color="auto"/>
      </w:divBdr>
    </w:div>
    <w:div w:id="745960523">
      <w:bodyDiv w:val="1"/>
      <w:marLeft w:val="0"/>
      <w:marRight w:val="0"/>
      <w:marTop w:val="0"/>
      <w:marBottom w:val="0"/>
      <w:divBdr>
        <w:top w:val="none" w:sz="0" w:space="0" w:color="auto"/>
        <w:left w:val="none" w:sz="0" w:space="0" w:color="auto"/>
        <w:bottom w:val="none" w:sz="0" w:space="0" w:color="auto"/>
        <w:right w:val="none" w:sz="0" w:space="0" w:color="auto"/>
      </w:divBdr>
    </w:div>
    <w:div w:id="769620227">
      <w:bodyDiv w:val="1"/>
      <w:marLeft w:val="0"/>
      <w:marRight w:val="0"/>
      <w:marTop w:val="0"/>
      <w:marBottom w:val="0"/>
      <w:divBdr>
        <w:top w:val="none" w:sz="0" w:space="0" w:color="auto"/>
        <w:left w:val="none" w:sz="0" w:space="0" w:color="auto"/>
        <w:bottom w:val="none" w:sz="0" w:space="0" w:color="auto"/>
        <w:right w:val="none" w:sz="0" w:space="0" w:color="auto"/>
      </w:divBdr>
    </w:div>
    <w:div w:id="782504067">
      <w:bodyDiv w:val="1"/>
      <w:marLeft w:val="0"/>
      <w:marRight w:val="0"/>
      <w:marTop w:val="0"/>
      <w:marBottom w:val="0"/>
      <w:divBdr>
        <w:top w:val="none" w:sz="0" w:space="0" w:color="auto"/>
        <w:left w:val="none" w:sz="0" w:space="0" w:color="auto"/>
        <w:bottom w:val="none" w:sz="0" w:space="0" w:color="auto"/>
        <w:right w:val="none" w:sz="0" w:space="0" w:color="auto"/>
      </w:divBdr>
    </w:div>
    <w:div w:id="787164674">
      <w:bodyDiv w:val="1"/>
      <w:marLeft w:val="0"/>
      <w:marRight w:val="0"/>
      <w:marTop w:val="0"/>
      <w:marBottom w:val="0"/>
      <w:divBdr>
        <w:top w:val="none" w:sz="0" w:space="0" w:color="auto"/>
        <w:left w:val="none" w:sz="0" w:space="0" w:color="auto"/>
        <w:bottom w:val="none" w:sz="0" w:space="0" w:color="auto"/>
        <w:right w:val="none" w:sz="0" w:space="0" w:color="auto"/>
      </w:divBdr>
    </w:div>
    <w:div w:id="797643708">
      <w:bodyDiv w:val="1"/>
      <w:marLeft w:val="0"/>
      <w:marRight w:val="0"/>
      <w:marTop w:val="0"/>
      <w:marBottom w:val="0"/>
      <w:divBdr>
        <w:top w:val="none" w:sz="0" w:space="0" w:color="auto"/>
        <w:left w:val="none" w:sz="0" w:space="0" w:color="auto"/>
        <w:bottom w:val="none" w:sz="0" w:space="0" w:color="auto"/>
        <w:right w:val="none" w:sz="0" w:space="0" w:color="auto"/>
      </w:divBdr>
    </w:div>
    <w:div w:id="803624105">
      <w:bodyDiv w:val="1"/>
      <w:marLeft w:val="0"/>
      <w:marRight w:val="0"/>
      <w:marTop w:val="0"/>
      <w:marBottom w:val="0"/>
      <w:divBdr>
        <w:top w:val="none" w:sz="0" w:space="0" w:color="auto"/>
        <w:left w:val="none" w:sz="0" w:space="0" w:color="auto"/>
        <w:bottom w:val="none" w:sz="0" w:space="0" w:color="auto"/>
        <w:right w:val="none" w:sz="0" w:space="0" w:color="auto"/>
      </w:divBdr>
    </w:div>
    <w:div w:id="807745932">
      <w:bodyDiv w:val="1"/>
      <w:marLeft w:val="0"/>
      <w:marRight w:val="0"/>
      <w:marTop w:val="0"/>
      <w:marBottom w:val="0"/>
      <w:divBdr>
        <w:top w:val="none" w:sz="0" w:space="0" w:color="auto"/>
        <w:left w:val="none" w:sz="0" w:space="0" w:color="auto"/>
        <w:bottom w:val="none" w:sz="0" w:space="0" w:color="auto"/>
        <w:right w:val="none" w:sz="0" w:space="0" w:color="auto"/>
      </w:divBdr>
    </w:div>
    <w:div w:id="820316567">
      <w:bodyDiv w:val="1"/>
      <w:marLeft w:val="0"/>
      <w:marRight w:val="0"/>
      <w:marTop w:val="0"/>
      <w:marBottom w:val="0"/>
      <w:divBdr>
        <w:top w:val="none" w:sz="0" w:space="0" w:color="auto"/>
        <w:left w:val="none" w:sz="0" w:space="0" w:color="auto"/>
        <w:bottom w:val="none" w:sz="0" w:space="0" w:color="auto"/>
        <w:right w:val="none" w:sz="0" w:space="0" w:color="auto"/>
      </w:divBdr>
    </w:div>
    <w:div w:id="854880182">
      <w:bodyDiv w:val="1"/>
      <w:marLeft w:val="0"/>
      <w:marRight w:val="0"/>
      <w:marTop w:val="0"/>
      <w:marBottom w:val="0"/>
      <w:divBdr>
        <w:top w:val="none" w:sz="0" w:space="0" w:color="auto"/>
        <w:left w:val="none" w:sz="0" w:space="0" w:color="auto"/>
        <w:bottom w:val="none" w:sz="0" w:space="0" w:color="auto"/>
        <w:right w:val="none" w:sz="0" w:space="0" w:color="auto"/>
      </w:divBdr>
    </w:div>
    <w:div w:id="884677725">
      <w:bodyDiv w:val="1"/>
      <w:marLeft w:val="0"/>
      <w:marRight w:val="0"/>
      <w:marTop w:val="0"/>
      <w:marBottom w:val="0"/>
      <w:divBdr>
        <w:top w:val="none" w:sz="0" w:space="0" w:color="auto"/>
        <w:left w:val="none" w:sz="0" w:space="0" w:color="auto"/>
        <w:bottom w:val="none" w:sz="0" w:space="0" w:color="auto"/>
        <w:right w:val="none" w:sz="0" w:space="0" w:color="auto"/>
      </w:divBdr>
    </w:div>
    <w:div w:id="893082817">
      <w:bodyDiv w:val="1"/>
      <w:marLeft w:val="0"/>
      <w:marRight w:val="0"/>
      <w:marTop w:val="0"/>
      <w:marBottom w:val="0"/>
      <w:divBdr>
        <w:top w:val="none" w:sz="0" w:space="0" w:color="auto"/>
        <w:left w:val="none" w:sz="0" w:space="0" w:color="auto"/>
        <w:bottom w:val="none" w:sz="0" w:space="0" w:color="auto"/>
        <w:right w:val="none" w:sz="0" w:space="0" w:color="auto"/>
      </w:divBdr>
    </w:div>
    <w:div w:id="906644765">
      <w:bodyDiv w:val="1"/>
      <w:marLeft w:val="0"/>
      <w:marRight w:val="0"/>
      <w:marTop w:val="0"/>
      <w:marBottom w:val="0"/>
      <w:divBdr>
        <w:top w:val="none" w:sz="0" w:space="0" w:color="auto"/>
        <w:left w:val="none" w:sz="0" w:space="0" w:color="auto"/>
        <w:bottom w:val="none" w:sz="0" w:space="0" w:color="auto"/>
        <w:right w:val="none" w:sz="0" w:space="0" w:color="auto"/>
      </w:divBdr>
    </w:div>
    <w:div w:id="930503344">
      <w:bodyDiv w:val="1"/>
      <w:marLeft w:val="0"/>
      <w:marRight w:val="0"/>
      <w:marTop w:val="0"/>
      <w:marBottom w:val="0"/>
      <w:divBdr>
        <w:top w:val="none" w:sz="0" w:space="0" w:color="auto"/>
        <w:left w:val="none" w:sz="0" w:space="0" w:color="auto"/>
        <w:bottom w:val="none" w:sz="0" w:space="0" w:color="auto"/>
        <w:right w:val="none" w:sz="0" w:space="0" w:color="auto"/>
      </w:divBdr>
    </w:div>
    <w:div w:id="948896497">
      <w:bodyDiv w:val="1"/>
      <w:marLeft w:val="0"/>
      <w:marRight w:val="0"/>
      <w:marTop w:val="0"/>
      <w:marBottom w:val="0"/>
      <w:divBdr>
        <w:top w:val="none" w:sz="0" w:space="0" w:color="auto"/>
        <w:left w:val="none" w:sz="0" w:space="0" w:color="auto"/>
        <w:bottom w:val="none" w:sz="0" w:space="0" w:color="auto"/>
        <w:right w:val="none" w:sz="0" w:space="0" w:color="auto"/>
      </w:divBdr>
    </w:div>
    <w:div w:id="952441763">
      <w:bodyDiv w:val="1"/>
      <w:marLeft w:val="0"/>
      <w:marRight w:val="0"/>
      <w:marTop w:val="0"/>
      <w:marBottom w:val="0"/>
      <w:divBdr>
        <w:top w:val="none" w:sz="0" w:space="0" w:color="auto"/>
        <w:left w:val="none" w:sz="0" w:space="0" w:color="auto"/>
        <w:bottom w:val="none" w:sz="0" w:space="0" w:color="auto"/>
        <w:right w:val="none" w:sz="0" w:space="0" w:color="auto"/>
      </w:divBdr>
    </w:div>
    <w:div w:id="965428286">
      <w:bodyDiv w:val="1"/>
      <w:marLeft w:val="0"/>
      <w:marRight w:val="0"/>
      <w:marTop w:val="0"/>
      <w:marBottom w:val="0"/>
      <w:divBdr>
        <w:top w:val="none" w:sz="0" w:space="0" w:color="auto"/>
        <w:left w:val="none" w:sz="0" w:space="0" w:color="auto"/>
        <w:bottom w:val="none" w:sz="0" w:space="0" w:color="auto"/>
        <w:right w:val="none" w:sz="0" w:space="0" w:color="auto"/>
      </w:divBdr>
    </w:div>
    <w:div w:id="974212532">
      <w:bodyDiv w:val="1"/>
      <w:marLeft w:val="0"/>
      <w:marRight w:val="0"/>
      <w:marTop w:val="0"/>
      <w:marBottom w:val="0"/>
      <w:divBdr>
        <w:top w:val="none" w:sz="0" w:space="0" w:color="auto"/>
        <w:left w:val="none" w:sz="0" w:space="0" w:color="auto"/>
        <w:bottom w:val="none" w:sz="0" w:space="0" w:color="auto"/>
        <w:right w:val="none" w:sz="0" w:space="0" w:color="auto"/>
      </w:divBdr>
    </w:div>
    <w:div w:id="985668150">
      <w:bodyDiv w:val="1"/>
      <w:marLeft w:val="0"/>
      <w:marRight w:val="0"/>
      <w:marTop w:val="0"/>
      <w:marBottom w:val="0"/>
      <w:divBdr>
        <w:top w:val="none" w:sz="0" w:space="0" w:color="auto"/>
        <w:left w:val="none" w:sz="0" w:space="0" w:color="auto"/>
        <w:bottom w:val="none" w:sz="0" w:space="0" w:color="auto"/>
        <w:right w:val="none" w:sz="0" w:space="0" w:color="auto"/>
      </w:divBdr>
    </w:div>
    <w:div w:id="1029452703">
      <w:bodyDiv w:val="1"/>
      <w:marLeft w:val="0"/>
      <w:marRight w:val="0"/>
      <w:marTop w:val="0"/>
      <w:marBottom w:val="0"/>
      <w:divBdr>
        <w:top w:val="none" w:sz="0" w:space="0" w:color="auto"/>
        <w:left w:val="none" w:sz="0" w:space="0" w:color="auto"/>
        <w:bottom w:val="none" w:sz="0" w:space="0" w:color="auto"/>
        <w:right w:val="none" w:sz="0" w:space="0" w:color="auto"/>
      </w:divBdr>
      <w:divsChild>
        <w:div w:id="1624535860">
          <w:marLeft w:val="0"/>
          <w:marRight w:val="0"/>
          <w:marTop w:val="0"/>
          <w:marBottom w:val="0"/>
          <w:divBdr>
            <w:top w:val="none" w:sz="0" w:space="0" w:color="auto"/>
            <w:left w:val="none" w:sz="0" w:space="0" w:color="auto"/>
            <w:bottom w:val="none" w:sz="0" w:space="0" w:color="auto"/>
            <w:right w:val="none" w:sz="0" w:space="0" w:color="auto"/>
          </w:divBdr>
        </w:div>
      </w:divsChild>
    </w:div>
    <w:div w:id="1046834905">
      <w:bodyDiv w:val="1"/>
      <w:marLeft w:val="0"/>
      <w:marRight w:val="0"/>
      <w:marTop w:val="0"/>
      <w:marBottom w:val="0"/>
      <w:divBdr>
        <w:top w:val="none" w:sz="0" w:space="0" w:color="auto"/>
        <w:left w:val="none" w:sz="0" w:space="0" w:color="auto"/>
        <w:bottom w:val="none" w:sz="0" w:space="0" w:color="auto"/>
        <w:right w:val="none" w:sz="0" w:space="0" w:color="auto"/>
      </w:divBdr>
    </w:div>
    <w:div w:id="1056318495">
      <w:bodyDiv w:val="1"/>
      <w:marLeft w:val="0"/>
      <w:marRight w:val="0"/>
      <w:marTop w:val="0"/>
      <w:marBottom w:val="0"/>
      <w:divBdr>
        <w:top w:val="none" w:sz="0" w:space="0" w:color="auto"/>
        <w:left w:val="none" w:sz="0" w:space="0" w:color="auto"/>
        <w:bottom w:val="none" w:sz="0" w:space="0" w:color="auto"/>
        <w:right w:val="none" w:sz="0" w:space="0" w:color="auto"/>
      </w:divBdr>
    </w:div>
    <w:div w:id="1090081854">
      <w:bodyDiv w:val="1"/>
      <w:marLeft w:val="0"/>
      <w:marRight w:val="0"/>
      <w:marTop w:val="0"/>
      <w:marBottom w:val="0"/>
      <w:divBdr>
        <w:top w:val="none" w:sz="0" w:space="0" w:color="auto"/>
        <w:left w:val="none" w:sz="0" w:space="0" w:color="auto"/>
        <w:bottom w:val="none" w:sz="0" w:space="0" w:color="auto"/>
        <w:right w:val="none" w:sz="0" w:space="0" w:color="auto"/>
      </w:divBdr>
    </w:div>
    <w:div w:id="1101023742">
      <w:bodyDiv w:val="1"/>
      <w:marLeft w:val="0"/>
      <w:marRight w:val="0"/>
      <w:marTop w:val="0"/>
      <w:marBottom w:val="0"/>
      <w:divBdr>
        <w:top w:val="none" w:sz="0" w:space="0" w:color="auto"/>
        <w:left w:val="none" w:sz="0" w:space="0" w:color="auto"/>
        <w:bottom w:val="none" w:sz="0" w:space="0" w:color="auto"/>
        <w:right w:val="none" w:sz="0" w:space="0" w:color="auto"/>
      </w:divBdr>
    </w:div>
    <w:div w:id="1102727357">
      <w:bodyDiv w:val="1"/>
      <w:marLeft w:val="0"/>
      <w:marRight w:val="0"/>
      <w:marTop w:val="0"/>
      <w:marBottom w:val="0"/>
      <w:divBdr>
        <w:top w:val="none" w:sz="0" w:space="0" w:color="auto"/>
        <w:left w:val="none" w:sz="0" w:space="0" w:color="auto"/>
        <w:bottom w:val="none" w:sz="0" w:space="0" w:color="auto"/>
        <w:right w:val="none" w:sz="0" w:space="0" w:color="auto"/>
      </w:divBdr>
    </w:div>
    <w:div w:id="1126042125">
      <w:bodyDiv w:val="1"/>
      <w:marLeft w:val="0"/>
      <w:marRight w:val="0"/>
      <w:marTop w:val="0"/>
      <w:marBottom w:val="0"/>
      <w:divBdr>
        <w:top w:val="none" w:sz="0" w:space="0" w:color="auto"/>
        <w:left w:val="none" w:sz="0" w:space="0" w:color="auto"/>
        <w:bottom w:val="none" w:sz="0" w:space="0" w:color="auto"/>
        <w:right w:val="none" w:sz="0" w:space="0" w:color="auto"/>
      </w:divBdr>
    </w:div>
    <w:div w:id="1142193010">
      <w:bodyDiv w:val="1"/>
      <w:marLeft w:val="0"/>
      <w:marRight w:val="0"/>
      <w:marTop w:val="0"/>
      <w:marBottom w:val="0"/>
      <w:divBdr>
        <w:top w:val="none" w:sz="0" w:space="0" w:color="auto"/>
        <w:left w:val="none" w:sz="0" w:space="0" w:color="auto"/>
        <w:bottom w:val="none" w:sz="0" w:space="0" w:color="auto"/>
        <w:right w:val="none" w:sz="0" w:space="0" w:color="auto"/>
      </w:divBdr>
    </w:div>
    <w:div w:id="1145968719">
      <w:bodyDiv w:val="1"/>
      <w:marLeft w:val="0"/>
      <w:marRight w:val="0"/>
      <w:marTop w:val="0"/>
      <w:marBottom w:val="0"/>
      <w:divBdr>
        <w:top w:val="none" w:sz="0" w:space="0" w:color="auto"/>
        <w:left w:val="none" w:sz="0" w:space="0" w:color="auto"/>
        <w:bottom w:val="none" w:sz="0" w:space="0" w:color="auto"/>
        <w:right w:val="none" w:sz="0" w:space="0" w:color="auto"/>
      </w:divBdr>
    </w:div>
    <w:div w:id="1151560141">
      <w:bodyDiv w:val="1"/>
      <w:marLeft w:val="0"/>
      <w:marRight w:val="0"/>
      <w:marTop w:val="0"/>
      <w:marBottom w:val="0"/>
      <w:divBdr>
        <w:top w:val="none" w:sz="0" w:space="0" w:color="auto"/>
        <w:left w:val="none" w:sz="0" w:space="0" w:color="auto"/>
        <w:bottom w:val="none" w:sz="0" w:space="0" w:color="auto"/>
        <w:right w:val="none" w:sz="0" w:space="0" w:color="auto"/>
      </w:divBdr>
    </w:div>
    <w:div w:id="1166243792">
      <w:bodyDiv w:val="1"/>
      <w:marLeft w:val="0"/>
      <w:marRight w:val="0"/>
      <w:marTop w:val="0"/>
      <w:marBottom w:val="0"/>
      <w:divBdr>
        <w:top w:val="none" w:sz="0" w:space="0" w:color="auto"/>
        <w:left w:val="none" w:sz="0" w:space="0" w:color="auto"/>
        <w:bottom w:val="none" w:sz="0" w:space="0" w:color="auto"/>
        <w:right w:val="none" w:sz="0" w:space="0" w:color="auto"/>
      </w:divBdr>
    </w:div>
    <w:div w:id="1187863874">
      <w:bodyDiv w:val="1"/>
      <w:marLeft w:val="0"/>
      <w:marRight w:val="0"/>
      <w:marTop w:val="0"/>
      <w:marBottom w:val="0"/>
      <w:divBdr>
        <w:top w:val="none" w:sz="0" w:space="0" w:color="auto"/>
        <w:left w:val="none" w:sz="0" w:space="0" w:color="auto"/>
        <w:bottom w:val="none" w:sz="0" w:space="0" w:color="auto"/>
        <w:right w:val="none" w:sz="0" w:space="0" w:color="auto"/>
      </w:divBdr>
    </w:div>
    <w:div w:id="1196692368">
      <w:bodyDiv w:val="1"/>
      <w:marLeft w:val="0"/>
      <w:marRight w:val="0"/>
      <w:marTop w:val="0"/>
      <w:marBottom w:val="0"/>
      <w:divBdr>
        <w:top w:val="none" w:sz="0" w:space="0" w:color="auto"/>
        <w:left w:val="none" w:sz="0" w:space="0" w:color="auto"/>
        <w:bottom w:val="none" w:sz="0" w:space="0" w:color="auto"/>
        <w:right w:val="none" w:sz="0" w:space="0" w:color="auto"/>
      </w:divBdr>
    </w:div>
    <w:div w:id="1229540012">
      <w:bodyDiv w:val="1"/>
      <w:marLeft w:val="0"/>
      <w:marRight w:val="0"/>
      <w:marTop w:val="0"/>
      <w:marBottom w:val="0"/>
      <w:divBdr>
        <w:top w:val="none" w:sz="0" w:space="0" w:color="auto"/>
        <w:left w:val="none" w:sz="0" w:space="0" w:color="auto"/>
        <w:bottom w:val="none" w:sz="0" w:space="0" w:color="auto"/>
        <w:right w:val="none" w:sz="0" w:space="0" w:color="auto"/>
      </w:divBdr>
      <w:divsChild>
        <w:div w:id="130825625">
          <w:marLeft w:val="0"/>
          <w:marRight w:val="0"/>
          <w:marTop w:val="0"/>
          <w:marBottom w:val="0"/>
          <w:divBdr>
            <w:top w:val="none" w:sz="0" w:space="0" w:color="auto"/>
            <w:left w:val="none" w:sz="0" w:space="0" w:color="auto"/>
            <w:bottom w:val="none" w:sz="0" w:space="0" w:color="auto"/>
            <w:right w:val="none" w:sz="0" w:space="0" w:color="auto"/>
          </w:divBdr>
          <w:divsChild>
            <w:div w:id="457336946">
              <w:marLeft w:val="0"/>
              <w:marRight w:val="0"/>
              <w:marTop w:val="0"/>
              <w:marBottom w:val="0"/>
              <w:divBdr>
                <w:top w:val="none" w:sz="0" w:space="0" w:color="auto"/>
                <w:left w:val="none" w:sz="0" w:space="0" w:color="auto"/>
                <w:bottom w:val="none" w:sz="0" w:space="0" w:color="auto"/>
                <w:right w:val="none" w:sz="0" w:space="0" w:color="auto"/>
              </w:divBdr>
              <w:divsChild>
                <w:div w:id="2048676787">
                  <w:marLeft w:val="0"/>
                  <w:marRight w:val="0"/>
                  <w:marTop w:val="0"/>
                  <w:marBottom w:val="0"/>
                  <w:divBdr>
                    <w:top w:val="none" w:sz="0" w:space="0" w:color="auto"/>
                    <w:left w:val="none" w:sz="0" w:space="0" w:color="auto"/>
                    <w:bottom w:val="none" w:sz="0" w:space="0" w:color="auto"/>
                    <w:right w:val="none" w:sz="0" w:space="0" w:color="auto"/>
                  </w:divBdr>
                  <w:divsChild>
                    <w:div w:id="1277833372">
                      <w:marLeft w:val="0"/>
                      <w:marRight w:val="0"/>
                      <w:marTop w:val="0"/>
                      <w:marBottom w:val="0"/>
                      <w:divBdr>
                        <w:top w:val="none" w:sz="0" w:space="0" w:color="auto"/>
                        <w:left w:val="none" w:sz="0" w:space="0" w:color="auto"/>
                        <w:bottom w:val="none" w:sz="0" w:space="0" w:color="auto"/>
                        <w:right w:val="none" w:sz="0" w:space="0" w:color="auto"/>
                      </w:divBdr>
                      <w:divsChild>
                        <w:div w:id="134228533">
                          <w:marLeft w:val="0"/>
                          <w:marRight w:val="0"/>
                          <w:marTop w:val="0"/>
                          <w:marBottom w:val="0"/>
                          <w:divBdr>
                            <w:top w:val="none" w:sz="0" w:space="0" w:color="auto"/>
                            <w:left w:val="none" w:sz="0" w:space="0" w:color="auto"/>
                            <w:bottom w:val="none" w:sz="0" w:space="0" w:color="auto"/>
                            <w:right w:val="none" w:sz="0" w:space="0" w:color="auto"/>
                          </w:divBdr>
                          <w:divsChild>
                            <w:div w:id="74383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8433800">
          <w:marLeft w:val="0"/>
          <w:marRight w:val="0"/>
          <w:marTop w:val="0"/>
          <w:marBottom w:val="0"/>
          <w:divBdr>
            <w:top w:val="none" w:sz="0" w:space="0" w:color="auto"/>
            <w:left w:val="none" w:sz="0" w:space="0" w:color="auto"/>
            <w:bottom w:val="none" w:sz="0" w:space="0" w:color="auto"/>
            <w:right w:val="none" w:sz="0" w:space="0" w:color="auto"/>
          </w:divBdr>
          <w:divsChild>
            <w:div w:id="758142839">
              <w:marLeft w:val="0"/>
              <w:marRight w:val="0"/>
              <w:marTop w:val="0"/>
              <w:marBottom w:val="0"/>
              <w:divBdr>
                <w:top w:val="none" w:sz="0" w:space="0" w:color="auto"/>
                <w:left w:val="none" w:sz="0" w:space="0" w:color="auto"/>
                <w:bottom w:val="none" w:sz="0" w:space="0" w:color="auto"/>
                <w:right w:val="none" w:sz="0" w:space="0" w:color="auto"/>
              </w:divBdr>
              <w:divsChild>
                <w:div w:id="1204828479">
                  <w:marLeft w:val="0"/>
                  <w:marRight w:val="0"/>
                  <w:marTop w:val="0"/>
                  <w:marBottom w:val="0"/>
                  <w:divBdr>
                    <w:top w:val="none" w:sz="0" w:space="0" w:color="auto"/>
                    <w:left w:val="none" w:sz="0" w:space="0" w:color="auto"/>
                    <w:bottom w:val="none" w:sz="0" w:space="0" w:color="auto"/>
                    <w:right w:val="none" w:sz="0" w:space="0" w:color="auto"/>
                  </w:divBdr>
                  <w:divsChild>
                    <w:div w:id="967400149">
                      <w:marLeft w:val="0"/>
                      <w:marRight w:val="0"/>
                      <w:marTop w:val="0"/>
                      <w:marBottom w:val="0"/>
                      <w:divBdr>
                        <w:top w:val="none" w:sz="0" w:space="0" w:color="auto"/>
                        <w:left w:val="none" w:sz="0" w:space="0" w:color="auto"/>
                        <w:bottom w:val="none" w:sz="0" w:space="0" w:color="auto"/>
                        <w:right w:val="none" w:sz="0" w:space="0" w:color="auto"/>
                      </w:divBdr>
                      <w:divsChild>
                        <w:div w:id="605698303">
                          <w:marLeft w:val="0"/>
                          <w:marRight w:val="0"/>
                          <w:marTop w:val="0"/>
                          <w:marBottom w:val="0"/>
                          <w:divBdr>
                            <w:top w:val="none" w:sz="0" w:space="0" w:color="auto"/>
                            <w:left w:val="none" w:sz="0" w:space="0" w:color="auto"/>
                            <w:bottom w:val="none" w:sz="0" w:space="0" w:color="auto"/>
                            <w:right w:val="none" w:sz="0" w:space="0" w:color="auto"/>
                          </w:divBdr>
                          <w:divsChild>
                            <w:div w:id="63668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9479752">
          <w:marLeft w:val="0"/>
          <w:marRight w:val="0"/>
          <w:marTop w:val="0"/>
          <w:marBottom w:val="0"/>
          <w:divBdr>
            <w:top w:val="none" w:sz="0" w:space="0" w:color="auto"/>
            <w:left w:val="none" w:sz="0" w:space="0" w:color="auto"/>
            <w:bottom w:val="none" w:sz="0" w:space="0" w:color="auto"/>
            <w:right w:val="none" w:sz="0" w:space="0" w:color="auto"/>
          </w:divBdr>
          <w:divsChild>
            <w:div w:id="100029287">
              <w:marLeft w:val="0"/>
              <w:marRight w:val="0"/>
              <w:marTop w:val="0"/>
              <w:marBottom w:val="0"/>
              <w:divBdr>
                <w:top w:val="none" w:sz="0" w:space="0" w:color="auto"/>
                <w:left w:val="none" w:sz="0" w:space="0" w:color="auto"/>
                <w:bottom w:val="none" w:sz="0" w:space="0" w:color="auto"/>
                <w:right w:val="none" w:sz="0" w:space="0" w:color="auto"/>
              </w:divBdr>
              <w:divsChild>
                <w:div w:id="24018129">
                  <w:marLeft w:val="0"/>
                  <w:marRight w:val="0"/>
                  <w:marTop w:val="0"/>
                  <w:marBottom w:val="0"/>
                  <w:divBdr>
                    <w:top w:val="none" w:sz="0" w:space="0" w:color="auto"/>
                    <w:left w:val="none" w:sz="0" w:space="0" w:color="auto"/>
                    <w:bottom w:val="none" w:sz="0" w:space="0" w:color="auto"/>
                    <w:right w:val="none" w:sz="0" w:space="0" w:color="auto"/>
                  </w:divBdr>
                  <w:divsChild>
                    <w:div w:id="1867601516">
                      <w:marLeft w:val="0"/>
                      <w:marRight w:val="0"/>
                      <w:marTop w:val="0"/>
                      <w:marBottom w:val="0"/>
                      <w:divBdr>
                        <w:top w:val="none" w:sz="0" w:space="0" w:color="auto"/>
                        <w:left w:val="none" w:sz="0" w:space="0" w:color="auto"/>
                        <w:bottom w:val="none" w:sz="0" w:space="0" w:color="auto"/>
                        <w:right w:val="none" w:sz="0" w:space="0" w:color="auto"/>
                      </w:divBdr>
                      <w:divsChild>
                        <w:div w:id="1034572121">
                          <w:marLeft w:val="0"/>
                          <w:marRight w:val="0"/>
                          <w:marTop w:val="0"/>
                          <w:marBottom w:val="0"/>
                          <w:divBdr>
                            <w:top w:val="none" w:sz="0" w:space="0" w:color="auto"/>
                            <w:left w:val="none" w:sz="0" w:space="0" w:color="auto"/>
                            <w:bottom w:val="none" w:sz="0" w:space="0" w:color="auto"/>
                            <w:right w:val="none" w:sz="0" w:space="0" w:color="auto"/>
                          </w:divBdr>
                          <w:divsChild>
                            <w:div w:id="135830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8119255">
          <w:marLeft w:val="0"/>
          <w:marRight w:val="0"/>
          <w:marTop w:val="0"/>
          <w:marBottom w:val="0"/>
          <w:divBdr>
            <w:top w:val="none" w:sz="0" w:space="0" w:color="auto"/>
            <w:left w:val="none" w:sz="0" w:space="0" w:color="auto"/>
            <w:bottom w:val="none" w:sz="0" w:space="0" w:color="auto"/>
            <w:right w:val="none" w:sz="0" w:space="0" w:color="auto"/>
          </w:divBdr>
          <w:divsChild>
            <w:div w:id="1526674824">
              <w:marLeft w:val="0"/>
              <w:marRight w:val="0"/>
              <w:marTop w:val="0"/>
              <w:marBottom w:val="0"/>
              <w:divBdr>
                <w:top w:val="none" w:sz="0" w:space="0" w:color="auto"/>
                <w:left w:val="none" w:sz="0" w:space="0" w:color="auto"/>
                <w:bottom w:val="none" w:sz="0" w:space="0" w:color="auto"/>
                <w:right w:val="none" w:sz="0" w:space="0" w:color="auto"/>
              </w:divBdr>
              <w:divsChild>
                <w:div w:id="1462066625">
                  <w:marLeft w:val="0"/>
                  <w:marRight w:val="0"/>
                  <w:marTop w:val="0"/>
                  <w:marBottom w:val="0"/>
                  <w:divBdr>
                    <w:top w:val="none" w:sz="0" w:space="0" w:color="auto"/>
                    <w:left w:val="none" w:sz="0" w:space="0" w:color="auto"/>
                    <w:bottom w:val="none" w:sz="0" w:space="0" w:color="auto"/>
                    <w:right w:val="none" w:sz="0" w:space="0" w:color="auto"/>
                  </w:divBdr>
                  <w:divsChild>
                    <w:div w:id="637150363">
                      <w:marLeft w:val="0"/>
                      <w:marRight w:val="0"/>
                      <w:marTop w:val="0"/>
                      <w:marBottom w:val="0"/>
                      <w:divBdr>
                        <w:top w:val="none" w:sz="0" w:space="0" w:color="auto"/>
                        <w:left w:val="none" w:sz="0" w:space="0" w:color="auto"/>
                        <w:bottom w:val="none" w:sz="0" w:space="0" w:color="auto"/>
                        <w:right w:val="none" w:sz="0" w:space="0" w:color="auto"/>
                      </w:divBdr>
                      <w:divsChild>
                        <w:div w:id="1678339524">
                          <w:marLeft w:val="0"/>
                          <w:marRight w:val="0"/>
                          <w:marTop w:val="0"/>
                          <w:marBottom w:val="0"/>
                          <w:divBdr>
                            <w:top w:val="none" w:sz="0" w:space="0" w:color="auto"/>
                            <w:left w:val="none" w:sz="0" w:space="0" w:color="auto"/>
                            <w:bottom w:val="none" w:sz="0" w:space="0" w:color="auto"/>
                            <w:right w:val="none" w:sz="0" w:space="0" w:color="auto"/>
                          </w:divBdr>
                          <w:divsChild>
                            <w:div w:id="46204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6603277">
          <w:marLeft w:val="0"/>
          <w:marRight w:val="0"/>
          <w:marTop w:val="0"/>
          <w:marBottom w:val="0"/>
          <w:divBdr>
            <w:top w:val="none" w:sz="0" w:space="0" w:color="auto"/>
            <w:left w:val="none" w:sz="0" w:space="0" w:color="auto"/>
            <w:bottom w:val="none" w:sz="0" w:space="0" w:color="auto"/>
            <w:right w:val="none" w:sz="0" w:space="0" w:color="auto"/>
          </w:divBdr>
          <w:divsChild>
            <w:div w:id="991103501">
              <w:marLeft w:val="0"/>
              <w:marRight w:val="0"/>
              <w:marTop w:val="0"/>
              <w:marBottom w:val="0"/>
              <w:divBdr>
                <w:top w:val="none" w:sz="0" w:space="0" w:color="auto"/>
                <w:left w:val="none" w:sz="0" w:space="0" w:color="auto"/>
                <w:bottom w:val="none" w:sz="0" w:space="0" w:color="auto"/>
                <w:right w:val="none" w:sz="0" w:space="0" w:color="auto"/>
              </w:divBdr>
              <w:divsChild>
                <w:div w:id="1509254786">
                  <w:marLeft w:val="0"/>
                  <w:marRight w:val="0"/>
                  <w:marTop w:val="0"/>
                  <w:marBottom w:val="0"/>
                  <w:divBdr>
                    <w:top w:val="none" w:sz="0" w:space="0" w:color="auto"/>
                    <w:left w:val="none" w:sz="0" w:space="0" w:color="auto"/>
                    <w:bottom w:val="none" w:sz="0" w:space="0" w:color="auto"/>
                    <w:right w:val="none" w:sz="0" w:space="0" w:color="auto"/>
                  </w:divBdr>
                  <w:divsChild>
                    <w:div w:id="1933934486">
                      <w:marLeft w:val="0"/>
                      <w:marRight w:val="0"/>
                      <w:marTop w:val="0"/>
                      <w:marBottom w:val="0"/>
                      <w:divBdr>
                        <w:top w:val="none" w:sz="0" w:space="0" w:color="auto"/>
                        <w:left w:val="none" w:sz="0" w:space="0" w:color="auto"/>
                        <w:bottom w:val="none" w:sz="0" w:space="0" w:color="auto"/>
                        <w:right w:val="none" w:sz="0" w:space="0" w:color="auto"/>
                      </w:divBdr>
                      <w:divsChild>
                        <w:div w:id="1338269495">
                          <w:marLeft w:val="0"/>
                          <w:marRight w:val="0"/>
                          <w:marTop w:val="0"/>
                          <w:marBottom w:val="0"/>
                          <w:divBdr>
                            <w:top w:val="none" w:sz="0" w:space="0" w:color="auto"/>
                            <w:left w:val="none" w:sz="0" w:space="0" w:color="auto"/>
                            <w:bottom w:val="none" w:sz="0" w:space="0" w:color="auto"/>
                            <w:right w:val="none" w:sz="0" w:space="0" w:color="auto"/>
                          </w:divBdr>
                          <w:divsChild>
                            <w:div w:id="14171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5186264">
          <w:marLeft w:val="0"/>
          <w:marRight w:val="0"/>
          <w:marTop w:val="0"/>
          <w:marBottom w:val="0"/>
          <w:divBdr>
            <w:top w:val="none" w:sz="0" w:space="0" w:color="auto"/>
            <w:left w:val="none" w:sz="0" w:space="0" w:color="auto"/>
            <w:bottom w:val="none" w:sz="0" w:space="0" w:color="auto"/>
            <w:right w:val="none" w:sz="0" w:space="0" w:color="auto"/>
          </w:divBdr>
          <w:divsChild>
            <w:div w:id="795023990">
              <w:marLeft w:val="0"/>
              <w:marRight w:val="0"/>
              <w:marTop w:val="0"/>
              <w:marBottom w:val="0"/>
              <w:divBdr>
                <w:top w:val="none" w:sz="0" w:space="0" w:color="auto"/>
                <w:left w:val="none" w:sz="0" w:space="0" w:color="auto"/>
                <w:bottom w:val="none" w:sz="0" w:space="0" w:color="auto"/>
                <w:right w:val="none" w:sz="0" w:space="0" w:color="auto"/>
              </w:divBdr>
              <w:divsChild>
                <w:div w:id="1857453856">
                  <w:marLeft w:val="0"/>
                  <w:marRight w:val="0"/>
                  <w:marTop w:val="0"/>
                  <w:marBottom w:val="0"/>
                  <w:divBdr>
                    <w:top w:val="none" w:sz="0" w:space="0" w:color="auto"/>
                    <w:left w:val="none" w:sz="0" w:space="0" w:color="auto"/>
                    <w:bottom w:val="none" w:sz="0" w:space="0" w:color="auto"/>
                    <w:right w:val="none" w:sz="0" w:space="0" w:color="auto"/>
                  </w:divBdr>
                  <w:divsChild>
                    <w:div w:id="1464691098">
                      <w:marLeft w:val="0"/>
                      <w:marRight w:val="0"/>
                      <w:marTop w:val="0"/>
                      <w:marBottom w:val="0"/>
                      <w:divBdr>
                        <w:top w:val="none" w:sz="0" w:space="0" w:color="auto"/>
                        <w:left w:val="none" w:sz="0" w:space="0" w:color="auto"/>
                        <w:bottom w:val="none" w:sz="0" w:space="0" w:color="auto"/>
                        <w:right w:val="none" w:sz="0" w:space="0" w:color="auto"/>
                      </w:divBdr>
                      <w:divsChild>
                        <w:div w:id="650792747">
                          <w:marLeft w:val="0"/>
                          <w:marRight w:val="0"/>
                          <w:marTop w:val="0"/>
                          <w:marBottom w:val="0"/>
                          <w:divBdr>
                            <w:top w:val="none" w:sz="0" w:space="0" w:color="auto"/>
                            <w:left w:val="none" w:sz="0" w:space="0" w:color="auto"/>
                            <w:bottom w:val="none" w:sz="0" w:space="0" w:color="auto"/>
                            <w:right w:val="none" w:sz="0" w:space="0" w:color="auto"/>
                          </w:divBdr>
                          <w:divsChild>
                            <w:div w:id="88841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3157592">
          <w:marLeft w:val="0"/>
          <w:marRight w:val="0"/>
          <w:marTop w:val="0"/>
          <w:marBottom w:val="0"/>
          <w:divBdr>
            <w:top w:val="none" w:sz="0" w:space="0" w:color="auto"/>
            <w:left w:val="none" w:sz="0" w:space="0" w:color="auto"/>
            <w:bottom w:val="none" w:sz="0" w:space="0" w:color="auto"/>
            <w:right w:val="none" w:sz="0" w:space="0" w:color="auto"/>
          </w:divBdr>
          <w:divsChild>
            <w:div w:id="914432524">
              <w:marLeft w:val="0"/>
              <w:marRight w:val="0"/>
              <w:marTop w:val="0"/>
              <w:marBottom w:val="0"/>
              <w:divBdr>
                <w:top w:val="none" w:sz="0" w:space="0" w:color="auto"/>
                <w:left w:val="none" w:sz="0" w:space="0" w:color="auto"/>
                <w:bottom w:val="none" w:sz="0" w:space="0" w:color="auto"/>
                <w:right w:val="none" w:sz="0" w:space="0" w:color="auto"/>
              </w:divBdr>
              <w:divsChild>
                <w:div w:id="1941838494">
                  <w:marLeft w:val="0"/>
                  <w:marRight w:val="0"/>
                  <w:marTop w:val="0"/>
                  <w:marBottom w:val="0"/>
                  <w:divBdr>
                    <w:top w:val="none" w:sz="0" w:space="0" w:color="auto"/>
                    <w:left w:val="none" w:sz="0" w:space="0" w:color="auto"/>
                    <w:bottom w:val="none" w:sz="0" w:space="0" w:color="auto"/>
                    <w:right w:val="none" w:sz="0" w:space="0" w:color="auto"/>
                  </w:divBdr>
                  <w:divsChild>
                    <w:div w:id="1874423295">
                      <w:marLeft w:val="0"/>
                      <w:marRight w:val="0"/>
                      <w:marTop w:val="0"/>
                      <w:marBottom w:val="0"/>
                      <w:divBdr>
                        <w:top w:val="none" w:sz="0" w:space="0" w:color="auto"/>
                        <w:left w:val="none" w:sz="0" w:space="0" w:color="auto"/>
                        <w:bottom w:val="none" w:sz="0" w:space="0" w:color="auto"/>
                        <w:right w:val="none" w:sz="0" w:space="0" w:color="auto"/>
                      </w:divBdr>
                      <w:divsChild>
                        <w:div w:id="587157913">
                          <w:marLeft w:val="0"/>
                          <w:marRight w:val="0"/>
                          <w:marTop w:val="0"/>
                          <w:marBottom w:val="0"/>
                          <w:divBdr>
                            <w:top w:val="none" w:sz="0" w:space="0" w:color="auto"/>
                            <w:left w:val="none" w:sz="0" w:space="0" w:color="auto"/>
                            <w:bottom w:val="none" w:sz="0" w:space="0" w:color="auto"/>
                            <w:right w:val="none" w:sz="0" w:space="0" w:color="auto"/>
                          </w:divBdr>
                          <w:divsChild>
                            <w:div w:id="101989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9641439">
          <w:marLeft w:val="0"/>
          <w:marRight w:val="0"/>
          <w:marTop w:val="0"/>
          <w:marBottom w:val="0"/>
          <w:divBdr>
            <w:top w:val="none" w:sz="0" w:space="0" w:color="auto"/>
            <w:left w:val="none" w:sz="0" w:space="0" w:color="auto"/>
            <w:bottom w:val="none" w:sz="0" w:space="0" w:color="auto"/>
            <w:right w:val="none" w:sz="0" w:space="0" w:color="auto"/>
          </w:divBdr>
          <w:divsChild>
            <w:div w:id="1077825623">
              <w:marLeft w:val="0"/>
              <w:marRight w:val="0"/>
              <w:marTop w:val="0"/>
              <w:marBottom w:val="0"/>
              <w:divBdr>
                <w:top w:val="none" w:sz="0" w:space="0" w:color="auto"/>
                <w:left w:val="none" w:sz="0" w:space="0" w:color="auto"/>
                <w:bottom w:val="none" w:sz="0" w:space="0" w:color="auto"/>
                <w:right w:val="none" w:sz="0" w:space="0" w:color="auto"/>
              </w:divBdr>
              <w:divsChild>
                <w:div w:id="286087573">
                  <w:marLeft w:val="0"/>
                  <w:marRight w:val="0"/>
                  <w:marTop w:val="0"/>
                  <w:marBottom w:val="0"/>
                  <w:divBdr>
                    <w:top w:val="none" w:sz="0" w:space="0" w:color="auto"/>
                    <w:left w:val="none" w:sz="0" w:space="0" w:color="auto"/>
                    <w:bottom w:val="none" w:sz="0" w:space="0" w:color="auto"/>
                    <w:right w:val="none" w:sz="0" w:space="0" w:color="auto"/>
                  </w:divBdr>
                  <w:divsChild>
                    <w:div w:id="624896377">
                      <w:marLeft w:val="0"/>
                      <w:marRight w:val="0"/>
                      <w:marTop w:val="0"/>
                      <w:marBottom w:val="0"/>
                      <w:divBdr>
                        <w:top w:val="none" w:sz="0" w:space="0" w:color="auto"/>
                        <w:left w:val="none" w:sz="0" w:space="0" w:color="auto"/>
                        <w:bottom w:val="none" w:sz="0" w:space="0" w:color="auto"/>
                        <w:right w:val="none" w:sz="0" w:space="0" w:color="auto"/>
                      </w:divBdr>
                      <w:divsChild>
                        <w:div w:id="544172938">
                          <w:marLeft w:val="0"/>
                          <w:marRight w:val="0"/>
                          <w:marTop w:val="0"/>
                          <w:marBottom w:val="0"/>
                          <w:divBdr>
                            <w:top w:val="none" w:sz="0" w:space="0" w:color="auto"/>
                            <w:left w:val="none" w:sz="0" w:space="0" w:color="auto"/>
                            <w:bottom w:val="none" w:sz="0" w:space="0" w:color="auto"/>
                            <w:right w:val="none" w:sz="0" w:space="0" w:color="auto"/>
                          </w:divBdr>
                          <w:divsChild>
                            <w:div w:id="49538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9286868">
          <w:marLeft w:val="0"/>
          <w:marRight w:val="0"/>
          <w:marTop w:val="0"/>
          <w:marBottom w:val="0"/>
          <w:divBdr>
            <w:top w:val="none" w:sz="0" w:space="0" w:color="auto"/>
            <w:left w:val="none" w:sz="0" w:space="0" w:color="auto"/>
            <w:bottom w:val="none" w:sz="0" w:space="0" w:color="auto"/>
            <w:right w:val="none" w:sz="0" w:space="0" w:color="auto"/>
          </w:divBdr>
          <w:divsChild>
            <w:div w:id="967979293">
              <w:marLeft w:val="0"/>
              <w:marRight w:val="0"/>
              <w:marTop w:val="0"/>
              <w:marBottom w:val="0"/>
              <w:divBdr>
                <w:top w:val="none" w:sz="0" w:space="0" w:color="auto"/>
                <w:left w:val="none" w:sz="0" w:space="0" w:color="auto"/>
                <w:bottom w:val="none" w:sz="0" w:space="0" w:color="auto"/>
                <w:right w:val="none" w:sz="0" w:space="0" w:color="auto"/>
              </w:divBdr>
              <w:divsChild>
                <w:div w:id="176430000">
                  <w:marLeft w:val="0"/>
                  <w:marRight w:val="0"/>
                  <w:marTop w:val="0"/>
                  <w:marBottom w:val="0"/>
                  <w:divBdr>
                    <w:top w:val="none" w:sz="0" w:space="0" w:color="auto"/>
                    <w:left w:val="none" w:sz="0" w:space="0" w:color="auto"/>
                    <w:bottom w:val="none" w:sz="0" w:space="0" w:color="auto"/>
                    <w:right w:val="none" w:sz="0" w:space="0" w:color="auto"/>
                  </w:divBdr>
                  <w:divsChild>
                    <w:div w:id="788745982">
                      <w:marLeft w:val="0"/>
                      <w:marRight w:val="0"/>
                      <w:marTop w:val="0"/>
                      <w:marBottom w:val="0"/>
                      <w:divBdr>
                        <w:top w:val="none" w:sz="0" w:space="0" w:color="auto"/>
                        <w:left w:val="none" w:sz="0" w:space="0" w:color="auto"/>
                        <w:bottom w:val="none" w:sz="0" w:space="0" w:color="auto"/>
                        <w:right w:val="none" w:sz="0" w:space="0" w:color="auto"/>
                      </w:divBdr>
                      <w:divsChild>
                        <w:div w:id="2079786426">
                          <w:marLeft w:val="0"/>
                          <w:marRight w:val="0"/>
                          <w:marTop w:val="0"/>
                          <w:marBottom w:val="0"/>
                          <w:divBdr>
                            <w:top w:val="none" w:sz="0" w:space="0" w:color="auto"/>
                            <w:left w:val="none" w:sz="0" w:space="0" w:color="auto"/>
                            <w:bottom w:val="none" w:sz="0" w:space="0" w:color="auto"/>
                            <w:right w:val="none" w:sz="0" w:space="0" w:color="auto"/>
                          </w:divBdr>
                          <w:divsChild>
                            <w:div w:id="177671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2636534">
          <w:marLeft w:val="0"/>
          <w:marRight w:val="0"/>
          <w:marTop w:val="0"/>
          <w:marBottom w:val="0"/>
          <w:divBdr>
            <w:top w:val="none" w:sz="0" w:space="0" w:color="auto"/>
            <w:left w:val="none" w:sz="0" w:space="0" w:color="auto"/>
            <w:bottom w:val="none" w:sz="0" w:space="0" w:color="auto"/>
            <w:right w:val="none" w:sz="0" w:space="0" w:color="auto"/>
          </w:divBdr>
          <w:divsChild>
            <w:div w:id="632323997">
              <w:marLeft w:val="0"/>
              <w:marRight w:val="0"/>
              <w:marTop w:val="0"/>
              <w:marBottom w:val="0"/>
              <w:divBdr>
                <w:top w:val="none" w:sz="0" w:space="0" w:color="auto"/>
                <w:left w:val="none" w:sz="0" w:space="0" w:color="auto"/>
                <w:bottom w:val="none" w:sz="0" w:space="0" w:color="auto"/>
                <w:right w:val="none" w:sz="0" w:space="0" w:color="auto"/>
              </w:divBdr>
              <w:divsChild>
                <w:div w:id="2105300495">
                  <w:marLeft w:val="0"/>
                  <w:marRight w:val="0"/>
                  <w:marTop w:val="0"/>
                  <w:marBottom w:val="0"/>
                  <w:divBdr>
                    <w:top w:val="none" w:sz="0" w:space="0" w:color="auto"/>
                    <w:left w:val="none" w:sz="0" w:space="0" w:color="auto"/>
                    <w:bottom w:val="none" w:sz="0" w:space="0" w:color="auto"/>
                    <w:right w:val="none" w:sz="0" w:space="0" w:color="auto"/>
                  </w:divBdr>
                  <w:divsChild>
                    <w:div w:id="36249749">
                      <w:marLeft w:val="0"/>
                      <w:marRight w:val="0"/>
                      <w:marTop w:val="0"/>
                      <w:marBottom w:val="0"/>
                      <w:divBdr>
                        <w:top w:val="none" w:sz="0" w:space="0" w:color="auto"/>
                        <w:left w:val="none" w:sz="0" w:space="0" w:color="auto"/>
                        <w:bottom w:val="none" w:sz="0" w:space="0" w:color="auto"/>
                        <w:right w:val="none" w:sz="0" w:space="0" w:color="auto"/>
                      </w:divBdr>
                      <w:divsChild>
                        <w:div w:id="1043019423">
                          <w:marLeft w:val="0"/>
                          <w:marRight w:val="0"/>
                          <w:marTop w:val="0"/>
                          <w:marBottom w:val="0"/>
                          <w:divBdr>
                            <w:top w:val="none" w:sz="0" w:space="0" w:color="auto"/>
                            <w:left w:val="none" w:sz="0" w:space="0" w:color="auto"/>
                            <w:bottom w:val="none" w:sz="0" w:space="0" w:color="auto"/>
                            <w:right w:val="none" w:sz="0" w:space="0" w:color="auto"/>
                          </w:divBdr>
                          <w:divsChild>
                            <w:div w:id="107080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8314090">
          <w:marLeft w:val="0"/>
          <w:marRight w:val="0"/>
          <w:marTop w:val="0"/>
          <w:marBottom w:val="0"/>
          <w:divBdr>
            <w:top w:val="none" w:sz="0" w:space="0" w:color="auto"/>
            <w:left w:val="none" w:sz="0" w:space="0" w:color="auto"/>
            <w:bottom w:val="none" w:sz="0" w:space="0" w:color="auto"/>
            <w:right w:val="none" w:sz="0" w:space="0" w:color="auto"/>
          </w:divBdr>
          <w:divsChild>
            <w:div w:id="922102493">
              <w:marLeft w:val="0"/>
              <w:marRight w:val="0"/>
              <w:marTop w:val="0"/>
              <w:marBottom w:val="0"/>
              <w:divBdr>
                <w:top w:val="none" w:sz="0" w:space="0" w:color="auto"/>
                <w:left w:val="none" w:sz="0" w:space="0" w:color="auto"/>
                <w:bottom w:val="none" w:sz="0" w:space="0" w:color="auto"/>
                <w:right w:val="none" w:sz="0" w:space="0" w:color="auto"/>
              </w:divBdr>
              <w:divsChild>
                <w:div w:id="551503938">
                  <w:marLeft w:val="0"/>
                  <w:marRight w:val="0"/>
                  <w:marTop w:val="0"/>
                  <w:marBottom w:val="0"/>
                  <w:divBdr>
                    <w:top w:val="none" w:sz="0" w:space="0" w:color="auto"/>
                    <w:left w:val="none" w:sz="0" w:space="0" w:color="auto"/>
                    <w:bottom w:val="none" w:sz="0" w:space="0" w:color="auto"/>
                    <w:right w:val="none" w:sz="0" w:space="0" w:color="auto"/>
                  </w:divBdr>
                  <w:divsChild>
                    <w:div w:id="2023586789">
                      <w:marLeft w:val="0"/>
                      <w:marRight w:val="0"/>
                      <w:marTop w:val="0"/>
                      <w:marBottom w:val="0"/>
                      <w:divBdr>
                        <w:top w:val="none" w:sz="0" w:space="0" w:color="auto"/>
                        <w:left w:val="none" w:sz="0" w:space="0" w:color="auto"/>
                        <w:bottom w:val="none" w:sz="0" w:space="0" w:color="auto"/>
                        <w:right w:val="none" w:sz="0" w:space="0" w:color="auto"/>
                      </w:divBdr>
                      <w:divsChild>
                        <w:div w:id="579095450">
                          <w:marLeft w:val="0"/>
                          <w:marRight w:val="0"/>
                          <w:marTop w:val="0"/>
                          <w:marBottom w:val="0"/>
                          <w:divBdr>
                            <w:top w:val="none" w:sz="0" w:space="0" w:color="auto"/>
                            <w:left w:val="none" w:sz="0" w:space="0" w:color="auto"/>
                            <w:bottom w:val="none" w:sz="0" w:space="0" w:color="auto"/>
                            <w:right w:val="none" w:sz="0" w:space="0" w:color="auto"/>
                          </w:divBdr>
                          <w:divsChild>
                            <w:div w:id="29899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9877813">
      <w:bodyDiv w:val="1"/>
      <w:marLeft w:val="0"/>
      <w:marRight w:val="0"/>
      <w:marTop w:val="0"/>
      <w:marBottom w:val="0"/>
      <w:divBdr>
        <w:top w:val="none" w:sz="0" w:space="0" w:color="auto"/>
        <w:left w:val="none" w:sz="0" w:space="0" w:color="auto"/>
        <w:bottom w:val="none" w:sz="0" w:space="0" w:color="auto"/>
        <w:right w:val="none" w:sz="0" w:space="0" w:color="auto"/>
      </w:divBdr>
    </w:div>
    <w:div w:id="1247960851">
      <w:bodyDiv w:val="1"/>
      <w:marLeft w:val="0"/>
      <w:marRight w:val="0"/>
      <w:marTop w:val="0"/>
      <w:marBottom w:val="0"/>
      <w:divBdr>
        <w:top w:val="none" w:sz="0" w:space="0" w:color="auto"/>
        <w:left w:val="none" w:sz="0" w:space="0" w:color="auto"/>
        <w:bottom w:val="none" w:sz="0" w:space="0" w:color="auto"/>
        <w:right w:val="none" w:sz="0" w:space="0" w:color="auto"/>
      </w:divBdr>
      <w:divsChild>
        <w:div w:id="508108110">
          <w:marLeft w:val="0"/>
          <w:marRight w:val="0"/>
          <w:marTop w:val="450"/>
          <w:marBottom w:val="0"/>
          <w:divBdr>
            <w:top w:val="none" w:sz="0" w:space="0" w:color="auto"/>
            <w:left w:val="none" w:sz="0" w:space="0" w:color="auto"/>
            <w:bottom w:val="none" w:sz="0" w:space="0" w:color="auto"/>
            <w:right w:val="none" w:sz="0" w:space="0" w:color="auto"/>
          </w:divBdr>
          <w:divsChild>
            <w:div w:id="224412911">
              <w:marLeft w:val="0"/>
              <w:marRight w:val="0"/>
              <w:marTop w:val="0"/>
              <w:marBottom w:val="0"/>
              <w:divBdr>
                <w:top w:val="none" w:sz="0" w:space="0" w:color="auto"/>
                <w:left w:val="none" w:sz="0" w:space="0" w:color="auto"/>
                <w:bottom w:val="none" w:sz="0" w:space="0" w:color="auto"/>
                <w:right w:val="none" w:sz="0" w:space="0" w:color="auto"/>
              </w:divBdr>
            </w:div>
          </w:divsChild>
        </w:div>
        <w:div w:id="545068111">
          <w:marLeft w:val="0"/>
          <w:marRight w:val="0"/>
          <w:marTop w:val="0"/>
          <w:marBottom w:val="0"/>
          <w:divBdr>
            <w:top w:val="none" w:sz="0" w:space="0" w:color="auto"/>
            <w:left w:val="none" w:sz="0" w:space="0" w:color="auto"/>
            <w:bottom w:val="single" w:sz="6" w:space="0" w:color="FFFFFF"/>
            <w:right w:val="none" w:sz="0" w:space="0" w:color="auto"/>
          </w:divBdr>
          <w:divsChild>
            <w:div w:id="1382366166">
              <w:marLeft w:val="0"/>
              <w:marRight w:val="0"/>
              <w:marTop w:val="0"/>
              <w:marBottom w:val="0"/>
              <w:divBdr>
                <w:top w:val="none" w:sz="0" w:space="0" w:color="auto"/>
                <w:left w:val="none" w:sz="0" w:space="0" w:color="auto"/>
                <w:bottom w:val="none" w:sz="0" w:space="0" w:color="auto"/>
                <w:right w:val="none" w:sz="0" w:space="0" w:color="auto"/>
              </w:divBdr>
              <w:divsChild>
                <w:div w:id="414787909">
                  <w:marLeft w:val="0"/>
                  <w:marRight w:val="0"/>
                  <w:marTop w:val="0"/>
                  <w:marBottom w:val="0"/>
                  <w:divBdr>
                    <w:top w:val="none" w:sz="0" w:space="0" w:color="auto"/>
                    <w:left w:val="none" w:sz="0" w:space="0" w:color="auto"/>
                    <w:bottom w:val="none" w:sz="0" w:space="0" w:color="auto"/>
                    <w:right w:val="none" w:sz="0" w:space="0" w:color="auto"/>
                  </w:divBdr>
                  <w:divsChild>
                    <w:div w:id="1690793572">
                      <w:marLeft w:val="0"/>
                      <w:marRight w:val="0"/>
                      <w:marTop w:val="0"/>
                      <w:marBottom w:val="0"/>
                      <w:divBdr>
                        <w:top w:val="none" w:sz="0" w:space="0" w:color="auto"/>
                        <w:left w:val="none" w:sz="0" w:space="0" w:color="auto"/>
                        <w:bottom w:val="none" w:sz="0" w:space="0" w:color="auto"/>
                        <w:right w:val="none" w:sz="0" w:space="0" w:color="auto"/>
                      </w:divBdr>
                      <w:divsChild>
                        <w:div w:id="47728147">
                          <w:marLeft w:val="0"/>
                          <w:marRight w:val="0"/>
                          <w:marTop w:val="0"/>
                          <w:marBottom w:val="0"/>
                          <w:divBdr>
                            <w:top w:val="none" w:sz="0" w:space="0" w:color="auto"/>
                            <w:left w:val="none" w:sz="0" w:space="0" w:color="auto"/>
                            <w:bottom w:val="none" w:sz="0" w:space="0" w:color="auto"/>
                            <w:right w:val="none" w:sz="0" w:space="0" w:color="auto"/>
                          </w:divBdr>
                          <w:divsChild>
                            <w:div w:id="21304704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908735200">
          <w:marLeft w:val="0"/>
          <w:marRight w:val="0"/>
          <w:marTop w:val="0"/>
          <w:marBottom w:val="0"/>
          <w:divBdr>
            <w:top w:val="none" w:sz="0" w:space="0" w:color="auto"/>
            <w:left w:val="none" w:sz="0" w:space="0" w:color="auto"/>
            <w:bottom w:val="none" w:sz="0" w:space="0" w:color="auto"/>
            <w:right w:val="none" w:sz="0" w:space="0" w:color="auto"/>
          </w:divBdr>
          <w:divsChild>
            <w:div w:id="571354780">
              <w:marLeft w:val="0"/>
              <w:marRight w:val="0"/>
              <w:marTop w:val="0"/>
              <w:marBottom w:val="0"/>
              <w:divBdr>
                <w:top w:val="none" w:sz="0" w:space="0" w:color="auto"/>
                <w:left w:val="none" w:sz="0" w:space="0" w:color="auto"/>
                <w:bottom w:val="none" w:sz="0" w:space="0" w:color="auto"/>
                <w:right w:val="none" w:sz="0" w:space="0" w:color="auto"/>
              </w:divBdr>
            </w:div>
          </w:divsChild>
        </w:div>
        <w:div w:id="1113746631">
          <w:marLeft w:val="0"/>
          <w:marRight w:val="0"/>
          <w:marTop w:val="0"/>
          <w:marBottom w:val="0"/>
          <w:divBdr>
            <w:top w:val="none" w:sz="0" w:space="0" w:color="auto"/>
            <w:left w:val="none" w:sz="0" w:space="0" w:color="auto"/>
            <w:bottom w:val="none" w:sz="0" w:space="0" w:color="auto"/>
            <w:right w:val="none" w:sz="0" w:space="0" w:color="auto"/>
          </w:divBdr>
          <w:divsChild>
            <w:div w:id="1127427360">
              <w:marLeft w:val="0"/>
              <w:marRight w:val="0"/>
              <w:marTop w:val="0"/>
              <w:marBottom w:val="0"/>
              <w:divBdr>
                <w:top w:val="none" w:sz="0" w:space="0" w:color="auto"/>
                <w:left w:val="none" w:sz="0" w:space="0" w:color="auto"/>
                <w:bottom w:val="none" w:sz="0" w:space="0" w:color="auto"/>
                <w:right w:val="none" w:sz="0" w:space="0" w:color="auto"/>
              </w:divBdr>
              <w:divsChild>
                <w:div w:id="55994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225761">
          <w:marLeft w:val="0"/>
          <w:marRight w:val="0"/>
          <w:marTop w:val="0"/>
          <w:marBottom w:val="0"/>
          <w:divBdr>
            <w:top w:val="none" w:sz="0" w:space="0" w:color="auto"/>
            <w:left w:val="none" w:sz="0" w:space="0" w:color="auto"/>
            <w:bottom w:val="none" w:sz="0" w:space="0" w:color="auto"/>
            <w:right w:val="none" w:sz="0" w:space="0" w:color="auto"/>
          </w:divBdr>
          <w:divsChild>
            <w:div w:id="485708561">
              <w:marLeft w:val="0"/>
              <w:marRight w:val="0"/>
              <w:marTop w:val="0"/>
              <w:marBottom w:val="0"/>
              <w:divBdr>
                <w:top w:val="none" w:sz="0" w:space="0" w:color="auto"/>
                <w:left w:val="none" w:sz="0" w:space="0" w:color="auto"/>
                <w:bottom w:val="none" w:sz="0" w:space="0" w:color="auto"/>
                <w:right w:val="none" w:sz="0" w:space="0" w:color="auto"/>
              </w:divBdr>
              <w:divsChild>
                <w:div w:id="755709780">
                  <w:marLeft w:val="0"/>
                  <w:marRight w:val="0"/>
                  <w:marTop w:val="0"/>
                  <w:marBottom w:val="0"/>
                  <w:divBdr>
                    <w:top w:val="none" w:sz="0" w:space="0" w:color="auto"/>
                    <w:left w:val="none" w:sz="0" w:space="0" w:color="auto"/>
                    <w:bottom w:val="none" w:sz="0" w:space="0" w:color="auto"/>
                    <w:right w:val="none" w:sz="0" w:space="0" w:color="auto"/>
                  </w:divBdr>
                  <w:divsChild>
                    <w:div w:id="405616992">
                      <w:marLeft w:val="0"/>
                      <w:marRight w:val="0"/>
                      <w:marTop w:val="150"/>
                      <w:marBottom w:val="150"/>
                      <w:divBdr>
                        <w:top w:val="none" w:sz="0" w:space="0" w:color="auto"/>
                        <w:left w:val="none" w:sz="0" w:space="0" w:color="auto"/>
                        <w:bottom w:val="none" w:sz="0" w:space="0" w:color="auto"/>
                        <w:right w:val="none" w:sz="0" w:space="0" w:color="auto"/>
                      </w:divBdr>
                    </w:div>
                    <w:div w:id="669600569">
                      <w:marLeft w:val="0"/>
                      <w:marRight w:val="0"/>
                      <w:marTop w:val="0"/>
                      <w:marBottom w:val="0"/>
                      <w:divBdr>
                        <w:top w:val="none" w:sz="0" w:space="0" w:color="auto"/>
                        <w:left w:val="none" w:sz="0" w:space="0" w:color="auto"/>
                        <w:bottom w:val="none" w:sz="0" w:space="0" w:color="auto"/>
                        <w:right w:val="none" w:sz="0" w:space="0" w:color="auto"/>
                      </w:divBdr>
                      <w:divsChild>
                        <w:div w:id="260257430">
                          <w:marLeft w:val="0"/>
                          <w:marRight w:val="0"/>
                          <w:marTop w:val="75"/>
                          <w:marBottom w:val="0"/>
                          <w:divBdr>
                            <w:top w:val="single" w:sz="12" w:space="8" w:color="4572A7"/>
                            <w:left w:val="single" w:sz="12" w:space="8" w:color="4572A7"/>
                            <w:bottom w:val="single" w:sz="12" w:space="8" w:color="4572A7"/>
                            <w:right w:val="single" w:sz="12" w:space="8" w:color="4572A7"/>
                          </w:divBdr>
                        </w:div>
                        <w:div w:id="624891676">
                          <w:marLeft w:val="0"/>
                          <w:marRight w:val="0"/>
                          <w:marTop w:val="150"/>
                          <w:marBottom w:val="150"/>
                          <w:divBdr>
                            <w:top w:val="none" w:sz="0" w:space="0" w:color="auto"/>
                            <w:left w:val="none" w:sz="0" w:space="0" w:color="auto"/>
                            <w:bottom w:val="none" w:sz="0" w:space="0" w:color="auto"/>
                            <w:right w:val="none" w:sz="0" w:space="0" w:color="auto"/>
                          </w:divBdr>
                        </w:div>
                      </w:divsChild>
                    </w:div>
                    <w:div w:id="699164098">
                      <w:marLeft w:val="0"/>
                      <w:marRight w:val="0"/>
                      <w:marTop w:val="0"/>
                      <w:marBottom w:val="0"/>
                      <w:divBdr>
                        <w:top w:val="none" w:sz="0" w:space="0" w:color="auto"/>
                        <w:left w:val="none" w:sz="0" w:space="0" w:color="auto"/>
                        <w:bottom w:val="none" w:sz="0" w:space="0" w:color="auto"/>
                        <w:right w:val="none" w:sz="0" w:space="0" w:color="auto"/>
                      </w:divBdr>
                    </w:div>
                    <w:div w:id="710768474">
                      <w:marLeft w:val="0"/>
                      <w:marRight w:val="0"/>
                      <w:marTop w:val="150"/>
                      <w:marBottom w:val="150"/>
                      <w:divBdr>
                        <w:top w:val="none" w:sz="0" w:space="0" w:color="auto"/>
                        <w:left w:val="none" w:sz="0" w:space="0" w:color="auto"/>
                        <w:bottom w:val="none" w:sz="0" w:space="0" w:color="auto"/>
                        <w:right w:val="none" w:sz="0" w:space="0" w:color="auto"/>
                      </w:divBdr>
                    </w:div>
                    <w:div w:id="812454952">
                      <w:marLeft w:val="0"/>
                      <w:marRight w:val="0"/>
                      <w:marTop w:val="150"/>
                      <w:marBottom w:val="150"/>
                      <w:divBdr>
                        <w:top w:val="none" w:sz="0" w:space="0" w:color="auto"/>
                        <w:left w:val="none" w:sz="0" w:space="0" w:color="auto"/>
                        <w:bottom w:val="none" w:sz="0" w:space="0" w:color="auto"/>
                        <w:right w:val="none" w:sz="0" w:space="0" w:color="auto"/>
                      </w:divBdr>
                      <w:divsChild>
                        <w:div w:id="1466503711">
                          <w:marLeft w:val="0"/>
                          <w:marRight w:val="0"/>
                          <w:marTop w:val="0"/>
                          <w:marBottom w:val="0"/>
                          <w:divBdr>
                            <w:top w:val="none" w:sz="0" w:space="0" w:color="auto"/>
                            <w:left w:val="none" w:sz="0" w:space="0" w:color="auto"/>
                            <w:bottom w:val="none" w:sz="0" w:space="0" w:color="auto"/>
                            <w:right w:val="none" w:sz="0" w:space="0" w:color="auto"/>
                          </w:divBdr>
                          <w:divsChild>
                            <w:div w:id="1831022317">
                              <w:marLeft w:val="0"/>
                              <w:marRight w:val="0"/>
                              <w:marTop w:val="0"/>
                              <w:marBottom w:val="0"/>
                              <w:divBdr>
                                <w:top w:val="single" w:sz="6" w:space="4" w:color="A0A0A0"/>
                                <w:left w:val="single" w:sz="6" w:space="0" w:color="A0A0A0"/>
                                <w:bottom w:val="single" w:sz="6" w:space="4" w:color="A0A0A0"/>
                                <w:right w:val="single" w:sz="6" w:space="0" w:color="A0A0A0"/>
                              </w:divBdr>
                              <w:divsChild>
                                <w:div w:id="221062579">
                                  <w:marLeft w:val="0"/>
                                  <w:marRight w:val="0"/>
                                  <w:marTop w:val="0"/>
                                  <w:marBottom w:val="0"/>
                                  <w:divBdr>
                                    <w:top w:val="none" w:sz="0" w:space="0" w:color="auto"/>
                                    <w:left w:val="none" w:sz="0" w:space="0" w:color="auto"/>
                                    <w:bottom w:val="none" w:sz="0" w:space="0" w:color="auto"/>
                                    <w:right w:val="none" w:sz="0" w:space="0" w:color="auto"/>
                                  </w:divBdr>
                                </w:div>
                                <w:div w:id="1089621873">
                                  <w:marLeft w:val="0"/>
                                  <w:marRight w:val="0"/>
                                  <w:marTop w:val="0"/>
                                  <w:marBottom w:val="0"/>
                                  <w:divBdr>
                                    <w:top w:val="none" w:sz="0" w:space="0" w:color="auto"/>
                                    <w:left w:val="none" w:sz="0" w:space="0" w:color="auto"/>
                                    <w:bottom w:val="none" w:sz="0" w:space="0" w:color="auto"/>
                                    <w:right w:val="none" w:sz="0" w:space="0" w:color="auto"/>
                                  </w:divBdr>
                                </w:div>
                                <w:div w:id="1128013301">
                                  <w:marLeft w:val="0"/>
                                  <w:marRight w:val="0"/>
                                  <w:marTop w:val="0"/>
                                  <w:marBottom w:val="0"/>
                                  <w:divBdr>
                                    <w:top w:val="none" w:sz="0" w:space="0" w:color="auto"/>
                                    <w:left w:val="none" w:sz="0" w:space="0" w:color="auto"/>
                                    <w:bottom w:val="none" w:sz="0" w:space="0" w:color="auto"/>
                                    <w:right w:val="none" w:sz="0" w:space="0" w:color="auto"/>
                                  </w:divBdr>
                                </w:div>
                                <w:div w:id="1176001176">
                                  <w:marLeft w:val="0"/>
                                  <w:marRight w:val="0"/>
                                  <w:marTop w:val="0"/>
                                  <w:marBottom w:val="0"/>
                                  <w:divBdr>
                                    <w:top w:val="none" w:sz="0" w:space="0" w:color="auto"/>
                                    <w:left w:val="none" w:sz="0" w:space="0" w:color="auto"/>
                                    <w:bottom w:val="none" w:sz="0" w:space="0" w:color="auto"/>
                                    <w:right w:val="none" w:sz="0" w:space="0" w:color="auto"/>
                                  </w:divBdr>
                                </w:div>
                                <w:div w:id="1219439385">
                                  <w:marLeft w:val="0"/>
                                  <w:marRight w:val="0"/>
                                  <w:marTop w:val="0"/>
                                  <w:marBottom w:val="0"/>
                                  <w:divBdr>
                                    <w:top w:val="none" w:sz="0" w:space="0" w:color="auto"/>
                                    <w:left w:val="none" w:sz="0" w:space="0" w:color="auto"/>
                                    <w:bottom w:val="none" w:sz="0" w:space="0" w:color="auto"/>
                                    <w:right w:val="none" w:sz="0" w:space="0" w:color="auto"/>
                                  </w:divBdr>
                                </w:div>
                                <w:div w:id="1531996189">
                                  <w:marLeft w:val="0"/>
                                  <w:marRight w:val="0"/>
                                  <w:marTop w:val="0"/>
                                  <w:marBottom w:val="0"/>
                                  <w:divBdr>
                                    <w:top w:val="none" w:sz="0" w:space="0" w:color="auto"/>
                                    <w:left w:val="none" w:sz="0" w:space="0" w:color="auto"/>
                                    <w:bottom w:val="none" w:sz="0" w:space="0" w:color="auto"/>
                                    <w:right w:val="none" w:sz="0" w:space="0" w:color="auto"/>
                                  </w:divBdr>
                                </w:div>
                                <w:div w:id="1532064865">
                                  <w:marLeft w:val="0"/>
                                  <w:marRight w:val="0"/>
                                  <w:marTop w:val="0"/>
                                  <w:marBottom w:val="0"/>
                                  <w:divBdr>
                                    <w:top w:val="none" w:sz="0" w:space="0" w:color="auto"/>
                                    <w:left w:val="none" w:sz="0" w:space="0" w:color="auto"/>
                                    <w:bottom w:val="none" w:sz="0" w:space="0" w:color="auto"/>
                                    <w:right w:val="none" w:sz="0" w:space="0" w:color="auto"/>
                                  </w:divBdr>
                                </w:div>
                                <w:div w:id="179714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134732">
                      <w:marLeft w:val="0"/>
                      <w:marRight w:val="0"/>
                      <w:marTop w:val="0"/>
                      <w:marBottom w:val="0"/>
                      <w:divBdr>
                        <w:top w:val="none" w:sz="0" w:space="0" w:color="auto"/>
                        <w:left w:val="none" w:sz="0" w:space="0" w:color="auto"/>
                        <w:bottom w:val="none" w:sz="0" w:space="0" w:color="auto"/>
                        <w:right w:val="none" w:sz="0" w:space="0" w:color="auto"/>
                      </w:divBdr>
                    </w:div>
                    <w:div w:id="1080912276">
                      <w:marLeft w:val="0"/>
                      <w:marRight w:val="0"/>
                      <w:marTop w:val="150"/>
                      <w:marBottom w:val="150"/>
                      <w:divBdr>
                        <w:top w:val="none" w:sz="0" w:space="0" w:color="auto"/>
                        <w:left w:val="none" w:sz="0" w:space="0" w:color="auto"/>
                        <w:bottom w:val="none" w:sz="0" w:space="0" w:color="auto"/>
                        <w:right w:val="none" w:sz="0" w:space="0" w:color="auto"/>
                      </w:divBdr>
                      <w:divsChild>
                        <w:div w:id="1097213069">
                          <w:marLeft w:val="0"/>
                          <w:marRight w:val="0"/>
                          <w:marTop w:val="0"/>
                          <w:marBottom w:val="0"/>
                          <w:divBdr>
                            <w:top w:val="none" w:sz="0" w:space="0" w:color="auto"/>
                            <w:left w:val="none" w:sz="0" w:space="0" w:color="auto"/>
                            <w:bottom w:val="none" w:sz="0" w:space="0" w:color="auto"/>
                            <w:right w:val="none" w:sz="0" w:space="0" w:color="auto"/>
                          </w:divBdr>
                          <w:divsChild>
                            <w:div w:id="343867844">
                              <w:marLeft w:val="0"/>
                              <w:marRight w:val="0"/>
                              <w:marTop w:val="0"/>
                              <w:marBottom w:val="0"/>
                              <w:divBdr>
                                <w:top w:val="single" w:sz="6" w:space="4" w:color="A0A0A0"/>
                                <w:left w:val="single" w:sz="6" w:space="0" w:color="A0A0A0"/>
                                <w:bottom w:val="single" w:sz="6" w:space="4" w:color="A0A0A0"/>
                                <w:right w:val="single" w:sz="6" w:space="0" w:color="A0A0A0"/>
                              </w:divBdr>
                              <w:divsChild>
                                <w:div w:id="440539163">
                                  <w:marLeft w:val="0"/>
                                  <w:marRight w:val="0"/>
                                  <w:marTop w:val="0"/>
                                  <w:marBottom w:val="0"/>
                                  <w:divBdr>
                                    <w:top w:val="none" w:sz="0" w:space="0" w:color="auto"/>
                                    <w:left w:val="none" w:sz="0" w:space="0" w:color="auto"/>
                                    <w:bottom w:val="none" w:sz="0" w:space="0" w:color="auto"/>
                                    <w:right w:val="none" w:sz="0" w:space="0" w:color="auto"/>
                                  </w:divBdr>
                                </w:div>
                                <w:div w:id="578253052">
                                  <w:marLeft w:val="0"/>
                                  <w:marRight w:val="0"/>
                                  <w:marTop w:val="0"/>
                                  <w:marBottom w:val="0"/>
                                  <w:divBdr>
                                    <w:top w:val="none" w:sz="0" w:space="0" w:color="auto"/>
                                    <w:left w:val="none" w:sz="0" w:space="0" w:color="auto"/>
                                    <w:bottom w:val="none" w:sz="0" w:space="0" w:color="auto"/>
                                    <w:right w:val="none" w:sz="0" w:space="0" w:color="auto"/>
                                  </w:divBdr>
                                </w:div>
                                <w:div w:id="762260482">
                                  <w:marLeft w:val="0"/>
                                  <w:marRight w:val="0"/>
                                  <w:marTop w:val="0"/>
                                  <w:marBottom w:val="0"/>
                                  <w:divBdr>
                                    <w:top w:val="none" w:sz="0" w:space="0" w:color="auto"/>
                                    <w:left w:val="none" w:sz="0" w:space="0" w:color="auto"/>
                                    <w:bottom w:val="none" w:sz="0" w:space="0" w:color="auto"/>
                                    <w:right w:val="none" w:sz="0" w:space="0" w:color="auto"/>
                                  </w:divBdr>
                                </w:div>
                                <w:div w:id="1362510088">
                                  <w:marLeft w:val="0"/>
                                  <w:marRight w:val="0"/>
                                  <w:marTop w:val="0"/>
                                  <w:marBottom w:val="0"/>
                                  <w:divBdr>
                                    <w:top w:val="none" w:sz="0" w:space="0" w:color="auto"/>
                                    <w:left w:val="none" w:sz="0" w:space="0" w:color="auto"/>
                                    <w:bottom w:val="none" w:sz="0" w:space="0" w:color="auto"/>
                                    <w:right w:val="none" w:sz="0" w:space="0" w:color="auto"/>
                                  </w:divBdr>
                                </w:div>
                                <w:div w:id="1518275971">
                                  <w:marLeft w:val="0"/>
                                  <w:marRight w:val="0"/>
                                  <w:marTop w:val="0"/>
                                  <w:marBottom w:val="0"/>
                                  <w:divBdr>
                                    <w:top w:val="none" w:sz="0" w:space="0" w:color="auto"/>
                                    <w:left w:val="none" w:sz="0" w:space="0" w:color="auto"/>
                                    <w:bottom w:val="none" w:sz="0" w:space="0" w:color="auto"/>
                                    <w:right w:val="none" w:sz="0" w:space="0" w:color="auto"/>
                                  </w:divBdr>
                                </w:div>
                                <w:div w:id="1582132812">
                                  <w:marLeft w:val="0"/>
                                  <w:marRight w:val="0"/>
                                  <w:marTop w:val="0"/>
                                  <w:marBottom w:val="0"/>
                                  <w:divBdr>
                                    <w:top w:val="none" w:sz="0" w:space="0" w:color="auto"/>
                                    <w:left w:val="none" w:sz="0" w:space="0" w:color="auto"/>
                                    <w:bottom w:val="none" w:sz="0" w:space="0" w:color="auto"/>
                                    <w:right w:val="none" w:sz="0" w:space="0" w:color="auto"/>
                                  </w:divBdr>
                                </w:div>
                                <w:div w:id="1707175104">
                                  <w:marLeft w:val="0"/>
                                  <w:marRight w:val="0"/>
                                  <w:marTop w:val="0"/>
                                  <w:marBottom w:val="0"/>
                                  <w:divBdr>
                                    <w:top w:val="none" w:sz="0" w:space="0" w:color="auto"/>
                                    <w:left w:val="none" w:sz="0" w:space="0" w:color="auto"/>
                                    <w:bottom w:val="none" w:sz="0" w:space="0" w:color="auto"/>
                                    <w:right w:val="none" w:sz="0" w:space="0" w:color="auto"/>
                                  </w:divBdr>
                                </w:div>
                                <w:div w:id="176037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466252">
                      <w:marLeft w:val="0"/>
                      <w:marRight w:val="0"/>
                      <w:marTop w:val="150"/>
                      <w:marBottom w:val="150"/>
                      <w:divBdr>
                        <w:top w:val="none" w:sz="0" w:space="0" w:color="auto"/>
                        <w:left w:val="none" w:sz="0" w:space="0" w:color="auto"/>
                        <w:bottom w:val="none" w:sz="0" w:space="0" w:color="auto"/>
                        <w:right w:val="none" w:sz="0" w:space="0" w:color="auto"/>
                      </w:divBdr>
                      <w:divsChild>
                        <w:div w:id="880363243">
                          <w:marLeft w:val="0"/>
                          <w:marRight w:val="0"/>
                          <w:marTop w:val="0"/>
                          <w:marBottom w:val="0"/>
                          <w:divBdr>
                            <w:top w:val="none" w:sz="0" w:space="0" w:color="auto"/>
                            <w:left w:val="none" w:sz="0" w:space="0" w:color="auto"/>
                            <w:bottom w:val="none" w:sz="0" w:space="0" w:color="auto"/>
                            <w:right w:val="none" w:sz="0" w:space="0" w:color="auto"/>
                          </w:divBdr>
                          <w:divsChild>
                            <w:div w:id="1222639807">
                              <w:marLeft w:val="0"/>
                              <w:marRight w:val="0"/>
                              <w:marTop w:val="0"/>
                              <w:marBottom w:val="0"/>
                              <w:divBdr>
                                <w:top w:val="single" w:sz="6" w:space="4" w:color="A0A0A0"/>
                                <w:left w:val="single" w:sz="6" w:space="0" w:color="A0A0A0"/>
                                <w:bottom w:val="single" w:sz="6" w:space="4" w:color="A0A0A0"/>
                                <w:right w:val="single" w:sz="6" w:space="0" w:color="A0A0A0"/>
                              </w:divBdr>
                              <w:divsChild>
                                <w:div w:id="193084613">
                                  <w:marLeft w:val="0"/>
                                  <w:marRight w:val="0"/>
                                  <w:marTop w:val="0"/>
                                  <w:marBottom w:val="0"/>
                                  <w:divBdr>
                                    <w:top w:val="none" w:sz="0" w:space="0" w:color="auto"/>
                                    <w:left w:val="none" w:sz="0" w:space="0" w:color="auto"/>
                                    <w:bottom w:val="none" w:sz="0" w:space="0" w:color="auto"/>
                                    <w:right w:val="none" w:sz="0" w:space="0" w:color="auto"/>
                                  </w:divBdr>
                                </w:div>
                                <w:div w:id="808398869">
                                  <w:marLeft w:val="0"/>
                                  <w:marRight w:val="0"/>
                                  <w:marTop w:val="0"/>
                                  <w:marBottom w:val="0"/>
                                  <w:divBdr>
                                    <w:top w:val="none" w:sz="0" w:space="0" w:color="auto"/>
                                    <w:left w:val="none" w:sz="0" w:space="0" w:color="auto"/>
                                    <w:bottom w:val="none" w:sz="0" w:space="0" w:color="auto"/>
                                    <w:right w:val="none" w:sz="0" w:space="0" w:color="auto"/>
                                  </w:divBdr>
                                </w:div>
                                <w:div w:id="864178661">
                                  <w:marLeft w:val="0"/>
                                  <w:marRight w:val="0"/>
                                  <w:marTop w:val="0"/>
                                  <w:marBottom w:val="0"/>
                                  <w:divBdr>
                                    <w:top w:val="none" w:sz="0" w:space="0" w:color="auto"/>
                                    <w:left w:val="none" w:sz="0" w:space="0" w:color="auto"/>
                                    <w:bottom w:val="none" w:sz="0" w:space="0" w:color="auto"/>
                                    <w:right w:val="none" w:sz="0" w:space="0" w:color="auto"/>
                                  </w:divBdr>
                                </w:div>
                                <w:div w:id="903105158">
                                  <w:marLeft w:val="0"/>
                                  <w:marRight w:val="0"/>
                                  <w:marTop w:val="0"/>
                                  <w:marBottom w:val="0"/>
                                  <w:divBdr>
                                    <w:top w:val="none" w:sz="0" w:space="0" w:color="auto"/>
                                    <w:left w:val="none" w:sz="0" w:space="0" w:color="auto"/>
                                    <w:bottom w:val="none" w:sz="0" w:space="0" w:color="auto"/>
                                    <w:right w:val="none" w:sz="0" w:space="0" w:color="auto"/>
                                  </w:divBdr>
                                </w:div>
                                <w:div w:id="1039084181">
                                  <w:marLeft w:val="0"/>
                                  <w:marRight w:val="0"/>
                                  <w:marTop w:val="0"/>
                                  <w:marBottom w:val="0"/>
                                  <w:divBdr>
                                    <w:top w:val="none" w:sz="0" w:space="0" w:color="auto"/>
                                    <w:left w:val="none" w:sz="0" w:space="0" w:color="auto"/>
                                    <w:bottom w:val="none" w:sz="0" w:space="0" w:color="auto"/>
                                    <w:right w:val="none" w:sz="0" w:space="0" w:color="auto"/>
                                  </w:divBdr>
                                </w:div>
                                <w:div w:id="1416710512">
                                  <w:marLeft w:val="0"/>
                                  <w:marRight w:val="0"/>
                                  <w:marTop w:val="0"/>
                                  <w:marBottom w:val="0"/>
                                  <w:divBdr>
                                    <w:top w:val="none" w:sz="0" w:space="0" w:color="auto"/>
                                    <w:left w:val="none" w:sz="0" w:space="0" w:color="auto"/>
                                    <w:bottom w:val="none" w:sz="0" w:space="0" w:color="auto"/>
                                    <w:right w:val="none" w:sz="0" w:space="0" w:color="auto"/>
                                  </w:divBdr>
                                </w:div>
                                <w:div w:id="1562672572">
                                  <w:marLeft w:val="0"/>
                                  <w:marRight w:val="0"/>
                                  <w:marTop w:val="0"/>
                                  <w:marBottom w:val="0"/>
                                  <w:divBdr>
                                    <w:top w:val="none" w:sz="0" w:space="0" w:color="auto"/>
                                    <w:left w:val="none" w:sz="0" w:space="0" w:color="auto"/>
                                    <w:bottom w:val="none" w:sz="0" w:space="0" w:color="auto"/>
                                    <w:right w:val="none" w:sz="0" w:space="0" w:color="auto"/>
                                  </w:divBdr>
                                </w:div>
                                <w:div w:id="188043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539083">
                      <w:marLeft w:val="0"/>
                      <w:marRight w:val="0"/>
                      <w:marTop w:val="150"/>
                      <w:marBottom w:val="150"/>
                      <w:divBdr>
                        <w:top w:val="none" w:sz="0" w:space="0" w:color="auto"/>
                        <w:left w:val="none" w:sz="0" w:space="0" w:color="auto"/>
                        <w:bottom w:val="none" w:sz="0" w:space="0" w:color="auto"/>
                        <w:right w:val="none" w:sz="0" w:space="0" w:color="auto"/>
                      </w:divBdr>
                    </w:div>
                    <w:div w:id="1484155002">
                      <w:marLeft w:val="0"/>
                      <w:marRight w:val="0"/>
                      <w:marTop w:val="0"/>
                      <w:marBottom w:val="0"/>
                      <w:divBdr>
                        <w:top w:val="none" w:sz="0" w:space="0" w:color="auto"/>
                        <w:left w:val="none" w:sz="0" w:space="0" w:color="auto"/>
                        <w:bottom w:val="none" w:sz="0" w:space="0" w:color="auto"/>
                        <w:right w:val="none" w:sz="0" w:space="0" w:color="auto"/>
                      </w:divBdr>
                    </w:div>
                    <w:div w:id="1502428873">
                      <w:marLeft w:val="0"/>
                      <w:marRight w:val="0"/>
                      <w:marTop w:val="150"/>
                      <w:marBottom w:val="150"/>
                      <w:divBdr>
                        <w:top w:val="none" w:sz="0" w:space="0" w:color="auto"/>
                        <w:left w:val="none" w:sz="0" w:space="0" w:color="auto"/>
                        <w:bottom w:val="none" w:sz="0" w:space="0" w:color="auto"/>
                        <w:right w:val="none" w:sz="0" w:space="0" w:color="auto"/>
                      </w:divBdr>
                    </w:div>
                    <w:div w:id="1586723558">
                      <w:marLeft w:val="0"/>
                      <w:marRight w:val="0"/>
                      <w:marTop w:val="150"/>
                      <w:marBottom w:val="150"/>
                      <w:divBdr>
                        <w:top w:val="none" w:sz="0" w:space="0" w:color="auto"/>
                        <w:left w:val="none" w:sz="0" w:space="0" w:color="auto"/>
                        <w:bottom w:val="none" w:sz="0" w:space="0" w:color="auto"/>
                        <w:right w:val="none" w:sz="0" w:space="0" w:color="auto"/>
                      </w:divBdr>
                    </w:div>
                    <w:div w:id="1647515564">
                      <w:marLeft w:val="0"/>
                      <w:marRight w:val="0"/>
                      <w:marTop w:val="0"/>
                      <w:marBottom w:val="0"/>
                      <w:divBdr>
                        <w:top w:val="none" w:sz="0" w:space="0" w:color="auto"/>
                        <w:left w:val="none" w:sz="0" w:space="0" w:color="auto"/>
                        <w:bottom w:val="none" w:sz="0" w:space="0" w:color="auto"/>
                        <w:right w:val="none" w:sz="0" w:space="0" w:color="auto"/>
                      </w:divBdr>
                    </w:div>
                    <w:div w:id="1672415138">
                      <w:marLeft w:val="0"/>
                      <w:marRight w:val="0"/>
                      <w:marTop w:val="150"/>
                      <w:marBottom w:val="150"/>
                      <w:divBdr>
                        <w:top w:val="none" w:sz="0" w:space="0" w:color="auto"/>
                        <w:left w:val="none" w:sz="0" w:space="0" w:color="auto"/>
                        <w:bottom w:val="none" w:sz="0" w:space="0" w:color="auto"/>
                        <w:right w:val="none" w:sz="0" w:space="0" w:color="auto"/>
                      </w:divBdr>
                    </w:div>
                    <w:div w:id="2036349837">
                      <w:marLeft w:val="0"/>
                      <w:marRight w:val="0"/>
                      <w:marTop w:val="150"/>
                      <w:marBottom w:val="150"/>
                      <w:divBdr>
                        <w:top w:val="none" w:sz="0" w:space="0" w:color="auto"/>
                        <w:left w:val="none" w:sz="0" w:space="0" w:color="auto"/>
                        <w:bottom w:val="none" w:sz="0" w:space="0" w:color="auto"/>
                        <w:right w:val="none" w:sz="0" w:space="0" w:color="auto"/>
                      </w:divBdr>
                      <w:divsChild>
                        <w:div w:id="2093813467">
                          <w:marLeft w:val="0"/>
                          <w:marRight w:val="0"/>
                          <w:marTop w:val="0"/>
                          <w:marBottom w:val="0"/>
                          <w:divBdr>
                            <w:top w:val="none" w:sz="0" w:space="0" w:color="auto"/>
                            <w:left w:val="none" w:sz="0" w:space="0" w:color="auto"/>
                            <w:bottom w:val="none" w:sz="0" w:space="0" w:color="auto"/>
                            <w:right w:val="none" w:sz="0" w:space="0" w:color="auto"/>
                          </w:divBdr>
                          <w:divsChild>
                            <w:div w:id="1737238457">
                              <w:marLeft w:val="0"/>
                              <w:marRight w:val="0"/>
                              <w:marTop w:val="0"/>
                              <w:marBottom w:val="0"/>
                              <w:divBdr>
                                <w:top w:val="single" w:sz="6" w:space="4" w:color="A0A0A0"/>
                                <w:left w:val="single" w:sz="6" w:space="0" w:color="A0A0A0"/>
                                <w:bottom w:val="single" w:sz="6" w:space="4" w:color="A0A0A0"/>
                                <w:right w:val="single" w:sz="6" w:space="0" w:color="A0A0A0"/>
                              </w:divBdr>
                              <w:divsChild>
                                <w:div w:id="174266486">
                                  <w:marLeft w:val="0"/>
                                  <w:marRight w:val="0"/>
                                  <w:marTop w:val="0"/>
                                  <w:marBottom w:val="0"/>
                                  <w:divBdr>
                                    <w:top w:val="none" w:sz="0" w:space="0" w:color="auto"/>
                                    <w:left w:val="none" w:sz="0" w:space="0" w:color="auto"/>
                                    <w:bottom w:val="none" w:sz="0" w:space="0" w:color="auto"/>
                                    <w:right w:val="none" w:sz="0" w:space="0" w:color="auto"/>
                                  </w:divBdr>
                                </w:div>
                                <w:div w:id="497230657">
                                  <w:marLeft w:val="0"/>
                                  <w:marRight w:val="0"/>
                                  <w:marTop w:val="0"/>
                                  <w:marBottom w:val="0"/>
                                  <w:divBdr>
                                    <w:top w:val="none" w:sz="0" w:space="0" w:color="auto"/>
                                    <w:left w:val="none" w:sz="0" w:space="0" w:color="auto"/>
                                    <w:bottom w:val="none" w:sz="0" w:space="0" w:color="auto"/>
                                    <w:right w:val="none" w:sz="0" w:space="0" w:color="auto"/>
                                  </w:divBdr>
                                </w:div>
                                <w:div w:id="706181103">
                                  <w:marLeft w:val="0"/>
                                  <w:marRight w:val="0"/>
                                  <w:marTop w:val="0"/>
                                  <w:marBottom w:val="0"/>
                                  <w:divBdr>
                                    <w:top w:val="none" w:sz="0" w:space="0" w:color="auto"/>
                                    <w:left w:val="none" w:sz="0" w:space="0" w:color="auto"/>
                                    <w:bottom w:val="none" w:sz="0" w:space="0" w:color="auto"/>
                                    <w:right w:val="none" w:sz="0" w:space="0" w:color="auto"/>
                                  </w:divBdr>
                                </w:div>
                                <w:div w:id="819813120">
                                  <w:marLeft w:val="0"/>
                                  <w:marRight w:val="0"/>
                                  <w:marTop w:val="0"/>
                                  <w:marBottom w:val="0"/>
                                  <w:divBdr>
                                    <w:top w:val="none" w:sz="0" w:space="0" w:color="auto"/>
                                    <w:left w:val="none" w:sz="0" w:space="0" w:color="auto"/>
                                    <w:bottom w:val="none" w:sz="0" w:space="0" w:color="auto"/>
                                    <w:right w:val="none" w:sz="0" w:space="0" w:color="auto"/>
                                  </w:divBdr>
                                </w:div>
                                <w:div w:id="825701724">
                                  <w:marLeft w:val="0"/>
                                  <w:marRight w:val="0"/>
                                  <w:marTop w:val="0"/>
                                  <w:marBottom w:val="0"/>
                                  <w:divBdr>
                                    <w:top w:val="none" w:sz="0" w:space="0" w:color="auto"/>
                                    <w:left w:val="none" w:sz="0" w:space="0" w:color="auto"/>
                                    <w:bottom w:val="none" w:sz="0" w:space="0" w:color="auto"/>
                                    <w:right w:val="none" w:sz="0" w:space="0" w:color="auto"/>
                                  </w:divBdr>
                                </w:div>
                                <w:div w:id="852304942">
                                  <w:marLeft w:val="0"/>
                                  <w:marRight w:val="0"/>
                                  <w:marTop w:val="0"/>
                                  <w:marBottom w:val="0"/>
                                  <w:divBdr>
                                    <w:top w:val="none" w:sz="0" w:space="0" w:color="auto"/>
                                    <w:left w:val="none" w:sz="0" w:space="0" w:color="auto"/>
                                    <w:bottom w:val="none" w:sz="0" w:space="0" w:color="auto"/>
                                    <w:right w:val="none" w:sz="0" w:space="0" w:color="auto"/>
                                  </w:divBdr>
                                </w:div>
                                <w:div w:id="1234243209">
                                  <w:marLeft w:val="0"/>
                                  <w:marRight w:val="0"/>
                                  <w:marTop w:val="0"/>
                                  <w:marBottom w:val="0"/>
                                  <w:divBdr>
                                    <w:top w:val="none" w:sz="0" w:space="0" w:color="auto"/>
                                    <w:left w:val="none" w:sz="0" w:space="0" w:color="auto"/>
                                    <w:bottom w:val="none" w:sz="0" w:space="0" w:color="auto"/>
                                    <w:right w:val="none" w:sz="0" w:space="0" w:color="auto"/>
                                  </w:divBdr>
                                </w:div>
                                <w:div w:id="165271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8809022">
      <w:bodyDiv w:val="1"/>
      <w:marLeft w:val="0"/>
      <w:marRight w:val="0"/>
      <w:marTop w:val="0"/>
      <w:marBottom w:val="0"/>
      <w:divBdr>
        <w:top w:val="none" w:sz="0" w:space="0" w:color="auto"/>
        <w:left w:val="none" w:sz="0" w:space="0" w:color="auto"/>
        <w:bottom w:val="none" w:sz="0" w:space="0" w:color="auto"/>
        <w:right w:val="none" w:sz="0" w:space="0" w:color="auto"/>
      </w:divBdr>
    </w:div>
    <w:div w:id="1248880486">
      <w:bodyDiv w:val="1"/>
      <w:marLeft w:val="0"/>
      <w:marRight w:val="0"/>
      <w:marTop w:val="0"/>
      <w:marBottom w:val="0"/>
      <w:divBdr>
        <w:top w:val="none" w:sz="0" w:space="0" w:color="auto"/>
        <w:left w:val="none" w:sz="0" w:space="0" w:color="auto"/>
        <w:bottom w:val="none" w:sz="0" w:space="0" w:color="auto"/>
        <w:right w:val="none" w:sz="0" w:space="0" w:color="auto"/>
      </w:divBdr>
    </w:div>
    <w:div w:id="1296764438">
      <w:bodyDiv w:val="1"/>
      <w:marLeft w:val="0"/>
      <w:marRight w:val="0"/>
      <w:marTop w:val="0"/>
      <w:marBottom w:val="0"/>
      <w:divBdr>
        <w:top w:val="none" w:sz="0" w:space="0" w:color="auto"/>
        <w:left w:val="none" w:sz="0" w:space="0" w:color="auto"/>
        <w:bottom w:val="none" w:sz="0" w:space="0" w:color="auto"/>
        <w:right w:val="none" w:sz="0" w:space="0" w:color="auto"/>
      </w:divBdr>
    </w:div>
    <w:div w:id="1339885639">
      <w:bodyDiv w:val="1"/>
      <w:marLeft w:val="0"/>
      <w:marRight w:val="0"/>
      <w:marTop w:val="0"/>
      <w:marBottom w:val="0"/>
      <w:divBdr>
        <w:top w:val="none" w:sz="0" w:space="0" w:color="auto"/>
        <w:left w:val="none" w:sz="0" w:space="0" w:color="auto"/>
        <w:bottom w:val="none" w:sz="0" w:space="0" w:color="auto"/>
        <w:right w:val="none" w:sz="0" w:space="0" w:color="auto"/>
      </w:divBdr>
    </w:div>
    <w:div w:id="1341271376">
      <w:bodyDiv w:val="1"/>
      <w:marLeft w:val="0"/>
      <w:marRight w:val="0"/>
      <w:marTop w:val="0"/>
      <w:marBottom w:val="0"/>
      <w:divBdr>
        <w:top w:val="none" w:sz="0" w:space="0" w:color="auto"/>
        <w:left w:val="none" w:sz="0" w:space="0" w:color="auto"/>
        <w:bottom w:val="none" w:sz="0" w:space="0" w:color="auto"/>
        <w:right w:val="none" w:sz="0" w:space="0" w:color="auto"/>
      </w:divBdr>
    </w:div>
    <w:div w:id="1345283928">
      <w:bodyDiv w:val="1"/>
      <w:marLeft w:val="0"/>
      <w:marRight w:val="0"/>
      <w:marTop w:val="0"/>
      <w:marBottom w:val="0"/>
      <w:divBdr>
        <w:top w:val="none" w:sz="0" w:space="0" w:color="auto"/>
        <w:left w:val="none" w:sz="0" w:space="0" w:color="auto"/>
        <w:bottom w:val="none" w:sz="0" w:space="0" w:color="auto"/>
        <w:right w:val="none" w:sz="0" w:space="0" w:color="auto"/>
      </w:divBdr>
    </w:div>
    <w:div w:id="1383483106">
      <w:bodyDiv w:val="1"/>
      <w:marLeft w:val="0"/>
      <w:marRight w:val="0"/>
      <w:marTop w:val="0"/>
      <w:marBottom w:val="0"/>
      <w:divBdr>
        <w:top w:val="none" w:sz="0" w:space="0" w:color="auto"/>
        <w:left w:val="none" w:sz="0" w:space="0" w:color="auto"/>
        <w:bottom w:val="none" w:sz="0" w:space="0" w:color="auto"/>
        <w:right w:val="none" w:sz="0" w:space="0" w:color="auto"/>
      </w:divBdr>
    </w:div>
    <w:div w:id="1384716868">
      <w:bodyDiv w:val="1"/>
      <w:marLeft w:val="0"/>
      <w:marRight w:val="0"/>
      <w:marTop w:val="0"/>
      <w:marBottom w:val="0"/>
      <w:divBdr>
        <w:top w:val="none" w:sz="0" w:space="0" w:color="auto"/>
        <w:left w:val="none" w:sz="0" w:space="0" w:color="auto"/>
        <w:bottom w:val="none" w:sz="0" w:space="0" w:color="auto"/>
        <w:right w:val="none" w:sz="0" w:space="0" w:color="auto"/>
      </w:divBdr>
    </w:div>
    <w:div w:id="1390304297">
      <w:bodyDiv w:val="1"/>
      <w:marLeft w:val="0"/>
      <w:marRight w:val="0"/>
      <w:marTop w:val="0"/>
      <w:marBottom w:val="0"/>
      <w:divBdr>
        <w:top w:val="none" w:sz="0" w:space="0" w:color="auto"/>
        <w:left w:val="none" w:sz="0" w:space="0" w:color="auto"/>
        <w:bottom w:val="none" w:sz="0" w:space="0" w:color="auto"/>
        <w:right w:val="none" w:sz="0" w:space="0" w:color="auto"/>
      </w:divBdr>
    </w:div>
    <w:div w:id="1390885242">
      <w:bodyDiv w:val="1"/>
      <w:marLeft w:val="0"/>
      <w:marRight w:val="0"/>
      <w:marTop w:val="0"/>
      <w:marBottom w:val="0"/>
      <w:divBdr>
        <w:top w:val="none" w:sz="0" w:space="0" w:color="auto"/>
        <w:left w:val="none" w:sz="0" w:space="0" w:color="auto"/>
        <w:bottom w:val="none" w:sz="0" w:space="0" w:color="auto"/>
        <w:right w:val="none" w:sz="0" w:space="0" w:color="auto"/>
      </w:divBdr>
    </w:div>
    <w:div w:id="1391029165">
      <w:bodyDiv w:val="1"/>
      <w:marLeft w:val="0"/>
      <w:marRight w:val="0"/>
      <w:marTop w:val="0"/>
      <w:marBottom w:val="0"/>
      <w:divBdr>
        <w:top w:val="none" w:sz="0" w:space="0" w:color="auto"/>
        <w:left w:val="none" w:sz="0" w:space="0" w:color="auto"/>
        <w:bottom w:val="none" w:sz="0" w:space="0" w:color="auto"/>
        <w:right w:val="none" w:sz="0" w:space="0" w:color="auto"/>
      </w:divBdr>
    </w:div>
    <w:div w:id="1416708261">
      <w:bodyDiv w:val="1"/>
      <w:marLeft w:val="0"/>
      <w:marRight w:val="0"/>
      <w:marTop w:val="0"/>
      <w:marBottom w:val="0"/>
      <w:divBdr>
        <w:top w:val="none" w:sz="0" w:space="0" w:color="auto"/>
        <w:left w:val="none" w:sz="0" w:space="0" w:color="auto"/>
        <w:bottom w:val="none" w:sz="0" w:space="0" w:color="auto"/>
        <w:right w:val="none" w:sz="0" w:space="0" w:color="auto"/>
      </w:divBdr>
    </w:div>
    <w:div w:id="1427799417">
      <w:bodyDiv w:val="1"/>
      <w:marLeft w:val="0"/>
      <w:marRight w:val="0"/>
      <w:marTop w:val="0"/>
      <w:marBottom w:val="0"/>
      <w:divBdr>
        <w:top w:val="none" w:sz="0" w:space="0" w:color="auto"/>
        <w:left w:val="none" w:sz="0" w:space="0" w:color="auto"/>
        <w:bottom w:val="none" w:sz="0" w:space="0" w:color="auto"/>
        <w:right w:val="none" w:sz="0" w:space="0" w:color="auto"/>
      </w:divBdr>
    </w:div>
    <w:div w:id="1442719616">
      <w:bodyDiv w:val="1"/>
      <w:marLeft w:val="0"/>
      <w:marRight w:val="0"/>
      <w:marTop w:val="0"/>
      <w:marBottom w:val="0"/>
      <w:divBdr>
        <w:top w:val="none" w:sz="0" w:space="0" w:color="auto"/>
        <w:left w:val="none" w:sz="0" w:space="0" w:color="auto"/>
        <w:bottom w:val="none" w:sz="0" w:space="0" w:color="auto"/>
        <w:right w:val="none" w:sz="0" w:space="0" w:color="auto"/>
      </w:divBdr>
    </w:div>
    <w:div w:id="1461802869">
      <w:bodyDiv w:val="1"/>
      <w:marLeft w:val="0"/>
      <w:marRight w:val="0"/>
      <w:marTop w:val="0"/>
      <w:marBottom w:val="0"/>
      <w:divBdr>
        <w:top w:val="none" w:sz="0" w:space="0" w:color="auto"/>
        <w:left w:val="none" w:sz="0" w:space="0" w:color="auto"/>
        <w:bottom w:val="none" w:sz="0" w:space="0" w:color="auto"/>
        <w:right w:val="none" w:sz="0" w:space="0" w:color="auto"/>
      </w:divBdr>
    </w:div>
    <w:div w:id="1489976449">
      <w:bodyDiv w:val="1"/>
      <w:marLeft w:val="0"/>
      <w:marRight w:val="0"/>
      <w:marTop w:val="0"/>
      <w:marBottom w:val="0"/>
      <w:divBdr>
        <w:top w:val="none" w:sz="0" w:space="0" w:color="auto"/>
        <w:left w:val="none" w:sz="0" w:space="0" w:color="auto"/>
        <w:bottom w:val="none" w:sz="0" w:space="0" w:color="auto"/>
        <w:right w:val="none" w:sz="0" w:space="0" w:color="auto"/>
      </w:divBdr>
    </w:div>
    <w:div w:id="1493252919">
      <w:bodyDiv w:val="1"/>
      <w:marLeft w:val="0"/>
      <w:marRight w:val="0"/>
      <w:marTop w:val="0"/>
      <w:marBottom w:val="0"/>
      <w:divBdr>
        <w:top w:val="none" w:sz="0" w:space="0" w:color="auto"/>
        <w:left w:val="none" w:sz="0" w:space="0" w:color="auto"/>
        <w:bottom w:val="none" w:sz="0" w:space="0" w:color="auto"/>
        <w:right w:val="none" w:sz="0" w:space="0" w:color="auto"/>
      </w:divBdr>
    </w:div>
    <w:div w:id="1498157616">
      <w:bodyDiv w:val="1"/>
      <w:marLeft w:val="0"/>
      <w:marRight w:val="0"/>
      <w:marTop w:val="0"/>
      <w:marBottom w:val="0"/>
      <w:divBdr>
        <w:top w:val="none" w:sz="0" w:space="0" w:color="auto"/>
        <w:left w:val="none" w:sz="0" w:space="0" w:color="auto"/>
        <w:bottom w:val="none" w:sz="0" w:space="0" w:color="auto"/>
        <w:right w:val="none" w:sz="0" w:space="0" w:color="auto"/>
      </w:divBdr>
    </w:div>
    <w:div w:id="1517501847">
      <w:bodyDiv w:val="1"/>
      <w:marLeft w:val="0"/>
      <w:marRight w:val="0"/>
      <w:marTop w:val="0"/>
      <w:marBottom w:val="0"/>
      <w:divBdr>
        <w:top w:val="none" w:sz="0" w:space="0" w:color="auto"/>
        <w:left w:val="none" w:sz="0" w:space="0" w:color="auto"/>
        <w:bottom w:val="none" w:sz="0" w:space="0" w:color="auto"/>
        <w:right w:val="none" w:sz="0" w:space="0" w:color="auto"/>
      </w:divBdr>
    </w:div>
    <w:div w:id="1521622018">
      <w:bodyDiv w:val="1"/>
      <w:marLeft w:val="0"/>
      <w:marRight w:val="0"/>
      <w:marTop w:val="0"/>
      <w:marBottom w:val="0"/>
      <w:divBdr>
        <w:top w:val="none" w:sz="0" w:space="0" w:color="auto"/>
        <w:left w:val="none" w:sz="0" w:space="0" w:color="auto"/>
        <w:bottom w:val="none" w:sz="0" w:space="0" w:color="auto"/>
        <w:right w:val="none" w:sz="0" w:space="0" w:color="auto"/>
      </w:divBdr>
      <w:divsChild>
        <w:div w:id="256598719">
          <w:marLeft w:val="547"/>
          <w:marRight w:val="0"/>
          <w:marTop w:val="154"/>
          <w:marBottom w:val="0"/>
          <w:divBdr>
            <w:top w:val="none" w:sz="0" w:space="0" w:color="auto"/>
            <w:left w:val="none" w:sz="0" w:space="0" w:color="auto"/>
            <w:bottom w:val="none" w:sz="0" w:space="0" w:color="auto"/>
            <w:right w:val="none" w:sz="0" w:space="0" w:color="auto"/>
          </w:divBdr>
        </w:div>
        <w:div w:id="597756725">
          <w:marLeft w:val="547"/>
          <w:marRight w:val="0"/>
          <w:marTop w:val="154"/>
          <w:marBottom w:val="0"/>
          <w:divBdr>
            <w:top w:val="none" w:sz="0" w:space="0" w:color="auto"/>
            <w:left w:val="none" w:sz="0" w:space="0" w:color="auto"/>
            <w:bottom w:val="none" w:sz="0" w:space="0" w:color="auto"/>
            <w:right w:val="none" w:sz="0" w:space="0" w:color="auto"/>
          </w:divBdr>
        </w:div>
        <w:div w:id="990671771">
          <w:marLeft w:val="547"/>
          <w:marRight w:val="0"/>
          <w:marTop w:val="154"/>
          <w:marBottom w:val="0"/>
          <w:divBdr>
            <w:top w:val="none" w:sz="0" w:space="0" w:color="auto"/>
            <w:left w:val="none" w:sz="0" w:space="0" w:color="auto"/>
            <w:bottom w:val="none" w:sz="0" w:space="0" w:color="auto"/>
            <w:right w:val="none" w:sz="0" w:space="0" w:color="auto"/>
          </w:divBdr>
        </w:div>
        <w:div w:id="1003049455">
          <w:marLeft w:val="547"/>
          <w:marRight w:val="0"/>
          <w:marTop w:val="154"/>
          <w:marBottom w:val="0"/>
          <w:divBdr>
            <w:top w:val="none" w:sz="0" w:space="0" w:color="auto"/>
            <w:left w:val="none" w:sz="0" w:space="0" w:color="auto"/>
            <w:bottom w:val="none" w:sz="0" w:space="0" w:color="auto"/>
            <w:right w:val="none" w:sz="0" w:space="0" w:color="auto"/>
          </w:divBdr>
        </w:div>
        <w:div w:id="1268273999">
          <w:marLeft w:val="547"/>
          <w:marRight w:val="0"/>
          <w:marTop w:val="154"/>
          <w:marBottom w:val="0"/>
          <w:divBdr>
            <w:top w:val="none" w:sz="0" w:space="0" w:color="auto"/>
            <w:left w:val="none" w:sz="0" w:space="0" w:color="auto"/>
            <w:bottom w:val="none" w:sz="0" w:space="0" w:color="auto"/>
            <w:right w:val="none" w:sz="0" w:space="0" w:color="auto"/>
          </w:divBdr>
        </w:div>
      </w:divsChild>
    </w:div>
    <w:div w:id="1524708347">
      <w:bodyDiv w:val="1"/>
      <w:marLeft w:val="0"/>
      <w:marRight w:val="0"/>
      <w:marTop w:val="0"/>
      <w:marBottom w:val="0"/>
      <w:divBdr>
        <w:top w:val="none" w:sz="0" w:space="0" w:color="auto"/>
        <w:left w:val="none" w:sz="0" w:space="0" w:color="auto"/>
        <w:bottom w:val="none" w:sz="0" w:space="0" w:color="auto"/>
        <w:right w:val="none" w:sz="0" w:space="0" w:color="auto"/>
      </w:divBdr>
    </w:div>
    <w:div w:id="1561359632">
      <w:bodyDiv w:val="1"/>
      <w:marLeft w:val="0"/>
      <w:marRight w:val="0"/>
      <w:marTop w:val="0"/>
      <w:marBottom w:val="0"/>
      <w:divBdr>
        <w:top w:val="none" w:sz="0" w:space="0" w:color="auto"/>
        <w:left w:val="none" w:sz="0" w:space="0" w:color="auto"/>
        <w:bottom w:val="none" w:sz="0" w:space="0" w:color="auto"/>
        <w:right w:val="none" w:sz="0" w:space="0" w:color="auto"/>
      </w:divBdr>
    </w:div>
    <w:div w:id="1571574424">
      <w:bodyDiv w:val="1"/>
      <w:marLeft w:val="0"/>
      <w:marRight w:val="0"/>
      <w:marTop w:val="0"/>
      <w:marBottom w:val="0"/>
      <w:divBdr>
        <w:top w:val="none" w:sz="0" w:space="0" w:color="auto"/>
        <w:left w:val="none" w:sz="0" w:space="0" w:color="auto"/>
        <w:bottom w:val="none" w:sz="0" w:space="0" w:color="auto"/>
        <w:right w:val="none" w:sz="0" w:space="0" w:color="auto"/>
      </w:divBdr>
    </w:div>
    <w:div w:id="1578975900">
      <w:bodyDiv w:val="1"/>
      <w:marLeft w:val="0"/>
      <w:marRight w:val="0"/>
      <w:marTop w:val="0"/>
      <w:marBottom w:val="0"/>
      <w:divBdr>
        <w:top w:val="none" w:sz="0" w:space="0" w:color="auto"/>
        <w:left w:val="none" w:sz="0" w:space="0" w:color="auto"/>
        <w:bottom w:val="none" w:sz="0" w:space="0" w:color="auto"/>
        <w:right w:val="none" w:sz="0" w:space="0" w:color="auto"/>
      </w:divBdr>
    </w:div>
    <w:div w:id="1619678689">
      <w:bodyDiv w:val="1"/>
      <w:marLeft w:val="0"/>
      <w:marRight w:val="0"/>
      <w:marTop w:val="0"/>
      <w:marBottom w:val="0"/>
      <w:divBdr>
        <w:top w:val="none" w:sz="0" w:space="0" w:color="auto"/>
        <w:left w:val="none" w:sz="0" w:space="0" w:color="auto"/>
        <w:bottom w:val="none" w:sz="0" w:space="0" w:color="auto"/>
        <w:right w:val="none" w:sz="0" w:space="0" w:color="auto"/>
      </w:divBdr>
    </w:div>
    <w:div w:id="1622685094">
      <w:bodyDiv w:val="1"/>
      <w:marLeft w:val="0"/>
      <w:marRight w:val="0"/>
      <w:marTop w:val="0"/>
      <w:marBottom w:val="0"/>
      <w:divBdr>
        <w:top w:val="none" w:sz="0" w:space="0" w:color="auto"/>
        <w:left w:val="none" w:sz="0" w:space="0" w:color="auto"/>
        <w:bottom w:val="none" w:sz="0" w:space="0" w:color="auto"/>
        <w:right w:val="none" w:sz="0" w:space="0" w:color="auto"/>
      </w:divBdr>
    </w:div>
    <w:div w:id="1650328484">
      <w:bodyDiv w:val="1"/>
      <w:marLeft w:val="0"/>
      <w:marRight w:val="0"/>
      <w:marTop w:val="0"/>
      <w:marBottom w:val="0"/>
      <w:divBdr>
        <w:top w:val="none" w:sz="0" w:space="0" w:color="auto"/>
        <w:left w:val="none" w:sz="0" w:space="0" w:color="auto"/>
        <w:bottom w:val="none" w:sz="0" w:space="0" w:color="auto"/>
        <w:right w:val="none" w:sz="0" w:space="0" w:color="auto"/>
      </w:divBdr>
    </w:div>
    <w:div w:id="1650787833">
      <w:bodyDiv w:val="1"/>
      <w:marLeft w:val="0"/>
      <w:marRight w:val="0"/>
      <w:marTop w:val="0"/>
      <w:marBottom w:val="0"/>
      <w:divBdr>
        <w:top w:val="none" w:sz="0" w:space="0" w:color="auto"/>
        <w:left w:val="none" w:sz="0" w:space="0" w:color="auto"/>
        <w:bottom w:val="none" w:sz="0" w:space="0" w:color="auto"/>
        <w:right w:val="none" w:sz="0" w:space="0" w:color="auto"/>
      </w:divBdr>
      <w:divsChild>
        <w:div w:id="389311235">
          <w:marLeft w:val="547"/>
          <w:marRight w:val="0"/>
          <w:marTop w:val="134"/>
          <w:marBottom w:val="0"/>
          <w:divBdr>
            <w:top w:val="none" w:sz="0" w:space="0" w:color="auto"/>
            <w:left w:val="none" w:sz="0" w:space="0" w:color="auto"/>
            <w:bottom w:val="none" w:sz="0" w:space="0" w:color="auto"/>
            <w:right w:val="none" w:sz="0" w:space="0" w:color="auto"/>
          </w:divBdr>
        </w:div>
        <w:div w:id="396442604">
          <w:marLeft w:val="547"/>
          <w:marRight w:val="0"/>
          <w:marTop w:val="134"/>
          <w:marBottom w:val="0"/>
          <w:divBdr>
            <w:top w:val="none" w:sz="0" w:space="0" w:color="auto"/>
            <w:left w:val="none" w:sz="0" w:space="0" w:color="auto"/>
            <w:bottom w:val="none" w:sz="0" w:space="0" w:color="auto"/>
            <w:right w:val="none" w:sz="0" w:space="0" w:color="auto"/>
          </w:divBdr>
        </w:div>
        <w:div w:id="2018314089">
          <w:marLeft w:val="547"/>
          <w:marRight w:val="0"/>
          <w:marTop w:val="134"/>
          <w:marBottom w:val="0"/>
          <w:divBdr>
            <w:top w:val="none" w:sz="0" w:space="0" w:color="auto"/>
            <w:left w:val="none" w:sz="0" w:space="0" w:color="auto"/>
            <w:bottom w:val="none" w:sz="0" w:space="0" w:color="auto"/>
            <w:right w:val="none" w:sz="0" w:space="0" w:color="auto"/>
          </w:divBdr>
        </w:div>
      </w:divsChild>
    </w:div>
    <w:div w:id="1700161928">
      <w:bodyDiv w:val="1"/>
      <w:marLeft w:val="0"/>
      <w:marRight w:val="0"/>
      <w:marTop w:val="0"/>
      <w:marBottom w:val="0"/>
      <w:divBdr>
        <w:top w:val="none" w:sz="0" w:space="0" w:color="auto"/>
        <w:left w:val="none" w:sz="0" w:space="0" w:color="auto"/>
        <w:bottom w:val="none" w:sz="0" w:space="0" w:color="auto"/>
        <w:right w:val="none" w:sz="0" w:space="0" w:color="auto"/>
      </w:divBdr>
    </w:div>
    <w:div w:id="1763259920">
      <w:bodyDiv w:val="1"/>
      <w:marLeft w:val="0"/>
      <w:marRight w:val="0"/>
      <w:marTop w:val="0"/>
      <w:marBottom w:val="0"/>
      <w:divBdr>
        <w:top w:val="none" w:sz="0" w:space="0" w:color="auto"/>
        <w:left w:val="none" w:sz="0" w:space="0" w:color="auto"/>
        <w:bottom w:val="none" w:sz="0" w:space="0" w:color="auto"/>
        <w:right w:val="none" w:sz="0" w:space="0" w:color="auto"/>
      </w:divBdr>
    </w:div>
    <w:div w:id="1764568732">
      <w:bodyDiv w:val="1"/>
      <w:marLeft w:val="0"/>
      <w:marRight w:val="0"/>
      <w:marTop w:val="0"/>
      <w:marBottom w:val="0"/>
      <w:divBdr>
        <w:top w:val="none" w:sz="0" w:space="0" w:color="auto"/>
        <w:left w:val="none" w:sz="0" w:space="0" w:color="auto"/>
        <w:bottom w:val="none" w:sz="0" w:space="0" w:color="auto"/>
        <w:right w:val="none" w:sz="0" w:space="0" w:color="auto"/>
      </w:divBdr>
    </w:div>
    <w:div w:id="1785029673">
      <w:bodyDiv w:val="1"/>
      <w:marLeft w:val="0"/>
      <w:marRight w:val="0"/>
      <w:marTop w:val="0"/>
      <w:marBottom w:val="0"/>
      <w:divBdr>
        <w:top w:val="none" w:sz="0" w:space="0" w:color="auto"/>
        <w:left w:val="none" w:sz="0" w:space="0" w:color="auto"/>
        <w:bottom w:val="none" w:sz="0" w:space="0" w:color="auto"/>
        <w:right w:val="none" w:sz="0" w:space="0" w:color="auto"/>
      </w:divBdr>
    </w:div>
    <w:div w:id="1791781126">
      <w:bodyDiv w:val="1"/>
      <w:marLeft w:val="0"/>
      <w:marRight w:val="0"/>
      <w:marTop w:val="0"/>
      <w:marBottom w:val="0"/>
      <w:divBdr>
        <w:top w:val="none" w:sz="0" w:space="0" w:color="auto"/>
        <w:left w:val="none" w:sz="0" w:space="0" w:color="auto"/>
        <w:bottom w:val="none" w:sz="0" w:space="0" w:color="auto"/>
        <w:right w:val="none" w:sz="0" w:space="0" w:color="auto"/>
      </w:divBdr>
    </w:div>
    <w:div w:id="1829133109">
      <w:bodyDiv w:val="1"/>
      <w:marLeft w:val="0"/>
      <w:marRight w:val="0"/>
      <w:marTop w:val="0"/>
      <w:marBottom w:val="0"/>
      <w:divBdr>
        <w:top w:val="none" w:sz="0" w:space="0" w:color="auto"/>
        <w:left w:val="none" w:sz="0" w:space="0" w:color="auto"/>
        <w:bottom w:val="none" w:sz="0" w:space="0" w:color="auto"/>
        <w:right w:val="none" w:sz="0" w:space="0" w:color="auto"/>
      </w:divBdr>
    </w:div>
    <w:div w:id="1842894246">
      <w:bodyDiv w:val="1"/>
      <w:marLeft w:val="0"/>
      <w:marRight w:val="0"/>
      <w:marTop w:val="0"/>
      <w:marBottom w:val="0"/>
      <w:divBdr>
        <w:top w:val="none" w:sz="0" w:space="0" w:color="auto"/>
        <w:left w:val="none" w:sz="0" w:space="0" w:color="auto"/>
        <w:bottom w:val="none" w:sz="0" w:space="0" w:color="auto"/>
        <w:right w:val="none" w:sz="0" w:space="0" w:color="auto"/>
      </w:divBdr>
    </w:div>
    <w:div w:id="1849909460">
      <w:bodyDiv w:val="1"/>
      <w:marLeft w:val="0"/>
      <w:marRight w:val="0"/>
      <w:marTop w:val="0"/>
      <w:marBottom w:val="0"/>
      <w:divBdr>
        <w:top w:val="none" w:sz="0" w:space="0" w:color="auto"/>
        <w:left w:val="none" w:sz="0" w:space="0" w:color="auto"/>
        <w:bottom w:val="none" w:sz="0" w:space="0" w:color="auto"/>
        <w:right w:val="none" w:sz="0" w:space="0" w:color="auto"/>
      </w:divBdr>
    </w:div>
    <w:div w:id="1851487457">
      <w:bodyDiv w:val="1"/>
      <w:marLeft w:val="0"/>
      <w:marRight w:val="0"/>
      <w:marTop w:val="0"/>
      <w:marBottom w:val="0"/>
      <w:divBdr>
        <w:top w:val="none" w:sz="0" w:space="0" w:color="auto"/>
        <w:left w:val="none" w:sz="0" w:space="0" w:color="auto"/>
        <w:bottom w:val="none" w:sz="0" w:space="0" w:color="auto"/>
        <w:right w:val="none" w:sz="0" w:space="0" w:color="auto"/>
      </w:divBdr>
    </w:div>
    <w:div w:id="1891914087">
      <w:bodyDiv w:val="1"/>
      <w:marLeft w:val="0"/>
      <w:marRight w:val="0"/>
      <w:marTop w:val="0"/>
      <w:marBottom w:val="0"/>
      <w:divBdr>
        <w:top w:val="none" w:sz="0" w:space="0" w:color="auto"/>
        <w:left w:val="none" w:sz="0" w:space="0" w:color="auto"/>
        <w:bottom w:val="none" w:sz="0" w:space="0" w:color="auto"/>
        <w:right w:val="none" w:sz="0" w:space="0" w:color="auto"/>
      </w:divBdr>
    </w:div>
    <w:div w:id="1916088894">
      <w:bodyDiv w:val="1"/>
      <w:marLeft w:val="0"/>
      <w:marRight w:val="0"/>
      <w:marTop w:val="0"/>
      <w:marBottom w:val="0"/>
      <w:divBdr>
        <w:top w:val="none" w:sz="0" w:space="0" w:color="auto"/>
        <w:left w:val="none" w:sz="0" w:space="0" w:color="auto"/>
        <w:bottom w:val="none" w:sz="0" w:space="0" w:color="auto"/>
        <w:right w:val="none" w:sz="0" w:space="0" w:color="auto"/>
      </w:divBdr>
    </w:div>
    <w:div w:id="1924365472">
      <w:bodyDiv w:val="1"/>
      <w:marLeft w:val="0"/>
      <w:marRight w:val="0"/>
      <w:marTop w:val="0"/>
      <w:marBottom w:val="0"/>
      <w:divBdr>
        <w:top w:val="none" w:sz="0" w:space="0" w:color="auto"/>
        <w:left w:val="none" w:sz="0" w:space="0" w:color="auto"/>
        <w:bottom w:val="none" w:sz="0" w:space="0" w:color="auto"/>
        <w:right w:val="none" w:sz="0" w:space="0" w:color="auto"/>
      </w:divBdr>
    </w:div>
    <w:div w:id="1925063042">
      <w:bodyDiv w:val="1"/>
      <w:marLeft w:val="0"/>
      <w:marRight w:val="0"/>
      <w:marTop w:val="0"/>
      <w:marBottom w:val="0"/>
      <w:divBdr>
        <w:top w:val="none" w:sz="0" w:space="0" w:color="auto"/>
        <w:left w:val="none" w:sz="0" w:space="0" w:color="auto"/>
        <w:bottom w:val="none" w:sz="0" w:space="0" w:color="auto"/>
        <w:right w:val="none" w:sz="0" w:space="0" w:color="auto"/>
      </w:divBdr>
    </w:div>
    <w:div w:id="1944193132">
      <w:bodyDiv w:val="1"/>
      <w:marLeft w:val="0"/>
      <w:marRight w:val="0"/>
      <w:marTop w:val="0"/>
      <w:marBottom w:val="0"/>
      <w:divBdr>
        <w:top w:val="none" w:sz="0" w:space="0" w:color="auto"/>
        <w:left w:val="none" w:sz="0" w:space="0" w:color="auto"/>
        <w:bottom w:val="none" w:sz="0" w:space="0" w:color="auto"/>
        <w:right w:val="none" w:sz="0" w:space="0" w:color="auto"/>
      </w:divBdr>
    </w:div>
    <w:div w:id="1986004850">
      <w:bodyDiv w:val="1"/>
      <w:marLeft w:val="0"/>
      <w:marRight w:val="0"/>
      <w:marTop w:val="0"/>
      <w:marBottom w:val="0"/>
      <w:divBdr>
        <w:top w:val="none" w:sz="0" w:space="0" w:color="auto"/>
        <w:left w:val="none" w:sz="0" w:space="0" w:color="auto"/>
        <w:bottom w:val="none" w:sz="0" w:space="0" w:color="auto"/>
        <w:right w:val="none" w:sz="0" w:space="0" w:color="auto"/>
      </w:divBdr>
    </w:div>
    <w:div w:id="1989937127">
      <w:bodyDiv w:val="1"/>
      <w:marLeft w:val="0"/>
      <w:marRight w:val="0"/>
      <w:marTop w:val="0"/>
      <w:marBottom w:val="0"/>
      <w:divBdr>
        <w:top w:val="none" w:sz="0" w:space="0" w:color="auto"/>
        <w:left w:val="none" w:sz="0" w:space="0" w:color="auto"/>
        <w:bottom w:val="none" w:sz="0" w:space="0" w:color="auto"/>
        <w:right w:val="none" w:sz="0" w:space="0" w:color="auto"/>
      </w:divBdr>
    </w:div>
    <w:div w:id="1993093067">
      <w:bodyDiv w:val="1"/>
      <w:marLeft w:val="0"/>
      <w:marRight w:val="0"/>
      <w:marTop w:val="0"/>
      <w:marBottom w:val="0"/>
      <w:divBdr>
        <w:top w:val="none" w:sz="0" w:space="0" w:color="auto"/>
        <w:left w:val="none" w:sz="0" w:space="0" w:color="auto"/>
        <w:bottom w:val="none" w:sz="0" w:space="0" w:color="auto"/>
        <w:right w:val="none" w:sz="0" w:space="0" w:color="auto"/>
      </w:divBdr>
    </w:div>
    <w:div w:id="2013602846">
      <w:bodyDiv w:val="1"/>
      <w:marLeft w:val="0"/>
      <w:marRight w:val="0"/>
      <w:marTop w:val="0"/>
      <w:marBottom w:val="0"/>
      <w:divBdr>
        <w:top w:val="none" w:sz="0" w:space="0" w:color="auto"/>
        <w:left w:val="none" w:sz="0" w:space="0" w:color="auto"/>
        <w:bottom w:val="none" w:sz="0" w:space="0" w:color="auto"/>
        <w:right w:val="none" w:sz="0" w:space="0" w:color="auto"/>
      </w:divBdr>
    </w:div>
    <w:div w:id="2032803441">
      <w:bodyDiv w:val="1"/>
      <w:marLeft w:val="0"/>
      <w:marRight w:val="0"/>
      <w:marTop w:val="0"/>
      <w:marBottom w:val="0"/>
      <w:divBdr>
        <w:top w:val="none" w:sz="0" w:space="0" w:color="auto"/>
        <w:left w:val="none" w:sz="0" w:space="0" w:color="auto"/>
        <w:bottom w:val="none" w:sz="0" w:space="0" w:color="auto"/>
        <w:right w:val="none" w:sz="0" w:space="0" w:color="auto"/>
      </w:divBdr>
    </w:div>
    <w:div w:id="2053193610">
      <w:bodyDiv w:val="1"/>
      <w:marLeft w:val="0"/>
      <w:marRight w:val="0"/>
      <w:marTop w:val="0"/>
      <w:marBottom w:val="0"/>
      <w:divBdr>
        <w:top w:val="none" w:sz="0" w:space="0" w:color="auto"/>
        <w:left w:val="none" w:sz="0" w:space="0" w:color="auto"/>
        <w:bottom w:val="none" w:sz="0" w:space="0" w:color="auto"/>
        <w:right w:val="none" w:sz="0" w:space="0" w:color="auto"/>
      </w:divBdr>
    </w:div>
    <w:div w:id="2054041740">
      <w:bodyDiv w:val="1"/>
      <w:marLeft w:val="0"/>
      <w:marRight w:val="0"/>
      <w:marTop w:val="0"/>
      <w:marBottom w:val="0"/>
      <w:divBdr>
        <w:top w:val="none" w:sz="0" w:space="0" w:color="auto"/>
        <w:left w:val="none" w:sz="0" w:space="0" w:color="auto"/>
        <w:bottom w:val="none" w:sz="0" w:space="0" w:color="auto"/>
        <w:right w:val="none" w:sz="0" w:space="0" w:color="auto"/>
      </w:divBdr>
    </w:div>
    <w:div w:id="2061440896">
      <w:bodyDiv w:val="1"/>
      <w:marLeft w:val="0"/>
      <w:marRight w:val="0"/>
      <w:marTop w:val="0"/>
      <w:marBottom w:val="0"/>
      <w:divBdr>
        <w:top w:val="none" w:sz="0" w:space="0" w:color="auto"/>
        <w:left w:val="none" w:sz="0" w:space="0" w:color="auto"/>
        <w:bottom w:val="none" w:sz="0" w:space="0" w:color="auto"/>
        <w:right w:val="none" w:sz="0" w:space="0" w:color="auto"/>
      </w:divBdr>
    </w:div>
    <w:div w:id="2062947097">
      <w:bodyDiv w:val="1"/>
      <w:marLeft w:val="0"/>
      <w:marRight w:val="0"/>
      <w:marTop w:val="0"/>
      <w:marBottom w:val="0"/>
      <w:divBdr>
        <w:top w:val="none" w:sz="0" w:space="0" w:color="auto"/>
        <w:left w:val="none" w:sz="0" w:space="0" w:color="auto"/>
        <w:bottom w:val="none" w:sz="0" w:space="0" w:color="auto"/>
        <w:right w:val="none" w:sz="0" w:space="0" w:color="auto"/>
      </w:divBdr>
    </w:div>
    <w:div w:id="2069961701">
      <w:bodyDiv w:val="1"/>
      <w:marLeft w:val="0"/>
      <w:marRight w:val="0"/>
      <w:marTop w:val="0"/>
      <w:marBottom w:val="0"/>
      <w:divBdr>
        <w:top w:val="none" w:sz="0" w:space="0" w:color="auto"/>
        <w:left w:val="none" w:sz="0" w:space="0" w:color="auto"/>
        <w:bottom w:val="none" w:sz="0" w:space="0" w:color="auto"/>
        <w:right w:val="none" w:sz="0" w:space="0" w:color="auto"/>
      </w:divBdr>
    </w:div>
    <w:div w:id="2092702698">
      <w:bodyDiv w:val="1"/>
      <w:marLeft w:val="0"/>
      <w:marRight w:val="0"/>
      <w:marTop w:val="0"/>
      <w:marBottom w:val="0"/>
      <w:divBdr>
        <w:top w:val="none" w:sz="0" w:space="0" w:color="auto"/>
        <w:left w:val="none" w:sz="0" w:space="0" w:color="auto"/>
        <w:bottom w:val="none" w:sz="0" w:space="0" w:color="auto"/>
        <w:right w:val="none" w:sz="0" w:space="0" w:color="auto"/>
      </w:divBdr>
    </w:div>
    <w:div w:id="2100637410">
      <w:bodyDiv w:val="1"/>
      <w:marLeft w:val="0"/>
      <w:marRight w:val="0"/>
      <w:marTop w:val="0"/>
      <w:marBottom w:val="0"/>
      <w:divBdr>
        <w:top w:val="none" w:sz="0" w:space="0" w:color="auto"/>
        <w:left w:val="none" w:sz="0" w:space="0" w:color="auto"/>
        <w:bottom w:val="none" w:sz="0" w:space="0" w:color="auto"/>
        <w:right w:val="none" w:sz="0" w:space="0" w:color="auto"/>
      </w:divBdr>
    </w:div>
    <w:div w:id="2103910397">
      <w:bodyDiv w:val="1"/>
      <w:marLeft w:val="0"/>
      <w:marRight w:val="0"/>
      <w:marTop w:val="0"/>
      <w:marBottom w:val="0"/>
      <w:divBdr>
        <w:top w:val="none" w:sz="0" w:space="0" w:color="auto"/>
        <w:left w:val="none" w:sz="0" w:space="0" w:color="auto"/>
        <w:bottom w:val="none" w:sz="0" w:space="0" w:color="auto"/>
        <w:right w:val="none" w:sz="0" w:space="0" w:color="auto"/>
      </w:divBdr>
      <w:divsChild>
        <w:div w:id="978729147">
          <w:marLeft w:val="0"/>
          <w:marRight w:val="0"/>
          <w:marTop w:val="0"/>
          <w:marBottom w:val="0"/>
          <w:divBdr>
            <w:top w:val="none" w:sz="0" w:space="0" w:color="auto"/>
            <w:left w:val="none" w:sz="0" w:space="0" w:color="auto"/>
            <w:bottom w:val="none" w:sz="0" w:space="0" w:color="auto"/>
            <w:right w:val="none" w:sz="0" w:space="0" w:color="auto"/>
          </w:divBdr>
          <w:divsChild>
            <w:div w:id="729353295">
              <w:marLeft w:val="0"/>
              <w:marRight w:val="0"/>
              <w:marTop w:val="0"/>
              <w:marBottom w:val="0"/>
              <w:divBdr>
                <w:top w:val="none" w:sz="0" w:space="0" w:color="auto"/>
                <w:left w:val="none" w:sz="0" w:space="0" w:color="auto"/>
                <w:bottom w:val="none" w:sz="0" w:space="0" w:color="auto"/>
                <w:right w:val="none" w:sz="0" w:space="0" w:color="auto"/>
              </w:divBdr>
              <w:divsChild>
                <w:div w:id="471168696">
                  <w:marLeft w:val="0"/>
                  <w:marRight w:val="0"/>
                  <w:marTop w:val="0"/>
                  <w:marBottom w:val="0"/>
                  <w:divBdr>
                    <w:top w:val="none" w:sz="0" w:space="0" w:color="auto"/>
                    <w:left w:val="none" w:sz="0" w:space="0" w:color="auto"/>
                    <w:bottom w:val="none" w:sz="0" w:space="0" w:color="auto"/>
                    <w:right w:val="none" w:sz="0" w:space="0" w:color="auto"/>
                  </w:divBdr>
                  <w:divsChild>
                    <w:div w:id="1616790980">
                      <w:marLeft w:val="0"/>
                      <w:marRight w:val="0"/>
                      <w:marTop w:val="0"/>
                      <w:marBottom w:val="0"/>
                      <w:divBdr>
                        <w:top w:val="none" w:sz="0" w:space="0" w:color="auto"/>
                        <w:left w:val="none" w:sz="0" w:space="0" w:color="auto"/>
                        <w:bottom w:val="none" w:sz="0" w:space="0" w:color="auto"/>
                        <w:right w:val="none" w:sz="0" w:space="0" w:color="auto"/>
                      </w:divBdr>
                      <w:divsChild>
                        <w:div w:id="192001929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420804">
      <w:bodyDiv w:val="1"/>
      <w:marLeft w:val="0"/>
      <w:marRight w:val="0"/>
      <w:marTop w:val="0"/>
      <w:marBottom w:val="0"/>
      <w:divBdr>
        <w:top w:val="none" w:sz="0" w:space="0" w:color="auto"/>
        <w:left w:val="none" w:sz="0" w:space="0" w:color="auto"/>
        <w:bottom w:val="none" w:sz="0" w:space="0" w:color="auto"/>
        <w:right w:val="none" w:sz="0" w:space="0" w:color="auto"/>
      </w:divBdr>
    </w:div>
    <w:div w:id="2119908536">
      <w:bodyDiv w:val="1"/>
      <w:marLeft w:val="0"/>
      <w:marRight w:val="0"/>
      <w:marTop w:val="0"/>
      <w:marBottom w:val="0"/>
      <w:divBdr>
        <w:top w:val="none" w:sz="0" w:space="0" w:color="auto"/>
        <w:left w:val="none" w:sz="0" w:space="0" w:color="auto"/>
        <w:bottom w:val="none" w:sz="0" w:space="0" w:color="auto"/>
        <w:right w:val="none" w:sz="0" w:space="0" w:color="auto"/>
      </w:divBdr>
    </w:div>
    <w:div w:id="2133866241">
      <w:bodyDiv w:val="1"/>
      <w:marLeft w:val="0"/>
      <w:marRight w:val="0"/>
      <w:marTop w:val="0"/>
      <w:marBottom w:val="0"/>
      <w:divBdr>
        <w:top w:val="none" w:sz="0" w:space="0" w:color="auto"/>
        <w:left w:val="none" w:sz="0" w:space="0" w:color="auto"/>
        <w:bottom w:val="none" w:sz="0" w:space="0" w:color="auto"/>
        <w:right w:val="none" w:sz="0" w:space="0" w:color="auto"/>
      </w:divBdr>
      <w:divsChild>
        <w:div w:id="52971653">
          <w:marLeft w:val="547"/>
          <w:marRight w:val="0"/>
          <w:marTop w:val="106"/>
          <w:marBottom w:val="0"/>
          <w:divBdr>
            <w:top w:val="none" w:sz="0" w:space="0" w:color="auto"/>
            <w:left w:val="none" w:sz="0" w:space="0" w:color="auto"/>
            <w:bottom w:val="none" w:sz="0" w:space="0" w:color="auto"/>
            <w:right w:val="none" w:sz="0" w:space="0" w:color="auto"/>
          </w:divBdr>
        </w:div>
        <w:div w:id="411590095">
          <w:marLeft w:val="547"/>
          <w:marRight w:val="0"/>
          <w:marTop w:val="106"/>
          <w:marBottom w:val="0"/>
          <w:divBdr>
            <w:top w:val="none" w:sz="0" w:space="0" w:color="auto"/>
            <w:left w:val="none" w:sz="0" w:space="0" w:color="auto"/>
            <w:bottom w:val="none" w:sz="0" w:space="0" w:color="auto"/>
            <w:right w:val="none" w:sz="0" w:space="0" w:color="auto"/>
          </w:divBdr>
        </w:div>
        <w:div w:id="903754078">
          <w:marLeft w:val="547"/>
          <w:marRight w:val="0"/>
          <w:marTop w:val="106"/>
          <w:marBottom w:val="0"/>
          <w:divBdr>
            <w:top w:val="none" w:sz="0" w:space="0" w:color="auto"/>
            <w:left w:val="none" w:sz="0" w:space="0" w:color="auto"/>
            <w:bottom w:val="none" w:sz="0" w:space="0" w:color="auto"/>
            <w:right w:val="none" w:sz="0" w:space="0" w:color="auto"/>
          </w:divBdr>
        </w:div>
        <w:div w:id="997732312">
          <w:marLeft w:val="547"/>
          <w:marRight w:val="0"/>
          <w:marTop w:val="106"/>
          <w:marBottom w:val="0"/>
          <w:divBdr>
            <w:top w:val="none" w:sz="0" w:space="0" w:color="auto"/>
            <w:left w:val="none" w:sz="0" w:space="0" w:color="auto"/>
            <w:bottom w:val="none" w:sz="0" w:space="0" w:color="auto"/>
            <w:right w:val="none" w:sz="0" w:space="0" w:color="auto"/>
          </w:divBdr>
        </w:div>
        <w:div w:id="1589389165">
          <w:marLeft w:val="547"/>
          <w:marRight w:val="0"/>
          <w:marTop w:val="106"/>
          <w:marBottom w:val="0"/>
          <w:divBdr>
            <w:top w:val="none" w:sz="0" w:space="0" w:color="auto"/>
            <w:left w:val="none" w:sz="0" w:space="0" w:color="auto"/>
            <w:bottom w:val="none" w:sz="0" w:space="0" w:color="auto"/>
            <w:right w:val="none" w:sz="0" w:space="0" w:color="auto"/>
          </w:divBdr>
        </w:div>
        <w:div w:id="2058889808">
          <w:marLeft w:val="547"/>
          <w:marRight w:val="0"/>
          <w:marTop w:val="10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highland.public-i.tv/core/portal/webcast_interactive/716532" TargetMode="External"/><Relationship Id="rId24" Type="http://schemas.openxmlformats.org/officeDocument/2006/relationships/image" Target="media/image13.jpe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5AB708E42E7E345B8456CCFC18D9783" ma:contentTypeVersion="14" ma:contentTypeDescription="Create a new document." ma:contentTypeScope="" ma:versionID="c30028a5bd787090a5009c93416c7613">
  <xsd:schema xmlns:xsd="http://www.w3.org/2001/XMLSchema" xmlns:xs="http://www.w3.org/2001/XMLSchema" xmlns:p="http://schemas.microsoft.com/office/2006/metadata/properties" xmlns:ns2="38414d70-2a13-4ef6-81dd-46a0748d05f7" xmlns:ns3="8ad5fbb2-2192-4c06-97aa-b19be9df9d85" targetNamespace="http://schemas.microsoft.com/office/2006/metadata/properties" ma:root="true" ma:fieldsID="c455b3bb99be73d9fd4fb62c6d1c4955" ns2:_="" ns3:_="">
    <xsd:import namespace="38414d70-2a13-4ef6-81dd-46a0748d05f7"/>
    <xsd:import namespace="8ad5fbb2-2192-4c06-97aa-b19be9df9d8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414d70-2a13-4ef6-81dd-46a0748d05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bd8d7fc4-e056-491b-b14d-914997007d27"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ad5fbb2-2192-4c06-97aa-b19be9df9d8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2a5b9385-0170-49a4-9f58-25f3e2033525}" ma:internalName="TaxCatchAll" ma:showField="CatchAllData" ma:web="8ad5fbb2-2192-4c06-97aa-b19be9df9d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ad5fbb2-2192-4c06-97aa-b19be9df9d85" xsi:nil="true"/>
    <lcf76f155ced4ddcb4097134ff3c332f xmlns="38414d70-2a13-4ef6-81dd-46a0748d05f7">
      <Terms xmlns="http://schemas.microsoft.com/office/infopath/2007/PartnerControls"/>
    </lcf76f155ced4ddcb4097134ff3c332f>
    <SharedWithUsers xmlns="8ad5fbb2-2192-4c06-97aa-b19be9df9d85">
      <UserInfo>
        <DisplayName>Emma Thomson (HLH Sport &amp; Leisure)</DisplayName>
        <AccountId>68</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72CB6F-100A-4368-B482-398EC9A941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414d70-2a13-4ef6-81dd-46a0748d05f7"/>
    <ds:schemaRef ds:uri="8ad5fbb2-2192-4c06-97aa-b19be9df9d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75B1E4-CCFB-40B4-9D73-C2959C481DC4}">
  <ds:schemaRefs>
    <ds:schemaRef ds:uri="http://schemas.microsoft.com/sharepoint/v3/contenttype/forms"/>
  </ds:schemaRefs>
</ds:datastoreItem>
</file>

<file path=customXml/itemProps3.xml><?xml version="1.0" encoding="utf-8"?>
<ds:datastoreItem xmlns:ds="http://schemas.openxmlformats.org/officeDocument/2006/customXml" ds:itemID="{0C33914D-48F1-4C87-89F0-D4AF9FA9CE28}">
  <ds:schemaRefs>
    <ds:schemaRef ds:uri="http://schemas.microsoft.com/office/2006/metadata/properties"/>
    <ds:schemaRef ds:uri="http://schemas.microsoft.com/office/infopath/2007/PartnerControls"/>
    <ds:schemaRef ds:uri="8ad5fbb2-2192-4c06-97aa-b19be9df9d85"/>
    <ds:schemaRef ds:uri="38414d70-2a13-4ef6-81dd-46a0748d05f7"/>
  </ds:schemaRefs>
</ds:datastoreItem>
</file>

<file path=customXml/itemProps4.xml><?xml version="1.0" encoding="utf-8"?>
<ds:datastoreItem xmlns:ds="http://schemas.openxmlformats.org/officeDocument/2006/customXml" ds:itemID="{5B3C0F0D-A073-45A9-8E60-6218104F84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1740</TotalTime>
  <Pages>40</Pages>
  <Words>6886</Words>
  <Characters>38141</Characters>
  <Application>Microsoft Office Word</Application>
  <DocSecurity>0</DocSecurity>
  <Lines>317</Lines>
  <Paragraphs>89</Paragraphs>
  <ScaleCrop>false</ScaleCrop>
  <Company>.</Company>
  <LinksUpToDate>false</LinksUpToDate>
  <CharactersWithSpaces>44938</CharactersWithSpaces>
  <SharedDoc>false</SharedDoc>
  <HLinks>
    <vt:vector size="6" baseType="variant">
      <vt:variant>
        <vt:i4>6291460</vt:i4>
      </vt:variant>
      <vt:variant>
        <vt:i4>0</vt:i4>
      </vt:variant>
      <vt:variant>
        <vt:i4>0</vt:i4>
      </vt:variant>
      <vt:variant>
        <vt:i4>5</vt:i4>
      </vt:variant>
      <vt:variant>
        <vt:lpwstr>https://highland.public-i.tv/core/portal/webcast_interactive/716532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HIGHLAND COUNCIL</dc:title>
  <dc:subject/>
  <dc:creator>donnamd</dc:creator>
  <cp:keywords/>
  <cp:lastModifiedBy>Douglas Wilby (HLH Director of Sport &amp; Leisure)</cp:lastModifiedBy>
  <cp:revision>2239</cp:revision>
  <cp:lastPrinted>2022-05-09T02:27:00Z</cp:lastPrinted>
  <dcterms:created xsi:type="dcterms:W3CDTF">2023-02-27T09:53:00Z</dcterms:created>
  <dcterms:modified xsi:type="dcterms:W3CDTF">2023-11-28T11:43:00Z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0x01010075AB708E42E7E345B8456CCFC18D9783</vt:lpwstr>
  </property>
  <property fmtid="{D5CDD505-2E9C-101B-9397-08002B2CF9AE}" pid="3" name="MediaServiceImageTags">
    <vt:lpwstr/>
  </property>
</Properties>
</file>