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ayout w:type="fixed"/>
        <w:tblLook w:val="0000" w:firstRow="0" w:lastRow="0" w:firstColumn="0" w:lastColumn="0" w:noHBand="0" w:noVBand="0"/>
      </w:tblPr>
      <w:tblGrid>
        <w:gridCol w:w="6062"/>
        <w:gridCol w:w="3402"/>
      </w:tblGrid>
      <w:tr w:rsidR="007D5128" w:rsidRPr="00266AC3" w14:paraId="5215A6A6" w14:textId="77777777" w:rsidTr="00B444B0">
        <w:trPr>
          <w:cantSplit/>
          <w:trHeight w:val="993"/>
        </w:trPr>
        <w:tc>
          <w:tcPr>
            <w:tcW w:w="6062" w:type="dxa"/>
          </w:tcPr>
          <w:p w14:paraId="040BBC2B" w14:textId="77777777" w:rsidR="007D5128" w:rsidRPr="00266AC3" w:rsidRDefault="007D5128" w:rsidP="00581D53">
            <w:pPr>
              <w:spacing w:after="0" w:line="240" w:lineRule="auto"/>
              <w:contextualSpacing/>
              <w:jc w:val="both"/>
              <w:rPr>
                <w:rFonts w:ascii="Arial" w:hAnsi="Arial" w:cs="Arial"/>
                <w:b/>
                <w:sz w:val="24"/>
                <w:szCs w:val="24"/>
              </w:rPr>
            </w:pPr>
            <w:r w:rsidRPr="00266AC3">
              <w:rPr>
                <w:rFonts w:ascii="Arial" w:hAnsi="Arial" w:cs="Arial"/>
                <w:b/>
                <w:sz w:val="24"/>
                <w:szCs w:val="24"/>
              </w:rPr>
              <w:t xml:space="preserve">HIGH LIFE HIGHLAND </w:t>
            </w:r>
          </w:p>
          <w:p w14:paraId="513E6BED" w14:textId="66406FFB" w:rsidR="007D5128" w:rsidRPr="00266AC3" w:rsidRDefault="007D5128" w:rsidP="00922169">
            <w:pPr>
              <w:spacing w:after="0" w:line="240" w:lineRule="auto"/>
              <w:contextualSpacing/>
              <w:rPr>
                <w:rFonts w:ascii="Arial" w:hAnsi="Arial" w:cs="Arial"/>
                <w:b/>
                <w:sz w:val="24"/>
                <w:szCs w:val="24"/>
              </w:rPr>
            </w:pPr>
            <w:r w:rsidRPr="00266AC3">
              <w:rPr>
                <w:rFonts w:ascii="Arial" w:hAnsi="Arial" w:cs="Arial"/>
                <w:b/>
                <w:sz w:val="24"/>
                <w:szCs w:val="24"/>
              </w:rPr>
              <w:t xml:space="preserve">REPORT TO </w:t>
            </w:r>
            <w:r w:rsidR="00CE50A3">
              <w:rPr>
                <w:rFonts w:ascii="Arial" w:hAnsi="Arial" w:cs="Arial"/>
                <w:b/>
                <w:sz w:val="24"/>
                <w:szCs w:val="24"/>
              </w:rPr>
              <w:t>BOARD OF DIRECTORS</w:t>
            </w:r>
          </w:p>
          <w:p w14:paraId="62BF46AD" w14:textId="77EAFC0E" w:rsidR="007D5128" w:rsidRPr="00266AC3" w:rsidRDefault="00CE50A3" w:rsidP="00F437DD">
            <w:pPr>
              <w:spacing w:after="0" w:line="240" w:lineRule="auto"/>
              <w:contextualSpacing/>
              <w:rPr>
                <w:rFonts w:ascii="Arial" w:hAnsi="Arial" w:cs="Arial"/>
                <w:b/>
                <w:sz w:val="24"/>
                <w:szCs w:val="24"/>
              </w:rPr>
            </w:pPr>
            <w:r>
              <w:rPr>
                <w:rFonts w:ascii="Arial" w:hAnsi="Arial" w:cs="Arial"/>
                <w:b/>
                <w:sz w:val="24"/>
                <w:szCs w:val="24"/>
              </w:rPr>
              <w:t>2</w:t>
            </w:r>
            <w:r w:rsidR="005F3ABF">
              <w:rPr>
                <w:rFonts w:ascii="Arial" w:hAnsi="Arial" w:cs="Arial"/>
                <w:b/>
                <w:sz w:val="24"/>
                <w:szCs w:val="24"/>
              </w:rPr>
              <w:t>6</w:t>
            </w:r>
            <w:r>
              <w:rPr>
                <w:rFonts w:ascii="Arial" w:hAnsi="Arial" w:cs="Arial"/>
                <w:b/>
                <w:sz w:val="24"/>
                <w:szCs w:val="24"/>
              </w:rPr>
              <w:t xml:space="preserve"> MARCH</w:t>
            </w:r>
            <w:r w:rsidR="001F2E09">
              <w:rPr>
                <w:rFonts w:ascii="Arial" w:hAnsi="Arial" w:cs="Arial"/>
                <w:b/>
                <w:sz w:val="24"/>
                <w:szCs w:val="24"/>
              </w:rPr>
              <w:t xml:space="preserve"> 2024</w:t>
            </w:r>
            <w:r w:rsidR="007D5128" w:rsidRPr="00266AC3">
              <w:rPr>
                <w:rFonts w:ascii="Arial" w:hAnsi="Arial" w:cs="Arial"/>
                <w:b/>
                <w:sz w:val="24"/>
                <w:szCs w:val="24"/>
              </w:rPr>
              <w:fldChar w:fldCharType="begin"/>
            </w:r>
            <w:r w:rsidR="007D5128" w:rsidRPr="00266AC3">
              <w:rPr>
                <w:rFonts w:ascii="Arial" w:hAnsi="Arial" w:cs="Arial"/>
                <w:b/>
                <w:sz w:val="24"/>
                <w:szCs w:val="24"/>
              </w:rPr>
              <w:instrText xml:space="preserve">  </w:instrText>
            </w:r>
            <w:r w:rsidR="007D5128" w:rsidRPr="00266AC3">
              <w:rPr>
                <w:rFonts w:ascii="Arial" w:hAnsi="Arial" w:cs="Arial"/>
                <w:sz w:val="24"/>
                <w:szCs w:val="24"/>
              </w:rPr>
              <w:fldChar w:fldCharType="end"/>
            </w:r>
          </w:p>
        </w:tc>
        <w:tc>
          <w:tcPr>
            <w:tcW w:w="3402" w:type="dxa"/>
          </w:tcPr>
          <w:p w14:paraId="5F07440C" w14:textId="1A64B3F3" w:rsidR="007D5128" w:rsidRPr="00321D95" w:rsidRDefault="007D5128" w:rsidP="00922169">
            <w:pPr>
              <w:spacing w:after="0" w:line="240" w:lineRule="auto"/>
              <w:contextualSpacing/>
              <w:rPr>
                <w:rFonts w:ascii="Arial" w:hAnsi="Arial" w:cs="Arial"/>
                <w:sz w:val="24"/>
                <w:szCs w:val="24"/>
              </w:rPr>
            </w:pPr>
            <w:r w:rsidRPr="00266AC3">
              <w:rPr>
                <w:rFonts w:ascii="Arial" w:hAnsi="Arial" w:cs="Arial"/>
                <w:sz w:val="24"/>
                <w:szCs w:val="24"/>
              </w:rPr>
              <w:t xml:space="preserve">AGENDA ITEM </w:t>
            </w:r>
          </w:p>
          <w:p w14:paraId="34CA5B19" w14:textId="60BFCBB7" w:rsidR="007D5128" w:rsidRPr="00266AC3" w:rsidRDefault="007D5128" w:rsidP="004F5D79">
            <w:pPr>
              <w:spacing w:after="0" w:line="240" w:lineRule="auto"/>
              <w:contextualSpacing/>
              <w:rPr>
                <w:rFonts w:ascii="Arial" w:hAnsi="Arial" w:cs="Arial"/>
                <w:sz w:val="24"/>
                <w:szCs w:val="24"/>
              </w:rPr>
            </w:pPr>
            <w:r w:rsidRPr="00266AC3">
              <w:rPr>
                <w:rFonts w:ascii="Arial" w:hAnsi="Arial" w:cs="Arial"/>
                <w:sz w:val="24"/>
                <w:szCs w:val="24"/>
              </w:rPr>
              <w:t xml:space="preserve">REPORT No </w:t>
            </w:r>
            <w:r w:rsidR="0096426A">
              <w:rPr>
                <w:rFonts w:ascii="Arial" w:hAnsi="Arial" w:cs="Arial"/>
                <w:sz w:val="24"/>
                <w:szCs w:val="24"/>
              </w:rPr>
              <w:t>HLH/</w:t>
            </w:r>
            <w:r w:rsidR="00321D95">
              <w:rPr>
                <w:rFonts w:ascii="Arial" w:hAnsi="Arial" w:cs="Arial"/>
                <w:sz w:val="24"/>
                <w:szCs w:val="24"/>
              </w:rPr>
              <w:t xml:space="preserve"> </w:t>
            </w:r>
            <w:r w:rsidR="001F2E09">
              <w:rPr>
                <w:rFonts w:ascii="Arial" w:hAnsi="Arial" w:cs="Arial"/>
                <w:sz w:val="24"/>
                <w:szCs w:val="24"/>
              </w:rPr>
              <w:t xml:space="preserve"> </w:t>
            </w:r>
            <w:r w:rsidR="00154F2E">
              <w:rPr>
                <w:rFonts w:ascii="Arial" w:hAnsi="Arial" w:cs="Arial"/>
                <w:sz w:val="24"/>
                <w:szCs w:val="24"/>
              </w:rPr>
              <w:t xml:space="preserve"> </w:t>
            </w:r>
            <w:r w:rsidR="00922169" w:rsidRPr="000B78EB">
              <w:rPr>
                <w:rFonts w:ascii="Arial" w:hAnsi="Arial" w:cs="Arial"/>
                <w:sz w:val="24"/>
                <w:szCs w:val="24"/>
              </w:rPr>
              <w:t>/</w:t>
            </w:r>
            <w:r w:rsidR="00614E8E">
              <w:rPr>
                <w:rFonts w:ascii="Arial" w:hAnsi="Arial" w:cs="Arial"/>
                <w:sz w:val="24"/>
                <w:szCs w:val="24"/>
              </w:rPr>
              <w:t>2</w:t>
            </w:r>
            <w:r w:rsidR="001F2E09">
              <w:rPr>
                <w:rFonts w:ascii="Arial" w:hAnsi="Arial" w:cs="Arial"/>
                <w:sz w:val="24"/>
                <w:szCs w:val="24"/>
              </w:rPr>
              <w:t>4</w:t>
            </w:r>
          </w:p>
        </w:tc>
      </w:tr>
    </w:tbl>
    <w:p w14:paraId="23A6FC9B" w14:textId="77777777" w:rsidR="007D5128" w:rsidRPr="007D5128" w:rsidRDefault="007D5128" w:rsidP="007D5128">
      <w:pPr>
        <w:rPr>
          <w:rFonts w:ascii="Arial" w:hAnsi="Arial" w:cs="Arial"/>
          <w:b/>
          <w:sz w:val="24"/>
          <w:szCs w:val="24"/>
        </w:rPr>
      </w:pPr>
      <w:r w:rsidRPr="007D5128">
        <w:rPr>
          <w:rFonts w:ascii="Arial" w:hAnsi="Arial" w:cs="Arial"/>
          <w:b/>
          <w:sz w:val="24"/>
          <w:szCs w:val="24"/>
        </w:rPr>
        <w:t>FINANCE REPORT -   Report by Chief Executive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D5128" w:rsidRPr="00266AC3" w14:paraId="7FE0E18E" w14:textId="77777777" w:rsidTr="00B444B0">
        <w:trPr>
          <w:cantSplit/>
        </w:trPr>
        <w:tc>
          <w:tcPr>
            <w:tcW w:w="9464" w:type="dxa"/>
          </w:tcPr>
          <w:p w14:paraId="58359907" w14:textId="77777777" w:rsidR="007D5128" w:rsidRPr="00266AC3" w:rsidRDefault="007D5128" w:rsidP="00922169">
            <w:pPr>
              <w:spacing w:after="0" w:line="240" w:lineRule="auto"/>
              <w:contextualSpacing/>
              <w:rPr>
                <w:rFonts w:ascii="Arial" w:hAnsi="Arial" w:cs="Arial"/>
                <w:b/>
                <w:sz w:val="24"/>
                <w:szCs w:val="24"/>
              </w:rPr>
            </w:pPr>
            <w:r w:rsidRPr="007D5128">
              <w:rPr>
                <w:rFonts w:ascii="Arial" w:hAnsi="Arial" w:cs="Arial"/>
                <w:b/>
                <w:sz w:val="24"/>
                <w:szCs w:val="24"/>
              </w:rPr>
              <w:fldChar w:fldCharType="begin"/>
            </w:r>
            <w:r w:rsidRPr="007D5128">
              <w:rPr>
                <w:rFonts w:ascii="Arial" w:hAnsi="Arial" w:cs="Arial"/>
                <w:b/>
                <w:sz w:val="24"/>
                <w:szCs w:val="24"/>
              </w:rPr>
              <w:instrText xml:space="preserve">  </w:instrText>
            </w:r>
            <w:r w:rsidRPr="007D5128">
              <w:rPr>
                <w:rFonts w:ascii="Arial" w:hAnsi="Arial" w:cs="Arial"/>
                <w:sz w:val="24"/>
                <w:szCs w:val="24"/>
              </w:rPr>
              <w:fldChar w:fldCharType="end"/>
            </w:r>
            <w:r w:rsidRPr="00266AC3">
              <w:rPr>
                <w:rFonts w:ascii="Arial" w:hAnsi="Arial" w:cs="Arial"/>
                <w:b/>
                <w:sz w:val="24"/>
                <w:szCs w:val="24"/>
              </w:rPr>
              <w:t>Summary</w:t>
            </w:r>
          </w:p>
          <w:p w14:paraId="1B3C8FC4" w14:textId="77777777" w:rsidR="007D5128" w:rsidRPr="00266AC3" w:rsidRDefault="007D5128" w:rsidP="00922169">
            <w:pPr>
              <w:spacing w:after="0" w:line="240" w:lineRule="auto"/>
              <w:contextualSpacing/>
              <w:rPr>
                <w:rFonts w:ascii="Arial" w:hAnsi="Arial" w:cs="Arial"/>
                <w:sz w:val="24"/>
                <w:szCs w:val="24"/>
              </w:rPr>
            </w:pPr>
          </w:p>
          <w:p w14:paraId="30476E5D" w14:textId="4A202006" w:rsidR="00BC0F47" w:rsidRPr="00266AC3" w:rsidRDefault="00BC0F47" w:rsidP="00BC0F47">
            <w:pPr>
              <w:spacing w:after="0" w:line="240" w:lineRule="auto"/>
              <w:contextualSpacing/>
              <w:jc w:val="both"/>
              <w:rPr>
                <w:rFonts w:ascii="Arial" w:hAnsi="Arial" w:cs="Arial"/>
                <w:sz w:val="24"/>
                <w:szCs w:val="24"/>
              </w:rPr>
            </w:pPr>
            <w:r w:rsidRPr="00266AC3">
              <w:rPr>
                <w:rFonts w:ascii="Arial" w:hAnsi="Arial" w:cs="Arial"/>
                <w:sz w:val="24"/>
                <w:szCs w:val="24"/>
              </w:rPr>
              <w:t xml:space="preserve">The purpose of this report is to update </w:t>
            </w:r>
            <w:r w:rsidR="003D0BF8">
              <w:rPr>
                <w:rFonts w:ascii="Arial" w:hAnsi="Arial" w:cs="Arial"/>
                <w:sz w:val="24"/>
                <w:szCs w:val="24"/>
              </w:rPr>
              <w:t>Directors</w:t>
            </w:r>
            <w:r w:rsidR="00064CA1">
              <w:rPr>
                <w:rFonts w:ascii="Arial" w:hAnsi="Arial" w:cs="Arial"/>
                <w:sz w:val="24"/>
                <w:szCs w:val="24"/>
              </w:rPr>
              <w:t xml:space="preserve"> </w:t>
            </w:r>
            <w:r w:rsidRPr="00266AC3">
              <w:rPr>
                <w:rFonts w:ascii="Arial" w:hAnsi="Arial" w:cs="Arial"/>
                <w:sz w:val="24"/>
                <w:szCs w:val="24"/>
              </w:rPr>
              <w:t xml:space="preserve">on the financial performance of High Life Highland </w:t>
            </w:r>
            <w:r>
              <w:rPr>
                <w:rFonts w:ascii="Arial" w:hAnsi="Arial" w:cs="Arial"/>
                <w:sz w:val="24"/>
                <w:szCs w:val="24"/>
              </w:rPr>
              <w:t>for Q</w:t>
            </w:r>
            <w:r w:rsidR="00FD3F0B">
              <w:rPr>
                <w:rFonts w:ascii="Arial" w:hAnsi="Arial" w:cs="Arial"/>
                <w:sz w:val="24"/>
                <w:szCs w:val="24"/>
              </w:rPr>
              <w:t>3</w:t>
            </w:r>
            <w:r>
              <w:rPr>
                <w:rFonts w:ascii="Arial" w:hAnsi="Arial" w:cs="Arial"/>
                <w:sz w:val="24"/>
                <w:szCs w:val="24"/>
              </w:rPr>
              <w:t xml:space="preserve"> 202</w:t>
            </w:r>
            <w:r w:rsidR="001F2E09">
              <w:rPr>
                <w:rFonts w:ascii="Arial" w:hAnsi="Arial" w:cs="Arial"/>
                <w:sz w:val="24"/>
                <w:szCs w:val="24"/>
              </w:rPr>
              <w:t>3</w:t>
            </w:r>
            <w:r>
              <w:rPr>
                <w:rFonts w:ascii="Arial" w:hAnsi="Arial" w:cs="Arial"/>
                <w:sz w:val="24"/>
                <w:szCs w:val="24"/>
              </w:rPr>
              <w:t>/2</w:t>
            </w:r>
            <w:r w:rsidR="001F2E09">
              <w:rPr>
                <w:rFonts w:ascii="Arial" w:hAnsi="Arial" w:cs="Arial"/>
                <w:sz w:val="24"/>
                <w:szCs w:val="24"/>
              </w:rPr>
              <w:t>4</w:t>
            </w:r>
            <w:r>
              <w:rPr>
                <w:rFonts w:ascii="Arial" w:hAnsi="Arial" w:cs="Arial"/>
                <w:sz w:val="24"/>
                <w:szCs w:val="24"/>
              </w:rPr>
              <w:t xml:space="preserve"> </w:t>
            </w:r>
            <w:r w:rsidRPr="00266AC3">
              <w:rPr>
                <w:rFonts w:ascii="Arial" w:hAnsi="Arial" w:cs="Arial"/>
                <w:sz w:val="24"/>
                <w:szCs w:val="24"/>
              </w:rPr>
              <w:t xml:space="preserve">and other </w:t>
            </w:r>
            <w:r w:rsidR="00064CA1">
              <w:rPr>
                <w:rFonts w:ascii="Arial" w:hAnsi="Arial" w:cs="Arial"/>
                <w:sz w:val="24"/>
                <w:szCs w:val="24"/>
              </w:rPr>
              <w:t xml:space="preserve">relevant </w:t>
            </w:r>
            <w:r w:rsidRPr="00266AC3">
              <w:rPr>
                <w:rFonts w:ascii="Arial" w:hAnsi="Arial" w:cs="Arial"/>
                <w:sz w:val="24"/>
                <w:szCs w:val="24"/>
              </w:rPr>
              <w:t>matters.</w:t>
            </w:r>
          </w:p>
          <w:p w14:paraId="02574915" w14:textId="77777777" w:rsidR="007D5128" w:rsidRPr="00266AC3" w:rsidRDefault="007D5128" w:rsidP="00922169">
            <w:pPr>
              <w:spacing w:after="0" w:line="240" w:lineRule="auto"/>
              <w:contextualSpacing/>
              <w:rPr>
                <w:rFonts w:ascii="Arial" w:hAnsi="Arial" w:cs="Arial"/>
                <w:sz w:val="24"/>
                <w:szCs w:val="24"/>
              </w:rPr>
            </w:pPr>
          </w:p>
          <w:p w14:paraId="699B6BBD" w14:textId="4EB1E70C" w:rsidR="007D5128" w:rsidRDefault="007D5128" w:rsidP="00C3340D">
            <w:pPr>
              <w:spacing w:after="0" w:line="240" w:lineRule="auto"/>
              <w:contextualSpacing/>
              <w:jc w:val="both"/>
              <w:rPr>
                <w:rFonts w:ascii="Arial" w:hAnsi="Arial" w:cs="Arial"/>
                <w:sz w:val="24"/>
                <w:szCs w:val="24"/>
              </w:rPr>
            </w:pPr>
            <w:bookmarkStart w:id="0" w:name="_Hlk47340906"/>
            <w:r w:rsidRPr="00266AC3">
              <w:rPr>
                <w:rFonts w:ascii="Arial" w:hAnsi="Arial" w:cs="Arial"/>
                <w:sz w:val="24"/>
                <w:szCs w:val="24"/>
              </w:rPr>
              <w:t xml:space="preserve">It is recommended that </w:t>
            </w:r>
            <w:r w:rsidR="00064CA1">
              <w:rPr>
                <w:rFonts w:ascii="Arial" w:hAnsi="Arial" w:cs="Arial"/>
                <w:sz w:val="24"/>
                <w:szCs w:val="24"/>
              </w:rPr>
              <w:t>Directors</w:t>
            </w:r>
            <w:r w:rsidR="00AA3D32">
              <w:rPr>
                <w:rFonts w:ascii="Arial" w:hAnsi="Arial" w:cs="Arial"/>
                <w:sz w:val="24"/>
                <w:szCs w:val="24"/>
              </w:rPr>
              <w:t xml:space="preserve"> note</w:t>
            </w:r>
            <w:r w:rsidRPr="00266AC3">
              <w:rPr>
                <w:rFonts w:ascii="Arial" w:hAnsi="Arial" w:cs="Arial"/>
                <w:sz w:val="24"/>
                <w:szCs w:val="24"/>
              </w:rPr>
              <w:t>:</w:t>
            </w:r>
          </w:p>
          <w:p w14:paraId="0A812BF3" w14:textId="77777777" w:rsidR="000B78EB" w:rsidRDefault="000B78EB" w:rsidP="00C3340D">
            <w:pPr>
              <w:spacing w:after="0" w:line="240" w:lineRule="auto"/>
              <w:contextualSpacing/>
              <w:jc w:val="both"/>
              <w:rPr>
                <w:rFonts w:ascii="Arial" w:hAnsi="Arial" w:cs="Arial"/>
                <w:sz w:val="24"/>
                <w:szCs w:val="24"/>
              </w:rPr>
            </w:pPr>
          </w:p>
          <w:p w14:paraId="187FBE2E" w14:textId="41C10A0C" w:rsidR="008462F1" w:rsidRPr="00BF78CC" w:rsidRDefault="009747D5" w:rsidP="00A14986">
            <w:pPr>
              <w:numPr>
                <w:ilvl w:val="0"/>
                <w:numId w:val="1"/>
              </w:numPr>
              <w:spacing w:after="0" w:line="240" w:lineRule="auto"/>
              <w:ind w:left="567" w:hanging="283"/>
              <w:contextualSpacing/>
              <w:jc w:val="both"/>
              <w:rPr>
                <w:rFonts w:ascii="Arial" w:hAnsi="Arial" w:cs="Arial"/>
                <w:sz w:val="24"/>
                <w:szCs w:val="24"/>
              </w:rPr>
            </w:pPr>
            <w:bookmarkStart w:id="1" w:name="_Hlk15041846"/>
            <w:r>
              <w:rPr>
                <w:rFonts w:ascii="Arial" w:hAnsi="Arial" w:cs="Arial"/>
                <w:sz w:val="24"/>
                <w:szCs w:val="24"/>
              </w:rPr>
              <w:t xml:space="preserve">the results for the period to </w:t>
            </w:r>
            <w:r w:rsidR="00A03146">
              <w:rPr>
                <w:rFonts w:ascii="Arial" w:hAnsi="Arial" w:cs="Arial"/>
                <w:sz w:val="24"/>
                <w:szCs w:val="24"/>
              </w:rPr>
              <w:t xml:space="preserve">December </w:t>
            </w:r>
            <w:r>
              <w:rPr>
                <w:rFonts w:ascii="Arial" w:hAnsi="Arial" w:cs="Arial"/>
                <w:sz w:val="24"/>
                <w:szCs w:val="24"/>
              </w:rPr>
              <w:t>202</w:t>
            </w:r>
            <w:r w:rsidR="001F2E09">
              <w:rPr>
                <w:rFonts w:ascii="Arial" w:hAnsi="Arial" w:cs="Arial"/>
                <w:sz w:val="24"/>
                <w:szCs w:val="24"/>
              </w:rPr>
              <w:t>3</w:t>
            </w:r>
            <w:r>
              <w:rPr>
                <w:rFonts w:ascii="Arial" w:hAnsi="Arial" w:cs="Arial"/>
                <w:sz w:val="24"/>
                <w:szCs w:val="24"/>
              </w:rPr>
              <w:t xml:space="preserve"> detailed in </w:t>
            </w:r>
            <w:r w:rsidRPr="00DE3ECC">
              <w:rPr>
                <w:rFonts w:ascii="Arial" w:hAnsi="Arial" w:cs="Arial"/>
                <w:b/>
                <w:bCs/>
                <w:sz w:val="24"/>
                <w:szCs w:val="24"/>
              </w:rPr>
              <w:t>Appendix A</w:t>
            </w:r>
            <w:r>
              <w:rPr>
                <w:rFonts w:ascii="Arial" w:hAnsi="Arial" w:cs="Arial"/>
                <w:sz w:val="24"/>
                <w:szCs w:val="24"/>
              </w:rPr>
              <w:t xml:space="preserve"> reports a net </w:t>
            </w:r>
            <w:r w:rsidRPr="00B1560A">
              <w:rPr>
                <w:rFonts w:ascii="Arial" w:hAnsi="Arial" w:cs="Arial"/>
                <w:sz w:val="24"/>
                <w:szCs w:val="24"/>
              </w:rPr>
              <w:t>deficit of £</w:t>
            </w:r>
            <w:r w:rsidR="00B86EBE" w:rsidRPr="00B1560A">
              <w:rPr>
                <w:rFonts w:ascii="Arial" w:hAnsi="Arial" w:cs="Arial"/>
                <w:sz w:val="24"/>
                <w:szCs w:val="24"/>
              </w:rPr>
              <w:t>1</w:t>
            </w:r>
            <w:r w:rsidR="005E3D7E" w:rsidRPr="00B1560A">
              <w:rPr>
                <w:rFonts w:ascii="Arial" w:hAnsi="Arial" w:cs="Arial"/>
                <w:sz w:val="24"/>
                <w:szCs w:val="24"/>
              </w:rPr>
              <w:t>.</w:t>
            </w:r>
            <w:proofErr w:type="gramStart"/>
            <w:r w:rsidR="00B86EBE" w:rsidRPr="00B1560A">
              <w:rPr>
                <w:rFonts w:ascii="Arial" w:hAnsi="Arial" w:cs="Arial"/>
                <w:sz w:val="24"/>
                <w:szCs w:val="24"/>
              </w:rPr>
              <w:t>37</w:t>
            </w:r>
            <w:r w:rsidRPr="00B1560A">
              <w:rPr>
                <w:rFonts w:ascii="Arial" w:hAnsi="Arial" w:cs="Arial"/>
                <w:sz w:val="24"/>
                <w:szCs w:val="24"/>
              </w:rPr>
              <w:t>m</w:t>
            </w:r>
            <w:r w:rsidR="009C5E56" w:rsidRPr="00B1560A">
              <w:rPr>
                <w:rFonts w:ascii="Arial" w:hAnsi="Arial" w:cs="Arial"/>
                <w:sz w:val="24"/>
                <w:szCs w:val="24"/>
              </w:rPr>
              <w:t>;</w:t>
            </w:r>
            <w:proofErr w:type="gramEnd"/>
          </w:p>
          <w:p w14:paraId="77AFA753" w14:textId="1EC884BA" w:rsidR="00E93407" w:rsidRPr="00B1560A" w:rsidRDefault="00187E25" w:rsidP="00E66E21">
            <w:pPr>
              <w:numPr>
                <w:ilvl w:val="0"/>
                <w:numId w:val="1"/>
              </w:numPr>
              <w:spacing w:after="0" w:line="240" w:lineRule="auto"/>
              <w:ind w:left="567" w:hanging="283"/>
              <w:contextualSpacing/>
              <w:jc w:val="both"/>
              <w:rPr>
                <w:rFonts w:ascii="Arial" w:hAnsi="Arial" w:cs="Arial"/>
                <w:sz w:val="24"/>
                <w:szCs w:val="24"/>
              </w:rPr>
            </w:pPr>
            <w:r>
              <w:rPr>
                <w:rFonts w:ascii="Arial" w:hAnsi="Arial" w:cs="Arial"/>
                <w:sz w:val="24"/>
                <w:szCs w:val="24"/>
              </w:rPr>
              <w:t xml:space="preserve">the draft year-end outturn </w:t>
            </w:r>
            <w:r w:rsidRPr="00B1560A">
              <w:rPr>
                <w:rFonts w:ascii="Arial" w:hAnsi="Arial" w:cs="Arial"/>
                <w:sz w:val="24"/>
                <w:szCs w:val="24"/>
              </w:rPr>
              <w:t xml:space="preserve">of </w:t>
            </w:r>
            <w:r w:rsidR="00792FF7" w:rsidRPr="00B1560A">
              <w:rPr>
                <w:rFonts w:ascii="Arial" w:hAnsi="Arial" w:cs="Arial"/>
                <w:sz w:val="24"/>
                <w:szCs w:val="24"/>
              </w:rPr>
              <w:t xml:space="preserve">a net deficit of </w:t>
            </w:r>
            <w:r w:rsidRPr="00B1560A">
              <w:rPr>
                <w:rFonts w:ascii="Arial" w:hAnsi="Arial" w:cs="Arial"/>
                <w:sz w:val="24"/>
                <w:szCs w:val="24"/>
              </w:rPr>
              <w:t>£</w:t>
            </w:r>
            <w:proofErr w:type="gramStart"/>
            <w:r w:rsidR="00B1560A" w:rsidRPr="00B1560A">
              <w:rPr>
                <w:rFonts w:ascii="Arial" w:hAnsi="Arial" w:cs="Arial"/>
                <w:sz w:val="24"/>
                <w:szCs w:val="24"/>
              </w:rPr>
              <w:t>60k</w:t>
            </w:r>
            <w:r w:rsidR="000725E9" w:rsidRPr="00B1560A">
              <w:rPr>
                <w:rFonts w:ascii="Arial" w:hAnsi="Arial" w:cs="Arial"/>
                <w:sz w:val="24"/>
                <w:szCs w:val="24"/>
              </w:rPr>
              <w:t>;</w:t>
            </w:r>
            <w:proofErr w:type="gramEnd"/>
          </w:p>
          <w:p w14:paraId="28B31955" w14:textId="4822C19A" w:rsidR="005C6816" w:rsidRDefault="005B047C" w:rsidP="00E66E21">
            <w:pPr>
              <w:numPr>
                <w:ilvl w:val="0"/>
                <w:numId w:val="1"/>
              </w:numPr>
              <w:spacing w:after="0" w:line="240" w:lineRule="auto"/>
              <w:ind w:left="567" w:hanging="283"/>
              <w:contextualSpacing/>
              <w:jc w:val="both"/>
              <w:rPr>
                <w:rFonts w:ascii="Arial" w:hAnsi="Arial" w:cs="Arial"/>
                <w:sz w:val="24"/>
                <w:szCs w:val="24"/>
              </w:rPr>
            </w:pPr>
            <w:r>
              <w:rPr>
                <w:rFonts w:ascii="Arial" w:hAnsi="Arial" w:cs="Arial"/>
                <w:sz w:val="24"/>
                <w:szCs w:val="24"/>
              </w:rPr>
              <w:t>the f</w:t>
            </w:r>
            <w:r w:rsidR="002D3FC5">
              <w:rPr>
                <w:rFonts w:ascii="Arial" w:hAnsi="Arial" w:cs="Arial"/>
                <w:sz w:val="24"/>
                <w:szCs w:val="24"/>
              </w:rPr>
              <w:t xml:space="preserve">inancial support from The Highland Council and </w:t>
            </w:r>
            <w:r w:rsidR="00E93407">
              <w:rPr>
                <w:rFonts w:ascii="Arial" w:hAnsi="Arial" w:cs="Arial"/>
                <w:sz w:val="24"/>
                <w:szCs w:val="24"/>
              </w:rPr>
              <w:t xml:space="preserve">the projected level of unrestricted </w:t>
            </w:r>
            <w:proofErr w:type="gramStart"/>
            <w:r w:rsidR="00E93407">
              <w:rPr>
                <w:rFonts w:ascii="Arial" w:hAnsi="Arial" w:cs="Arial"/>
                <w:sz w:val="24"/>
                <w:szCs w:val="24"/>
              </w:rPr>
              <w:t>reserves</w:t>
            </w:r>
            <w:r w:rsidR="005C6816" w:rsidRPr="00E93407">
              <w:rPr>
                <w:rFonts w:ascii="Arial" w:hAnsi="Arial" w:cs="Arial"/>
                <w:sz w:val="24"/>
                <w:szCs w:val="24"/>
              </w:rPr>
              <w:t>;</w:t>
            </w:r>
            <w:proofErr w:type="gramEnd"/>
          </w:p>
          <w:p w14:paraId="786A0BE8" w14:textId="2E95D220" w:rsidR="005E3D7E" w:rsidRPr="005209A7" w:rsidRDefault="005E3D7E" w:rsidP="00E66E21">
            <w:pPr>
              <w:numPr>
                <w:ilvl w:val="0"/>
                <w:numId w:val="1"/>
              </w:numPr>
              <w:spacing w:after="0" w:line="240" w:lineRule="auto"/>
              <w:ind w:left="567" w:hanging="283"/>
              <w:contextualSpacing/>
              <w:jc w:val="both"/>
              <w:rPr>
                <w:rFonts w:ascii="Arial" w:hAnsi="Arial" w:cs="Arial"/>
                <w:sz w:val="24"/>
                <w:szCs w:val="24"/>
              </w:rPr>
            </w:pPr>
            <w:r w:rsidRPr="005209A7">
              <w:rPr>
                <w:rFonts w:ascii="Arial" w:hAnsi="Arial" w:cs="Arial"/>
                <w:sz w:val="24"/>
                <w:szCs w:val="24"/>
              </w:rPr>
              <w:t xml:space="preserve">no breaches of internal controls have been reported in the past </w:t>
            </w:r>
            <w:proofErr w:type="gramStart"/>
            <w:r w:rsidRPr="005209A7">
              <w:rPr>
                <w:rFonts w:ascii="Arial" w:hAnsi="Arial" w:cs="Arial"/>
                <w:sz w:val="24"/>
                <w:szCs w:val="24"/>
              </w:rPr>
              <w:t>quarter</w:t>
            </w:r>
            <w:r w:rsidR="004A6CEA" w:rsidRPr="005209A7">
              <w:rPr>
                <w:rFonts w:ascii="Arial" w:hAnsi="Arial" w:cs="Arial"/>
                <w:sz w:val="24"/>
                <w:szCs w:val="24"/>
              </w:rPr>
              <w:t>;</w:t>
            </w:r>
            <w:proofErr w:type="gramEnd"/>
            <w:r w:rsidR="004A6CEA" w:rsidRPr="005209A7">
              <w:rPr>
                <w:rFonts w:ascii="Arial" w:hAnsi="Arial" w:cs="Arial"/>
                <w:sz w:val="24"/>
                <w:szCs w:val="24"/>
              </w:rPr>
              <w:t xml:space="preserve"> </w:t>
            </w:r>
          </w:p>
          <w:p w14:paraId="57563D2A" w14:textId="4B72C231" w:rsidR="008E25BD" w:rsidRPr="005209A7" w:rsidRDefault="008E25BD" w:rsidP="00E66E21">
            <w:pPr>
              <w:numPr>
                <w:ilvl w:val="0"/>
                <w:numId w:val="1"/>
              </w:numPr>
              <w:spacing w:after="0" w:line="240" w:lineRule="auto"/>
              <w:ind w:left="567" w:hanging="283"/>
              <w:contextualSpacing/>
              <w:jc w:val="both"/>
              <w:rPr>
                <w:rFonts w:ascii="Arial" w:hAnsi="Arial" w:cs="Arial"/>
                <w:sz w:val="24"/>
                <w:szCs w:val="24"/>
              </w:rPr>
            </w:pPr>
            <w:r w:rsidRPr="005209A7">
              <w:rPr>
                <w:rFonts w:ascii="Arial" w:hAnsi="Arial" w:cs="Arial"/>
                <w:sz w:val="24"/>
                <w:szCs w:val="24"/>
              </w:rPr>
              <w:t xml:space="preserve">the update on the manual pay cheque </w:t>
            </w:r>
            <w:proofErr w:type="gramStart"/>
            <w:r w:rsidRPr="005209A7">
              <w:rPr>
                <w:rFonts w:ascii="Arial" w:hAnsi="Arial" w:cs="Arial"/>
                <w:sz w:val="24"/>
                <w:szCs w:val="24"/>
              </w:rPr>
              <w:t>issue;</w:t>
            </w:r>
            <w:proofErr w:type="gramEnd"/>
          </w:p>
          <w:bookmarkEnd w:id="0"/>
          <w:bookmarkEnd w:id="1"/>
          <w:p w14:paraId="616A046B" w14:textId="3CE527B1" w:rsidR="00B51E6D" w:rsidRPr="005209A7" w:rsidRDefault="005E3D7E" w:rsidP="008E25BD">
            <w:pPr>
              <w:numPr>
                <w:ilvl w:val="0"/>
                <w:numId w:val="1"/>
              </w:numPr>
              <w:spacing w:after="0" w:line="240" w:lineRule="auto"/>
              <w:ind w:left="567" w:hanging="283"/>
              <w:contextualSpacing/>
              <w:jc w:val="both"/>
              <w:rPr>
                <w:rFonts w:ascii="Arial" w:hAnsi="Arial" w:cs="Arial"/>
                <w:sz w:val="24"/>
                <w:szCs w:val="24"/>
              </w:rPr>
            </w:pPr>
            <w:r w:rsidRPr="005209A7">
              <w:rPr>
                <w:rFonts w:ascii="Arial" w:hAnsi="Arial" w:cs="Arial"/>
                <w:sz w:val="24"/>
                <w:szCs w:val="24"/>
              </w:rPr>
              <w:t xml:space="preserve">no </w:t>
            </w:r>
            <w:r w:rsidR="00BC1FA8" w:rsidRPr="005209A7">
              <w:rPr>
                <w:rFonts w:ascii="Arial" w:hAnsi="Arial" w:cs="Arial"/>
                <w:sz w:val="24"/>
                <w:szCs w:val="24"/>
              </w:rPr>
              <w:t>data breach</w:t>
            </w:r>
            <w:r w:rsidRPr="005209A7">
              <w:rPr>
                <w:rFonts w:ascii="Arial" w:hAnsi="Arial" w:cs="Arial"/>
                <w:sz w:val="24"/>
                <w:szCs w:val="24"/>
              </w:rPr>
              <w:t>es</w:t>
            </w:r>
            <w:r w:rsidR="00187E25" w:rsidRPr="005209A7">
              <w:rPr>
                <w:rFonts w:ascii="Arial" w:hAnsi="Arial" w:cs="Arial"/>
                <w:sz w:val="24"/>
                <w:szCs w:val="24"/>
              </w:rPr>
              <w:t xml:space="preserve"> </w:t>
            </w:r>
            <w:r w:rsidR="00624AEC" w:rsidRPr="005209A7">
              <w:rPr>
                <w:rFonts w:ascii="Arial" w:hAnsi="Arial" w:cs="Arial"/>
                <w:sz w:val="24"/>
                <w:szCs w:val="24"/>
              </w:rPr>
              <w:t>reportable to the Information Commission</w:t>
            </w:r>
            <w:r w:rsidR="008B2A84">
              <w:rPr>
                <w:rFonts w:ascii="Arial" w:hAnsi="Arial" w:cs="Arial"/>
                <w:sz w:val="24"/>
                <w:szCs w:val="24"/>
              </w:rPr>
              <w:t>er</w:t>
            </w:r>
            <w:r w:rsidR="00624AEC" w:rsidRPr="005209A7">
              <w:rPr>
                <w:rFonts w:ascii="Arial" w:hAnsi="Arial" w:cs="Arial"/>
                <w:sz w:val="24"/>
                <w:szCs w:val="24"/>
              </w:rPr>
              <w:t xml:space="preserve"> </w:t>
            </w:r>
            <w:r w:rsidR="00BC1FA8" w:rsidRPr="005209A7">
              <w:rPr>
                <w:rFonts w:ascii="Arial" w:hAnsi="Arial" w:cs="Arial"/>
                <w:sz w:val="24"/>
                <w:szCs w:val="24"/>
              </w:rPr>
              <w:t>ha</w:t>
            </w:r>
            <w:r w:rsidRPr="005209A7">
              <w:rPr>
                <w:rFonts w:ascii="Arial" w:hAnsi="Arial" w:cs="Arial"/>
                <w:sz w:val="24"/>
                <w:szCs w:val="24"/>
              </w:rPr>
              <w:t>ve</w:t>
            </w:r>
            <w:r w:rsidR="00187E25" w:rsidRPr="005209A7">
              <w:rPr>
                <w:rFonts w:ascii="Arial" w:hAnsi="Arial" w:cs="Arial"/>
                <w:sz w:val="24"/>
                <w:szCs w:val="24"/>
              </w:rPr>
              <w:t xml:space="preserve"> </w:t>
            </w:r>
            <w:r w:rsidR="00BC1FA8" w:rsidRPr="005209A7">
              <w:rPr>
                <w:rFonts w:ascii="Arial" w:hAnsi="Arial" w:cs="Arial"/>
                <w:sz w:val="24"/>
                <w:szCs w:val="24"/>
              </w:rPr>
              <w:t xml:space="preserve">been reported in the past </w:t>
            </w:r>
            <w:proofErr w:type="gramStart"/>
            <w:r w:rsidR="00BC1FA8" w:rsidRPr="005209A7">
              <w:rPr>
                <w:rFonts w:ascii="Arial" w:hAnsi="Arial" w:cs="Arial"/>
                <w:sz w:val="24"/>
                <w:szCs w:val="24"/>
              </w:rPr>
              <w:t>quarter</w:t>
            </w:r>
            <w:r w:rsidR="00896BA7" w:rsidRPr="005209A7">
              <w:rPr>
                <w:rFonts w:ascii="Arial" w:hAnsi="Arial" w:cs="Arial"/>
                <w:sz w:val="24"/>
                <w:szCs w:val="24"/>
              </w:rPr>
              <w:t>;</w:t>
            </w:r>
            <w:proofErr w:type="gramEnd"/>
            <w:r w:rsidR="00896BA7" w:rsidRPr="005209A7">
              <w:rPr>
                <w:rFonts w:ascii="Arial" w:hAnsi="Arial" w:cs="Arial"/>
                <w:sz w:val="24"/>
                <w:szCs w:val="24"/>
              </w:rPr>
              <w:t xml:space="preserve"> </w:t>
            </w:r>
          </w:p>
          <w:p w14:paraId="087C44E9" w14:textId="77777777" w:rsidR="00DB4875" w:rsidRDefault="00896BA7" w:rsidP="00EB3C38">
            <w:pPr>
              <w:numPr>
                <w:ilvl w:val="0"/>
                <w:numId w:val="1"/>
              </w:numPr>
              <w:spacing w:after="0" w:line="240" w:lineRule="auto"/>
              <w:ind w:left="599" w:hanging="283"/>
              <w:contextualSpacing/>
              <w:jc w:val="both"/>
              <w:rPr>
                <w:rFonts w:ascii="Arial" w:hAnsi="Arial" w:cs="Arial"/>
                <w:sz w:val="24"/>
                <w:szCs w:val="24"/>
              </w:rPr>
            </w:pPr>
            <w:r w:rsidRPr="005209A7">
              <w:rPr>
                <w:rFonts w:ascii="Arial" w:hAnsi="Arial" w:cs="Arial"/>
                <w:sz w:val="24"/>
                <w:szCs w:val="24"/>
              </w:rPr>
              <w:t xml:space="preserve">the implementation of Pay </w:t>
            </w:r>
            <w:proofErr w:type="gramStart"/>
            <w:r w:rsidRPr="005209A7">
              <w:rPr>
                <w:rFonts w:ascii="Arial" w:hAnsi="Arial" w:cs="Arial"/>
                <w:sz w:val="24"/>
                <w:szCs w:val="24"/>
              </w:rPr>
              <w:t>Modelling</w:t>
            </w:r>
            <w:r w:rsidR="00EB3C38" w:rsidRPr="005209A7">
              <w:rPr>
                <w:rFonts w:ascii="Arial" w:hAnsi="Arial" w:cs="Arial"/>
                <w:sz w:val="24"/>
                <w:szCs w:val="24"/>
              </w:rPr>
              <w:t>;</w:t>
            </w:r>
            <w:proofErr w:type="gramEnd"/>
            <w:r w:rsidR="00EB3C38" w:rsidRPr="005209A7">
              <w:rPr>
                <w:rFonts w:ascii="Arial" w:hAnsi="Arial" w:cs="Arial"/>
                <w:sz w:val="24"/>
                <w:szCs w:val="24"/>
              </w:rPr>
              <w:t xml:space="preserve"> </w:t>
            </w:r>
          </w:p>
          <w:p w14:paraId="0EBC091F" w14:textId="309C5D9A" w:rsidR="00EB3C38" w:rsidRDefault="00DB4875" w:rsidP="00EB3C38">
            <w:pPr>
              <w:numPr>
                <w:ilvl w:val="0"/>
                <w:numId w:val="1"/>
              </w:numPr>
              <w:spacing w:after="0" w:line="240" w:lineRule="auto"/>
              <w:ind w:left="599" w:hanging="283"/>
              <w:contextualSpacing/>
              <w:jc w:val="both"/>
              <w:rPr>
                <w:rFonts w:ascii="Arial" w:hAnsi="Arial" w:cs="Arial"/>
                <w:sz w:val="24"/>
                <w:szCs w:val="24"/>
              </w:rPr>
            </w:pPr>
            <w:r>
              <w:rPr>
                <w:rFonts w:ascii="Arial" w:hAnsi="Arial" w:cs="Arial"/>
                <w:sz w:val="24"/>
                <w:szCs w:val="24"/>
              </w:rPr>
              <w:t xml:space="preserve">the award of contracts at paragraph </w:t>
            </w:r>
            <w:proofErr w:type="gramStart"/>
            <w:r>
              <w:rPr>
                <w:rFonts w:ascii="Arial" w:hAnsi="Arial" w:cs="Arial"/>
                <w:sz w:val="24"/>
                <w:szCs w:val="24"/>
              </w:rPr>
              <w:t>8.1;</w:t>
            </w:r>
            <w:proofErr w:type="gramEnd"/>
            <w:r>
              <w:rPr>
                <w:rFonts w:ascii="Arial" w:hAnsi="Arial" w:cs="Arial"/>
                <w:sz w:val="24"/>
                <w:szCs w:val="24"/>
              </w:rPr>
              <w:t xml:space="preserve"> </w:t>
            </w:r>
            <w:r w:rsidR="009451F1" w:rsidRPr="005209A7">
              <w:rPr>
                <w:rFonts w:ascii="Arial" w:hAnsi="Arial" w:cs="Arial"/>
                <w:sz w:val="24"/>
                <w:szCs w:val="24"/>
              </w:rPr>
              <w:t xml:space="preserve"> </w:t>
            </w:r>
          </w:p>
          <w:p w14:paraId="0ADB5AD3" w14:textId="57340CF4" w:rsidR="00DB4875" w:rsidRPr="005209A7" w:rsidRDefault="00DB4875" w:rsidP="00EB3C38">
            <w:pPr>
              <w:numPr>
                <w:ilvl w:val="0"/>
                <w:numId w:val="1"/>
              </w:numPr>
              <w:spacing w:after="0" w:line="240" w:lineRule="auto"/>
              <w:ind w:left="599" w:hanging="283"/>
              <w:contextualSpacing/>
              <w:jc w:val="both"/>
              <w:rPr>
                <w:rFonts w:ascii="Arial" w:hAnsi="Arial" w:cs="Arial"/>
                <w:sz w:val="24"/>
                <w:szCs w:val="24"/>
              </w:rPr>
            </w:pPr>
            <w:r>
              <w:rPr>
                <w:rFonts w:ascii="Arial" w:hAnsi="Arial" w:cs="Arial"/>
                <w:sz w:val="24"/>
                <w:szCs w:val="24"/>
              </w:rPr>
              <w:t>agree the suggested amendment to the Scheme of Delegation</w:t>
            </w:r>
            <w:r w:rsidR="00247542">
              <w:rPr>
                <w:rFonts w:ascii="Arial" w:hAnsi="Arial" w:cs="Arial"/>
                <w:sz w:val="24"/>
                <w:szCs w:val="24"/>
              </w:rPr>
              <w:t>; and</w:t>
            </w:r>
          </w:p>
          <w:p w14:paraId="23274DA9" w14:textId="54399B15" w:rsidR="00EB3C38" w:rsidRPr="005851CB" w:rsidRDefault="00EB3C38" w:rsidP="00EB3C38">
            <w:pPr>
              <w:numPr>
                <w:ilvl w:val="0"/>
                <w:numId w:val="1"/>
              </w:numPr>
              <w:spacing w:after="0" w:line="240" w:lineRule="auto"/>
              <w:ind w:left="599" w:hanging="283"/>
              <w:contextualSpacing/>
              <w:jc w:val="both"/>
              <w:rPr>
                <w:rFonts w:ascii="Arial" w:hAnsi="Arial" w:cs="Arial"/>
                <w:sz w:val="24"/>
                <w:szCs w:val="24"/>
              </w:rPr>
            </w:pPr>
            <w:r w:rsidRPr="005F3ABF">
              <w:rPr>
                <w:rFonts w:ascii="Arial" w:hAnsi="Arial" w:cs="Arial"/>
                <w:sz w:val="24"/>
                <w:szCs w:val="24"/>
              </w:rPr>
              <w:t>the update on Fraud Prevention training</w:t>
            </w:r>
            <w:r w:rsidR="005851CB" w:rsidRPr="005F3ABF">
              <w:rPr>
                <w:rFonts w:ascii="Arial" w:hAnsi="Arial" w:cs="Arial"/>
                <w:sz w:val="24"/>
                <w:szCs w:val="24"/>
              </w:rPr>
              <w:t xml:space="preserve"> and policy review</w:t>
            </w:r>
            <w:r w:rsidRPr="005851CB">
              <w:rPr>
                <w:rFonts w:ascii="Arial" w:hAnsi="Arial" w:cs="Arial"/>
                <w:sz w:val="24"/>
                <w:szCs w:val="24"/>
              </w:rPr>
              <w:t>.</w:t>
            </w:r>
          </w:p>
          <w:p w14:paraId="587E49C5" w14:textId="1AC56E5B" w:rsidR="007D5128" w:rsidRPr="00EB3C38" w:rsidRDefault="007D5128" w:rsidP="00EB3C38">
            <w:pPr>
              <w:spacing w:after="0" w:line="240" w:lineRule="auto"/>
              <w:ind w:left="599"/>
              <w:contextualSpacing/>
              <w:jc w:val="both"/>
              <w:rPr>
                <w:rFonts w:ascii="Arial" w:hAnsi="Arial" w:cs="Arial"/>
                <w:sz w:val="24"/>
                <w:szCs w:val="24"/>
              </w:rPr>
            </w:pPr>
            <w:r w:rsidRPr="00EB3C38">
              <w:rPr>
                <w:rFonts w:ascii="Arial" w:hAnsi="Arial" w:cs="Arial"/>
                <w:sz w:val="24"/>
                <w:szCs w:val="24"/>
              </w:rPr>
              <w:fldChar w:fldCharType="begin"/>
            </w:r>
            <w:r w:rsidRPr="00EB3C38">
              <w:rPr>
                <w:rFonts w:ascii="Arial" w:hAnsi="Arial" w:cs="Arial"/>
                <w:sz w:val="24"/>
                <w:szCs w:val="24"/>
              </w:rPr>
              <w:instrText xml:space="preserve">  </w:instrText>
            </w:r>
            <w:r w:rsidRPr="00EB3C38">
              <w:rPr>
                <w:rFonts w:ascii="Arial" w:hAnsi="Arial" w:cs="Arial"/>
                <w:sz w:val="24"/>
                <w:szCs w:val="24"/>
              </w:rPr>
              <w:fldChar w:fldCharType="end"/>
            </w:r>
          </w:p>
        </w:tc>
      </w:tr>
    </w:tbl>
    <w:p w14:paraId="713A005D" w14:textId="77777777" w:rsidR="007D5128" w:rsidRPr="007D5128" w:rsidRDefault="007D5128" w:rsidP="00922169">
      <w:pPr>
        <w:spacing w:after="0" w:line="240" w:lineRule="auto"/>
        <w:contextualSpacing/>
        <w:rPr>
          <w:rFonts w:ascii="Arial" w:hAnsi="Arial" w:cs="Arial"/>
          <w:sz w:val="24"/>
          <w:szCs w:val="24"/>
        </w:rPr>
      </w:pPr>
    </w:p>
    <w:tbl>
      <w:tblPr>
        <w:tblW w:w="95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8757"/>
      </w:tblGrid>
      <w:tr w:rsidR="007D5128" w:rsidRPr="00266AC3" w14:paraId="36A5E3F7" w14:textId="77777777" w:rsidTr="00EA4BDF">
        <w:trPr>
          <w:trHeight w:val="7176"/>
        </w:trPr>
        <w:tc>
          <w:tcPr>
            <w:tcW w:w="750" w:type="dxa"/>
            <w:tcBorders>
              <w:top w:val="nil"/>
              <w:left w:val="nil"/>
              <w:bottom w:val="nil"/>
              <w:right w:val="nil"/>
            </w:tcBorders>
          </w:tcPr>
          <w:p w14:paraId="592CF2AF" w14:textId="77777777" w:rsidR="007D5128" w:rsidRPr="00DE3ECC" w:rsidRDefault="007D5128" w:rsidP="00922169">
            <w:pPr>
              <w:spacing w:after="0" w:line="240" w:lineRule="auto"/>
              <w:contextualSpacing/>
              <w:rPr>
                <w:rFonts w:ascii="Arial" w:hAnsi="Arial" w:cs="Arial"/>
                <w:b/>
                <w:sz w:val="24"/>
                <w:szCs w:val="24"/>
              </w:rPr>
            </w:pPr>
            <w:r w:rsidRPr="00DE3ECC">
              <w:rPr>
                <w:rFonts w:ascii="Arial" w:hAnsi="Arial" w:cs="Arial"/>
                <w:b/>
                <w:sz w:val="24"/>
                <w:szCs w:val="24"/>
              </w:rPr>
              <w:t>1.</w:t>
            </w:r>
          </w:p>
          <w:p w14:paraId="2C670A01" w14:textId="77777777" w:rsidR="007D5128" w:rsidRPr="00DE3ECC" w:rsidRDefault="007D5128" w:rsidP="00922169">
            <w:pPr>
              <w:spacing w:after="0" w:line="240" w:lineRule="auto"/>
              <w:contextualSpacing/>
              <w:rPr>
                <w:rFonts w:ascii="Arial" w:hAnsi="Arial" w:cs="Arial"/>
                <w:b/>
                <w:sz w:val="24"/>
                <w:szCs w:val="24"/>
              </w:rPr>
            </w:pPr>
          </w:p>
          <w:p w14:paraId="07F78775" w14:textId="77777777" w:rsidR="007D5128" w:rsidRPr="00DE3ECC" w:rsidRDefault="007D5128" w:rsidP="00922169">
            <w:pPr>
              <w:spacing w:after="0" w:line="240" w:lineRule="auto"/>
              <w:contextualSpacing/>
              <w:rPr>
                <w:rFonts w:ascii="Arial" w:hAnsi="Arial" w:cs="Arial"/>
                <w:sz w:val="24"/>
                <w:szCs w:val="24"/>
              </w:rPr>
            </w:pPr>
            <w:r w:rsidRPr="00DE3ECC">
              <w:rPr>
                <w:rFonts w:ascii="Arial" w:hAnsi="Arial" w:cs="Arial"/>
                <w:sz w:val="24"/>
                <w:szCs w:val="24"/>
              </w:rPr>
              <w:t>1.1</w:t>
            </w:r>
          </w:p>
        </w:tc>
        <w:tc>
          <w:tcPr>
            <w:tcW w:w="8757" w:type="dxa"/>
            <w:tcBorders>
              <w:top w:val="nil"/>
              <w:left w:val="nil"/>
              <w:bottom w:val="nil"/>
              <w:right w:val="nil"/>
            </w:tcBorders>
          </w:tcPr>
          <w:p w14:paraId="3E1444BB" w14:textId="77777777" w:rsidR="007D5128" w:rsidRPr="00DE3ECC" w:rsidRDefault="007D5128" w:rsidP="005205B0">
            <w:pPr>
              <w:spacing w:after="0" w:line="240" w:lineRule="auto"/>
              <w:contextualSpacing/>
              <w:jc w:val="both"/>
              <w:rPr>
                <w:rFonts w:ascii="Arial" w:hAnsi="Arial" w:cs="Arial"/>
                <w:b/>
                <w:sz w:val="24"/>
                <w:szCs w:val="24"/>
              </w:rPr>
            </w:pPr>
            <w:r w:rsidRPr="00DE3ECC">
              <w:rPr>
                <w:rFonts w:ascii="Arial" w:hAnsi="Arial" w:cs="Arial"/>
                <w:b/>
                <w:sz w:val="24"/>
                <w:szCs w:val="24"/>
              </w:rPr>
              <w:t>Business Plan Contribution</w:t>
            </w:r>
          </w:p>
          <w:p w14:paraId="2A9DA0BD" w14:textId="77777777" w:rsidR="007D5128" w:rsidRPr="00DE3ECC" w:rsidRDefault="007D5128" w:rsidP="005205B0">
            <w:pPr>
              <w:spacing w:after="0" w:line="240" w:lineRule="auto"/>
              <w:contextualSpacing/>
              <w:jc w:val="both"/>
              <w:rPr>
                <w:rFonts w:ascii="Arial" w:hAnsi="Arial" w:cs="Arial"/>
                <w:b/>
                <w:sz w:val="24"/>
                <w:szCs w:val="24"/>
              </w:rPr>
            </w:pPr>
          </w:p>
          <w:p w14:paraId="7C2C2E3A" w14:textId="57FA859D" w:rsidR="007D5128" w:rsidRPr="00DE3ECC" w:rsidRDefault="00AA6373" w:rsidP="008B2A84">
            <w:pPr>
              <w:spacing w:after="0" w:line="240" w:lineRule="auto"/>
              <w:ind w:right="499"/>
              <w:contextualSpacing/>
              <w:jc w:val="both"/>
              <w:rPr>
                <w:rFonts w:ascii="Arial" w:hAnsi="Arial" w:cs="Arial"/>
                <w:sz w:val="24"/>
                <w:szCs w:val="24"/>
              </w:rPr>
            </w:pPr>
            <w:r>
              <w:rPr>
                <w:rFonts w:ascii="Arial" w:hAnsi="Arial" w:cs="Arial"/>
                <w:sz w:val="24"/>
                <w:szCs w:val="24"/>
              </w:rPr>
              <w:t>High Life Highland’s (HLH) purpose is Making Life Better.  The HLH Business Plan contains eleven</w:t>
            </w:r>
            <w:r w:rsidR="007D5128" w:rsidRPr="00DE3ECC">
              <w:rPr>
                <w:rFonts w:ascii="Arial" w:hAnsi="Arial" w:cs="Arial"/>
                <w:sz w:val="24"/>
                <w:szCs w:val="24"/>
              </w:rPr>
              <w:t xml:space="preserve"> Business Outcomes</w:t>
            </w:r>
            <w:r w:rsidR="008109DF">
              <w:rPr>
                <w:rFonts w:ascii="Arial" w:hAnsi="Arial" w:cs="Arial"/>
                <w:sz w:val="24"/>
                <w:szCs w:val="24"/>
              </w:rPr>
              <w:t xml:space="preserve"> which support the delivery of this purpose, and this report supports the </w:t>
            </w:r>
            <w:r w:rsidR="00BF4F34">
              <w:rPr>
                <w:rFonts w:ascii="Arial" w:hAnsi="Arial" w:cs="Arial"/>
                <w:sz w:val="24"/>
                <w:szCs w:val="24"/>
              </w:rPr>
              <w:t>following highlighted Business Outcomes</w:t>
            </w:r>
            <w:r w:rsidR="0029730D">
              <w:rPr>
                <w:rFonts w:ascii="Arial" w:hAnsi="Arial" w:cs="Arial"/>
                <w:sz w:val="24"/>
                <w:szCs w:val="24"/>
              </w:rPr>
              <w:t xml:space="preserve"> from the Business Plan</w:t>
            </w:r>
            <w:r w:rsidR="007D5128" w:rsidRPr="00DE3ECC">
              <w:rPr>
                <w:rFonts w:ascii="Arial" w:hAnsi="Arial" w:cs="Arial"/>
                <w:sz w:val="24"/>
                <w:szCs w:val="24"/>
              </w:rPr>
              <w:t>:</w:t>
            </w:r>
          </w:p>
          <w:p w14:paraId="45F6506B" w14:textId="77777777" w:rsidR="004F5D79" w:rsidRPr="00DE3ECC" w:rsidRDefault="004F5D79" w:rsidP="008B2A84">
            <w:pPr>
              <w:spacing w:after="0" w:line="240" w:lineRule="auto"/>
              <w:ind w:right="499"/>
              <w:contextualSpacing/>
              <w:jc w:val="both"/>
              <w:rPr>
                <w:rFonts w:ascii="Arial" w:hAnsi="Arial" w:cs="Arial"/>
                <w:sz w:val="24"/>
                <w:szCs w:val="24"/>
              </w:rPr>
            </w:pPr>
          </w:p>
          <w:p w14:paraId="157801B3" w14:textId="77777777" w:rsidR="00CB5AEA" w:rsidRPr="00A47128" w:rsidRDefault="00CB5AEA" w:rsidP="008B2A84">
            <w:pPr>
              <w:pStyle w:val="ListParagraph"/>
              <w:numPr>
                <w:ilvl w:val="0"/>
                <w:numId w:val="4"/>
              </w:numPr>
              <w:spacing w:after="0" w:line="240" w:lineRule="auto"/>
              <w:ind w:left="451" w:right="499" w:hanging="425"/>
              <w:jc w:val="both"/>
              <w:rPr>
                <w:rFonts w:ascii="Arial" w:hAnsi="Arial" w:cs="Arial"/>
                <w:sz w:val="24"/>
                <w:szCs w:val="24"/>
              </w:rPr>
            </w:pPr>
            <w:r w:rsidRPr="00A47128">
              <w:rPr>
                <w:rFonts w:ascii="Arial" w:hAnsi="Arial" w:cs="Arial"/>
                <w:sz w:val="24"/>
                <w:szCs w:val="24"/>
              </w:rPr>
              <w:t>Seek to continuously improve standards of health and safety.</w:t>
            </w:r>
          </w:p>
          <w:p w14:paraId="37E5E7ED" w14:textId="77777777" w:rsidR="00CB5AEA" w:rsidRPr="00A47128" w:rsidRDefault="00CB5AEA" w:rsidP="008B2A84">
            <w:pPr>
              <w:pStyle w:val="ListParagraph"/>
              <w:numPr>
                <w:ilvl w:val="0"/>
                <w:numId w:val="4"/>
              </w:numPr>
              <w:spacing w:after="0" w:line="240" w:lineRule="auto"/>
              <w:ind w:left="451" w:right="499" w:hanging="425"/>
              <w:jc w:val="both"/>
              <w:rPr>
                <w:rFonts w:ascii="Arial" w:hAnsi="Arial" w:cs="Arial"/>
                <w:sz w:val="24"/>
                <w:szCs w:val="24"/>
              </w:rPr>
            </w:pPr>
            <w:r w:rsidRPr="00A47128">
              <w:rPr>
                <w:rFonts w:ascii="Arial" w:hAnsi="Arial" w:cs="Arial"/>
                <w:sz w:val="24"/>
                <w:szCs w:val="24"/>
              </w:rPr>
              <w:t>Commit to the Scottish Government’s zero carbon targets and maintain the highest standards in environmental compliance.</w:t>
            </w:r>
          </w:p>
          <w:p w14:paraId="09FF35E9" w14:textId="77777777" w:rsidR="00CB5AEA" w:rsidRPr="00A47128" w:rsidRDefault="00CB5AEA" w:rsidP="008B2A84">
            <w:pPr>
              <w:pStyle w:val="ListParagraph"/>
              <w:numPr>
                <w:ilvl w:val="0"/>
                <w:numId w:val="4"/>
              </w:numPr>
              <w:spacing w:after="0" w:line="240" w:lineRule="auto"/>
              <w:ind w:left="451" w:right="499" w:hanging="425"/>
              <w:jc w:val="both"/>
              <w:rPr>
                <w:rFonts w:ascii="Arial" w:hAnsi="Arial" w:cs="Arial"/>
                <w:sz w:val="24"/>
                <w:szCs w:val="24"/>
              </w:rPr>
            </w:pPr>
            <w:r w:rsidRPr="00A47128">
              <w:rPr>
                <w:rFonts w:ascii="Arial" w:hAnsi="Arial" w:cs="Arial"/>
                <w:sz w:val="24"/>
                <w:szCs w:val="24"/>
              </w:rPr>
              <w:t>Use research and market analysis to develop and improve services to meet customer needs.</w:t>
            </w:r>
          </w:p>
          <w:p w14:paraId="1EC3D1B6" w14:textId="77777777" w:rsidR="00CB5AEA" w:rsidRPr="00A47128" w:rsidRDefault="00CB5AEA" w:rsidP="008B2A84">
            <w:pPr>
              <w:pStyle w:val="ListParagraph"/>
              <w:numPr>
                <w:ilvl w:val="0"/>
                <w:numId w:val="4"/>
              </w:numPr>
              <w:spacing w:after="0" w:line="240" w:lineRule="auto"/>
              <w:ind w:left="451" w:right="499" w:hanging="425"/>
              <w:jc w:val="both"/>
              <w:rPr>
                <w:rFonts w:ascii="Arial" w:hAnsi="Arial" w:cs="Arial"/>
                <w:sz w:val="24"/>
                <w:szCs w:val="24"/>
              </w:rPr>
            </w:pPr>
            <w:r w:rsidRPr="00A47128">
              <w:rPr>
                <w:rFonts w:ascii="Arial" w:hAnsi="Arial" w:cs="Arial"/>
                <w:sz w:val="24"/>
                <w:szCs w:val="24"/>
              </w:rPr>
              <w:t xml:space="preserve">Increase employee satisfaction, </w:t>
            </w:r>
            <w:proofErr w:type="gramStart"/>
            <w:r w:rsidRPr="00A47128">
              <w:rPr>
                <w:rFonts w:ascii="Arial" w:hAnsi="Arial" w:cs="Arial"/>
                <w:sz w:val="24"/>
                <w:szCs w:val="24"/>
              </w:rPr>
              <w:t>engagement</w:t>
            </w:r>
            <w:proofErr w:type="gramEnd"/>
            <w:r w:rsidRPr="00A47128">
              <w:rPr>
                <w:rFonts w:ascii="Arial" w:hAnsi="Arial" w:cs="Arial"/>
                <w:sz w:val="24"/>
                <w:szCs w:val="24"/>
              </w:rPr>
              <w:t xml:space="preserve"> and development to improve staff recruitment and retention.</w:t>
            </w:r>
          </w:p>
          <w:p w14:paraId="5950F115" w14:textId="77777777" w:rsidR="00CB5AEA" w:rsidRPr="00CB5AEA" w:rsidRDefault="00CB5AEA" w:rsidP="008B2A84">
            <w:pPr>
              <w:pStyle w:val="ListParagraph"/>
              <w:numPr>
                <w:ilvl w:val="0"/>
                <w:numId w:val="4"/>
              </w:numPr>
              <w:spacing w:after="0" w:line="240" w:lineRule="auto"/>
              <w:ind w:left="451" w:right="499" w:hanging="425"/>
              <w:jc w:val="both"/>
              <w:rPr>
                <w:rFonts w:ascii="Arial" w:hAnsi="Arial" w:cs="Arial"/>
                <w:b/>
                <w:bCs/>
                <w:sz w:val="24"/>
                <w:szCs w:val="24"/>
              </w:rPr>
            </w:pPr>
            <w:r w:rsidRPr="00CB5AEA">
              <w:rPr>
                <w:rFonts w:ascii="Arial" w:hAnsi="Arial" w:cs="Arial"/>
                <w:b/>
                <w:bCs/>
                <w:sz w:val="24"/>
                <w:szCs w:val="24"/>
              </w:rPr>
              <w:t>Improve the financial sustainability of the company.</w:t>
            </w:r>
          </w:p>
          <w:p w14:paraId="113D94CA" w14:textId="77777777" w:rsidR="00CB5AEA" w:rsidRPr="00A47128" w:rsidRDefault="00CB5AEA" w:rsidP="008B2A84">
            <w:pPr>
              <w:pStyle w:val="ListParagraph"/>
              <w:numPr>
                <w:ilvl w:val="0"/>
                <w:numId w:val="4"/>
              </w:numPr>
              <w:spacing w:after="0" w:line="240" w:lineRule="auto"/>
              <w:ind w:left="451" w:right="499" w:hanging="425"/>
              <w:jc w:val="both"/>
              <w:rPr>
                <w:rFonts w:ascii="Arial" w:hAnsi="Arial" w:cs="Arial"/>
                <w:sz w:val="24"/>
                <w:szCs w:val="24"/>
              </w:rPr>
            </w:pPr>
            <w:r w:rsidRPr="00A47128">
              <w:rPr>
                <w:rFonts w:ascii="Arial" w:hAnsi="Arial" w:cs="Arial"/>
                <w:sz w:val="24"/>
                <w:szCs w:val="24"/>
              </w:rPr>
              <w:t>Value and strengthen the relationship with THC.</w:t>
            </w:r>
          </w:p>
          <w:p w14:paraId="0281BAEA" w14:textId="77777777" w:rsidR="00CB5AEA" w:rsidRPr="00A47128" w:rsidRDefault="00CB5AEA" w:rsidP="008B2A84">
            <w:pPr>
              <w:pStyle w:val="ListParagraph"/>
              <w:numPr>
                <w:ilvl w:val="0"/>
                <w:numId w:val="4"/>
              </w:numPr>
              <w:spacing w:after="0" w:line="240" w:lineRule="auto"/>
              <w:ind w:left="451" w:right="499" w:hanging="425"/>
              <w:jc w:val="both"/>
              <w:rPr>
                <w:rFonts w:ascii="Arial" w:hAnsi="Arial" w:cs="Arial"/>
                <w:sz w:val="24"/>
                <w:szCs w:val="24"/>
              </w:rPr>
            </w:pPr>
            <w:r w:rsidRPr="00A47128">
              <w:rPr>
                <w:rFonts w:ascii="Arial" w:hAnsi="Arial" w:cs="Arial"/>
                <w:sz w:val="24"/>
                <w:szCs w:val="24"/>
              </w:rPr>
              <w:t>Develop and deliver the HLH Corporate Programme and seek to attract capital investment.</w:t>
            </w:r>
          </w:p>
          <w:p w14:paraId="45EC58F5" w14:textId="77777777" w:rsidR="00CB5AEA" w:rsidRPr="00A47128" w:rsidRDefault="00CB5AEA" w:rsidP="008B2A84">
            <w:pPr>
              <w:pStyle w:val="ListParagraph"/>
              <w:numPr>
                <w:ilvl w:val="0"/>
                <w:numId w:val="4"/>
              </w:numPr>
              <w:tabs>
                <w:tab w:val="left" w:pos="0"/>
              </w:tabs>
              <w:spacing w:after="0" w:line="240" w:lineRule="auto"/>
              <w:ind w:left="451" w:right="499" w:hanging="425"/>
              <w:jc w:val="both"/>
              <w:rPr>
                <w:rFonts w:ascii="Arial" w:hAnsi="Arial" w:cs="Arial"/>
                <w:bCs/>
                <w:sz w:val="24"/>
                <w:szCs w:val="24"/>
              </w:rPr>
            </w:pPr>
            <w:r w:rsidRPr="00A47128">
              <w:rPr>
                <w:rFonts w:ascii="Arial" w:hAnsi="Arial" w:cs="Arial"/>
                <w:sz w:val="24"/>
                <w:szCs w:val="24"/>
              </w:rPr>
              <w:t>Use research and market analysis to develop and deliver proactive marketing and promotion of HLH and its services.</w:t>
            </w:r>
          </w:p>
          <w:p w14:paraId="171D8075" w14:textId="77777777" w:rsidR="00CB5AEA" w:rsidRPr="00A47128" w:rsidRDefault="00CB5AEA" w:rsidP="008B2A84">
            <w:pPr>
              <w:pStyle w:val="ListParagraph"/>
              <w:numPr>
                <w:ilvl w:val="0"/>
                <w:numId w:val="4"/>
              </w:numPr>
              <w:spacing w:after="0" w:line="240" w:lineRule="auto"/>
              <w:ind w:left="451" w:right="499" w:hanging="425"/>
              <w:jc w:val="both"/>
              <w:rPr>
                <w:rFonts w:ascii="Arial" w:hAnsi="Arial" w:cs="Arial"/>
                <w:sz w:val="24"/>
                <w:szCs w:val="24"/>
              </w:rPr>
            </w:pPr>
            <w:r w:rsidRPr="00A47128">
              <w:rPr>
                <w:rFonts w:ascii="Arial" w:hAnsi="Arial" w:cs="Arial"/>
                <w:sz w:val="24"/>
                <w:szCs w:val="24"/>
              </w:rPr>
              <w:t>Initiate and implement an ICT digital transformation strategy across the charity.</w:t>
            </w:r>
          </w:p>
          <w:p w14:paraId="61D5BDA0" w14:textId="77777777" w:rsidR="00CB5AEA" w:rsidRPr="00A47128" w:rsidRDefault="00CB5AEA" w:rsidP="008B2A84">
            <w:pPr>
              <w:pStyle w:val="ListParagraph"/>
              <w:numPr>
                <w:ilvl w:val="0"/>
                <w:numId w:val="4"/>
              </w:numPr>
              <w:spacing w:after="0" w:line="240" w:lineRule="auto"/>
              <w:ind w:left="451" w:right="499" w:hanging="425"/>
              <w:jc w:val="both"/>
              <w:rPr>
                <w:rFonts w:ascii="Arial" w:hAnsi="Arial" w:cs="Arial"/>
                <w:sz w:val="24"/>
                <w:szCs w:val="24"/>
              </w:rPr>
            </w:pPr>
            <w:r w:rsidRPr="00A47128">
              <w:rPr>
                <w:rFonts w:ascii="Arial" w:hAnsi="Arial" w:cs="Arial"/>
                <w:sz w:val="24"/>
                <w:szCs w:val="24"/>
              </w:rPr>
              <w:t xml:space="preserve">Develop and strengthen relationships with customers, key </w:t>
            </w:r>
            <w:proofErr w:type="gramStart"/>
            <w:r w:rsidRPr="00A47128">
              <w:rPr>
                <w:rFonts w:ascii="Arial" w:hAnsi="Arial" w:cs="Arial"/>
                <w:sz w:val="24"/>
                <w:szCs w:val="24"/>
              </w:rPr>
              <w:t>stakeholders</w:t>
            </w:r>
            <w:proofErr w:type="gramEnd"/>
            <w:r w:rsidRPr="00A47128">
              <w:rPr>
                <w:rFonts w:ascii="Arial" w:hAnsi="Arial" w:cs="Arial"/>
                <w:sz w:val="24"/>
                <w:szCs w:val="24"/>
              </w:rPr>
              <w:t xml:space="preserve"> and partners.</w:t>
            </w:r>
          </w:p>
          <w:p w14:paraId="13BF8D8C" w14:textId="234F8107" w:rsidR="00E04FB6" w:rsidRPr="00DE3ECC" w:rsidRDefault="00CB5AEA" w:rsidP="007B4EB1">
            <w:pPr>
              <w:pStyle w:val="ListParagraph"/>
              <w:numPr>
                <w:ilvl w:val="0"/>
                <w:numId w:val="4"/>
              </w:numPr>
              <w:spacing w:after="0" w:line="240" w:lineRule="auto"/>
              <w:ind w:left="451" w:right="499" w:hanging="425"/>
              <w:jc w:val="both"/>
              <w:rPr>
                <w:rFonts w:ascii="Arial" w:hAnsi="Arial" w:cs="Arial"/>
                <w:bCs/>
                <w:sz w:val="24"/>
                <w:szCs w:val="24"/>
              </w:rPr>
            </w:pPr>
            <w:r w:rsidRPr="00A47128">
              <w:rPr>
                <w:rFonts w:ascii="Arial" w:hAnsi="Arial" w:cs="Arial"/>
                <w:sz w:val="24"/>
                <w:szCs w:val="24"/>
              </w:rPr>
              <w:t xml:space="preserve">Deliver targeted programmes which support and enhance the physical and mental health and wellbeing of the </w:t>
            </w:r>
            <w:proofErr w:type="gramStart"/>
            <w:r w:rsidRPr="00A47128">
              <w:rPr>
                <w:rFonts w:ascii="Arial" w:hAnsi="Arial" w:cs="Arial"/>
                <w:sz w:val="24"/>
                <w:szCs w:val="24"/>
              </w:rPr>
              <w:t>population</w:t>
            </w:r>
            <w:proofErr w:type="gramEnd"/>
            <w:r w:rsidRPr="00A47128">
              <w:rPr>
                <w:rFonts w:ascii="Arial" w:hAnsi="Arial" w:cs="Arial"/>
                <w:sz w:val="24"/>
                <w:szCs w:val="24"/>
              </w:rPr>
              <w:t xml:space="preserve"> and which contribute to the prevention agenda.</w:t>
            </w:r>
          </w:p>
        </w:tc>
      </w:tr>
      <w:tr w:rsidR="007D5128" w:rsidRPr="00266AC3" w14:paraId="7953EA4D" w14:textId="77777777" w:rsidTr="00EA4BDF">
        <w:trPr>
          <w:trHeight w:val="555"/>
        </w:trPr>
        <w:tc>
          <w:tcPr>
            <w:tcW w:w="750" w:type="dxa"/>
            <w:tcBorders>
              <w:top w:val="nil"/>
              <w:left w:val="nil"/>
              <w:bottom w:val="nil"/>
              <w:right w:val="nil"/>
            </w:tcBorders>
          </w:tcPr>
          <w:p w14:paraId="152745BD" w14:textId="1BDA04F6" w:rsidR="007D5128" w:rsidRPr="00DE3ECC" w:rsidRDefault="007D5128" w:rsidP="00922169">
            <w:pPr>
              <w:spacing w:after="0" w:line="240" w:lineRule="auto"/>
              <w:contextualSpacing/>
              <w:rPr>
                <w:rFonts w:ascii="Arial" w:hAnsi="Arial" w:cs="Arial"/>
                <w:b/>
                <w:sz w:val="24"/>
                <w:szCs w:val="24"/>
              </w:rPr>
            </w:pPr>
            <w:r w:rsidRPr="00DE3ECC">
              <w:rPr>
                <w:rFonts w:ascii="Arial" w:hAnsi="Arial" w:cs="Arial"/>
                <w:b/>
                <w:sz w:val="24"/>
                <w:szCs w:val="24"/>
              </w:rPr>
              <w:lastRenderedPageBreak/>
              <w:t>2.</w:t>
            </w:r>
          </w:p>
        </w:tc>
        <w:tc>
          <w:tcPr>
            <w:tcW w:w="8757" w:type="dxa"/>
            <w:tcBorders>
              <w:top w:val="nil"/>
              <w:left w:val="nil"/>
              <w:bottom w:val="nil"/>
              <w:right w:val="nil"/>
            </w:tcBorders>
          </w:tcPr>
          <w:p w14:paraId="1EAB1052" w14:textId="27679BDE" w:rsidR="007D5128" w:rsidRPr="00DE3ECC" w:rsidRDefault="007D5128" w:rsidP="005205B0">
            <w:pPr>
              <w:spacing w:after="0" w:line="240" w:lineRule="auto"/>
              <w:contextualSpacing/>
              <w:jc w:val="both"/>
              <w:rPr>
                <w:rFonts w:ascii="Arial" w:hAnsi="Arial" w:cs="Arial"/>
                <w:b/>
                <w:sz w:val="24"/>
                <w:szCs w:val="24"/>
              </w:rPr>
            </w:pPr>
            <w:r w:rsidRPr="00DE3ECC">
              <w:rPr>
                <w:rFonts w:ascii="Arial" w:hAnsi="Arial" w:cs="Arial"/>
                <w:b/>
                <w:sz w:val="24"/>
                <w:szCs w:val="24"/>
              </w:rPr>
              <w:t>Background</w:t>
            </w:r>
          </w:p>
          <w:p w14:paraId="239DD728" w14:textId="77777777" w:rsidR="007D5128" w:rsidRPr="00DE3ECC" w:rsidRDefault="007D5128" w:rsidP="005205B0">
            <w:pPr>
              <w:spacing w:after="0" w:line="240" w:lineRule="auto"/>
              <w:contextualSpacing/>
              <w:jc w:val="both"/>
              <w:rPr>
                <w:rFonts w:ascii="Arial" w:hAnsi="Arial" w:cs="Arial"/>
                <w:b/>
                <w:sz w:val="24"/>
                <w:szCs w:val="24"/>
              </w:rPr>
            </w:pPr>
          </w:p>
        </w:tc>
      </w:tr>
      <w:tr w:rsidR="007D5128" w:rsidRPr="00266AC3" w14:paraId="47312BCB" w14:textId="77777777" w:rsidTr="00EA4BDF">
        <w:trPr>
          <w:trHeight w:val="144"/>
        </w:trPr>
        <w:tc>
          <w:tcPr>
            <w:tcW w:w="750" w:type="dxa"/>
            <w:tcBorders>
              <w:top w:val="nil"/>
              <w:left w:val="nil"/>
              <w:bottom w:val="nil"/>
              <w:right w:val="nil"/>
            </w:tcBorders>
          </w:tcPr>
          <w:p w14:paraId="235084D6" w14:textId="77777777" w:rsidR="007D5128" w:rsidRPr="00DE3ECC" w:rsidRDefault="007D5128" w:rsidP="00922169">
            <w:pPr>
              <w:spacing w:after="0" w:line="240" w:lineRule="auto"/>
              <w:contextualSpacing/>
              <w:rPr>
                <w:rFonts w:ascii="Arial" w:hAnsi="Arial" w:cs="Arial"/>
                <w:sz w:val="24"/>
                <w:szCs w:val="24"/>
              </w:rPr>
            </w:pPr>
            <w:r w:rsidRPr="00DE3ECC">
              <w:rPr>
                <w:rFonts w:ascii="Arial" w:hAnsi="Arial" w:cs="Arial"/>
                <w:sz w:val="24"/>
                <w:szCs w:val="24"/>
              </w:rPr>
              <w:t>2.1</w:t>
            </w:r>
          </w:p>
        </w:tc>
        <w:tc>
          <w:tcPr>
            <w:tcW w:w="8757" w:type="dxa"/>
            <w:tcBorders>
              <w:top w:val="nil"/>
              <w:left w:val="nil"/>
              <w:bottom w:val="nil"/>
              <w:right w:val="nil"/>
            </w:tcBorders>
          </w:tcPr>
          <w:p w14:paraId="1D3E6599" w14:textId="6D7ADED3" w:rsidR="007D5128" w:rsidRDefault="00A453E2" w:rsidP="005205B0">
            <w:pPr>
              <w:spacing w:after="0" w:line="240" w:lineRule="auto"/>
              <w:contextualSpacing/>
              <w:jc w:val="both"/>
              <w:rPr>
                <w:rFonts w:ascii="Arial" w:hAnsi="Arial" w:cs="Arial"/>
                <w:sz w:val="24"/>
                <w:szCs w:val="24"/>
              </w:rPr>
            </w:pPr>
            <w:r>
              <w:rPr>
                <w:rFonts w:ascii="Arial" w:hAnsi="Arial" w:cs="Arial"/>
                <w:sz w:val="24"/>
                <w:szCs w:val="24"/>
              </w:rPr>
              <w:t>Directors receive</w:t>
            </w:r>
            <w:r w:rsidR="007D5128" w:rsidRPr="00DE3ECC">
              <w:rPr>
                <w:rFonts w:ascii="Arial" w:hAnsi="Arial" w:cs="Arial"/>
                <w:sz w:val="24"/>
                <w:szCs w:val="24"/>
              </w:rPr>
              <w:t xml:space="preserve"> regular reports detailing the financial performance of the charit</w:t>
            </w:r>
            <w:r w:rsidR="00E75331" w:rsidRPr="00DE3ECC">
              <w:rPr>
                <w:rFonts w:ascii="Arial" w:hAnsi="Arial" w:cs="Arial"/>
                <w:sz w:val="24"/>
                <w:szCs w:val="24"/>
              </w:rPr>
              <w:t xml:space="preserve">y </w:t>
            </w:r>
            <w:r w:rsidR="007D5128" w:rsidRPr="00DE3ECC">
              <w:rPr>
                <w:rFonts w:ascii="Arial" w:hAnsi="Arial" w:cs="Arial"/>
                <w:sz w:val="24"/>
                <w:szCs w:val="24"/>
              </w:rPr>
              <w:t>and its trading company.</w:t>
            </w:r>
          </w:p>
          <w:p w14:paraId="6304B8C4" w14:textId="77777777" w:rsidR="005851CB" w:rsidRPr="00DE3ECC" w:rsidRDefault="005851CB" w:rsidP="005205B0">
            <w:pPr>
              <w:spacing w:after="0" w:line="240" w:lineRule="auto"/>
              <w:contextualSpacing/>
              <w:jc w:val="both"/>
              <w:rPr>
                <w:rFonts w:ascii="Arial" w:hAnsi="Arial" w:cs="Arial"/>
                <w:sz w:val="24"/>
                <w:szCs w:val="24"/>
              </w:rPr>
            </w:pPr>
          </w:p>
        </w:tc>
      </w:tr>
      <w:tr w:rsidR="00E75331" w:rsidRPr="00266AC3" w14:paraId="25621DCA" w14:textId="77777777" w:rsidTr="00EA4BDF">
        <w:trPr>
          <w:trHeight w:val="144"/>
        </w:trPr>
        <w:tc>
          <w:tcPr>
            <w:tcW w:w="750" w:type="dxa"/>
            <w:tcBorders>
              <w:top w:val="nil"/>
              <w:left w:val="nil"/>
              <w:bottom w:val="nil"/>
              <w:right w:val="nil"/>
            </w:tcBorders>
          </w:tcPr>
          <w:p w14:paraId="4469D680" w14:textId="77777777" w:rsidR="00E75331" w:rsidRDefault="00E75331" w:rsidP="00E75331">
            <w:pPr>
              <w:spacing w:after="0" w:line="240" w:lineRule="auto"/>
              <w:contextualSpacing/>
              <w:rPr>
                <w:rFonts w:ascii="Arial" w:hAnsi="Arial" w:cs="Arial"/>
                <w:b/>
                <w:sz w:val="24"/>
                <w:szCs w:val="24"/>
              </w:rPr>
            </w:pPr>
            <w:r>
              <w:rPr>
                <w:rFonts w:ascii="Arial" w:hAnsi="Arial" w:cs="Arial"/>
                <w:b/>
                <w:sz w:val="24"/>
                <w:szCs w:val="24"/>
              </w:rPr>
              <w:t>3</w:t>
            </w:r>
            <w:r w:rsidRPr="00266AC3">
              <w:rPr>
                <w:rFonts w:ascii="Arial" w:hAnsi="Arial" w:cs="Arial"/>
                <w:b/>
                <w:sz w:val="24"/>
                <w:szCs w:val="24"/>
              </w:rPr>
              <w:t>.</w:t>
            </w:r>
          </w:p>
          <w:p w14:paraId="2B56B87B" w14:textId="77777777" w:rsidR="00E75331" w:rsidRDefault="00E75331" w:rsidP="00922169">
            <w:pPr>
              <w:spacing w:after="0" w:line="240" w:lineRule="auto"/>
              <w:contextualSpacing/>
              <w:rPr>
                <w:rFonts w:ascii="Arial" w:hAnsi="Arial" w:cs="Arial"/>
                <w:b/>
                <w:sz w:val="24"/>
                <w:szCs w:val="24"/>
              </w:rPr>
            </w:pPr>
          </w:p>
        </w:tc>
        <w:tc>
          <w:tcPr>
            <w:tcW w:w="8757" w:type="dxa"/>
            <w:tcBorders>
              <w:top w:val="nil"/>
              <w:left w:val="nil"/>
              <w:bottom w:val="nil"/>
              <w:right w:val="nil"/>
            </w:tcBorders>
          </w:tcPr>
          <w:p w14:paraId="38F00134" w14:textId="25978892" w:rsidR="009C5E56" w:rsidRDefault="009B1998" w:rsidP="009C5E56">
            <w:pPr>
              <w:spacing w:after="0" w:line="240" w:lineRule="auto"/>
              <w:contextualSpacing/>
              <w:rPr>
                <w:rFonts w:ascii="Arial" w:hAnsi="Arial" w:cs="Arial"/>
                <w:b/>
                <w:sz w:val="24"/>
                <w:szCs w:val="24"/>
              </w:rPr>
            </w:pPr>
            <w:r w:rsidRPr="008462F1">
              <w:rPr>
                <w:rFonts w:ascii="Arial" w:hAnsi="Arial" w:cs="Arial"/>
                <w:b/>
                <w:sz w:val="24"/>
                <w:szCs w:val="24"/>
              </w:rPr>
              <w:t xml:space="preserve">Financial Performance for Quarter </w:t>
            </w:r>
            <w:r w:rsidR="00FD3F0B">
              <w:rPr>
                <w:rFonts w:ascii="Arial" w:hAnsi="Arial" w:cs="Arial"/>
                <w:b/>
                <w:sz w:val="24"/>
                <w:szCs w:val="24"/>
              </w:rPr>
              <w:t>3</w:t>
            </w:r>
            <w:r w:rsidRPr="008462F1">
              <w:rPr>
                <w:rFonts w:ascii="Arial" w:hAnsi="Arial" w:cs="Arial"/>
                <w:b/>
                <w:sz w:val="24"/>
                <w:szCs w:val="24"/>
              </w:rPr>
              <w:t xml:space="preserve"> 202</w:t>
            </w:r>
            <w:r w:rsidR="006E2C97">
              <w:rPr>
                <w:rFonts w:ascii="Arial" w:hAnsi="Arial" w:cs="Arial"/>
                <w:b/>
                <w:sz w:val="24"/>
                <w:szCs w:val="24"/>
              </w:rPr>
              <w:t>3</w:t>
            </w:r>
            <w:r w:rsidRPr="008462F1">
              <w:rPr>
                <w:rFonts w:ascii="Arial" w:hAnsi="Arial" w:cs="Arial"/>
                <w:b/>
                <w:sz w:val="24"/>
                <w:szCs w:val="24"/>
              </w:rPr>
              <w:t>/2</w:t>
            </w:r>
            <w:r w:rsidR="006E2C97">
              <w:rPr>
                <w:rFonts w:ascii="Arial" w:hAnsi="Arial" w:cs="Arial"/>
                <w:b/>
                <w:sz w:val="24"/>
                <w:szCs w:val="24"/>
              </w:rPr>
              <w:t>4</w:t>
            </w:r>
            <w:r w:rsidR="009C5E56">
              <w:rPr>
                <w:rFonts w:ascii="Arial" w:hAnsi="Arial" w:cs="Arial"/>
                <w:b/>
                <w:sz w:val="24"/>
                <w:szCs w:val="24"/>
              </w:rPr>
              <w:t xml:space="preserve"> </w:t>
            </w:r>
          </w:p>
          <w:p w14:paraId="6A6AFC68" w14:textId="77777777" w:rsidR="00E75331" w:rsidRPr="008462F1" w:rsidRDefault="00E75331" w:rsidP="0050767C">
            <w:pPr>
              <w:spacing w:after="0" w:line="240" w:lineRule="auto"/>
              <w:contextualSpacing/>
              <w:rPr>
                <w:rFonts w:ascii="Arial" w:hAnsi="Arial" w:cs="Arial"/>
                <w:b/>
                <w:sz w:val="24"/>
                <w:szCs w:val="24"/>
              </w:rPr>
            </w:pPr>
          </w:p>
        </w:tc>
      </w:tr>
      <w:tr w:rsidR="00E75331" w:rsidRPr="00266AC3" w14:paraId="683A0A2A" w14:textId="77777777" w:rsidTr="00EA4BDF">
        <w:trPr>
          <w:trHeight w:val="1277"/>
        </w:trPr>
        <w:tc>
          <w:tcPr>
            <w:tcW w:w="750" w:type="dxa"/>
            <w:tcBorders>
              <w:top w:val="nil"/>
              <w:left w:val="nil"/>
              <w:bottom w:val="nil"/>
              <w:right w:val="nil"/>
            </w:tcBorders>
          </w:tcPr>
          <w:p w14:paraId="401D9976" w14:textId="77777777" w:rsidR="00E75331" w:rsidRDefault="00E75331" w:rsidP="00E75331">
            <w:pPr>
              <w:spacing w:after="0" w:line="240" w:lineRule="auto"/>
              <w:contextualSpacing/>
              <w:rPr>
                <w:rFonts w:ascii="Arial" w:hAnsi="Arial" w:cs="Arial"/>
                <w:sz w:val="24"/>
                <w:szCs w:val="24"/>
              </w:rPr>
            </w:pPr>
            <w:r>
              <w:rPr>
                <w:rFonts w:ascii="Arial" w:hAnsi="Arial" w:cs="Arial"/>
                <w:sz w:val="24"/>
                <w:szCs w:val="24"/>
              </w:rPr>
              <w:t>3.1</w:t>
            </w:r>
          </w:p>
          <w:p w14:paraId="4A951DDB" w14:textId="77777777" w:rsidR="00B63100" w:rsidRDefault="00B63100" w:rsidP="00E75331">
            <w:pPr>
              <w:spacing w:after="0" w:line="240" w:lineRule="auto"/>
              <w:contextualSpacing/>
              <w:rPr>
                <w:rFonts w:ascii="Arial" w:hAnsi="Arial" w:cs="Arial"/>
                <w:sz w:val="24"/>
                <w:szCs w:val="24"/>
              </w:rPr>
            </w:pPr>
          </w:p>
          <w:p w14:paraId="55A73A2B" w14:textId="77777777" w:rsidR="00B63100" w:rsidRDefault="00B63100" w:rsidP="00E75331">
            <w:pPr>
              <w:spacing w:after="0" w:line="240" w:lineRule="auto"/>
              <w:contextualSpacing/>
              <w:rPr>
                <w:rFonts w:ascii="Arial" w:hAnsi="Arial" w:cs="Arial"/>
                <w:sz w:val="24"/>
                <w:szCs w:val="24"/>
              </w:rPr>
            </w:pPr>
          </w:p>
          <w:p w14:paraId="0B6F54C6" w14:textId="77777777" w:rsidR="00B63100" w:rsidRDefault="00B63100" w:rsidP="00E75331">
            <w:pPr>
              <w:spacing w:after="0" w:line="240" w:lineRule="auto"/>
              <w:contextualSpacing/>
              <w:rPr>
                <w:rFonts w:ascii="Arial" w:hAnsi="Arial" w:cs="Arial"/>
                <w:sz w:val="24"/>
                <w:szCs w:val="24"/>
              </w:rPr>
            </w:pPr>
          </w:p>
          <w:p w14:paraId="4913D88A" w14:textId="77777777" w:rsidR="00B63100" w:rsidRDefault="00B63100" w:rsidP="00E75331">
            <w:pPr>
              <w:spacing w:after="0" w:line="240" w:lineRule="auto"/>
              <w:contextualSpacing/>
              <w:rPr>
                <w:rFonts w:ascii="Arial" w:hAnsi="Arial" w:cs="Arial"/>
                <w:sz w:val="24"/>
                <w:szCs w:val="24"/>
              </w:rPr>
            </w:pPr>
          </w:p>
          <w:p w14:paraId="19671135" w14:textId="2D40F35D" w:rsidR="009B1998" w:rsidRDefault="009B1998" w:rsidP="00E75331">
            <w:pPr>
              <w:spacing w:after="0" w:line="240" w:lineRule="auto"/>
              <w:contextualSpacing/>
              <w:rPr>
                <w:rFonts w:ascii="Arial" w:hAnsi="Arial" w:cs="Arial"/>
                <w:sz w:val="24"/>
                <w:szCs w:val="24"/>
              </w:rPr>
            </w:pPr>
          </w:p>
          <w:p w14:paraId="2FC5040A" w14:textId="77777777" w:rsidR="00321D95" w:rsidRDefault="00321D95" w:rsidP="00E75331">
            <w:pPr>
              <w:spacing w:after="0" w:line="240" w:lineRule="auto"/>
              <w:contextualSpacing/>
              <w:rPr>
                <w:rFonts w:ascii="Arial" w:hAnsi="Arial" w:cs="Arial"/>
                <w:sz w:val="24"/>
                <w:szCs w:val="24"/>
              </w:rPr>
            </w:pPr>
          </w:p>
          <w:p w14:paraId="220BE763" w14:textId="3765A06C" w:rsidR="00B63100" w:rsidRDefault="00B63100" w:rsidP="00E75331">
            <w:pPr>
              <w:spacing w:after="0" w:line="240" w:lineRule="auto"/>
              <w:contextualSpacing/>
              <w:rPr>
                <w:rFonts w:ascii="Arial" w:hAnsi="Arial" w:cs="Arial"/>
                <w:sz w:val="24"/>
                <w:szCs w:val="24"/>
              </w:rPr>
            </w:pPr>
            <w:r>
              <w:rPr>
                <w:rFonts w:ascii="Arial" w:hAnsi="Arial" w:cs="Arial"/>
                <w:sz w:val="24"/>
                <w:szCs w:val="24"/>
              </w:rPr>
              <w:t>3.2</w:t>
            </w:r>
          </w:p>
          <w:p w14:paraId="3DB87F3B" w14:textId="77777777" w:rsidR="00E75331" w:rsidRDefault="00E75331" w:rsidP="00922169">
            <w:pPr>
              <w:spacing w:after="0" w:line="240" w:lineRule="auto"/>
              <w:contextualSpacing/>
              <w:rPr>
                <w:rFonts w:ascii="Arial" w:hAnsi="Arial" w:cs="Arial"/>
                <w:b/>
                <w:sz w:val="24"/>
                <w:szCs w:val="24"/>
              </w:rPr>
            </w:pPr>
          </w:p>
          <w:p w14:paraId="69F5D219" w14:textId="77777777" w:rsidR="00BC1FA8" w:rsidRDefault="00BC1FA8" w:rsidP="00922169">
            <w:pPr>
              <w:spacing w:after="0" w:line="240" w:lineRule="auto"/>
              <w:contextualSpacing/>
              <w:rPr>
                <w:rFonts w:ascii="Arial" w:hAnsi="Arial" w:cs="Arial"/>
                <w:bCs/>
                <w:sz w:val="24"/>
                <w:szCs w:val="24"/>
              </w:rPr>
            </w:pPr>
          </w:p>
          <w:p w14:paraId="1689F6DB" w14:textId="77777777" w:rsidR="002765BD" w:rsidRDefault="002765BD" w:rsidP="00922169">
            <w:pPr>
              <w:spacing w:after="0" w:line="240" w:lineRule="auto"/>
              <w:contextualSpacing/>
              <w:rPr>
                <w:rFonts w:ascii="Arial" w:hAnsi="Arial" w:cs="Arial"/>
                <w:bCs/>
                <w:sz w:val="24"/>
                <w:szCs w:val="24"/>
              </w:rPr>
            </w:pPr>
          </w:p>
          <w:p w14:paraId="45CFE701" w14:textId="77777777" w:rsidR="002765BD" w:rsidRDefault="002765BD" w:rsidP="00922169">
            <w:pPr>
              <w:spacing w:after="0" w:line="240" w:lineRule="auto"/>
              <w:contextualSpacing/>
              <w:rPr>
                <w:rFonts w:ascii="Arial" w:hAnsi="Arial" w:cs="Arial"/>
                <w:bCs/>
                <w:sz w:val="24"/>
                <w:szCs w:val="24"/>
              </w:rPr>
            </w:pPr>
          </w:p>
          <w:p w14:paraId="3FD59A61" w14:textId="1CD885CB" w:rsidR="0083649E" w:rsidRDefault="0083649E" w:rsidP="00922169">
            <w:pPr>
              <w:spacing w:after="0" w:line="240" w:lineRule="auto"/>
              <w:contextualSpacing/>
              <w:rPr>
                <w:rFonts w:ascii="Arial" w:hAnsi="Arial" w:cs="Arial"/>
                <w:bCs/>
                <w:sz w:val="24"/>
                <w:szCs w:val="24"/>
              </w:rPr>
            </w:pPr>
            <w:r>
              <w:rPr>
                <w:rFonts w:ascii="Arial" w:hAnsi="Arial" w:cs="Arial"/>
                <w:bCs/>
                <w:sz w:val="24"/>
                <w:szCs w:val="24"/>
              </w:rPr>
              <w:t>3.3</w:t>
            </w:r>
          </w:p>
          <w:p w14:paraId="00904C51" w14:textId="77777777" w:rsidR="006236E0" w:rsidRDefault="006236E0" w:rsidP="00922169">
            <w:pPr>
              <w:spacing w:after="0" w:line="240" w:lineRule="auto"/>
              <w:contextualSpacing/>
              <w:rPr>
                <w:rFonts w:ascii="Arial" w:hAnsi="Arial" w:cs="Arial"/>
                <w:bCs/>
                <w:sz w:val="24"/>
                <w:szCs w:val="24"/>
              </w:rPr>
            </w:pPr>
          </w:p>
          <w:p w14:paraId="3ACC6112" w14:textId="77777777" w:rsidR="006236E0" w:rsidRDefault="006236E0" w:rsidP="00922169">
            <w:pPr>
              <w:spacing w:after="0" w:line="240" w:lineRule="auto"/>
              <w:contextualSpacing/>
              <w:rPr>
                <w:rFonts w:ascii="Arial" w:hAnsi="Arial" w:cs="Arial"/>
                <w:bCs/>
                <w:sz w:val="24"/>
                <w:szCs w:val="24"/>
              </w:rPr>
            </w:pPr>
          </w:p>
          <w:p w14:paraId="4DB4B85F" w14:textId="77777777" w:rsidR="006236E0" w:rsidRDefault="006236E0" w:rsidP="00922169">
            <w:pPr>
              <w:spacing w:after="0" w:line="240" w:lineRule="auto"/>
              <w:contextualSpacing/>
              <w:rPr>
                <w:rFonts w:ascii="Arial" w:hAnsi="Arial" w:cs="Arial"/>
                <w:bCs/>
                <w:sz w:val="24"/>
                <w:szCs w:val="24"/>
              </w:rPr>
            </w:pPr>
          </w:p>
          <w:p w14:paraId="3997E0CA" w14:textId="68071F3F" w:rsidR="001E2513" w:rsidRDefault="001E2513" w:rsidP="00922169">
            <w:pPr>
              <w:spacing w:after="0" w:line="240" w:lineRule="auto"/>
              <w:contextualSpacing/>
              <w:rPr>
                <w:rFonts w:ascii="Arial" w:hAnsi="Arial" w:cs="Arial"/>
                <w:bCs/>
                <w:sz w:val="24"/>
                <w:szCs w:val="24"/>
              </w:rPr>
            </w:pPr>
            <w:r>
              <w:rPr>
                <w:rFonts w:ascii="Arial" w:hAnsi="Arial" w:cs="Arial"/>
                <w:bCs/>
                <w:sz w:val="24"/>
                <w:szCs w:val="24"/>
              </w:rPr>
              <w:t>3.4</w:t>
            </w:r>
          </w:p>
          <w:p w14:paraId="2911E8BC" w14:textId="77777777" w:rsidR="006236E0" w:rsidRDefault="006236E0" w:rsidP="00922169">
            <w:pPr>
              <w:spacing w:after="0" w:line="240" w:lineRule="auto"/>
              <w:contextualSpacing/>
              <w:rPr>
                <w:rFonts w:ascii="Arial" w:hAnsi="Arial" w:cs="Arial"/>
                <w:bCs/>
                <w:sz w:val="24"/>
                <w:szCs w:val="24"/>
              </w:rPr>
            </w:pPr>
          </w:p>
          <w:p w14:paraId="03804831" w14:textId="77777777" w:rsidR="00E92138" w:rsidRPr="006236E0" w:rsidRDefault="00E92138" w:rsidP="006236E0">
            <w:pPr>
              <w:rPr>
                <w:rFonts w:ascii="Arial" w:hAnsi="Arial" w:cs="Arial"/>
                <w:sz w:val="24"/>
                <w:szCs w:val="24"/>
              </w:rPr>
            </w:pPr>
          </w:p>
        </w:tc>
        <w:tc>
          <w:tcPr>
            <w:tcW w:w="8757" w:type="dxa"/>
            <w:tcBorders>
              <w:top w:val="nil"/>
              <w:left w:val="nil"/>
              <w:bottom w:val="nil"/>
              <w:right w:val="nil"/>
            </w:tcBorders>
          </w:tcPr>
          <w:p w14:paraId="6B5E3EF7" w14:textId="796DE78C" w:rsidR="009B1998" w:rsidRPr="008462F1" w:rsidRDefault="009B1998" w:rsidP="009B1998">
            <w:pPr>
              <w:spacing w:after="0" w:line="240" w:lineRule="auto"/>
              <w:contextualSpacing/>
              <w:jc w:val="both"/>
              <w:rPr>
                <w:rFonts w:ascii="Arial" w:hAnsi="Arial" w:cs="Arial"/>
                <w:b/>
                <w:sz w:val="24"/>
                <w:szCs w:val="24"/>
              </w:rPr>
            </w:pPr>
            <w:r w:rsidRPr="008462F1">
              <w:rPr>
                <w:rFonts w:ascii="Arial" w:hAnsi="Arial" w:cs="Arial"/>
                <w:sz w:val="24"/>
                <w:szCs w:val="24"/>
              </w:rPr>
              <w:t xml:space="preserve">The results for the period to </w:t>
            </w:r>
            <w:r w:rsidR="00F26EF3">
              <w:rPr>
                <w:rFonts w:ascii="Arial" w:hAnsi="Arial" w:cs="Arial"/>
                <w:sz w:val="24"/>
                <w:szCs w:val="24"/>
              </w:rPr>
              <w:t xml:space="preserve">December </w:t>
            </w:r>
            <w:r w:rsidR="00993E6F">
              <w:rPr>
                <w:rFonts w:ascii="Arial" w:hAnsi="Arial" w:cs="Arial"/>
                <w:sz w:val="24"/>
                <w:szCs w:val="24"/>
              </w:rPr>
              <w:t>20</w:t>
            </w:r>
            <w:r w:rsidRPr="008462F1">
              <w:rPr>
                <w:rFonts w:ascii="Arial" w:hAnsi="Arial" w:cs="Arial"/>
                <w:sz w:val="24"/>
                <w:szCs w:val="24"/>
              </w:rPr>
              <w:t>2</w:t>
            </w:r>
            <w:r w:rsidR="006E2C97">
              <w:rPr>
                <w:rFonts w:ascii="Arial" w:hAnsi="Arial" w:cs="Arial"/>
                <w:sz w:val="24"/>
                <w:szCs w:val="24"/>
              </w:rPr>
              <w:t>3</w:t>
            </w:r>
            <w:r w:rsidRPr="008462F1">
              <w:rPr>
                <w:rFonts w:ascii="Arial" w:hAnsi="Arial" w:cs="Arial"/>
                <w:sz w:val="24"/>
                <w:szCs w:val="24"/>
              </w:rPr>
              <w:t xml:space="preserve"> have been prepared.  HLH’s consolidated financial performance for the period is summarised in </w:t>
            </w:r>
            <w:r w:rsidRPr="008462F1">
              <w:rPr>
                <w:rFonts w:ascii="Arial" w:hAnsi="Arial" w:cs="Arial"/>
                <w:b/>
                <w:bCs/>
                <w:sz w:val="24"/>
                <w:szCs w:val="24"/>
              </w:rPr>
              <w:t>Appendix A</w:t>
            </w:r>
            <w:r w:rsidRPr="008462F1">
              <w:rPr>
                <w:rFonts w:ascii="Arial" w:hAnsi="Arial" w:cs="Arial"/>
                <w:sz w:val="24"/>
                <w:szCs w:val="24"/>
              </w:rPr>
              <w:t xml:space="preserve">.  The results for the period are further split by the </w:t>
            </w:r>
            <w:r w:rsidR="008800D6">
              <w:rPr>
                <w:rFonts w:ascii="Arial" w:hAnsi="Arial" w:cs="Arial"/>
                <w:sz w:val="24"/>
                <w:szCs w:val="24"/>
              </w:rPr>
              <w:t>9</w:t>
            </w:r>
            <w:r w:rsidRPr="008462F1">
              <w:rPr>
                <w:rFonts w:ascii="Arial" w:hAnsi="Arial" w:cs="Arial"/>
                <w:sz w:val="24"/>
                <w:szCs w:val="24"/>
              </w:rPr>
              <w:t xml:space="preserve"> business categories in </w:t>
            </w:r>
            <w:r w:rsidRPr="008462F1">
              <w:rPr>
                <w:rFonts w:ascii="Arial" w:hAnsi="Arial" w:cs="Arial"/>
                <w:b/>
                <w:bCs/>
                <w:sz w:val="24"/>
                <w:szCs w:val="24"/>
              </w:rPr>
              <w:t>Appendix B</w:t>
            </w:r>
            <w:r w:rsidRPr="008462F1">
              <w:rPr>
                <w:rFonts w:ascii="Arial" w:hAnsi="Arial" w:cs="Arial"/>
                <w:sz w:val="24"/>
                <w:szCs w:val="24"/>
              </w:rPr>
              <w:t xml:space="preserve"> and by cost category (income, staff costs and other costs) at </w:t>
            </w:r>
            <w:r w:rsidRPr="008462F1">
              <w:rPr>
                <w:rFonts w:ascii="Arial" w:hAnsi="Arial" w:cs="Arial"/>
                <w:b/>
                <w:bCs/>
                <w:sz w:val="24"/>
                <w:szCs w:val="24"/>
              </w:rPr>
              <w:t>Appendix C</w:t>
            </w:r>
            <w:r w:rsidRPr="008462F1">
              <w:rPr>
                <w:rFonts w:ascii="Arial" w:hAnsi="Arial" w:cs="Arial"/>
                <w:sz w:val="24"/>
                <w:szCs w:val="24"/>
              </w:rPr>
              <w:t xml:space="preserve">.  Commentary on the performance of each </w:t>
            </w:r>
            <w:r w:rsidR="00154F2E">
              <w:rPr>
                <w:rFonts w:ascii="Arial" w:hAnsi="Arial" w:cs="Arial"/>
                <w:sz w:val="24"/>
                <w:szCs w:val="24"/>
              </w:rPr>
              <w:t>s</w:t>
            </w:r>
            <w:r w:rsidRPr="008462F1">
              <w:rPr>
                <w:rFonts w:ascii="Arial" w:hAnsi="Arial" w:cs="Arial"/>
                <w:sz w:val="24"/>
                <w:szCs w:val="24"/>
              </w:rPr>
              <w:t xml:space="preserve">ervice is provided in </w:t>
            </w:r>
            <w:r w:rsidRPr="008462F1">
              <w:rPr>
                <w:rFonts w:ascii="Arial" w:hAnsi="Arial" w:cs="Arial"/>
                <w:b/>
                <w:bCs/>
                <w:sz w:val="24"/>
                <w:szCs w:val="24"/>
              </w:rPr>
              <w:t>Appendix D</w:t>
            </w:r>
            <w:r w:rsidRPr="008462F1">
              <w:rPr>
                <w:rFonts w:ascii="Arial" w:hAnsi="Arial" w:cs="Arial"/>
                <w:sz w:val="24"/>
                <w:szCs w:val="24"/>
              </w:rPr>
              <w:t xml:space="preserve">.        </w:t>
            </w:r>
          </w:p>
          <w:p w14:paraId="19A2684B" w14:textId="77777777" w:rsidR="00EF1080" w:rsidRPr="008462F1" w:rsidRDefault="00554715" w:rsidP="00BC563B">
            <w:pPr>
              <w:spacing w:after="0" w:line="240" w:lineRule="auto"/>
              <w:contextualSpacing/>
              <w:jc w:val="both"/>
              <w:rPr>
                <w:rFonts w:ascii="Arial" w:hAnsi="Arial" w:cs="Arial"/>
                <w:sz w:val="24"/>
                <w:szCs w:val="24"/>
              </w:rPr>
            </w:pPr>
            <w:r w:rsidRPr="008462F1">
              <w:rPr>
                <w:rFonts w:ascii="Arial" w:hAnsi="Arial" w:cs="Arial"/>
                <w:sz w:val="24"/>
                <w:szCs w:val="24"/>
              </w:rPr>
              <w:t xml:space="preserve"> </w:t>
            </w:r>
            <w:r w:rsidR="00B140F2" w:rsidRPr="008462F1">
              <w:rPr>
                <w:rFonts w:ascii="Arial" w:hAnsi="Arial" w:cs="Arial"/>
                <w:sz w:val="24"/>
                <w:szCs w:val="24"/>
              </w:rPr>
              <w:t xml:space="preserve">  </w:t>
            </w:r>
            <w:r w:rsidR="0050767C" w:rsidRPr="008462F1">
              <w:rPr>
                <w:rFonts w:ascii="Arial" w:hAnsi="Arial" w:cs="Arial"/>
                <w:sz w:val="24"/>
                <w:szCs w:val="24"/>
              </w:rPr>
              <w:t xml:space="preserve">     </w:t>
            </w:r>
          </w:p>
          <w:p w14:paraId="7822F8DA" w14:textId="21F9F500" w:rsidR="00FD5387" w:rsidRDefault="00FD5387" w:rsidP="001B6105">
            <w:pPr>
              <w:spacing w:after="0" w:line="240" w:lineRule="auto"/>
              <w:contextualSpacing/>
              <w:jc w:val="both"/>
              <w:rPr>
                <w:rFonts w:ascii="Arial" w:hAnsi="Arial" w:cs="Arial"/>
                <w:sz w:val="24"/>
                <w:szCs w:val="24"/>
              </w:rPr>
            </w:pPr>
            <w:r w:rsidRPr="0072631A">
              <w:rPr>
                <w:rFonts w:ascii="Arial" w:hAnsi="Arial" w:cs="Arial"/>
                <w:sz w:val="24"/>
                <w:szCs w:val="24"/>
              </w:rPr>
              <w:t xml:space="preserve">The net position for the </w:t>
            </w:r>
            <w:r w:rsidR="00F26EF3" w:rsidRPr="0072631A">
              <w:rPr>
                <w:rFonts w:ascii="Arial" w:hAnsi="Arial" w:cs="Arial"/>
                <w:sz w:val="24"/>
                <w:szCs w:val="24"/>
              </w:rPr>
              <w:t>9</w:t>
            </w:r>
            <w:r w:rsidRPr="0072631A">
              <w:rPr>
                <w:rFonts w:ascii="Arial" w:hAnsi="Arial" w:cs="Arial"/>
                <w:sz w:val="24"/>
                <w:szCs w:val="24"/>
              </w:rPr>
              <w:t xml:space="preserve"> months to the end of </w:t>
            </w:r>
            <w:r w:rsidR="00F26EF3" w:rsidRPr="0072631A">
              <w:rPr>
                <w:rFonts w:ascii="Arial" w:hAnsi="Arial" w:cs="Arial"/>
                <w:sz w:val="24"/>
                <w:szCs w:val="24"/>
              </w:rPr>
              <w:t xml:space="preserve">December </w:t>
            </w:r>
            <w:r w:rsidRPr="0072631A">
              <w:rPr>
                <w:rFonts w:ascii="Arial" w:hAnsi="Arial" w:cs="Arial"/>
                <w:sz w:val="24"/>
                <w:szCs w:val="24"/>
              </w:rPr>
              <w:t>is a deficit of £</w:t>
            </w:r>
            <w:r w:rsidR="0072631A" w:rsidRPr="0072631A">
              <w:rPr>
                <w:rFonts w:ascii="Arial" w:hAnsi="Arial" w:cs="Arial"/>
                <w:sz w:val="24"/>
                <w:szCs w:val="24"/>
              </w:rPr>
              <w:t>1.37</w:t>
            </w:r>
            <w:r w:rsidRPr="0072631A">
              <w:rPr>
                <w:rFonts w:ascii="Arial" w:hAnsi="Arial" w:cs="Arial"/>
                <w:sz w:val="24"/>
                <w:szCs w:val="24"/>
              </w:rPr>
              <w:t>m with a projected year end deficit of £</w:t>
            </w:r>
            <w:r w:rsidR="0072631A">
              <w:rPr>
                <w:rFonts w:ascii="Arial" w:hAnsi="Arial" w:cs="Arial"/>
                <w:sz w:val="24"/>
                <w:szCs w:val="24"/>
              </w:rPr>
              <w:t>60k</w:t>
            </w:r>
            <w:r w:rsidRPr="0072631A">
              <w:rPr>
                <w:rFonts w:ascii="Arial" w:hAnsi="Arial" w:cs="Arial"/>
                <w:sz w:val="24"/>
                <w:szCs w:val="24"/>
              </w:rPr>
              <w:t>.</w:t>
            </w:r>
            <w:r w:rsidR="00F74E42" w:rsidRPr="0072631A">
              <w:rPr>
                <w:rFonts w:ascii="Arial" w:hAnsi="Arial" w:cs="Arial"/>
                <w:sz w:val="24"/>
                <w:szCs w:val="24"/>
              </w:rPr>
              <w:t xml:space="preserve">  The forecasted year-end deficit has </w:t>
            </w:r>
            <w:r w:rsidR="00F26EF3" w:rsidRPr="0072631A">
              <w:rPr>
                <w:rFonts w:ascii="Arial" w:hAnsi="Arial" w:cs="Arial"/>
                <w:sz w:val="24"/>
                <w:szCs w:val="24"/>
              </w:rPr>
              <w:t>improved by £</w:t>
            </w:r>
            <w:r w:rsidR="00C32865">
              <w:rPr>
                <w:rFonts w:ascii="Arial" w:hAnsi="Arial" w:cs="Arial"/>
                <w:sz w:val="24"/>
                <w:szCs w:val="24"/>
              </w:rPr>
              <w:t>450</w:t>
            </w:r>
            <w:r w:rsidR="00F26EF3" w:rsidRPr="0072631A">
              <w:rPr>
                <w:rFonts w:ascii="Arial" w:hAnsi="Arial" w:cs="Arial"/>
                <w:sz w:val="24"/>
                <w:szCs w:val="24"/>
              </w:rPr>
              <w:t>k</w:t>
            </w:r>
            <w:r w:rsidR="00C32865">
              <w:rPr>
                <w:rFonts w:ascii="Arial" w:hAnsi="Arial" w:cs="Arial"/>
                <w:sz w:val="24"/>
                <w:szCs w:val="24"/>
              </w:rPr>
              <w:t xml:space="preserve"> </w:t>
            </w:r>
            <w:r w:rsidR="00A86673">
              <w:rPr>
                <w:rFonts w:ascii="Arial" w:hAnsi="Arial" w:cs="Arial"/>
                <w:sz w:val="24"/>
                <w:szCs w:val="24"/>
              </w:rPr>
              <w:t>since the half-year forecast</w:t>
            </w:r>
            <w:r w:rsidR="00BE5A7B">
              <w:rPr>
                <w:rFonts w:ascii="Arial" w:hAnsi="Arial" w:cs="Arial"/>
                <w:sz w:val="24"/>
                <w:szCs w:val="24"/>
              </w:rPr>
              <w:t xml:space="preserve"> due</w:t>
            </w:r>
            <w:r w:rsidR="005F6A33">
              <w:rPr>
                <w:rFonts w:ascii="Arial" w:hAnsi="Arial" w:cs="Arial"/>
                <w:sz w:val="24"/>
                <w:szCs w:val="24"/>
              </w:rPr>
              <w:t xml:space="preserve"> to a </w:t>
            </w:r>
            <w:proofErr w:type="gramStart"/>
            <w:r w:rsidR="005F6A33">
              <w:rPr>
                <w:rFonts w:ascii="Arial" w:hAnsi="Arial" w:cs="Arial"/>
                <w:sz w:val="24"/>
                <w:szCs w:val="24"/>
              </w:rPr>
              <w:t>better than expected</w:t>
            </w:r>
            <w:proofErr w:type="gramEnd"/>
            <w:r w:rsidR="005F6A33">
              <w:rPr>
                <w:rFonts w:ascii="Arial" w:hAnsi="Arial" w:cs="Arial"/>
                <w:sz w:val="24"/>
                <w:szCs w:val="24"/>
              </w:rPr>
              <w:t xml:space="preserve"> income outturn and </w:t>
            </w:r>
            <w:r w:rsidR="00EC1EF7">
              <w:rPr>
                <w:rFonts w:ascii="Arial" w:hAnsi="Arial" w:cs="Arial"/>
                <w:sz w:val="24"/>
                <w:szCs w:val="24"/>
              </w:rPr>
              <w:t xml:space="preserve">further savings in staff costs through vacancy management.   </w:t>
            </w:r>
            <w:r w:rsidR="005F6A33">
              <w:rPr>
                <w:rFonts w:ascii="Arial" w:hAnsi="Arial" w:cs="Arial"/>
                <w:sz w:val="24"/>
                <w:szCs w:val="24"/>
              </w:rPr>
              <w:t xml:space="preserve">  </w:t>
            </w:r>
          </w:p>
          <w:p w14:paraId="7764F78B" w14:textId="77777777" w:rsidR="006F7E9A" w:rsidRDefault="006F7E9A" w:rsidP="001B6105">
            <w:pPr>
              <w:spacing w:after="0" w:line="240" w:lineRule="auto"/>
              <w:contextualSpacing/>
              <w:jc w:val="both"/>
              <w:rPr>
                <w:rFonts w:ascii="Arial" w:hAnsi="Arial" w:cs="Arial"/>
                <w:sz w:val="24"/>
                <w:szCs w:val="24"/>
              </w:rPr>
            </w:pPr>
          </w:p>
          <w:p w14:paraId="001EBFDF" w14:textId="11634B7F" w:rsidR="00F2646F" w:rsidRPr="006D0856" w:rsidRDefault="00144D56" w:rsidP="004A6CEA">
            <w:pPr>
              <w:spacing w:after="0" w:line="240" w:lineRule="auto"/>
              <w:contextualSpacing/>
              <w:jc w:val="both"/>
              <w:rPr>
                <w:rFonts w:ascii="Arial" w:hAnsi="Arial" w:cs="Arial"/>
                <w:sz w:val="24"/>
                <w:szCs w:val="24"/>
              </w:rPr>
            </w:pPr>
            <w:r w:rsidRPr="006D0856">
              <w:rPr>
                <w:rFonts w:ascii="Arial" w:hAnsi="Arial" w:cs="Arial"/>
                <w:sz w:val="24"/>
                <w:szCs w:val="24"/>
              </w:rPr>
              <w:t>Income</w:t>
            </w:r>
            <w:r w:rsidR="00392D3C" w:rsidRPr="006D0856">
              <w:rPr>
                <w:rFonts w:ascii="Arial" w:hAnsi="Arial" w:cs="Arial"/>
                <w:sz w:val="24"/>
                <w:szCs w:val="24"/>
              </w:rPr>
              <w:t xml:space="preserve"> is</w:t>
            </w:r>
            <w:r w:rsidR="00A97D58" w:rsidRPr="006D0856">
              <w:rPr>
                <w:rFonts w:ascii="Arial" w:hAnsi="Arial" w:cs="Arial"/>
                <w:sz w:val="24"/>
                <w:szCs w:val="24"/>
              </w:rPr>
              <w:t xml:space="preserve"> projected to be largely on target with</w:t>
            </w:r>
            <w:r w:rsidR="000A3343" w:rsidRPr="006D0856">
              <w:rPr>
                <w:rFonts w:ascii="Arial" w:hAnsi="Arial" w:cs="Arial"/>
                <w:sz w:val="24"/>
                <w:szCs w:val="24"/>
              </w:rPr>
              <w:t xml:space="preserve"> a </w:t>
            </w:r>
            <w:r w:rsidR="00392D3C" w:rsidRPr="006D0856">
              <w:rPr>
                <w:rFonts w:ascii="Arial" w:hAnsi="Arial" w:cs="Arial"/>
                <w:sz w:val="24"/>
                <w:szCs w:val="24"/>
              </w:rPr>
              <w:t>forecast</w:t>
            </w:r>
            <w:r w:rsidR="000A3343" w:rsidRPr="006D0856">
              <w:rPr>
                <w:rFonts w:ascii="Arial" w:hAnsi="Arial" w:cs="Arial"/>
                <w:sz w:val="24"/>
                <w:szCs w:val="24"/>
              </w:rPr>
              <w:t xml:space="preserve"> negative variance of </w:t>
            </w:r>
            <w:r w:rsidR="007F379D" w:rsidRPr="006D0856">
              <w:rPr>
                <w:rFonts w:ascii="Arial" w:hAnsi="Arial" w:cs="Arial"/>
                <w:sz w:val="24"/>
                <w:szCs w:val="24"/>
              </w:rPr>
              <w:t xml:space="preserve">£74k </w:t>
            </w:r>
            <w:r w:rsidR="00842EA5" w:rsidRPr="006D0856">
              <w:rPr>
                <w:rFonts w:ascii="Arial" w:hAnsi="Arial" w:cs="Arial"/>
                <w:sz w:val="24"/>
                <w:szCs w:val="24"/>
              </w:rPr>
              <w:t>(0.2%)</w:t>
            </w:r>
            <w:r w:rsidR="004A446F" w:rsidRPr="006D0856">
              <w:rPr>
                <w:rFonts w:ascii="Arial" w:hAnsi="Arial" w:cs="Arial"/>
                <w:sz w:val="24"/>
                <w:szCs w:val="24"/>
              </w:rPr>
              <w:t xml:space="preserve">. </w:t>
            </w:r>
            <w:r w:rsidR="006C4A3C" w:rsidRPr="006C4A3C">
              <w:rPr>
                <w:rFonts w:ascii="Arial" w:hAnsi="Arial" w:cs="Arial"/>
                <w:i/>
                <w:iCs/>
                <w:sz w:val="24"/>
                <w:szCs w:val="24"/>
              </w:rPr>
              <w:t>h</w:t>
            </w:r>
            <w:r w:rsidR="004A446F" w:rsidRPr="006D0856">
              <w:rPr>
                <w:rFonts w:ascii="Arial" w:hAnsi="Arial" w:cs="Arial"/>
                <w:i/>
                <w:iCs/>
                <w:sz w:val="24"/>
                <w:szCs w:val="24"/>
              </w:rPr>
              <w:t>igh</w:t>
            </w:r>
            <w:r w:rsidR="004A446F" w:rsidRPr="006D0856">
              <w:rPr>
                <w:rFonts w:ascii="Arial" w:hAnsi="Arial" w:cs="Arial"/>
                <w:b/>
                <w:bCs/>
                <w:i/>
                <w:iCs/>
                <w:sz w:val="24"/>
                <w:szCs w:val="24"/>
              </w:rPr>
              <w:t xml:space="preserve">life </w:t>
            </w:r>
            <w:r w:rsidR="004A446F" w:rsidRPr="006D0856">
              <w:rPr>
                <w:rFonts w:ascii="Arial" w:hAnsi="Arial" w:cs="Arial"/>
                <w:sz w:val="24"/>
                <w:szCs w:val="24"/>
              </w:rPr>
              <w:t xml:space="preserve">income for the month of December was </w:t>
            </w:r>
            <w:r w:rsidR="00311495" w:rsidRPr="006D0856">
              <w:rPr>
                <w:rFonts w:ascii="Arial" w:hAnsi="Arial" w:cs="Arial"/>
                <w:sz w:val="24"/>
                <w:szCs w:val="24"/>
              </w:rPr>
              <w:t xml:space="preserve">£584k </w:t>
            </w:r>
            <w:r w:rsidR="00FB2077" w:rsidRPr="006D0856">
              <w:rPr>
                <w:rFonts w:ascii="Arial" w:hAnsi="Arial" w:cs="Arial"/>
                <w:sz w:val="24"/>
                <w:szCs w:val="24"/>
              </w:rPr>
              <w:t>from 18,581 subscriptions with</w:t>
            </w:r>
            <w:r w:rsidR="00162582" w:rsidRPr="006D0856">
              <w:rPr>
                <w:rFonts w:ascii="Arial" w:hAnsi="Arial" w:cs="Arial"/>
                <w:sz w:val="24"/>
                <w:szCs w:val="24"/>
              </w:rPr>
              <w:t xml:space="preserve"> monthly </w:t>
            </w:r>
            <w:r w:rsidR="008F39C0" w:rsidRPr="006D0856">
              <w:rPr>
                <w:rFonts w:ascii="Arial" w:hAnsi="Arial" w:cs="Arial"/>
                <w:sz w:val="24"/>
                <w:szCs w:val="24"/>
              </w:rPr>
              <w:t xml:space="preserve">predicted </w:t>
            </w:r>
            <w:r w:rsidR="00162582" w:rsidRPr="006D0856">
              <w:rPr>
                <w:rFonts w:ascii="Arial" w:hAnsi="Arial" w:cs="Arial"/>
                <w:sz w:val="24"/>
                <w:szCs w:val="24"/>
              </w:rPr>
              <w:t>revenue</w:t>
            </w:r>
            <w:r w:rsidR="008F39C0" w:rsidRPr="006D0856">
              <w:rPr>
                <w:rFonts w:ascii="Arial" w:hAnsi="Arial" w:cs="Arial"/>
                <w:sz w:val="24"/>
                <w:szCs w:val="24"/>
              </w:rPr>
              <w:t xml:space="preserve"> of £612k </w:t>
            </w:r>
            <w:r w:rsidR="00F2646F" w:rsidRPr="006D0856">
              <w:rPr>
                <w:rFonts w:ascii="Arial" w:hAnsi="Arial" w:cs="Arial"/>
                <w:sz w:val="24"/>
                <w:szCs w:val="24"/>
              </w:rPr>
              <w:t>in March.</w:t>
            </w:r>
          </w:p>
          <w:p w14:paraId="1E70161D" w14:textId="77777777" w:rsidR="00F2646F" w:rsidRDefault="00F2646F" w:rsidP="004A6CEA">
            <w:pPr>
              <w:spacing w:after="0" w:line="240" w:lineRule="auto"/>
              <w:contextualSpacing/>
              <w:jc w:val="both"/>
              <w:rPr>
                <w:rFonts w:ascii="Arial" w:hAnsi="Arial" w:cs="Arial"/>
                <w:sz w:val="24"/>
                <w:szCs w:val="24"/>
                <w:highlight w:val="yellow"/>
              </w:rPr>
            </w:pPr>
          </w:p>
          <w:p w14:paraId="2E1B4BDC" w14:textId="17A7F4DB" w:rsidR="00AE024A" w:rsidRPr="005B047C" w:rsidRDefault="00CA576B" w:rsidP="004A6CEA">
            <w:pPr>
              <w:spacing w:after="0" w:line="240" w:lineRule="auto"/>
              <w:contextualSpacing/>
              <w:jc w:val="both"/>
              <w:rPr>
                <w:rFonts w:ascii="Arial" w:hAnsi="Arial" w:cs="Arial"/>
                <w:sz w:val="24"/>
                <w:szCs w:val="24"/>
              </w:rPr>
            </w:pPr>
            <w:r w:rsidRPr="00BF5F7F">
              <w:rPr>
                <w:rFonts w:ascii="Arial" w:hAnsi="Arial" w:cs="Arial"/>
                <w:sz w:val="24"/>
                <w:szCs w:val="24"/>
              </w:rPr>
              <w:t xml:space="preserve">The outturn for </w:t>
            </w:r>
            <w:r w:rsidR="005B1223" w:rsidRPr="00BF5F7F">
              <w:rPr>
                <w:rFonts w:ascii="Arial" w:hAnsi="Arial" w:cs="Arial"/>
                <w:sz w:val="24"/>
                <w:szCs w:val="24"/>
              </w:rPr>
              <w:t>Staff Costs</w:t>
            </w:r>
            <w:r w:rsidRPr="00BF5F7F">
              <w:rPr>
                <w:rFonts w:ascii="Arial" w:hAnsi="Arial" w:cs="Arial"/>
                <w:sz w:val="24"/>
                <w:szCs w:val="24"/>
              </w:rPr>
              <w:t xml:space="preserve"> is</w:t>
            </w:r>
            <w:r w:rsidR="0011297E" w:rsidRPr="00BF5F7F">
              <w:rPr>
                <w:rFonts w:ascii="Arial" w:hAnsi="Arial" w:cs="Arial"/>
                <w:sz w:val="24"/>
                <w:szCs w:val="24"/>
              </w:rPr>
              <w:t xml:space="preserve"> forecast to be</w:t>
            </w:r>
            <w:r w:rsidR="004E7314" w:rsidRPr="00BF5F7F">
              <w:rPr>
                <w:rFonts w:ascii="Arial" w:hAnsi="Arial" w:cs="Arial"/>
                <w:sz w:val="24"/>
                <w:szCs w:val="24"/>
              </w:rPr>
              <w:t xml:space="preserve"> £89k</w:t>
            </w:r>
            <w:r w:rsidR="004437DF" w:rsidRPr="00BF5F7F">
              <w:rPr>
                <w:rFonts w:ascii="Arial" w:hAnsi="Arial" w:cs="Arial"/>
                <w:sz w:val="24"/>
                <w:szCs w:val="24"/>
              </w:rPr>
              <w:t xml:space="preserve"> over budget</w:t>
            </w:r>
            <w:r w:rsidR="00FF372F" w:rsidRPr="00BF5F7F">
              <w:rPr>
                <w:rFonts w:ascii="Arial" w:hAnsi="Arial" w:cs="Arial"/>
                <w:sz w:val="24"/>
                <w:szCs w:val="24"/>
              </w:rPr>
              <w:t xml:space="preserve"> (</w:t>
            </w:r>
            <w:r w:rsidR="00461661" w:rsidRPr="00BF5F7F">
              <w:rPr>
                <w:rFonts w:ascii="Arial" w:hAnsi="Arial" w:cs="Arial"/>
                <w:sz w:val="24"/>
                <w:szCs w:val="24"/>
              </w:rPr>
              <w:t xml:space="preserve">0.3% </w:t>
            </w:r>
            <w:r w:rsidR="00811ABC">
              <w:rPr>
                <w:rFonts w:ascii="Arial" w:hAnsi="Arial" w:cs="Arial"/>
                <w:sz w:val="24"/>
                <w:szCs w:val="24"/>
              </w:rPr>
              <w:t xml:space="preserve">negative </w:t>
            </w:r>
            <w:r w:rsidR="00461661" w:rsidRPr="00BF5F7F">
              <w:rPr>
                <w:rFonts w:ascii="Arial" w:hAnsi="Arial" w:cs="Arial"/>
                <w:sz w:val="24"/>
                <w:szCs w:val="24"/>
              </w:rPr>
              <w:t>variance)</w:t>
            </w:r>
            <w:r w:rsidR="007F025A" w:rsidRPr="00BF5F7F">
              <w:rPr>
                <w:rFonts w:ascii="Arial" w:hAnsi="Arial" w:cs="Arial"/>
                <w:sz w:val="24"/>
                <w:szCs w:val="24"/>
              </w:rPr>
              <w:t xml:space="preserve"> with the </w:t>
            </w:r>
            <w:r w:rsidR="00461661" w:rsidRPr="00BF5F7F">
              <w:rPr>
                <w:rFonts w:ascii="Arial" w:hAnsi="Arial" w:cs="Arial"/>
                <w:sz w:val="24"/>
                <w:szCs w:val="24"/>
              </w:rPr>
              <w:t>additional pressure of the above budget pay award</w:t>
            </w:r>
            <w:r w:rsidR="007F025A" w:rsidRPr="00BF5F7F">
              <w:rPr>
                <w:rFonts w:ascii="Arial" w:hAnsi="Arial" w:cs="Arial"/>
                <w:sz w:val="24"/>
                <w:szCs w:val="24"/>
              </w:rPr>
              <w:t xml:space="preserve"> mitigated by </w:t>
            </w:r>
            <w:r w:rsidR="00FB7BB4" w:rsidRPr="00BF5F7F">
              <w:rPr>
                <w:rFonts w:ascii="Arial" w:hAnsi="Arial" w:cs="Arial"/>
                <w:sz w:val="24"/>
                <w:szCs w:val="24"/>
              </w:rPr>
              <w:t xml:space="preserve">substantial savings through vacancy management across all </w:t>
            </w:r>
            <w:r w:rsidR="006C4A3C">
              <w:rPr>
                <w:rFonts w:ascii="Arial" w:hAnsi="Arial" w:cs="Arial"/>
                <w:sz w:val="24"/>
                <w:szCs w:val="24"/>
              </w:rPr>
              <w:t>s</w:t>
            </w:r>
            <w:r w:rsidR="00FB7BB4" w:rsidRPr="00BF5F7F">
              <w:rPr>
                <w:rFonts w:ascii="Arial" w:hAnsi="Arial" w:cs="Arial"/>
                <w:sz w:val="24"/>
                <w:szCs w:val="24"/>
              </w:rPr>
              <w:t>ervices.</w:t>
            </w:r>
            <w:r w:rsidR="001944E3" w:rsidRPr="00BF5F7F">
              <w:rPr>
                <w:rFonts w:ascii="Arial" w:hAnsi="Arial" w:cs="Arial"/>
                <w:sz w:val="24"/>
                <w:szCs w:val="24"/>
              </w:rPr>
              <w:t xml:space="preserve">  Whilst the </w:t>
            </w:r>
            <w:r w:rsidR="00580F4D" w:rsidRPr="00BF5F7F">
              <w:rPr>
                <w:rFonts w:ascii="Arial" w:hAnsi="Arial" w:cs="Arial"/>
                <w:sz w:val="24"/>
                <w:szCs w:val="24"/>
              </w:rPr>
              <w:t xml:space="preserve">savings have contributed significantly to a projected break-even position at the year end, this has impacted </w:t>
            </w:r>
            <w:r w:rsidR="00BF5F7F" w:rsidRPr="00BF5F7F">
              <w:rPr>
                <w:rFonts w:ascii="Arial" w:hAnsi="Arial" w:cs="Arial"/>
                <w:sz w:val="24"/>
                <w:szCs w:val="24"/>
              </w:rPr>
              <w:t>on service delivery and income generation in some areas.</w:t>
            </w:r>
            <w:r w:rsidR="00677EE3">
              <w:rPr>
                <w:rFonts w:ascii="Arial" w:hAnsi="Arial" w:cs="Arial"/>
                <w:sz w:val="24"/>
                <w:szCs w:val="24"/>
              </w:rPr>
              <w:t xml:space="preserve"> </w:t>
            </w:r>
          </w:p>
        </w:tc>
      </w:tr>
      <w:tr w:rsidR="00BF5F7F" w:rsidRPr="00266AC3" w14:paraId="47F3FECD" w14:textId="77777777" w:rsidTr="00EA4BDF">
        <w:trPr>
          <w:trHeight w:val="1277"/>
        </w:trPr>
        <w:tc>
          <w:tcPr>
            <w:tcW w:w="750" w:type="dxa"/>
            <w:tcBorders>
              <w:top w:val="nil"/>
              <w:left w:val="nil"/>
              <w:bottom w:val="nil"/>
              <w:right w:val="nil"/>
            </w:tcBorders>
          </w:tcPr>
          <w:p w14:paraId="16B98F54" w14:textId="77777777" w:rsidR="00BF5F7F" w:rsidRDefault="00BF5F7F" w:rsidP="00E75331">
            <w:pPr>
              <w:spacing w:after="0" w:line="240" w:lineRule="auto"/>
              <w:contextualSpacing/>
              <w:rPr>
                <w:rFonts w:ascii="Arial" w:hAnsi="Arial" w:cs="Arial"/>
                <w:sz w:val="24"/>
                <w:szCs w:val="24"/>
              </w:rPr>
            </w:pPr>
          </w:p>
          <w:p w14:paraId="3D9F0034" w14:textId="562DC7B0" w:rsidR="00BF5F7F" w:rsidRDefault="00BF5F7F" w:rsidP="00E75331">
            <w:pPr>
              <w:spacing w:after="0" w:line="240" w:lineRule="auto"/>
              <w:contextualSpacing/>
              <w:rPr>
                <w:rFonts w:ascii="Arial" w:hAnsi="Arial" w:cs="Arial"/>
                <w:sz w:val="24"/>
                <w:szCs w:val="24"/>
              </w:rPr>
            </w:pPr>
            <w:r>
              <w:rPr>
                <w:rFonts w:ascii="Arial" w:hAnsi="Arial" w:cs="Arial"/>
                <w:sz w:val="24"/>
                <w:szCs w:val="24"/>
              </w:rPr>
              <w:t>3.5</w:t>
            </w:r>
          </w:p>
        </w:tc>
        <w:tc>
          <w:tcPr>
            <w:tcW w:w="8757" w:type="dxa"/>
            <w:tcBorders>
              <w:top w:val="nil"/>
              <w:left w:val="nil"/>
              <w:bottom w:val="nil"/>
              <w:right w:val="nil"/>
            </w:tcBorders>
          </w:tcPr>
          <w:p w14:paraId="3C37DB62" w14:textId="77777777" w:rsidR="00BF5F7F" w:rsidRDefault="00BF5F7F" w:rsidP="009B1998">
            <w:pPr>
              <w:spacing w:after="0" w:line="240" w:lineRule="auto"/>
              <w:contextualSpacing/>
              <w:jc w:val="both"/>
              <w:rPr>
                <w:rFonts w:ascii="Arial" w:hAnsi="Arial" w:cs="Arial"/>
                <w:sz w:val="24"/>
                <w:szCs w:val="24"/>
              </w:rPr>
            </w:pPr>
          </w:p>
          <w:p w14:paraId="17D7AC26" w14:textId="31355E3F" w:rsidR="00BF5F7F" w:rsidRPr="008462F1" w:rsidRDefault="001666FE" w:rsidP="009B1998">
            <w:pPr>
              <w:spacing w:after="0" w:line="240" w:lineRule="auto"/>
              <w:contextualSpacing/>
              <w:jc w:val="both"/>
              <w:rPr>
                <w:rFonts w:ascii="Arial" w:hAnsi="Arial" w:cs="Arial"/>
                <w:sz w:val="24"/>
                <w:szCs w:val="24"/>
              </w:rPr>
            </w:pPr>
            <w:r>
              <w:rPr>
                <w:rFonts w:ascii="Arial" w:hAnsi="Arial" w:cs="Arial"/>
                <w:sz w:val="24"/>
                <w:szCs w:val="24"/>
              </w:rPr>
              <w:t>A saving of £10</w:t>
            </w:r>
            <w:r w:rsidR="000470CD">
              <w:rPr>
                <w:rFonts w:ascii="Arial" w:hAnsi="Arial" w:cs="Arial"/>
                <w:sz w:val="24"/>
                <w:szCs w:val="24"/>
              </w:rPr>
              <w:t>4</w:t>
            </w:r>
            <w:r>
              <w:rPr>
                <w:rFonts w:ascii="Arial" w:hAnsi="Arial" w:cs="Arial"/>
                <w:sz w:val="24"/>
                <w:szCs w:val="24"/>
              </w:rPr>
              <w:t xml:space="preserve">k in </w:t>
            </w:r>
            <w:r w:rsidR="00B93D2D">
              <w:rPr>
                <w:rFonts w:ascii="Arial" w:hAnsi="Arial" w:cs="Arial"/>
                <w:sz w:val="24"/>
                <w:szCs w:val="24"/>
              </w:rPr>
              <w:t xml:space="preserve">Other Costs </w:t>
            </w:r>
            <w:r w:rsidR="00CA097E">
              <w:rPr>
                <w:rFonts w:ascii="Arial" w:hAnsi="Arial" w:cs="Arial"/>
                <w:sz w:val="24"/>
                <w:szCs w:val="24"/>
              </w:rPr>
              <w:t xml:space="preserve">is </w:t>
            </w:r>
            <w:r w:rsidR="00B93D2D">
              <w:rPr>
                <w:rFonts w:ascii="Arial" w:hAnsi="Arial" w:cs="Arial"/>
                <w:sz w:val="24"/>
                <w:szCs w:val="24"/>
              </w:rPr>
              <w:t xml:space="preserve">projected </w:t>
            </w:r>
            <w:r w:rsidR="00CA097E">
              <w:rPr>
                <w:rFonts w:ascii="Arial" w:hAnsi="Arial" w:cs="Arial"/>
                <w:sz w:val="24"/>
                <w:szCs w:val="24"/>
              </w:rPr>
              <w:t xml:space="preserve">at the </w:t>
            </w:r>
            <w:proofErr w:type="spellStart"/>
            <w:r w:rsidR="00CA097E">
              <w:rPr>
                <w:rFonts w:ascii="Arial" w:hAnsi="Arial" w:cs="Arial"/>
                <w:sz w:val="24"/>
                <w:szCs w:val="24"/>
              </w:rPr>
              <w:t>year end</w:t>
            </w:r>
            <w:proofErr w:type="spellEnd"/>
            <w:r w:rsidR="00CA097E">
              <w:rPr>
                <w:rFonts w:ascii="Arial" w:hAnsi="Arial" w:cs="Arial"/>
                <w:sz w:val="24"/>
                <w:szCs w:val="24"/>
              </w:rPr>
              <w:t xml:space="preserve"> (2%</w:t>
            </w:r>
            <w:r w:rsidR="00811ABC">
              <w:rPr>
                <w:rFonts w:ascii="Arial" w:hAnsi="Arial" w:cs="Arial"/>
                <w:sz w:val="24"/>
                <w:szCs w:val="24"/>
              </w:rPr>
              <w:t xml:space="preserve"> positive </w:t>
            </w:r>
            <w:r w:rsidR="00CA097E">
              <w:rPr>
                <w:rFonts w:ascii="Arial" w:hAnsi="Arial" w:cs="Arial"/>
                <w:sz w:val="24"/>
                <w:szCs w:val="24"/>
              </w:rPr>
              <w:t>variance)</w:t>
            </w:r>
            <w:r w:rsidR="00BD3FD5">
              <w:rPr>
                <w:rFonts w:ascii="Arial" w:hAnsi="Arial" w:cs="Arial"/>
                <w:sz w:val="24"/>
                <w:szCs w:val="24"/>
              </w:rPr>
              <w:t xml:space="preserve"> including </w:t>
            </w:r>
            <w:r w:rsidR="00CA0BB3">
              <w:rPr>
                <w:rFonts w:ascii="Arial" w:hAnsi="Arial" w:cs="Arial"/>
                <w:sz w:val="24"/>
                <w:szCs w:val="24"/>
              </w:rPr>
              <w:t xml:space="preserve">gym equipment </w:t>
            </w:r>
            <w:r w:rsidR="00BD3FD5">
              <w:rPr>
                <w:rFonts w:ascii="Arial" w:hAnsi="Arial" w:cs="Arial"/>
                <w:sz w:val="24"/>
                <w:szCs w:val="24"/>
              </w:rPr>
              <w:t>savings in Leisure Facilities</w:t>
            </w:r>
            <w:r w:rsidR="00CA0BB3">
              <w:rPr>
                <w:rFonts w:ascii="Arial" w:hAnsi="Arial" w:cs="Arial"/>
                <w:sz w:val="24"/>
                <w:szCs w:val="24"/>
              </w:rPr>
              <w:t>.</w:t>
            </w:r>
            <w:r>
              <w:rPr>
                <w:rFonts w:ascii="Arial" w:hAnsi="Arial" w:cs="Arial"/>
                <w:sz w:val="24"/>
                <w:szCs w:val="24"/>
              </w:rPr>
              <w:t xml:space="preserve">  </w:t>
            </w:r>
            <w:r w:rsidR="00B93D2D">
              <w:rPr>
                <w:rFonts w:ascii="Arial" w:hAnsi="Arial" w:cs="Arial"/>
                <w:sz w:val="24"/>
                <w:szCs w:val="24"/>
              </w:rPr>
              <w:t xml:space="preserve"> </w:t>
            </w:r>
          </w:p>
        </w:tc>
      </w:tr>
      <w:tr w:rsidR="00D47CAD" w:rsidRPr="00266AC3" w14:paraId="1CFEEC82" w14:textId="77777777" w:rsidTr="00EA4BDF">
        <w:trPr>
          <w:trHeight w:val="144"/>
        </w:trPr>
        <w:tc>
          <w:tcPr>
            <w:tcW w:w="750" w:type="dxa"/>
            <w:tcBorders>
              <w:top w:val="nil"/>
              <w:left w:val="nil"/>
              <w:bottom w:val="nil"/>
              <w:right w:val="nil"/>
            </w:tcBorders>
          </w:tcPr>
          <w:p w14:paraId="196CD0A0" w14:textId="77777777" w:rsidR="00D47CAD" w:rsidRDefault="00D47CAD" w:rsidP="00E75331">
            <w:pPr>
              <w:spacing w:after="0" w:line="240" w:lineRule="auto"/>
              <w:contextualSpacing/>
              <w:rPr>
                <w:rFonts w:ascii="Arial" w:hAnsi="Arial" w:cs="Arial"/>
                <w:sz w:val="24"/>
                <w:szCs w:val="24"/>
              </w:rPr>
            </w:pPr>
            <w:r>
              <w:rPr>
                <w:rFonts w:ascii="Arial" w:hAnsi="Arial" w:cs="Arial"/>
                <w:sz w:val="24"/>
                <w:szCs w:val="24"/>
              </w:rPr>
              <w:t>4.</w:t>
            </w:r>
          </w:p>
          <w:p w14:paraId="7E8C59D8" w14:textId="77777777" w:rsidR="00D47CAD" w:rsidRDefault="00D47CAD" w:rsidP="00E75331">
            <w:pPr>
              <w:spacing w:after="0" w:line="240" w:lineRule="auto"/>
              <w:contextualSpacing/>
              <w:rPr>
                <w:rFonts w:ascii="Arial" w:hAnsi="Arial" w:cs="Arial"/>
                <w:sz w:val="24"/>
                <w:szCs w:val="24"/>
              </w:rPr>
            </w:pPr>
          </w:p>
          <w:p w14:paraId="0DCEE415" w14:textId="77777777" w:rsidR="00D47CAD" w:rsidRDefault="00D47CAD" w:rsidP="00E75331">
            <w:pPr>
              <w:spacing w:after="0" w:line="240" w:lineRule="auto"/>
              <w:contextualSpacing/>
              <w:rPr>
                <w:rFonts w:ascii="Arial" w:hAnsi="Arial" w:cs="Arial"/>
                <w:sz w:val="24"/>
                <w:szCs w:val="24"/>
              </w:rPr>
            </w:pPr>
            <w:r>
              <w:rPr>
                <w:rFonts w:ascii="Arial" w:hAnsi="Arial" w:cs="Arial"/>
                <w:sz w:val="24"/>
                <w:szCs w:val="24"/>
              </w:rPr>
              <w:t>4.1</w:t>
            </w:r>
          </w:p>
          <w:p w14:paraId="695FBDDC" w14:textId="0C3FFCB8" w:rsidR="00161072" w:rsidRDefault="00161072" w:rsidP="00E75331">
            <w:pPr>
              <w:spacing w:after="0" w:line="240" w:lineRule="auto"/>
              <w:contextualSpacing/>
              <w:rPr>
                <w:rFonts w:ascii="Arial" w:hAnsi="Arial" w:cs="Arial"/>
                <w:sz w:val="24"/>
                <w:szCs w:val="24"/>
              </w:rPr>
            </w:pPr>
          </w:p>
        </w:tc>
        <w:tc>
          <w:tcPr>
            <w:tcW w:w="8757" w:type="dxa"/>
            <w:tcBorders>
              <w:top w:val="nil"/>
              <w:left w:val="nil"/>
              <w:bottom w:val="nil"/>
              <w:right w:val="nil"/>
            </w:tcBorders>
          </w:tcPr>
          <w:p w14:paraId="19038DA5" w14:textId="77777777" w:rsidR="00D47CAD" w:rsidRPr="00CA0BB3" w:rsidRDefault="00891EF5" w:rsidP="00D47CAD">
            <w:pPr>
              <w:spacing w:after="0" w:line="240" w:lineRule="auto"/>
              <w:rPr>
                <w:rFonts w:ascii="Arial" w:eastAsia="Times New Roman" w:hAnsi="Arial" w:cs="Arial"/>
                <w:b/>
                <w:bCs/>
                <w:sz w:val="24"/>
                <w:szCs w:val="24"/>
                <w:lang w:eastAsia="en-GB"/>
              </w:rPr>
            </w:pPr>
            <w:r w:rsidRPr="00CA0BB3">
              <w:rPr>
                <w:rFonts w:ascii="Arial" w:eastAsia="Times New Roman" w:hAnsi="Arial" w:cs="Arial"/>
                <w:b/>
                <w:bCs/>
                <w:sz w:val="24"/>
                <w:szCs w:val="24"/>
                <w:lang w:eastAsia="en-GB"/>
              </w:rPr>
              <w:t xml:space="preserve">HLH </w:t>
            </w:r>
            <w:r w:rsidR="00F74E5B" w:rsidRPr="00CA0BB3">
              <w:rPr>
                <w:rFonts w:ascii="Arial" w:eastAsia="Times New Roman" w:hAnsi="Arial" w:cs="Arial"/>
                <w:b/>
                <w:bCs/>
                <w:sz w:val="24"/>
                <w:szCs w:val="24"/>
                <w:lang w:eastAsia="en-GB"/>
              </w:rPr>
              <w:t>Reserves</w:t>
            </w:r>
            <w:r w:rsidRPr="00CA0BB3">
              <w:rPr>
                <w:rFonts w:ascii="Arial" w:eastAsia="Times New Roman" w:hAnsi="Arial" w:cs="Arial"/>
                <w:b/>
                <w:bCs/>
                <w:sz w:val="24"/>
                <w:szCs w:val="24"/>
                <w:lang w:eastAsia="en-GB"/>
              </w:rPr>
              <w:t xml:space="preserve"> and The Highland Council Financial Support  </w:t>
            </w:r>
          </w:p>
          <w:p w14:paraId="385DBBEC" w14:textId="77777777" w:rsidR="00D47CAD" w:rsidRPr="00624AEC" w:rsidRDefault="00D47CAD" w:rsidP="00D47CAD">
            <w:pPr>
              <w:spacing w:after="0" w:line="240" w:lineRule="auto"/>
              <w:rPr>
                <w:rFonts w:ascii="Arial" w:eastAsia="Times New Roman" w:hAnsi="Arial" w:cs="Arial"/>
                <w:b/>
                <w:bCs/>
                <w:sz w:val="24"/>
                <w:szCs w:val="24"/>
                <w:highlight w:val="yellow"/>
                <w:lang w:eastAsia="en-GB"/>
              </w:rPr>
            </w:pPr>
          </w:p>
          <w:p w14:paraId="660FCF69" w14:textId="5B0BD904" w:rsidR="00D47CAD" w:rsidRDefault="006B5729" w:rsidP="005037BC">
            <w:pPr>
              <w:spacing w:after="0" w:line="240" w:lineRule="auto"/>
              <w:contextualSpacing/>
              <w:jc w:val="both"/>
              <w:rPr>
                <w:rFonts w:ascii="Arial" w:hAnsi="Arial" w:cs="Arial"/>
                <w:sz w:val="24"/>
                <w:szCs w:val="24"/>
              </w:rPr>
            </w:pPr>
            <w:r w:rsidRPr="006E0B19">
              <w:rPr>
                <w:rFonts w:ascii="Arial" w:hAnsi="Arial" w:cs="Arial"/>
                <w:sz w:val="24"/>
                <w:szCs w:val="24"/>
              </w:rPr>
              <w:t>Included within the current year’s revenue</w:t>
            </w:r>
            <w:r w:rsidR="006E0B19">
              <w:rPr>
                <w:rFonts w:ascii="Arial" w:hAnsi="Arial" w:cs="Arial"/>
                <w:sz w:val="24"/>
                <w:szCs w:val="24"/>
              </w:rPr>
              <w:t xml:space="preserve"> budget </w:t>
            </w:r>
            <w:r w:rsidRPr="006E0B19">
              <w:rPr>
                <w:rFonts w:ascii="Arial" w:hAnsi="Arial" w:cs="Arial"/>
                <w:sz w:val="24"/>
                <w:szCs w:val="24"/>
              </w:rPr>
              <w:t>is</w:t>
            </w:r>
            <w:r w:rsidR="007C6504" w:rsidRPr="006E0B19">
              <w:rPr>
                <w:rFonts w:ascii="Arial" w:hAnsi="Arial" w:cs="Arial"/>
                <w:sz w:val="24"/>
                <w:szCs w:val="24"/>
              </w:rPr>
              <w:t xml:space="preserve"> a pledge of additional financial support of </w:t>
            </w:r>
            <w:r w:rsidR="008A4DCC" w:rsidRPr="006E0B19">
              <w:rPr>
                <w:rFonts w:ascii="Arial" w:hAnsi="Arial" w:cs="Arial"/>
                <w:sz w:val="24"/>
                <w:szCs w:val="24"/>
              </w:rPr>
              <w:t xml:space="preserve">up to </w:t>
            </w:r>
            <w:r w:rsidR="009D0538" w:rsidRPr="006E0B19">
              <w:rPr>
                <w:rFonts w:ascii="Arial" w:hAnsi="Arial" w:cs="Arial"/>
                <w:sz w:val="24"/>
                <w:szCs w:val="24"/>
              </w:rPr>
              <w:t>£3m from The Highland Council</w:t>
            </w:r>
            <w:r w:rsidR="008A4DCC" w:rsidRPr="006E0B19">
              <w:rPr>
                <w:rFonts w:ascii="Arial" w:hAnsi="Arial" w:cs="Arial"/>
                <w:sz w:val="24"/>
                <w:szCs w:val="24"/>
              </w:rPr>
              <w:t>.  A</w:t>
            </w:r>
            <w:r w:rsidR="00267038" w:rsidRPr="006E0B19">
              <w:rPr>
                <w:rFonts w:ascii="Arial" w:hAnsi="Arial" w:cs="Arial"/>
                <w:sz w:val="24"/>
                <w:szCs w:val="24"/>
              </w:rPr>
              <w:t>s in the previous financial year, it is anticipated that</w:t>
            </w:r>
            <w:r w:rsidR="0087220F" w:rsidRPr="006E0B19">
              <w:rPr>
                <w:rFonts w:ascii="Arial" w:hAnsi="Arial" w:cs="Arial"/>
                <w:sz w:val="24"/>
                <w:szCs w:val="24"/>
              </w:rPr>
              <w:t xml:space="preserve"> The Highland Council will ask HLH to expend </w:t>
            </w:r>
            <w:r w:rsidR="00B12416" w:rsidRPr="006E0B19">
              <w:rPr>
                <w:rFonts w:ascii="Arial" w:hAnsi="Arial" w:cs="Arial"/>
                <w:sz w:val="24"/>
                <w:szCs w:val="24"/>
              </w:rPr>
              <w:t>it</w:t>
            </w:r>
            <w:r w:rsidR="006C4A3C">
              <w:rPr>
                <w:rFonts w:ascii="Arial" w:hAnsi="Arial" w:cs="Arial"/>
                <w:sz w:val="24"/>
                <w:szCs w:val="24"/>
              </w:rPr>
              <w:t>s</w:t>
            </w:r>
            <w:r w:rsidR="00B12416" w:rsidRPr="006E0B19">
              <w:rPr>
                <w:rFonts w:ascii="Arial" w:hAnsi="Arial" w:cs="Arial"/>
                <w:sz w:val="24"/>
                <w:szCs w:val="24"/>
              </w:rPr>
              <w:t xml:space="preserve"> existing Unrestricted Reserves</w:t>
            </w:r>
            <w:r w:rsidR="006E0B19">
              <w:rPr>
                <w:rFonts w:ascii="Arial" w:hAnsi="Arial" w:cs="Arial"/>
                <w:sz w:val="24"/>
                <w:szCs w:val="24"/>
              </w:rPr>
              <w:t xml:space="preserve"> to reduce</w:t>
            </w:r>
            <w:r w:rsidR="00620843">
              <w:rPr>
                <w:rFonts w:ascii="Arial" w:hAnsi="Arial" w:cs="Arial"/>
                <w:sz w:val="24"/>
                <w:szCs w:val="24"/>
              </w:rPr>
              <w:t xml:space="preserve"> the amount of financial support required therefore leaving HLH with zero reserves at the year end. A summary of projected reserves is detailed in the table below:   </w:t>
            </w:r>
            <w:r w:rsidR="00161072">
              <w:rPr>
                <w:rFonts w:ascii="Arial" w:hAnsi="Arial" w:cs="Arial"/>
                <w:sz w:val="24"/>
                <w:szCs w:val="24"/>
              </w:rPr>
              <w:t xml:space="preserve">  </w:t>
            </w:r>
            <w:r w:rsidR="004B061C">
              <w:rPr>
                <w:rFonts w:ascii="Arial" w:hAnsi="Arial" w:cs="Arial"/>
                <w:sz w:val="24"/>
                <w:szCs w:val="24"/>
              </w:rPr>
              <w:t xml:space="preserve">               </w:t>
            </w:r>
            <w:r w:rsidR="00E60564">
              <w:rPr>
                <w:rFonts w:ascii="Arial" w:hAnsi="Arial" w:cs="Arial"/>
                <w:sz w:val="24"/>
                <w:szCs w:val="24"/>
              </w:rPr>
              <w:t xml:space="preserve">         </w:t>
            </w:r>
            <w:r w:rsidR="005037BC">
              <w:rPr>
                <w:rFonts w:ascii="Arial" w:hAnsi="Arial" w:cs="Arial"/>
                <w:sz w:val="24"/>
                <w:szCs w:val="24"/>
              </w:rPr>
              <w:t xml:space="preserve">             </w:t>
            </w:r>
          </w:p>
          <w:tbl>
            <w:tblPr>
              <w:tblW w:w="8282" w:type="dxa"/>
              <w:tblLook w:val="04A0" w:firstRow="1" w:lastRow="0" w:firstColumn="1" w:lastColumn="0" w:noHBand="0" w:noVBand="1"/>
            </w:tblPr>
            <w:tblGrid>
              <w:gridCol w:w="5262"/>
              <w:gridCol w:w="1016"/>
              <w:gridCol w:w="988"/>
              <w:gridCol w:w="1016"/>
            </w:tblGrid>
            <w:tr w:rsidR="00B76EED" w:rsidRPr="00B76EED" w14:paraId="7113F0D5" w14:textId="77777777" w:rsidTr="008B2A84">
              <w:trPr>
                <w:trHeight w:val="1279"/>
              </w:trPr>
              <w:tc>
                <w:tcPr>
                  <w:tcW w:w="5262" w:type="dxa"/>
                  <w:tcBorders>
                    <w:top w:val="nil"/>
                    <w:left w:val="nil"/>
                    <w:bottom w:val="nil"/>
                    <w:right w:val="nil"/>
                  </w:tcBorders>
                  <w:shd w:val="clear" w:color="auto" w:fill="auto"/>
                  <w:noWrap/>
                  <w:vAlign w:val="bottom"/>
                  <w:hideMark/>
                </w:tcPr>
                <w:p w14:paraId="3964C26C" w14:textId="77777777" w:rsidR="00B76EED" w:rsidRPr="00B76EED" w:rsidRDefault="00B76EED" w:rsidP="00B76EED">
                  <w:pPr>
                    <w:spacing w:after="0" w:line="240" w:lineRule="auto"/>
                    <w:rPr>
                      <w:rFonts w:ascii="Times New Roman" w:eastAsia="Times New Roman" w:hAnsi="Times New Roman"/>
                      <w:sz w:val="20"/>
                      <w:szCs w:val="20"/>
                      <w:lang w:eastAsia="en-GB"/>
                    </w:rPr>
                  </w:pPr>
                </w:p>
              </w:tc>
              <w:tc>
                <w:tcPr>
                  <w:tcW w:w="1016" w:type="dxa"/>
                  <w:tcBorders>
                    <w:top w:val="single" w:sz="4" w:space="0" w:color="auto"/>
                    <w:left w:val="single" w:sz="4" w:space="0" w:color="auto"/>
                    <w:bottom w:val="nil"/>
                    <w:right w:val="single" w:sz="4" w:space="0" w:color="auto"/>
                  </w:tcBorders>
                  <w:shd w:val="clear" w:color="000000" w:fill="305496"/>
                  <w:vAlign w:val="center"/>
                  <w:hideMark/>
                </w:tcPr>
                <w:p w14:paraId="6983882B" w14:textId="77777777" w:rsidR="00B76EED" w:rsidRPr="00B76EED" w:rsidRDefault="00B76EED" w:rsidP="00B76EED">
                  <w:pPr>
                    <w:spacing w:after="0" w:line="240" w:lineRule="auto"/>
                    <w:jc w:val="center"/>
                    <w:rPr>
                      <w:rFonts w:ascii="Arial" w:eastAsia="Times New Roman" w:hAnsi="Arial" w:cs="Arial"/>
                      <w:b/>
                      <w:bCs/>
                      <w:color w:val="FFFFCC"/>
                      <w:sz w:val="24"/>
                      <w:szCs w:val="24"/>
                      <w:lang w:eastAsia="en-GB"/>
                    </w:rPr>
                  </w:pPr>
                  <w:r w:rsidRPr="00B76EED">
                    <w:rPr>
                      <w:rFonts w:ascii="Arial" w:eastAsia="Times New Roman" w:hAnsi="Arial" w:cs="Arial"/>
                      <w:b/>
                      <w:bCs/>
                      <w:color w:val="FFFFCC"/>
                      <w:sz w:val="24"/>
                      <w:szCs w:val="24"/>
                      <w:lang w:eastAsia="en-GB"/>
                    </w:rPr>
                    <w:t>1st April 2023 (£,000)</w:t>
                  </w:r>
                </w:p>
              </w:tc>
              <w:tc>
                <w:tcPr>
                  <w:tcW w:w="988" w:type="dxa"/>
                  <w:tcBorders>
                    <w:top w:val="single" w:sz="4" w:space="0" w:color="auto"/>
                    <w:left w:val="nil"/>
                    <w:bottom w:val="nil"/>
                    <w:right w:val="single" w:sz="4" w:space="0" w:color="auto"/>
                  </w:tcBorders>
                  <w:shd w:val="clear" w:color="000000" w:fill="305496"/>
                  <w:vAlign w:val="center"/>
                  <w:hideMark/>
                </w:tcPr>
                <w:p w14:paraId="760BB8C7" w14:textId="3B39C0D1" w:rsidR="00B76EED" w:rsidRPr="00B76EED" w:rsidRDefault="00B76EED" w:rsidP="00B76EED">
                  <w:pPr>
                    <w:spacing w:after="0" w:line="240" w:lineRule="auto"/>
                    <w:jc w:val="center"/>
                    <w:rPr>
                      <w:rFonts w:ascii="Arial" w:eastAsia="Times New Roman" w:hAnsi="Arial" w:cs="Arial"/>
                      <w:b/>
                      <w:bCs/>
                      <w:color w:val="FFFFCC"/>
                      <w:sz w:val="24"/>
                      <w:szCs w:val="24"/>
                      <w:lang w:eastAsia="en-GB"/>
                    </w:rPr>
                  </w:pPr>
                  <w:r w:rsidRPr="00B76EED">
                    <w:rPr>
                      <w:rFonts w:ascii="Arial" w:eastAsia="Times New Roman" w:hAnsi="Arial" w:cs="Arial"/>
                      <w:b/>
                      <w:bCs/>
                      <w:color w:val="FFFFCC"/>
                      <w:sz w:val="24"/>
                      <w:szCs w:val="24"/>
                      <w:lang w:eastAsia="en-GB"/>
                    </w:rPr>
                    <w:t xml:space="preserve">Year-End Deficit </w:t>
                  </w:r>
                  <w:r w:rsidR="008B2A84">
                    <w:rPr>
                      <w:rFonts w:ascii="Arial" w:eastAsia="Times New Roman" w:hAnsi="Arial" w:cs="Arial"/>
                      <w:b/>
                      <w:bCs/>
                      <w:color w:val="FFFFCC"/>
                      <w:sz w:val="24"/>
                      <w:szCs w:val="24"/>
                      <w:lang w:eastAsia="en-GB"/>
                    </w:rPr>
                    <w:t>(£,000)</w:t>
                  </w:r>
                </w:p>
              </w:tc>
              <w:tc>
                <w:tcPr>
                  <w:tcW w:w="1016" w:type="dxa"/>
                  <w:tcBorders>
                    <w:top w:val="single" w:sz="4" w:space="0" w:color="auto"/>
                    <w:left w:val="nil"/>
                    <w:bottom w:val="nil"/>
                    <w:right w:val="single" w:sz="4" w:space="0" w:color="auto"/>
                  </w:tcBorders>
                  <w:shd w:val="clear" w:color="000000" w:fill="305496"/>
                  <w:vAlign w:val="center"/>
                  <w:hideMark/>
                </w:tcPr>
                <w:p w14:paraId="3ABC9E5C" w14:textId="77777777" w:rsidR="00B76EED" w:rsidRPr="00B76EED" w:rsidRDefault="00B76EED" w:rsidP="00B76EED">
                  <w:pPr>
                    <w:spacing w:after="0" w:line="240" w:lineRule="auto"/>
                    <w:jc w:val="center"/>
                    <w:rPr>
                      <w:rFonts w:ascii="Arial" w:eastAsia="Times New Roman" w:hAnsi="Arial" w:cs="Arial"/>
                      <w:b/>
                      <w:bCs/>
                      <w:color w:val="FFFFCC"/>
                      <w:sz w:val="24"/>
                      <w:szCs w:val="24"/>
                      <w:lang w:eastAsia="en-GB"/>
                    </w:rPr>
                  </w:pPr>
                  <w:r w:rsidRPr="00B76EED">
                    <w:rPr>
                      <w:rFonts w:ascii="Arial" w:eastAsia="Times New Roman" w:hAnsi="Arial" w:cs="Arial"/>
                      <w:b/>
                      <w:bCs/>
                      <w:color w:val="FFFFCC"/>
                      <w:sz w:val="24"/>
                      <w:szCs w:val="24"/>
                      <w:lang w:eastAsia="en-GB"/>
                    </w:rPr>
                    <w:t>31st March 2024 (£,000)</w:t>
                  </w:r>
                </w:p>
              </w:tc>
            </w:tr>
            <w:tr w:rsidR="00B76EED" w:rsidRPr="00B76EED" w14:paraId="60068888" w14:textId="77777777" w:rsidTr="008B2A84">
              <w:trPr>
                <w:trHeight w:val="304"/>
              </w:trPr>
              <w:tc>
                <w:tcPr>
                  <w:tcW w:w="5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B0B2D" w14:textId="77777777" w:rsidR="00B76EED" w:rsidRPr="00B76EED" w:rsidRDefault="00B76EED" w:rsidP="00B76EED">
                  <w:pPr>
                    <w:spacing w:after="0" w:line="240" w:lineRule="auto"/>
                    <w:rPr>
                      <w:rFonts w:ascii="Arial" w:eastAsia="Times New Roman" w:hAnsi="Arial" w:cs="Arial"/>
                      <w:color w:val="000000"/>
                      <w:sz w:val="24"/>
                      <w:szCs w:val="24"/>
                      <w:lang w:eastAsia="en-GB"/>
                    </w:rPr>
                  </w:pPr>
                  <w:r w:rsidRPr="00B76EED">
                    <w:rPr>
                      <w:rFonts w:ascii="Arial" w:eastAsia="Times New Roman" w:hAnsi="Arial" w:cs="Arial"/>
                      <w:color w:val="000000"/>
                      <w:sz w:val="24"/>
                      <w:szCs w:val="24"/>
                      <w:lang w:eastAsia="en-GB"/>
                    </w:rPr>
                    <w:t>Unrestricted</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14:paraId="33B87120" w14:textId="77777777" w:rsidR="00B76EED" w:rsidRPr="00B76EED" w:rsidRDefault="00B76EED" w:rsidP="00B76EED">
                  <w:pPr>
                    <w:spacing w:after="0" w:line="240" w:lineRule="auto"/>
                    <w:jc w:val="right"/>
                    <w:rPr>
                      <w:rFonts w:ascii="Arial" w:eastAsia="Times New Roman" w:hAnsi="Arial" w:cs="Arial"/>
                      <w:color w:val="000000"/>
                      <w:sz w:val="24"/>
                      <w:szCs w:val="24"/>
                      <w:lang w:eastAsia="en-GB"/>
                    </w:rPr>
                  </w:pPr>
                  <w:r w:rsidRPr="00B76EED">
                    <w:rPr>
                      <w:rFonts w:ascii="Arial" w:eastAsia="Times New Roman" w:hAnsi="Arial" w:cs="Arial"/>
                      <w:color w:val="000000"/>
                      <w:sz w:val="24"/>
                      <w:szCs w:val="24"/>
                      <w:lang w:eastAsia="en-GB"/>
                    </w:rPr>
                    <w:t xml:space="preserve">195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14:paraId="45D89FCF" w14:textId="77777777" w:rsidR="00B76EED" w:rsidRPr="00B76EED" w:rsidRDefault="00B76EED" w:rsidP="00B76EED">
                  <w:pPr>
                    <w:spacing w:after="0" w:line="240" w:lineRule="auto"/>
                    <w:jc w:val="right"/>
                    <w:rPr>
                      <w:rFonts w:ascii="Arial" w:eastAsia="Times New Roman" w:hAnsi="Arial" w:cs="Arial"/>
                      <w:color w:val="000000"/>
                      <w:sz w:val="24"/>
                      <w:szCs w:val="24"/>
                      <w:lang w:eastAsia="en-GB"/>
                    </w:rPr>
                  </w:pPr>
                  <w:r w:rsidRPr="00B76EED">
                    <w:rPr>
                      <w:rFonts w:ascii="Arial" w:eastAsia="Times New Roman" w:hAnsi="Arial" w:cs="Arial"/>
                      <w:color w:val="FF0000"/>
                      <w:sz w:val="24"/>
                      <w:szCs w:val="24"/>
                      <w:lang w:eastAsia="en-GB"/>
                    </w:rPr>
                    <w:t>(195)</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14:paraId="2277911B" w14:textId="77777777" w:rsidR="00B76EED" w:rsidRPr="00B76EED" w:rsidRDefault="00B76EED" w:rsidP="00B76EED">
                  <w:pPr>
                    <w:spacing w:after="0" w:line="240" w:lineRule="auto"/>
                    <w:jc w:val="right"/>
                    <w:rPr>
                      <w:rFonts w:ascii="Arial" w:eastAsia="Times New Roman" w:hAnsi="Arial" w:cs="Arial"/>
                      <w:color w:val="000000"/>
                      <w:sz w:val="24"/>
                      <w:szCs w:val="24"/>
                      <w:lang w:eastAsia="en-GB"/>
                    </w:rPr>
                  </w:pPr>
                  <w:r w:rsidRPr="00B76EED">
                    <w:rPr>
                      <w:rFonts w:ascii="Arial" w:eastAsia="Times New Roman" w:hAnsi="Arial" w:cs="Arial"/>
                      <w:color w:val="000000"/>
                      <w:sz w:val="24"/>
                      <w:szCs w:val="24"/>
                      <w:lang w:eastAsia="en-GB"/>
                    </w:rPr>
                    <w:t xml:space="preserve">0 </w:t>
                  </w:r>
                </w:p>
              </w:tc>
            </w:tr>
            <w:tr w:rsidR="00B76EED" w:rsidRPr="00B76EED" w14:paraId="18972C19" w14:textId="77777777" w:rsidTr="008B2A84">
              <w:trPr>
                <w:trHeight w:val="304"/>
              </w:trPr>
              <w:tc>
                <w:tcPr>
                  <w:tcW w:w="5262" w:type="dxa"/>
                  <w:tcBorders>
                    <w:top w:val="nil"/>
                    <w:left w:val="single" w:sz="4" w:space="0" w:color="auto"/>
                    <w:bottom w:val="single" w:sz="4" w:space="0" w:color="auto"/>
                    <w:right w:val="single" w:sz="4" w:space="0" w:color="auto"/>
                  </w:tcBorders>
                  <w:shd w:val="clear" w:color="auto" w:fill="auto"/>
                  <w:noWrap/>
                  <w:vAlign w:val="bottom"/>
                  <w:hideMark/>
                </w:tcPr>
                <w:p w14:paraId="75B0AD6F" w14:textId="77777777" w:rsidR="00B76EED" w:rsidRPr="00B76EED" w:rsidRDefault="00B76EED" w:rsidP="00B76EED">
                  <w:pPr>
                    <w:spacing w:after="0" w:line="240" w:lineRule="auto"/>
                    <w:rPr>
                      <w:rFonts w:ascii="Arial" w:eastAsia="Times New Roman" w:hAnsi="Arial" w:cs="Arial"/>
                      <w:color w:val="000000"/>
                      <w:sz w:val="24"/>
                      <w:szCs w:val="24"/>
                      <w:lang w:eastAsia="en-GB"/>
                    </w:rPr>
                  </w:pPr>
                  <w:r w:rsidRPr="00B76EED">
                    <w:rPr>
                      <w:rFonts w:ascii="Arial" w:eastAsia="Times New Roman" w:hAnsi="Arial" w:cs="Arial"/>
                      <w:color w:val="000000"/>
                      <w:sz w:val="24"/>
                      <w:szCs w:val="24"/>
                      <w:lang w:eastAsia="en-GB"/>
                    </w:rPr>
                    <w:t>Designated - Inverness Leisure Capital Works</w:t>
                  </w:r>
                </w:p>
              </w:tc>
              <w:tc>
                <w:tcPr>
                  <w:tcW w:w="1016" w:type="dxa"/>
                  <w:tcBorders>
                    <w:top w:val="nil"/>
                    <w:left w:val="nil"/>
                    <w:bottom w:val="single" w:sz="4" w:space="0" w:color="auto"/>
                    <w:right w:val="single" w:sz="4" w:space="0" w:color="auto"/>
                  </w:tcBorders>
                  <w:shd w:val="clear" w:color="auto" w:fill="auto"/>
                  <w:noWrap/>
                  <w:vAlign w:val="bottom"/>
                  <w:hideMark/>
                </w:tcPr>
                <w:p w14:paraId="15FA67F9" w14:textId="77777777" w:rsidR="00B76EED" w:rsidRPr="00B76EED" w:rsidRDefault="00B76EED" w:rsidP="00B76EED">
                  <w:pPr>
                    <w:spacing w:after="0" w:line="240" w:lineRule="auto"/>
                    <w:jc w:val="right"/>
                    <w:rPr>
                      <w:rFonts w:ascii="Arial" w:eastAsia="Times New Roman" w:hAnsi="Arial" w:cs="Arial"/>
                      <w:color w:val="000000"/>
                      <w:sz w:val="24"/>
                      <w:szCs w:val="24"/>
                      <w:lang w:eastAsia="en-GB"/>
                    </w:rPr>
                  </w:pPr>
                  <w:r w:rsidRPr="00B76EED">
                    <w:rPr>
                      <w:rFonts w:ascii="Arial" w:eastAsia="Times New Roman" w:hAnsi="Arial" w:cs="Arial"/>
                      <w:color w:val="000000"/>
                      <w:sz w:val="24"/>
                      <w:szCs w:val="24"/>
                      <w:lang w:eastAsia="en-GB"/>
                    </w:rPr>
                    <w:t xml:space="preserve">140 </w:t>
                  </w:r>
                </w:p>
              </w:tc>
              <w:tc>
                <w:tcPr>
                  <w:tcW w:w="988" w:type="dxa"/>
                  <w:tcBorders>
                    <w:top w:val="nil"/>
                    <w:left w:val="nil"/>
                    <w:bottom w:val="single" w:sz="4" w:space="0" w:color="auto"/>
                    <w:right w:val="single" w:sz="4" w:space="0" w:color="auto"/>
                  </w:tcBorders>
                  <w:shd w:val="clear" w:color="auto" w:fill="auto"/>
                  <w:noWrap/>
                  <w:vAlign w:val="bottom"/>
                  <w:hideMark/>
                </w:tcPr>
                <w:p w14:paraId="42737D9E" w14:textId="77777777" w:rsidR="00B76EED" w:rsidRPr="00B76EED" w:rsidRDefault="00B76EED" w:rsidP="00B76EED">
                  <w:pPr>
                    <w:spacing w:after="0" w:line="240" w:lineRule="auto"/>
                    <w:rPr>
                      <w:rFonts w:ascii="Arial" w:eastAsia="Times New Roman" w:hAnsi="Arial" w:cs="Arial"/>
                      <w:color w:val="000000"/>
                      <w:sz w:val="24"/>
                      <w:szCs w:val="24"/>
                      <w:lang w:eastAsia="en-GB"/>
                    </w:rPr>
                  </w:pPr>
                  <w:r w:rsidRPr="00B76EED">
                    <w:rPr>
                      <w:rFonts w:ascii="Arial" w:eastAsia="Times New Roman" w:hAnsi="Arial" w:cs="Arial"/>
                      <w:color w:val="000000"/>
                      <w:sz w:val="24"/>
                      <w:szCs w:val="24"/>
                      <w:lang w:eastAsia="en-GB"/>
                    </w:rPr>
                    <w:t> </w:t>
                  </w:r>
                </w:p>
              </w:tc>
              <w:tc>
                <w:tcPr>
                  <w:tcW w:w="1016" w:type="dxa"/>
                  <w:tcBorders>
                    <w:top w:val="nil"/>
                    <w:left w:val="nil"/>
                    <w:bottom w:val="single" w:sz="4" w:space="0" w:color="auto"/>
                    <w:right w:val="single" w:sz="4" w:space="0" w:color="auto"/>
                  </w:tcBorders>
                  <w:shd w:val="clear" w:color="auto" w:fill="auto"/>
                  <w:noWrap/>
                  <w:vAlign w:val="bottom"/>
                  <w:hideMark/>
                </w:tcPr>
                <w:p w14:paraId="63A6FF25" w14:textId="77777777" w:rsidR="00B76EED" w:rsidRPr="00B76EED" w:rsidRDefault="00B76EED" w:rsidP="00B76EED">
                  <w:pPr>
                    <w:spacing w:after="0" w:line="240" w:lineRule="auto"/>
                    <w:jc w:val="right"/>
                    <w:rPr>
                      <w:rFonts w:ascii="Arial" w:eastAsia="Times New Roman" w:hAnsi="Arial" w:cs="Arial"/>
                      <w:color w:val="000000"/>
                      <w:sz w:val="24"/>
                      <w:szCs w:val="24"/>
                      <w:lang w:eastAsia="en-GB"/>
                    </w:rPr>
                  </w:pPr>
                  <w:r w:rsidRPr="00B76EED">
                    <w:rPr>
                      <w:rFonts w:ascii="Arial" w:eastAsia="Times New Roman" w:hAnsi="Arial" w:cs="Arial"/>
                      <w:color w:val="000000"/>
                      <w:sz w:val="24"/>
                      <w:szCs w:val="24"/>
                      <w:lang w:eastAsia="en-GB"/>
                    </w:rPr>
                    <w:t xml:space="preserve">140 </w:t>
                  </w:r>
                </w:p>
              </w:tc>
            </w:tr>
            <w:tr w:rsidR="00B76EED" w:rsidRPr="00B76EED" w14:paraId="116AD6D5" w14:textId="77777777" w:rsidTr="008B2A84">
              <w:trPr>
                <w:trHeight w:val="304"/>
              </w:trPr>
              <w:tc>
                <w:tcPr>
                  <w:tcW w:w="5262" w:type="dxa"/>
                  <w:tcBorders>
                    <w:top w:val="nil"/>
                    <w:left w:val="single" w:sz="4" w:space="0" w:color="auto"/>
                    <w:bottom w:val="single" w:sz="4" w:space="0" w:color="auto"/>
                    <w:right w:val="single" w:sz="4" w:space="0" w:color="auto"/>
                  </w:tcBorders>
                  <w:shd w:val="clear" w:color="auto" w:fill="auto"/>
                  <w:noWrap/>
                  <w:vAlign w:val="bottom"/>
                  <w:hideMark/>
                </w:tcPr>
                <w:p w14:paraId="7A838602" w14:textId="77777777" w:rsidR="00B76EED" w:rsidRPr="00B76EED" w:rsidRDefault="00B76EED" w:rsidP="00B76EED">
                  <w:pPr>
                    <w:spacing w:after="0" w:line="240" w:lineRule="auto"/>
                    <w:rPr>
                      <w:rFonts w:ascii="Arial" w:eastAsia="Times New Roman" w:hAnsi="Arial" w:cs="Arial"/>
                      <w:color w:val="000000"/>
                      <w:sz w:val="24"/>
                      <w:szCs w:val="24"/>
                      <w:lang w:eastAsia="en-GB"/>
                    </w:rPr>
                  </w:pPr>
                  <w:r w:rsidRPr="00B76EED">
                    <w:rPr>
                      <w:rFonts w:ascii="Arial" w:eastAsia="Times New Roman" w:hAnsi="Arial" w:cs="Arial"/>
                      <w:color w:val="000000"/>
                      <w:sz w:val="24"/>
                      <w:szCs w:val="24"/>
                      <w:lang w:eastAsia="en-GB"/>
                    </w:rPr>
                    <w:t>Designated - Pay Modelling Backpay</w:t>
                  </w:r>
                </w:p>
              </w:tc>
              <w:tc>
                <w:tcPr>
                  <w:tcW w:w="1016" w:type="dxa"/>
                  <w:tcBorders>
                    <w:top w:val="nil"/>
                    <w:left w:val="nil"/>
                    <w:bottom w:val="single" w:sz="4" w:space="0" w:color="auto"/>
                    <w:right w:val="single" w:sz="4" w:space="0" w:color="auto"/>
                  </w:tcBorders>
                  <w:shd w:val="clear" w:color="auto" w:fill="auto"/>
                  <w:noWrap/>
                  <w:vAlign w:val="bottom"/>
                  <w:hideMark/>
                </w:tcPr>
                <w:p w14:paraId="22B8ED25" w14:textId="77777777" w:rsidR="00B76EED" w:rsidRPr="00B76EED" w:rsidRDefault="00B76EED" w:rsidP="00B76EED">
                  <w:pPr>
                    <w:spacing w:after="0" w:line="240" w:lineRule="auto"/>
                    <w:jc w:val="right"/>
                    <w:rPr>
                      <w:rFonts w:ascii="Arial" w:eastAsia="Times New Roman" w:hAnsi="Arial" w:cs="Arial"/>
                      <w:color w:val="000000"/>
                      <w:sz w:val="24"/>
                      <w:szCs w:val="24"/>
                      <w:lang w:eastAsia="en-GB"/>
                    </w:rPr>
                  </w:pPr>
                  <w:r w:rsidRPr="00B76EED">
                    <w:rPr>
                      <w:rFonts w:ascii="Arial" w:eastAsia="Times New Roman" w:hAnsi="Arial" w:cs="Arial"/>
                      <w:color w:val="000000"/>
                      <w:sz w:val="24"/>
                      <w:szCs w:val="24"/>
                      <w:lang w:eastAsia="en-GB"/>
                    </w:rPr>
                    <w:t xml:space="preserve">300 </w:t>
                  </w:r>
                </w:p>
              </w:tc>
              <w:tc>
                <w:tcPr>
                  <w:tcW w:w="988" w:type="dxa"/>
                  <w:tcBorders>
                    <w:top w:val="nil"/>
                    <w:left w:val="nil"/>
                    <w:bottom w:val="single" w:sz="4" w:space="0" w:color="auto"/>
                    <w:right w:val="single" w:sz="4" w:space="0" w:color="auto"/>
                  </w:tcBorders>
                  <w:shd w:val="clear" w:color="auto" w:fill="auto"/>
                  <w:noWrap/>
                  <w:vAlign w:val="bottom"/>
                  <w:hideMark/>
                </w:tcPr>
                <w:p w14:paraId="2B6E6601" w14:textId="77777777" w:rsidR="00B76EED" w:rsidRPr="00B76EED" w:rsidRDefault="00B76EED" w:rsidP="00B76EED">
                  <w:pPr>
                    <w:spacing w:after="0" w:line="240" w:lineRule="auto"/>
                    <w:rPr>
                      <w:rFonts w:ascii="Arial" w:eastAsia="Times New Roman" w:hAnsi="Arial" w:cs="Arial"/>
                      <w:color w:val="000000"/>
                      <w:sz w:val="24"/>
                      <w:szCs w:val="24"/>
                      <w:lang w:eastAsia="en-GB"/>
                    </w:rPr>
                  </w:pPr>
                  <w:r w:rsidRPr="00B76EED">
                    <w:rPr>
                      <w:rFonts w:ascii="Arial" w:eastAsia="Times New Roman" w:hAnsi="Arial" w:cs="Arial"/>
                      <w:color w:val="000000"/>
                      <w:sz w:val="24"/>
                      <w:szCs w:val="24"/>
                      <w:lang w:eastAsia="en-GB"/>
                    </w:rPr>
                    <w:t> </w:t>
                  </w:r>
                </w:p>
              </w:tc>
              <w:tc>
                <w:tcPr>
                  <w:tcW w:w="1016" w:type="dxa"/>
                  <w:tcBorders>
                    <w:top w:val="nil"/>
                    <w:left w:val="nil"/>
                    <w:bottom w:val="single" w:sz="4" w:space="0" w:color="auto"/>
                    <w:right w:val="single" w:sz="4" w:space="0" w:color="auto"/>
                  </w:tcBorders>
                  <w:shd w:val="clear" w:color="auto" w:fill="auto"/>
                  <w:noWrap/>
                  <w:vAlign w:val="bottom"/>
                  <w:hideMark/>
                </w:tcPr>
                <w:p w14:paraId="454C0BBB" w14:textId="77777777" w:rsidR="00B76EED" w:rsidRPr="00B76EED" w:rsidRDefault="00B76EED" w:rsidP="00B76EED">
                  <w:pPr>
                    <w:spacing w:after="0" w:line="240" w:lineRule="auto"/>
                    <w:jc w:val="right"/>
                    <w:rPr>
                      <w:rFonts w:ascii="Arial" w:eastAsia="Times New Roman" w:hAnsi="Arial" w:cs="Arial"/>
                      <w:color w:val="000000"/>
                      <w:sz w:val="24"/>
                      <w:szCs w:val="24"/>
                      <w:lang w:eastAsia="en-GB"/>
                    </w:rPr>
                  </w:pPr>
                  <w:r w:rsidRPr="00B76EED">
                    <w:rPr>
                      <w:rFonts w:ascii="Arial" w:eastAsia="Times New Roman" w:hAnsi="Arial" w:cs="Arial"/>
                      <w:color w:val="000000"/>
                      <w:sz w:val="24"/>
                      <w:szCs w:val="24"/>
                      <w:lang w:eastAsia="en-GB"/>
                    </w:rPr>
                    <w:t xml:space="preserve">300 </w:t>
                  </w:r>
                </w:p>
              </w:tc>
            </w:tr>
            <w:tr w:rsidR="00B76EED" w:rsidRPr="00B76EED" w14:paraId="2F21E63A" w14:textId="77777777" w:rsidTr="008B2A84">
              <w:trPr>
                <w:trHeight w:val="319"/>
              </w:trPr>
              <w:tc>
                <w:tcPr>
                  <w:tcW w:w="5262" w:type="dxa"/>
                  <w:tcBorders>
                    <w:top w:val="nil"/>
                    <w:left w:val="single" w:sz="4" w:space="0" w:color="auto"/>
                    <w:bottom w:val="single" w:sz="4" w:space="0" w:color="auto"/>
                    <w:right w:val="single" w:sz="4" w:space="0" w:color="auto"/>
                  </w:tcBorders>
                  <w:shd w:val="clear" w:color="000000" w:fill="F2F2F2"/>
                  <w:noWrap/>
                  <w:vAlign w:val="bottom"/>
                  <w:hideMark/>
                </w:tcPr>
                <w:p w14:paraId="4AC0714F" w14:textId="77777777" w:rsidR="00B76EED" w:rsidRPr="00B76EED" w:rsidRDefault="00B76EED" w:rsidP="00B76EED">
                  <w:pPr>
                    <w:spacing w:after="0" w:line="240" w:lineRule="auto"/>
                    <w:rPr>
                      <w:rFonts w:ascii="Arial" w:eastAsia="Times New Roman" w:hAnsi="Arial" w:cs="Arial"/>
                      <w:b/>
                      <w:bCs/>
                      <w:color w:val="000000"/>
                      <w:sz w:val="24"/>
                      <w:szCs w:val="24"/>
                      <w:lang w:eastAsia="en-GB"/>
                    </w:rPr>
                  </w:pPr>
                  <w:r w:rsidRPr="00B76EED">
                    <w:rPr>
                      <w:rFonts w:ascii="Arial" w:eastAsia="Times New Roman" w:hAnsi="Arial" w:cs="Arial"/>
                      <w:b/>
                      <w:bCs/>
                      <w:color w:val="000000"/>
                      <w:sz w:val="24"/>
                      <w:szCs w:val="24"/>
                      <w:lang w:eastAsia="en-GB"/>
                    </w:rPr>
                    <w:t>Total</w:t>
                  </w:r>
                </w:p>
              </w:tc>
              <w:tc>
                <w:tcPr>
                  <w:tcW w:w="1016" w:type="dxa"/>
                  <w:tcBorders>
                    <w:top w:val="nil"/>
                    <w:left w:val="nil"/>
                    <w:bottom w:val="single" w:sz="4" w:space="0" w:color="auto"/>
                    <w:right w:val="single" w:sz="4" w:space="0" w:color="auto"/>
                  </w:tcBorders>
                  <w:shd w:val="clear" w:color="000000" w:fill="F2F2F2"/>
                  <w:noWrap/>
                  <w:vAlign w:val="bottom"/>
                  <w:hideMark/>
                </w:tcPr>
                <w:p w14:paraId="53C7CBEC" w14:textId="77777777" w:rsidR="00B76EED" w:rsidRPr="00B76EED" w:rsidRDefault="00B76EED" w:rsidP="00B76EED">
                  <w:pPr>
                    <w:spacing w:after="0" w:line="240" w:lineRule="auto"/>
                    <w:jc w:val="right"/>
                    <w:rPr>
                      <w:rFonts w:ascii="Arial" w:eastAsia="Times New Roman" w:hAnsi="Arial" w:cs="Arial"/>
                      <w:b/>
                      <w:bCs/>
                      <w:color w:val="000000"/>
                      <w:sz w:val="24"/>
                      <w:szCs w:val="24"/>
                      <w:lang w:eastAsia="en-GB"/>
                    </w:rPr>
                  </w:pPr>
                  <w:r w:rsidRPr="00B76EED">
                    <w:rPr>
                      <w:rFonts w:ascii="Arial" w:eastAsia="Times New Roman" w:hAnsi="Arial" w:cs="Arial"/>
                      <w:b/>
                      <w:bCs/>
                      <w:color w:val="000000"/>
                      <w:sz w:val="24"/>
                      <w:szCs w:val="24"/>
                      <w:lang w:eastAsia="en-GB"/>
                    </w:rPr>
                    <w:t xml:space="preserve">635 </w:t>
                  </w:r>
                </w:p>
              </w:tc>
              <w:tc>
                <w:tcPr>
                  <w:tcW w:w="988" w:type="dxa"/>
                  <w:tcBorders>
                    <w:top w:val="nil"/>
                    <w:left w:val="nil"/>
                    <w:bottom w:val="single" w:sz="4" w:space="0" w:color="auto"/>
                    <w:right w:val="single" w:sz="4" w:space="0" w:color="auto"/>
                  </w:tcBorders>
                  <w:shd w:val="clear" w:color="000000" w:fill="F2F2F2"/>
                  <w:noWrap/>
                  <w:vAlign w:val="bottom"/>
                  <w:hideMark/>
                </w:tcPr>
                <w:p w14:paraId="32E70FFA" w14:textId="77777777" w:rsidR="00B76EED" w:rsidRPr="00B76EED" w:rsidRDefault="00B76EED" w:rsidP="00B76EED">
                  <w:pPr>
                    <w:spacing w:after="0" w:line="240" w:lineRule="auto"/>
                    <w:jc w:val="right"/>
                    <w:rPr>
                      <w:rFonts w:ascii="Arial" w:eastAsia="Times New Roman" w:hAnsi="Arial" w:cs="Arial"/>
                      <w:b/>
                      <w:bCs/>
                      <w:color w:val="000000"/>
                      <w:sz w:val="24"/>
                      <w:szCs w:val="24"/>
                      <w:lang w:eastAsia="en-GB"/>
                    </w:rPr>
                  </w:pPr>
                  <w:r w:rsidRPr="00B76EED">
                    <w:rPr>
                      <w:rFonts w:ascii="Arial" w:eastAsia="Times New Roman" w:hAnsi="Arial" w:cs="Arial"/>
                      <w:b/>
                      <w:bCs/>
                      <w:color w:val="FF0000"/>
                      <w:sz w:val="24"/>
                      <w:szCs w:val="24"/>
                      <w:lang w:eastAsia="en-GB"/>
                    </w:rPr>
                    <w:t>(195)</w:t>
                  </w:r>
                </w:p>
              </w:tc>
              <w:tc>
                <w:tcPr>
                  <w:tcW w:w="1016" w:type="dxa"/>
                  <w:tcBorders>
                    <w:top w:val="nil"/>
                    <w:left w:val="nil"/>
                    <w:bottom w:val="single" w:sz="4" w:space="0" w:color="auto"/>
                    <w:right w:val="single" w:sz="4" w:space="0" w:color="auto"/>
                  </w:tcBorders>
                  <w:shd w:val="clear" w:color="000000" w:fill="F2F2F2"/>
                  <w:noWrap/>
                  <w:vAlign w:val="bottom"/>
                  <w:hideMark/>
                </w:tcPr>
                <w:p w14:paraId="655CAB3B" w14:textId="77777777" w:rsidR="00B76EED" w:rsidRPr="00B76EED" w:rsidRDefault="00B76EED" w:rsidP="00B76EED">
                  <w:pPr>
                    <w:spacing w:after="0" w:line="240" w:lineRule="auto"/>
                    <w:jc w:val="right"/>
                    <w:rPr>
                      <w:rFonts w:ascii="Arial" w:eastAsia="Times New Roman" w:hAnsi="Arial" w:cs="Arial"/>
                      <w:b/>
                      <w:bCs/>
                      <w:color w:val="000000"/>
                      <w:sz w:val="24"/>
                      <w:szCs w:val="24"/>
                      <w:lang w:eastAsia="en-GB"/>
                    </w:rPr>
                  </w:pPr>
                  <w:r w:rsidRPr="00B76EED">
                    <w:rPr>
                      <w:rFonts w:ascii="Arial" w:eastAsia="Times New Roman" w:hAnsi="Arial" w:cs="Arial"/>
                      <w:b/>
                      <w:bCs/>
                      <w:color w:val="000000"/>
                      <w:sz w:val="24"/>
                      <w:szCs w:val="24"/>
                      <w:lang w:eastAsia="en-GB"/>
                    </w:rPr>
                    <w:t xml:space="preserve">440 </w:t>
                  </w:r>
                </w:p>
              </w:tc>
            </w:tr>
          </w:tbl>
          <w:p w14:paraId="7EFF236C" w14:textId="489B635F" w:rsidR="00B76EED" w:rsidRPr="00266AC3" w:rsidRDefault="00B76EED" w:rsidP="005037BC">
            <w:pPr>
              <w:spacing w:after="0" w:line="240" w:lineRule="auto"/>
              <w:contextualSpacing/>
              <w:jc w:val="both"/>
              <w:rPr>
                <w:rFonts w:ascii="Arial" w:hAnsi="Arial" w:cs="Arial"/>
                <w:sz w:val="24"/>
                <w:szCs w:val="24"/>
              </w:rPr>
            </w:pPr>
          </w:p>
        </w:tc>
      </w:tr>
      <w:tr w:rsidR="00A1448E" w:rsidRPr="00266AC3" w14:paraId="10C915F4" w14:textId="77777777" w:rsidTr="00EA4BDF">
        <w:trPr>
          <w:trHeight w:val="568"/>
        </w:trPr>
        <w:tc>
          <w:tcPr>
            <w:tcW w:w="750" w:type="dxa"/>
            <w:tcBorders>
              <w:top w:val="nil"/>
              <w:left w:val="nil"/>
              <w:bottom w:val="nil"/>
              <w:right w:val="nil"/>
            </w:tcBorders>
          </w:tcPr>
          <w:p w14:paraId="3AC28C21" w14:textId="77777777" w:rsidR="003B0475" w:rsidRDefault="003B0475" w:rsidP="00A1448E">
            <w:pPr>
              <w:spacing w:after="0" w:line="240" w:lineRule="auto"/>
              <w:contextualSpacing/>
              <w:rPr>
                <w:rFonts w:ascii="Arial" w:hAnsi="Arial" w:cs="Arial"/>
                <w:b/>
                <w:sz w:val="24"/>
                <w:szCs w:val="24"/>
              </w:rPr>
            </w:pPr>
          </w:p>
          <w:p w14:paraId="14185A0A" w14:textId="2406FA71" w:rsidR="00A1448E" w:rsidRPr="00274F98" w:rsidRDefault="00DE2768" w:rsidP="00A1448E">
            <w:pPr>
              <w:spacing w:after="0" w:line="240" w:lineRule="auto"/>
              <w:contextualSpacing/>
              <w:rPr>
                <w:rFonts w:ascii="Arial" w:hAnsi="Arial" w:cs="Arial"/>
                <w:b/>
                <w:sz w:val="24"/>
                <w:szCs w:val="24"/>
              </w:rPr>
            </w:pPr>
            <w:r>
              <w:rPr>
                <w:rFonts w:ascii="Arial" w:hAnsi="Arial" w:cs="Arial"/>
                <w:b/>
                <w:sz w:val="24"/>
                <w:szCs w:val="24"/>
              </w:rPr>
              <w:t>5</w:t>
            </w:r>
            <w:r w:rsidR="006A5484">
              <w:rPr>
                <w:rFonts w:ascii="Arial" w:hAnsi="Arial" w:cs="Arial"/>
                <w:b/>
                <w:sz w:val="24"/>
                <w:szCs w:val="24"/>
              </w:rPr>
              <w:t>.</w:t>
            </w:r>
            <w:r w:rsidR="008D261F">
              <w:rPr>
                <w:rFonts w:ascii="Arial" w:hAnsi="Arial" w:cs="Arial"/>
                <w:b/>
                <w:sz w:val="24"/>
                <w:szCs w:val="24"/>
              </w:rPr>
              <w:t xml:space="preserve"> </w:t>
            </w:r>
          </w:p>
        </w:tc>
        <w:tc>
          <w:tcPr>
            <w:tcW w:w="8757" w:type="dxa"/>
            <w:tcBorders>
              <w:top w:val="nil"/>
              <w:left w:val="nil"/>
              <w:bottom w:val="nil"/>
              <w:right w:val="nil"/>
            </w:tcBorders>
          </w:tcPr>
          <w:p w14:paraId="4CE7016E" w14:textId="77777777" w:rsidR="003B0475" w:rsidRDefault="003B0475" w:rsidP="008B2A84">
            <w:pPr>
              <w:spacing w:after="0" w:line="240" w:lineRule="auto"/>
              <w:rPr>
                <w:rFonts w:ascii="Arial" w:eastAsia="Times New Roman" w:hAnsi="Arial" w:cs="Arial"/>
                <w:b/>
                <w:sz w:val="24"/>
                <w:szCs w:val="24"/>
                <w:lang w:eastAsia="en-GB"/>
              </w:rPr>
            </w:pPr>
          </w:p>
          <w:p w14:paraId="7A40C325" w14:textId="77777777" w:rsidR="00A1448E" w:rsidRDefault="00A1448E" w:rsidP="008B2A84">
            <w:pPr>
              <w:spacing w:after="0" w:line="240" w:lineRule="auto"/>
              <w:rPr>
                <w:rFonts w:ascii="Arial" w:eastAsia="Times New Roman" w:hAnsi="Arial" w:cs="Arial"/>
                <w:b/>
                <w:sz w:val="24"/>
                <w:szCs w:val="24"/>
                <w:lang w:eastAsia="en-GB"/>
              </w:rPr>
            </w:pPr>
            <w:r w:rsidRPr="00597575">
              <w:rPr>
                <w:rFonts w:ascii="Arial" w:eastAsia="Times New Roman" w:hAnsi="Arial" w:cs="Arial"/>
                <w:b/>
                <w:sz w:val="24"/>
                <w:szCs w:val="24"/>
                <w:lang w:eastAsia="en-GB"/>
              </w:rPr>
              <w:t xml:space="preserve">Internal </w:t>
            </w:r>
            <w:r>
              <w:rPr>
                <w:rFonts w:ascii="Arial" w:eastAsia="Times New Roman" w:hAnsi="Arial" w:cs="Arial"/>
                <w:b/>
                <w:sz w:val="24"/>
                <w:szCs w:val="24"/>
                <w:lang w:eastAsia="en-GB"/>
              </w:rPr>
              <w:t>Controls</w:t>
            </w:r>
          </w:p>
          <w:p w14:paraId="767565A3" w14:textId="5486A7FA" w:rsidR="003B0475" w:rsidRPr="008B2A84" w:rsidRDefault="003B0475" w:rsidP="008B2A84">
            <w:pPr>
              <w:spacing w:after="0" w:line="240" w:lineRule="auto"/>
              <w:rPr>
                <w:rFonts w:ascii="Arial" w:eastAsia="Times New Roman" w:hAnsi="Arial" w:cs="Arial"/>
                <w:b/>
                <w:sz w:val="24"/>
                <w:szCs w:val="24"/>
                <w:lang w:eastAsia="en-GB"/>
              </w:rPr>
            </w:pPr>
          </w:p>
        </w:tc>
      </w:tr>
      <w:tr w:rsidR="00A1448E" w:rsidRPr="00266AC3" w14:paraId="643CC0C3" w14:textId="77777777" w:rsidTr="00EA4BDF">
        <w:trPr>
          <w:trHeight w:val="144"/>
        </w:trPr>
        <w:tc>
          <w:tcPr>
            <w:tcW w:w="750" w:type="dxa"/>
            <w:tcBorders>
              <w:top w:val="nil"/>
              <w:left w:val="nil"/>
              <w:bottom w:val="nil"/>
              <w:right w:val="nil"/>
            </w:tcBorders>
          </w:tcPr>
          <w:p w14:paraId="0D5BEF4F" w14:textId="77777777" w:rsidR="00A1448E" w:rsidRPr="00597575" w:rsidRDefault="00DE2768" w:rsidP="00A1448E">
            <w:pPr>
              <w:spacing w:after="0" w:line="240" w:lineRule="auto"/>
              <w:contextualSpacing/>
              <w:jc w:val="both"/>
              <w:rPr>
                <w:rFonts w:ascii="Arial" w:hAnsi="Arial" w:cs="Arial"/>
                <w:sz w:val="24"/>
                <w:szCs w:val="24"/>
              </w:rPr>
            </w:pPr>
            <w:r>
              <w:rPr>
                <w:rFonts w:ascii="Arial" w:hAnsi="Arial" w:cs="Arial"/>
                <w:sz w:val="24"/>
                <w:szCs w:val="24"/>
              </w:rPr>
              <w:t>5</w:t>
            </w:r>
            <w:r w:rsidR="00A1448E">
              <w:rPr>
                <w:rFonts w:ascii="Arial" w:hAnsi="Arial" w:cs="Arial"/>
                <w:sz w:val="24"/>
                <w:szCs w:val="24"/>
              </w:rPr>
              <w:t>.1</w:t>
            </w:r>
          </w:p>
        </w:tc>
        <w:tc>
          <w:tcPr>
            <w:tcW w:w="8757" w:type="dxa"/>
            <w:tcBorders>
              <w:top w:val="nil"/>
              <w:left w:val="nil"/>
              <w:bottom w:val="nil"/>
              <w:right w:val="nil"/>
            </w:tcBorders>
          </w:tcPr>
          <w:p w14:paraId="55905F04" w14:textId="77777777" w:rsidR="00742FF2" w:rsidRDefault="00742FF2" w:rsidP="00742FF2">
            <w:pPr>
              <w:spacing w:after="0" w:line="240" w:lineRule="auto"/>
              <w:jc w:val="both"/>
              <w:rPr>
                <w:rFonts w:ascii="Arial" w:eastAsia="Times New Roman" w:hAnsi="Arial" w:cs="Arial"/>
                <w:sz w:val="24"/>
                <w:szCs w:val="24"/>
                <w:lang w:eastAsia="en-GB"/>
              </w:rPr>
            </w:pPr>
            <w:r w:rsidRPr="00950664">
              <w:rPr>
                <w:rFonts w:ascii="Arial" w:eastAsia="Times New Roman" w:hAnsi="Arial" w:cs="Arial"/>
                <w:sz w:val="24"/>
                <w:szCs w:val="24"/>
                <w:lang w:eastAsia="en-GB"/>
              </w:rPr>
              <w:t>There have been no breaches of internal control in this quarter.</w:t>
            </w:r>
            <w:r>
              <w:rPr>
                <w:rFonts w:ascii="Arial" w:eastAsia="Times New Roman" w:hAnsi="Arial" w:cs="Arial"/>
                <w:sz w:val="24"/>
                <w:szCs w:val="24"/>
                <w:lang w:eastAsia="en-GB"/>
              </w:rPr>
              <w:t xml:space="preserve"> </w:t>
            </w:r>
            <w:r w:rsidRPr="003C5A19">
              <w:rPr>
                <w:rFonts w:ascii="Arial" w:eastAsia="Times New Roman" w:hAnsi="Arial" w:cs="Arial"/>
                <w:sz w:val="24"/>
                <w:szCs w:val="24"/>
                <w:lang w:eastAsia="en-GB"/>
              </w:rPr>
              <w:t xml:space="preserve"> </w:t>
            </w:r>
          </w:p>
          <w:p w14:paraId="47ECD88F" w14:textId="180D6961" w:rsidR="005851CB" w:rsidRPr="00C87BD1" w:rsidRDefault="005851CB" w:rsidP="00A70A07">
            <w:pPr>
              <w:spacing w:after="0" w:line="240" w:lineRule="auto"/>
              <w:jc w:val="both"/>
              <w:rPr>
                <w:rFonts w:ascii="Arial" w:eastAsia="Times New Roman" w:hAnsi="Arial" w:cs="Arial"/>
                <w:sz w:val="24"/>
                <w:szCs w:val="24"/>
                <w:lang w:eastAsia="en-GB"/>
              </w:rPr>
            </w:pPr>
          </w:p>
        </w:tc>
      </w:tr>
      <w:tr w:rsidR="0006214C" w:rsidRPr="00266AC3" w14:paraId="787D9836" w14:textId="77777777" w:rsidTr="00EA4BDF">
        <w:trPr>
          <w:trHeight w:val="144"/>
        </w:trPr>
        <w:tc>
          <w:tcPr>
            <w:tcW w:w="750" w:type="dxa"/>
            <w:tcBorders>
              <w:top w:val="nil"/>
              <w:left w:val="nil"/>
              <w:bottom w:val="nil"/>
              <w:right w:val="nil"/>
            </w:tcBorders>
          </w:tcPr>
          <w:p w14:paraId="4B5A78E5" w14:textId="60607FB1" w:rsidR="0006214C" w:rsidRDefault="0006214C" w:rsidP="0006214C">
            <w:pPr>
              <w:spacing w:after="0" w:line="240" w:lineRule="auto"/>
              <w:contextualSpacing/>
              <w:jc w:val="both"/>
              <w:rPr>
                <w:rFonts w:ascii="Arial" w:hAnsi="Arial" w:cs="Arial"/>
                <w:sz w:val="24"/>
                <w:szCs w:val="24"/>
              </w:rPr>
            </w:pPr>
            <w:r>
              <w:rPr>
                <w:rFonts w:ascii="Arial" w:hAnsi="Arial" w:cs="Arial"/>
                <w:sz w:val="24"/>
                <w:szCs w:val="24"/>
              </w:rPr>
              <w:lastRenderedPageBreak/>
              <w:t>5.2</w:t>
            </w:r>
          </w:p>
        </w:tc>
        <w:tc>
          <w:tcPr>
            <w:tcW w:w="8757" w:type="dxa"/>
            <w:tcBorders>
              <w:top w:val="nil"/>
              <w:left w:val="nil"/>
              <w:bottom w:val="nil"/>
              <w:right w:val="nil"/>
            </w:tcBorders>
          </w:tcPr>
          <w:p w14:paraId="3B7AC452" w14:textId="3B461874" w:rsidR="0006214C" w:rsidRDefault="009E2BAD" w:rsidP="0006214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Directors</w:t>
            </w:r>
            <w:r w:rsidR="0006214C">
              <w:rPr>
                <w:rFonts w:ascii="Arial" w:eastAsia="Times New Roman" w:hAnsi="Arial" w:cs="Arial"/>
                <w:sz w:val="24"/>
                <w:szCs w:val="24"/>
                <w:lang w:eastAsia="en-GB"/>
              </w:rPr>
              <w:t xml:space="preserve"> will recall the audit issue raised by our external auditors at the Board Meeting of 31 August regarding the issue of manual pay cheques where just over 200 of our employees </w:t>
            </w:r>
            <w:r w:rsidR="009D01D6">
              <w:rPr>
                <w:rFonts w:ascii="Arial" w:eastAsia="Times New Roman" w:hAnsi="Arial" w:cs="Arial"/>
                <w:sz w:val="24"/>
                <w:szCs w:val="24"/>
                <w:lang w:eastAsia="en-GB"/>
              </w:rPr>
              <w:t>we</w:t>
            </w:r>
            <w:r w:rsidR="0006214C">
              <w:rPr>
                <w:rFonts w:ascii="Arial" w:eastAsia="Times New Roman" w:hAnsi="Arial" w:cs="Arial"/>
                <w:sz w:val="24"/>
                <w:szCs w:val="24"/>
                <w:lang w:eastAsia="en-GB"/>
              </w:rPr>
              <w:t xml:space="preserve">re being paid by manual cheque due to a bank mandate not being submitted.       </w:t>
            </w:r>
            <w:r w:rsidR="0006214C" w:rsidRPr="008C0B6E">
              <w:rPr>
                <w:rFonts w:ascii="Arial" w:eastAsia="Times New Roman" w:hAnsi="Arial" w:cs="Arial"/>
                <w:sz w:val="24"/>
                <w:szCs w:val="24"/>
                <w:lang w:eastAsia="en-GB"/>
              </w:rPr>
              <w:t xml:space="preserve">     </w:t>
            </w:r>
          </w:p>
          <w:p w14:paraId="68DCC4FA" w14:textId="6FCA5FC1" w:rsidR="0006214C" w:rsidRPr="00624AEC" w:rsidRDefault="0006214C" w:rsidP="0006214C">
            <w:pPr>
              <w:spacing w:after="0" w:line="240" w:lineRule="auto"/>
              <w:jc w:val="both"/>
              <w:rPr>
                <w:rFonts w:ascii="Arial" w:eastAsia="Times New Roman" w:hAnsi="Arial" w:cs="Arial"/>
                <w:sz w:val="24"/>
                <w:szCs w:val="24"/>
                <w:highlight w:val="yellow"/>
                <w:lang w:eastAsia="en-GB"/>
              </w:rPr>
            </w:pPr>
            <w:r>
              <w:rPr>
                <w:rFonts w:ascii="Arial" w:eastAsia="Times New Roman" w:hAnsi="Arial" w:cs="Arial"/>
                <w:sz w:val="24"/>
                <w:szCs w:val="24"/>
                <w:lang w:eastAsia="en-GB"/>
              </w:rPr>
              <w:t xml:space="preserve">  </w:t>
            </w:r>
          </w:p>
        </w:tc>
      </w:tr>
      <w:tr w:rsidR="0006214C" w:rsidRPr="00266AC3" w14:paraId="71EF1CF1" w14:textId="77777777" w:rsidTr="00EA4BDF">
        <w:trPr>
          <w:trHeight w:val="144"/>
        </w:trPr>
        <w:tc>
          <w:tcPr>
            <w:tcW w:w="750" w:type="dxa"/>
            <w:tcBorders>
              <w:top w:val="nil"/>
              <w:left w:val="nil"/>
              <w:bottom w:val="nil"/>
              <w:right w:val="nil"/>
            </w:tcBorders>
          </w:tcPr>
          <w:p w14:paraId="50DE1F59" w14:textId="59AF55D4" w:rsidR="0006214C" w:rsidRDefault="009D01D6" w:rsidP="0006214C">
            <w:pPr>
              <w:spacing w:after="0" w:line="240" w:lineRule="auto"/>
              <w:contextualSpacing/>
              <w:jc w:val="both"/>
              <w:rPr>
                <w:rFonts w:ascii="Arial" w:hAnsi="Arial" w:cs="Arial"/>
                <w:sz w:val="24"/>
                <w:szCs w:val="24"/>
              </w:rPr>
            </w:pPr>
            <w:r>
              <w:rPr>
                <w:rFonts w:ascii="Arial" w:hAnsi="Arial" w:cs="Arial"/>
                <w:sz w:val="24"/>
                <w:szCs w:val="24"/>
              </w:rPr>
              <w:t>5.</w:t>
            </w:r>
            <w:r w:rsidR="00B51E6D">
              <w:rPr>
                <w:rFonts w:ascii="Arial" w:hAnsi="Arial" w:cs="Arial"/>
                <w:sz w:val="24"/>
                <w:szCs w:val="24"/>
              </w:rPr>
              <w:t>2.1</w:t>
            </w:r>
          </w:p>
        </w:tc>
        <w:tc>
          <w:tcPr>
            <w:tcW w:w="8757" w:type="dxa"/>
            <w:tcBorders>
              <w:top w:val="nil"/>
              <w:left w:val="nil"/>
              <w:bottom w:val="nil"/>
              <w:right w:val="nil"/>
            </w:tcBorders>
          </w:tcPr>
          <w:p w14:paraId="41C86F17" w14:textId="48DE5BA3" w:rsidR="0006214C" w:rsidRDefault="0006214C" w:rsidP="0006214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 list of the employees has been provided by The Highland Council’s Payroll Section and </w:t>
            </w:r>
            <w:r w:rsidR="009D01D6">
              <w:rPr>
                <w:rFonts w:ascii="Arial" w:eastAsia="Times New Roman" w:hAnsi="Arial" w:cs="Arial"/>
                <w:sz w:val="24"/>
                <w:szCs w:val="24"/>
                <w:lang w:eastAsia="en-GB"/>
              </w:rPr>
              <w:t>work is</w:t>
            </w:r>
            <w:r w:rsidR="009E2BAD">
              <w:rPr>
                <w:rFonts w:ascii="Arial" w:eastAsia="Times New Roman" w:hAnsi="Arial" w:cs="Arial"/>
                <w:sz w:val="24"/>
                <w:szCs w:val="24"/>
                <w:lang w:eastAsia="en-GB"/>
              </w:rPr>
              <w:t xml:space="preserve"> now</w:t>
            </w:r>
            <w:r w:rsidR="009D01D6">
              <w:rPr>
                <w:rFonts w:ascii="Arial" w:eastAsia="Times New Roman" w:hAnsi="Arial" w:cs="Arial"/>
                <w:sz w:val="24"/>
                <w:szCs w:val="24"/>
                <w:lang w:eastAsia="en-GB"/>
              </w:rPr>
              <w:t xml:space="preserve"> underway</w:t>
            </w:r>
            <w:r w:rsidR="00A002C8">
              <w:rPr>
                <w:rFonts w:ascii="Arial" w:eastAsia="Times New Roman" w:hAnsi="Arial" w:cs="Arial"/>
                <w:sz w:val="24"/>
                <w:szCs w:val="24"/>
                <w:lang w:eastAsia="en-GB"/>
              </w:rPr>
              <w:t xml:space="preserve"> to move </w:t>
            </w:r>
            <w:proofErr w:type="gramStart"/>
            <w:r w:rsidR="00A002C8">
              <w:rPr>
                <w:rFonts w:ascii="Arial" w:eastAsia="Times New Roman" w:hAnsi="Arial" w:cs="Arial"/>
                <w:sz w:val="24"/>
                <w:szCs w:val="24"/>
                <w:lang w:eastAsia="en-GB"/>
              </w:rPr>
              <w:t>all of</w:t>
            </w:r>
            <w:proofErr w:type="gramEnd"/>
            <w:r w:rsidR="00A002C8">
              <w:rPr>
                <w:rFonts w:ascii="Arial" w:eastAsia="Times New Roman" w:hAnsi="Arial" w:cs="Arial"/>
                <w:sz w:val="24"/>
                <w:szCs w:val="24"/>
                <w:lang w:eastAsia="en-GB"/>
              </w:rPr>
              <w:t xml:space="preserve"> these </w:t>
            </w:r>
            <w:r w:rsidR="005B23EA">
              <w:rPr>
                <w:rFonts w:ascii="Arial" w:eastAsia="Times New Roman" w:hAnsi="Arial" w:cs="Arial"/>
                <w:sz w:val="24"/>
                <w:szCs w:val="24"/>
                <w:lang w:eastAsia="en-GB"/>
              </w:rPr>
              <w:t xml:space="preserve">employees </w:t>
            </w:r>
            <w:r w:rsidR="00A002C8">
              <w:rPr>
                <w:rFonts w:ascii="Arial" w:eastAsia="Times New Roman" w:hAnsi="Arial" w:cs="Arial"/>
                <w:sz w:val="24"/>
                <w:szCs w:val="24"/>
                <w:lang w:eastAsia="en-GB"/>
              </w:rPr>
              <w:t xml:space="preserve">to e-payments and ensure all new employees </w:t>
            </w:r>
            <w:r w:rsidR="009E2BAD">
              <w:rPr>
                <w:rFonts w:ascii="Arial" w:eastAsia="Times New Roman" w:hAnsi="Arial" w:cs="Arial"/>
                <w:sz w:val="24"/>
                <w:szCs w:val="24"/>
                <w:lang w:eastAsia="en-GB"/>
              </w:rPr>
              <w:t xml:space="preserve">are set up </w:t>
            </w:r>
            <w:r w:rsidR="00B51E6D">
              <w:rPr>
                <w:rFonts w:ascii="Arial" w:eastAsia="Times New Roman" w:hAnsi="Arial" w:cs="Arial"/>
                <w:sz w:val="24"/>
                <w:szCs w:val="24"/>
                <w:lang w:eastAsia="en-GB"/>
              </w:rPr>
              <w:t>this way</w:t>
            </w:r>
            <w:r>
              <w:rPr>
                <w:rFonts w:ascii="Arial" w:eastAsia="Times New Roman" w:hAnsi="Arial" w:cs="Arial"/>
                <w:sz w:val="24"/>
                <w:szCs w:val="24"/>
                <w:lang w:eastAsia="en-GB"/>
              </w:rPr>
              <w:t>.</w:t>
            </w:r>
          </w:p>
          <w:p w14:paraId="74656C0D" w14:textId="415AA87C" w:rsidR="0006214C" w:rsidRPr="00624AEC" w:rsidRDefault="0006214C" w:rsidP="0006214C">
            <w:pPr>
              <w:spacing w:after="0" w:line="240" w:lineRule="auto"/>
              <w:jc w:val="both"/>
              <w:rPr>
                <w:rFonts w:ascii="Arial" w:eastAsia="Times New Roman" w:hAnsi="Arial" w:cs="Arial"/>
                <w:sz w:val="24"/>
                <w:szCs w:val="24"/>
                <w:highlight w:val="yellow"/>
                <w:lang w:eastAsia="en-GB"/>
              </w:rPr>
            </w:pPr>
            <w:r>
              <w:rPr>
                <w:rFonts w:ascii="Arial" w:eastAsia="Times New Roman" w:hAnsi="Arial" w:cs="Arial"/>
                <w:sz w:val="24"/>
                <w:szCs w:val="24"/>
                <w:lang w:eastAsia="en-GB"/>
              </w:rPr>
              <w:t xml:space="preserve">      </w:t>
            </w:r>
          </w:p>
        </w:tc>
      </w:tr>
      <w:tr w:rsidR="0006214C" w:rsidRPr="00266AC3" w14:paraId="37981DA6" w14:textId="77777777" w:rsidTr="00EA4BDF">
        <w:trPr>
          <w:trHeight w:val="144"/>
        </w:trPr>
        <w:tc>
          <w:tcPr>
            <w:tcW w:w="750" w:type="dxa"/>
            <w:tcBorders>
              <w:top w:val="nil"/>
              <w:left w:val="nil"/>
              <w:bottom w:val="nil"/>
              <w:right w:val="nil"/>
            </w:tcBorders>
          </w:tcPr>
          <w:p w14:paraId="12FF4C7E" w14:textId="38BF1168" w:rsidR="0006214C" w:rsidRDefault="0006214C" w:rsidP="0006214C">
            <w:pPr>
              <w:spacing w:after="0" w:line="240" w:lineRule="auto"/>
              <w:contextualSpacing/>
              <w:rPr>
                <w:rFonts w:ascii="Arial" w:hAnsi="Arial" w:cs="Arial"/>
                <w:b/>
                <w:bCs/>
                <w:sz w:val="24"/>
                <w:szCs w:val="24"/>
              </w:rPr>
            </w:pPr>
            <w:r>
              <w:rPr>
                <w:rFonts w:ascii="Arial" w:hAnsi="Arial" w:cs="Arial"/>
                <w:b/>
                <w:bCs/>
                <w:sz w:val="24"/>
                <w:szCs w:val="24"/>
              </w:rPr>
              <w:t>6</w:t>
            </w:r>
            <w:r w:rsidRPr="003F1822">
              <w:rPr>
                <w:rFonts w:ascii="Arial" w:hAnsi="Arial" w:cs="Arial"/>
                <w:b/>
                <w:bCs/>
                <w:sz w:val="24"/>
                <w:szCs w:val="24"/>
              </w:rPr>
              <w:t>.</w:t>
            </w:r>
          </w:p>
          <w:p w14:paraId="672637C4" w14:textId="77777777" w:rsidR="0006214C" w:rsidRDefault="0006214C" w:rsidP="0006214C">
            <w:pPr>
              <w:spacing w:after="0" w:line="240" w:lineRule="auto"/>
              <w:contextualSpacing/>
              <w:rPr>
                <w:rFonts w:ascii="Arial" w:hAnsi="Arial" w:cs="Arial"/>
                <w:b/>
                <w:bCs/>
                <w:sz w:val="24"/>
                <w:szCs w:val="24"/>
              </w:rPr>
            </w:pPr>
          </w:p>
          <w:p w14:paraId="3C2629FC" w14:textId="57CAF999" w:rsidR="0006214C" w:rsidRPr="003F1822" w:rsidRDefault="0006214C" w:rsidP="0006214C">
            <w:pPr>
              <w:spacing w:after="0" w:line="240" w:lineRule="auto"/>
              <w:contextualSpacing/>
              <w:rPr>
                <w:rFonts w:ascii="Arial" w:hAnsi="Arial" w:cs="Arial"/>
                <w:b/>
                <w:bCs/>
                <w:sz w:val="24"/>
                <w:szCs w:val="24"/>
              </w:rPr>
            </w:pPr>
            <w:r>
              <w:rPr>
                <w:rFonts w:ascii="Arial" w:hAnsi="Arial" w:cs="Arial"/>
                <w:sz w:val="24"/>
                <w:szCs w:val="24"/>
              </w:rPr>
              <w:t>6</w:t>
            </w:r>
            <w:r w:rsidRPr="003F1822">
              <w:rPr>
                <w:rFonts w:ascii="Arial" w:hAnsi="Arial" w:cs="Arial"/>
                <w:sz w:val="24"/>
                <w:szCs w:val="24"/>
              </w:rPr>
              <w:t>.1</w:t>
            </w:r>
          </w:p>
        </w:tc>
        <w:tc>
          <w:tcPr>
            <w:tcW w:w="8757" w:type="dxa"/>
            <w:tcBorders>
              <w:top w:val="nil"/>
              <w:left w:val="nil"/>
              <w:bottom w:val="nil"/>
              <w:right w:val="nil"/>
            </w:tcBorders>
          </w:tcPr>
          <w:p w14:paraId="4FA0D3B8" w14:textId="7ED8FE44" w:rsidR="0006214C" w:rsidRDefault="0006214C" w:rsidP="0006214C">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Data Breaches</w:t>
            </w:r>
          </w:p>
          <w:p w14:paraId="7EE50C2A" w14:textId="77777777" w:rsidR="0006214C" w:rsidRDefault="0006214C" w:rsidP="0006214C">
            <w:pPr>
              <w:spacing w:after="0" w:line="240" w:lineRule="auto"/>
              <w:rPr>
                <w:rFonts w:ascii="Arial" w:hAnsi="Arial" w:cs="Arial"/>
                <w:b/>
                <w:bCs/>
                <w:sz w:val="24"/>
                <w:szCs w:val="24"/>
                <w:lang w:eastAsia="en-GB"/>
              </w:rPr>
            </w:pPr>
          </w:p>
          <w:p w14:paraId="0BC144C1" w14:textId="77777777" w:rsidR="0006214C" w:rsidRDefault="0006214C" w:rsidP="0006214C">
            <w:pPr>
              <w:spacing w:after="0" w:line="240" w:lineRule="auto"/>
              <w:jc w:val="both"/>
              <w:rPr>
                <w:rFonts w:ascii="Arial" w:eastAsia="Times New Roman" w:hAnsi="Arial" w:cs="Arial"/>
                <w:sz w:val="24"/>
                <w:szCs w:val="24"/>
                <w:lang w:eastAsia="en-GB"/>
              </w:rPr>
            </w:pPr>
            <w:r w:rsidRPr="00624AEC">
              <w:rPr>
                <w:rFonts w:ascii="Arial" w:eastAsia="Times New Roman" w:hAnsi="Arial" w:cs="Arial"/>
                <w:sz w:val="24"/>
                <w:szCs w:val="24"/>
                <w:lang w:eastAsia="en-GB"/>
              </w:rPr>
              <w:t>There have been no data breaches reportable to the Information Commissioner in the last quarter.</w:t>
            </w:r>
          </w:p>
          <w:p w14:paraId="7EDB2144" w14:textId="29ADCDEA" w:rsidR="0006214C" w:rsidRDefault="0006214C" w:rsidP="0006214C">
            <w:pPr>
              <w:spacing w:after="0" w:line="240" w:lineRule="auto"/>
              <w:jc w:val="both"/>
              <w:rPr>
                <w:rFonts w:ascii="Arial" w:eastAsia="Times New Roman" w:hAnsi="Arial" w:cs="Arial"/>
                <w:sz w:val="24"/>
                <w:szCs w:val="24"/>
                <w:lang w:eastAsia="en-GB"/>
              </w:rPr>
            </w:pPr>
            <w:r w:rsidRPr="00761C71">
              <w:rPr>
                <w:rFonts w:ascii="Arial" w:eastAsia="Times New Roman" w:hAnsi="Arial" w:cs="Arial"/>
                <w:sz w:val="24"/>
                <w:szCs w:val="24"/>
                <w:lang w:eastAsia="en-GB"/>
              </w:rPr>
              <w:t xml:space="preserve">    </w:t>
            </w:r>
          </w:p>
        </w:tc>
      </w:tr>
      <w:tr w:rsidR="0006214C" w:rsidRPr="00266AC3" w14:paraId="64438824" w14:textId="77777777" w:rsidTr="00EA4BDF">
        <w:trPr>
          <w:trHeight w:val="144"/>
        </w:trPr>
        <w:tc>
          <w:tcPr>
            <w:tcW w:w="750" w:type="dxa"/>
            <w:tcBorders>
              <w:top w:val="nil"/>
              <w:left w:val="nil"/>
              <w:bottom w:val="nil"/>
              <w:right w:val="nil"/>
            </w:tcBorders>
          </w:tcPr>
          <w:p w14:paraId="2C7D9AF5" w14:textId="13E1C73D" w:rsidR="0006214C" w:rsidRDefault="0006214C" w:rsidP="0006214C">
            <w:pPr>
              <w:spacing w:after="0" w:line="240" w:lineRule="auto"/>
              <w:contextualSpacing/>
              <w:rPr>
                <w:rFonts w:ascii="Arial" w:hAnsi="Arial" w:cs="Arial"/>
                <w:b/>
                <w:bCs/>
                <w:sz w:val="24"/>
                <w:szCs w:val="24"/>
              </w:rPr>
            </w:pPr>
            <w:r>
              <w:rPr>
                <w:rFonts w:ascii="Arial" w:hAnsi="Arial" w:cs="Arial"/>
                <w:b/>
                <w:bCs/>
                <w:sz w:val="24"/>
                <w:szCs w:val="24"/>
              </w:rPr>
              <w:t>7.</w:t>
            </w:r>
          </w:p>
        </w:tc>
        <w:tc>
          <w:tcPr>
            <w:tcW w:w="8757" w:type="dxa"/>
            <w:tcBorders>
              <w:top w:val="nil"/>
              <w:left w:val="nil"/>
              <w:bottom w:val="nil"/>
              <w:right w:val="nil"/>
            </w:tcBorders>
          </w:tcPr>
          <w:p w14:paraId="69AE7175" w14:textId="6059ABF8" w:rsidR="0006214C" w:rsidRDefault="0006214C" w:rsidP="0006214C">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Pay Modelling</w:t>
            </w:r>
          </w:p>
        </w:tc>
      </w:tr>
      <w:tr w:rsidR="0006214C" w:rsidRPr="00266AC3" w14:paraId="57972B81" w14:textId="77777777" w:rsidTr="00EA4BDF">
        <w:trPr>
          <w:trHeight w:val="144"/>
        </w:trPr>
        <w:tc>
          <w:tcPr>
            <w:tcW w:w="750" w:type="dxa"/>
            <w:tcBorders>
              <w:top w:val="nil"/>
              <w:left w:val="nil"/>
              <w:bottom w:val="nil"/>
              <w:right w:val="nil"/>
            </w:tcBorders>
          </w:tcPr>
          <w:p w14:paraId="23AEDB70" w14:textId="77777777" w:rsidR="0006214C" w:rsidRDefault="0006214C" w:rsidP="0006214C">
            <w:pPr>
              <w:spacing w:after="0" w:line="240" w:lineRule="auto"/>
              <w:contextualSpacing/>
              <w:rPr>
                <w:rFonts w:ascii="Arial" w:hAnsi="Arial" w:cs="Arial"/>
                <w:b/>
                <w:bCs/>
                <w:sz w:val="24"/>
                <w:szCs w:val="24"/>
              </w:rPr>
            </w:pPr>
          </w:p>
        </w:tc>
        <w:tc>
          <w:tcPr>
            <w:tcW w:w="8757" w:type="dxa"/>
            <w:tcBorders>
              <w:top w:val="nil"/>
              <w:left w:val="nil"/>
              <w:bottom w:val="nil"/>
              <w:right w:val="nil"/>
            </w:tcBorders>
          </w:tcPr>
          <w:p w14:paraId="062514AF" w14:textId="77777777" w:rsidR="0006214C" w:rsidRDefault="0006214C" w:rsidP="0006214C">
            <w:pPr>
              <w:spacing w:after="0" w:line="240" w:lineRule="auto"/>
              <w:rPr>
                <w:rFonts w:ascii="Arial" w:eastAsia="Times New Roman" w:hAnsi="Arial" w:cs="Arial"/>
                <w:b/>
                <w:sz w:val="24"/>
                <w:szCs w:val="24"/>
                <w:lang w:eastAsia="en-GB"/>
              </w:rPr>
            </w:pPr>
          </w:p>
        </w:tc>
      </w:tr>
      <w:tr w:rsidR="0006214C" w:rsidRPr="00266AC3" w14:paraId="0C377BB1" w14:textId="77777777" w:rsidTr="00EA4BDF">
        <w:trPr>
          <w:trHeight w:val="144"/>
        </w:trPr>
        <w:tc>
          <w:tcPr>
            <w:tcW w:w="750" w:type="dxa"/>
            <w:tcBorders>
              <w:top w:val="nil"/>
              <w:left w:val="nil"/>
              <w:bottom w:val="nil"/>
              <w:right w:val="nil"/>
            </w:tcBorders>
          </w:tcPr>
          <w:p w14:paraId="3A255397" w14:textId="77777777" w:rsidR="0006214C" w:rsidRDefault="0006214C" w:rsidP="0006214C">
            <w:pPr>
              <w:spacing w:after="0" w:line="240" w:lineRule="auto"/>
              <w:contextualSpacing/>
              <w:rPr>
                <w:rFonts w:ascii="Arial" w:hAnsi="Arial" w:cs="Arial"/>
                <w:sz w:val="24"/>
                <w:szCs w:val="24"/>
              </w:rPr>
            </w:pPr>
            <w:r>
              <w:rPr>
                <w:rFonts w:ascii="Arial" w:hAnsi="Arial" w:cs="Arial"/>
                <w:sz w:val="24"/>
                <w:szCs w:val="24"/>
              </w:rPr>
              <w:t>7.1</w:t>
            </w:r>
          </w:p>
          <w:p w14:paraId="5D51A01F" w14:textId="77777777" w:rsidR="0006214C" w:rsidRDefault="0006214C" w:rsidP="0006214C">
            <w:pPr>
              <w:spacing w:after="0" w:line="240" w:lineRule="auto"/>
              <w:contextualSpacing/>
              <w:rPr>
                <w:rFonts w:ascii="Arial" w:hAnsi="Arial" w:cs="Arial"/>
                <w:sz w:val="24"/>
                <w:szCs w:val="24"/>
              </w:rPr>
            </w:pPr>
          </w:p>
          <w:p w14:paraId="7145DC92" w14:textId="77777777" w:rsidR="0006214C" w:rsidRDefault="0006214C" w:rsidP="0006214C">
            <w:pPr>
              <w:spacing w:after="0" w:line="240" w:lineRule="auto"/>
              <w:contextualSpacing/>
              <w:rPr>
                <w:rFonts w:ascii="Arial" w:hAnsi="Arial" w:cs="Arial"/>
                <w:sz w:val="24"/>
                <w:szCs w:val="24"/>
              </w:rPr>
            </w:pPr>
          </w:p>
          <w:p w14:paraId="4B98B368" w14:textId="77777777" w:rsidR="0006214C" w:rsidRDefault="0006214C" w:rsidP="0006214C">
            <w:pPr>
              <w:spacing w:after="0" w:line="240" w:lineRule="auto"/>
              <w:contextualSpacing/>
              <w:rPr>
                <w:rFonts w:ascii="Arial" w:hAnsi="Arial" w:cs="Arial"/>
                <w:sz w:val="24"/>
                <w:szCs w:val="24"/>
              </w:rPr>
            </w:pPr>
          </w:p>
          <w:p w14:paraId="4F8034A2" w14:textId="77777777" w:rsidR="0006214C" w:rsidRDefault="0006214C" w:rsidP="0006214C">
            <w:pPr>
              <w:spacing w:after="0" w:line="240" w:lineRule="auto"/>
              <w:contextualSpacing/>
              <w:rPr>
                <w:rFonts w:ascii="Arial" w:hAnsi="Arial" w:cs="Arial"/>
                <w:sz w:val="24"/>
                <w:szCs w:val="24"/>
              </w:rPr>
            </w:pPr>
          </w:p>
          <w:p w14:paraId="2AED9061" w14:textId="37163B6E" w:rsidR="0006214C" w:rsidRPr="0048597B" w:rsidRDefault="0006214C" w:rsidP="0006214C">
            <w:pPr>
              <w:spacing w:after="0" w:line="240" w:lineRule="auto"/>
              <w:contextualSpacing/>
              <w:rPr>
                <w:rFonts w:ascii="Arial" w:hAnsi="Arial" w:cs="Arial"/>
                <w:sz w:val="24"/>
                <w:szCs w:val="24"/>
              </w:rPr>
            </w:pPr>
            <w:r>
              <w:rPr>
                <w:rFonts w:ascii="Arial" w:hAnsi="Arial" w:cs="Arial"/>
                <w:sz w:val="24"/>
                <w:szCs w:val="24"/>
              </w:rPr>
              <w:t>7.2</w:t>
            </w:r>
          </w:p>
        </w:tc>
        <w:tc>
          <w:tcPr>
            <w:tcW w:w="8757" w:type="dxa"/>
            <w:tcBorders>
              <w:top w:val="nil"/>
              <w:left w:val="nil"/>
              <w:bottom w:val="nil"/>
              <w:right w:val="nil"/>
            </w:tcBorders>
          </w:tcPr>
          <w:p w14:paraId="219311D2" w14:textId="77777777" w:rsidR="0006214C" w:rsidRPr="00CE5C76" w:rsidRDefault="0006214C" w:rsidP="0006214C">
            <w:pPr>
              <w:spacing w:after="0" w:line="240" w:lineRule="auto"/>
              <w:jc w:val="both"/>
              <w:rPr>
                <w:rFonts w:ascii="Arial" w:eastAsia="Times New Roman" w:hAnsi="Arial" w:cs="Arial"/>
                <w:bCs/>
                <w:sz w:val="24"/>
                <w:szCs w:val="24"/>
                <w:lang w:eastAsia="en-GB"/>
              </w:rPr>
            </w:pPr>
            <w:r w:rsidRPr="00CE5C76">
              <w:rPr>
                <w:rFonts w:ascii="Arial" w:eastAsia="Times New Roman" w:hAnsi="Arial" w:cs="Arial"/>
                <w:bCs/>
                <w:sz w:val="24"/>
                <w:szCs w:val="24"/>
                <w:lang w:eastAsia="en-GB"/>
              </w:rPr>
              <w:t>At the 14 March 2023 Board meeting, Directors approved the creation of a £300k designated reserve to fund two years backpay following the introduction of a CoSLA-negotiated revised pay scale providing pay progression for employees currently earning the Living Wage.</w:t>
            </w:r>
          </w:p>
          <w:p w14:paraId="221F6D26" w14:textId="77777777" w:rsidR="0006214C" w:rsidRPr="00CE5C76" w:rsidRDefault="0006214C" w:rsidP="0006214C">
            <w:pPr>
              <w:spacing w:after="0" w:line="240" w:lineRule="auto"/>
              <w:jc w:val="both"/>
              <w:rPr>
                <w:rFonts w:ascii="Arial" w:eastAsia="Times New Roman" w:hAnsi="Arial" w:cs="Arial"/>
                <w:bCs/>
                <w:sz w:val="24"/>
                <w:szCs w:val="24"/>
                <w:lang w:eastAsia="en-GB"/>
              </w:rPr>
            </w:pPr>
            <w:r w:rsidRPr="00CE5C76">
              <w:rPr>
                <w:rFonts w:ascii="Arial" w:eastAsia="Times New Roman" w:hAnsi="Arial" w:cs="Arial"/>
                <w:bCs/>
                <w:sz w:val="24"/>
                <w:szCs w:val="24"/>
                <w:lang w:eastAsia="en-GB"/>
              </w:rPr>
              <w:t xml:space="preserve">                         </w:t>
            </w:r>
          </w:p>
          <w:p w14:paraId="2AAB05B3" w14:textId="5C661DC8" w:rsidR="0006214C" w:rsidRPr="0048597B" w:rsidRDefault="0006214C" w:rsidP="0006214C">
            <w:pPr>
              <w:spacing w:after="0" w:line="240" w:lineRule="auto"/>
              <w:jc w:val="both"/>
              <w:rPr>
                <w:rFonts w:ascii="Arial" w:eastAsia="Times New Roman" w:hAnsi="Arial" w:cs="Arial"/>
                <w:bCs/>
                <w:sz w:val="24"/>
                <w:szCs w:val="24"/>
                <w:lang w:eastAsia="en-GB"/>
              </w:rPr>
            </w:pPr>
            <w:r w:rsidRPr="00CE5C76">
              <w:rPr>
                <w:rFonts w:ascii="Arial" w:eastAsia="Times New Roman" w:hAnsi="Arial" w:cs="Arial"/>
                <w:bCs/>
                <w:sz w:val="24"/>
                <w:szCs w:val="24"/>
                <w:lang w:eastAsia="en-GB"/>
              </w:rPr>
              <w:t>Following consultation with The Highland Council’s Payroll Section and testing, the implementation of the new pay scale with backpay to 1 April 2023 t</w:t>
            </w:r>
            <w:r w:rsidR="00F26568">
              <w:rPr>
                <w:rFonts w:ascii="Arial" w:eastAsia="Times New Roman" w:hAnsi="Arial" w:cs="Arial"/>
                <w:bCs/>
                <w:sz w:val="24"/>
                <w:szCs w:val="24"/>
                <w:lang w:eastAsia="en-GB"/>
              </w:rPr>
              <w:t>ook</w:t>
            </w:r>
            <w:r w:rsidRPr="00CE5C76">
              <w:rPr>
                <w:rFonts w:ascii="Arial" w:eastAsia="Times New Roman" w:hAnsi="Arial" w:cs="Arial"/>
                <w:bCs/>
                <w:sz w:val="24"/>
                <w:szCs w:val="24"/>
                <w:lang w:eastAsia="en-GB"/>
              </w:rPr>
              <w:t xml:space="preserve"> place on 28 </w:t>
            </w:r>
            <w:r w:rsidR="00373F82" w:rsidRPr="00CE5C76">
              <w:rPr>
                <w:rFonts w:ascii="Arial" w:eastAsia="Times New Roman" w:hAnsi="Arial" w:cs="Arial"/>
                <w:bCs/>
                <w:sz w:val="24"/>
                <w:szCs w:val="24"/>
                <w:lang w:eastAsia="en-GB"/>
              </w:rPr>
              <w:t>February</w:t>
            </w:r>
            <w:r w:rsidRPr="00CE5C76">
              <w:rPr>
                <w:rFonts w:ascii="Arial" w:eastAsia="Times New Roman" w:hAnsi="Arial" w:cs="Arial"/>
                <w:bCs/>
                <w:sz w:val="24"/>
                <w:szCs w:val="24"/>
                <w:lang w:eastAsia="en-GB"/>
              </w:rPr>
              <w:t xml:space="preserve"> 2024.  The detail of further backpay will </w:t>
            </w:r>
            <w:r w:rsidR="00553DA8">
              <w:rPr>
                <w:rFonts w:ascii="Arial" w:eastAsia="Times New Roman" w:hAnsi="Arial" w:cs="Arial"/>
                <w:bCs/>
                <w:sz w:val="24"/>
                <w:szCs w:val="24"/>
                <w:lang w:eastAsia="en-GB"/>
              </w:rPr>
              <w:t xml:space="preserve">be </w:t>
            </w:r>
            <w:r w:rsidRPr="00CE5C76">
              <w:rPr>
                <w:rFonts w:ascii="Arial" w:eastAsia="Times New Roman" w:hAnsi="Arial" w:cs="Arial"/>
                <w:bCs/>
                <w:sz w:val="24"/>
                <w:szCs w:val="24"/>
                <w:lang w:eastAsia="en-GB"/>
              </w:rPr>
              <w:t>the subject of negotiation with the unions.</w:t>
            </w:r>
            <w:r w:rsidRPr="0048597B">
              <w:rPr>
                <w:rFonts w:ascii="Arial" w:eastAsia="Times New Roman" w:hAnsi="Arial" w:cs="Arial"/>
                <w:bCs/>
                <w:sz w:val="24"/>
                <w:szCs w:val="24"/>
                <w:lang w:eastAsia="en-GB"/>
              </w:rPr>
              <w:t xml:space="preserve">         </w:t>
            </w:r>
          </w:p>
          <w:p w14:paraId="76C8B0E7" w14:textId="77777777" w:rsidR="0006214C" w:rsidRDefault="0006214C" w:rsidP="0006214C">
            <w:pPr>
              <w:spacing w:after="0" w:line="240" w:lineRule="auto"/>
              <w:jc w:val="both"/>
              <w:rPr>
                <w:rFonts w:ascii="Arial" w:eastAsia="Times New Roman" w:hAnsi="Arial" w:cs="Arial"/>
                <w:b/>
                <w:sz w:val="24"/>
                <w:szCs w:val="24"/>
                <w:lang w:eastAsia="en-GB"/>
              </w:rPr>
            </w:pPr>
          </w:p>
        </w:tc>
      </w:tr>
      <w:tr w:rsidR="0006214C" w:rsidRPr="00266AC3" w14:paraId="09C657F3" w14:textId="77777777" w:rsidTr="00EA4BDF">
        <w:trPr>
          <w:trHeight w:val="419"/>
        </w:trPr>
        <w:tc>
          <w:tcPr>
            <w:tcW w:w="750" w:type="dxa"/>
            <w:tcBorders>
              <w:top w:val="nil"/>
              <w:left w:val="nil"/>
              <w:bottom w:val="nil"/>
              <w:right w:val="nil"/>
            </w:tcBorders>
          </w:tcPr>
          <w:p w14:paraId="70D1AD90" w14:textId="4AE2AEAC" w:rsidR="0006214C" w:rsidRDefault="0006214C" w:rsidP="0006214C">
            <w:pPr>
              <w:spacing w:after="0"/>
              <w:rPr>
                <w:rFonts w:ascii="Arial" w:hAnsi="Arial" w:cs="Arial"/>
                <w:b/>
                <w:sz w:val="24"/>
                <w:szCs w:val="24"/>
              </w:rPr>
            </w:pPr>
            <w:r>
              <w:rPr>
                <w:rFonts w:ascii="Arial" w:hAnsi="Arial" w:cs="Arial"/>
                <w:b/>
                <w:sz w:val="24"/>
                <w:szCs w:val="24"/>
              </w:rPr>
              <w:t>8.</w:t>
            </w:r>
          </w:p>
        </w:tc>
        <w:tc>
          <w:tcPr>
            <w:tcW w:w="8757" w:type="dxa"/>
            <w:tcBorders>
              <w:top w:val="nil"/>
              <w:left w:val="nil"/>
              <w:bottom w:val="nil"/>
              <w:right w:val="nil"/>
            </w:tcBorders>
          </w:tcPr>
          <w:p w14:paraId="36FC57F0" w14:textId="709165BC" w:rsidR="0006214C" w:rsidRPr="005F3ABF" w:rsidRDefault="0006214C" w:rsidP="0006214C">
            <w:pPr>
              <w:spacing w:after="0" w:line="240" w:lineRule="auto"/>
              <w:jc w:val="both"/>
              <w:rPr>
                <w:rFonts w:ascii="Arial" w:hAnsi="Arial" w:cs="Arial"/>
                <w:b/>
                <w:sz w:val="24"/>
                <w:szCs w:val="24"/>
              </w:rPr>
            </w:pPr>
            <w:r w:rsidRPr="005F3ABF">
              <w:rPr>
                <w:rFonts w:ascii="Arial" w:hAnsi="Arial" w:cs="Arial"/>
                <w:b/>
                <w:sz w:val="24"/>
                <w:szCs w:val="24"/>
              </w:rPr>
              <w:t>Fraud Prevention Training</w:t>
            </w:r>
            <w:r w:rsidR="009F62A1" w:rsidRPr="005F3ABF">
              <w:rPr>
                <w:rFonts w:ascii="Arial" w:hAnsi="Arial" w:cs="Arial"/>
                <w:b/>
                <w:sz w:val="24"/>
                <w:szCs w:val="24"/>
              </w:rPr>
              <w:t xml:space="preserve"> </w:t>
            </w:r>
          </w:p>
        </w:tc>
      </w:tr>
      <w:tr w:rsidR="0006214C" w:rsidRPr="00266AC3" w14:paraId="638563DE" w14:textId="77777777" w:rsidTr="00EA4BDF">
        <w:trPr>
          <w:trHeight w:val="419"/>
        </w:trPr>
        <w:tc>
          <w:tcPr>
            <w:tcW w:w="750" w:type="dxa"/>
            <w:tcBorders>
              <w:top w:val="nil"/>
              <w:left w:val="nil"/>
              <w:bottom w:val="nil"/>
              <w:right w:val="nil"/>
            </w:tcBorders>
          </w:tcPr>
          <w:p w14:paraId="4E315E93" w14:textId="77777777" w:rsidR="0006214C" w:rsidRDefault="0006214C" w:rsidP="0006214C">
            <w:pPr>
              <w:spacing w:after="0"/>
              <w:rPr>
                <w:rFonts w:ascii="Arial" w:hAnsi="Arial" w:cs="Arial"/>
                <w:bCs/>
                <w:sz w:val="24"/>
                <w:szCs w:val="24"/>
              </w:rPr>
            </w:pPr>
            <w:r w:rsidRPr="00167845">
              <w:rPr>
                <w:rFonts w:ascii="Arial" w:hAnsi="Arial" w:cs="Arial"/>
                <w:bCs/>
                <w:sz w:val="24"/>
                <w:szCs w:val="24"/>
              </w:rPr>
              <w:t>8.1</w:t>
            </w:r>
          </w:p>
          <w:p w14:paraId="49538B5C" w14:textId="77777777" w:rsidR="0006214C" w:rsidRDefault="0006214C" w:rsidP="0006214C">
            <w:pPr>
              <w:spacing w:after="0"/>
              <w:rPr>
                <w:rFonts w:ascii="Arial" w:hAnsi="Arial" w:cs="Arial"/>
                <w:bCs/>
                <w:sz w:val="24"/>
                <w:szCs w:val="24"/>
              </w:rPr>
            </w:pPr>
          </w:p>
          <w:p w14:paraId="62A09EE5" w14:textId="567A1B57" w:rsidR="0006214C" w:rsidRPr="00167845" w:rsidRDefault="0006214C" w:rsidP="0006214C">
            <w:pPr>
              <w:spacing w:after="0"/>
              <w:rPr>
                <w:rFonts w:ascii="Arial" w:hAnsi="Arial" w:cs="Arial"/>
                <w:bCs/>
                <w:sz w:val="24"/>
                <w:szCs w:val="24"/>
              </w:rPr>
            </w:pPr>
          </w:p>
        </w:tc>
        <w:tc>
          <w:tcPr>
            <w:tcW w:w="8757" w:type="dxa"/>
            <w:tcBorders>
              <w:top w:val="nil"/>
              <w:left w:val="nil"/>
              <w:bottom w:val="nil"/>
              <w:right w:val="nil"/>
            </w:tcBorders>
          </w:tcPr>
          <w:p w14:paraId="46FC98F9" w14:textId="419507EB" w:rsidR="0006214C" w:rsidRPr="005F3ABF" w:rsidRDefault="0006214C" w:rsidP="0006214C">
            <w:pPr>
              <w:spacing w:after="0" w:line="240" w:lineRule="auto"/>
              <w:jc w:val="both"/>
              <w:rPr>
                <w:rFonts w:ascii="Arial" w:hAnsi="Arial" w:cs="Arial"/>
                <w:bCs/>
                <w:sz w:val="24"/>
                <w:szCs w:val="24"/>
              </w:rPr>
            </w:pPr>
            <w:r w:rsidRPr="005F3ABF">
              <w:rPr>
                <w:rFonts w:ascii="Arial" w:hAnsi="Arial" w:cs="Arial"/>
                <w:bCs/>
                <w:sz w:val="24"/>
                <w:szCs w:val="24"/>
              </w:rPr>
              <w:t xml:space="preserve">Following a request at the November Finance and Audit Committee meeting to cascade </w:t>
            </w:r>
            <w:proofErr w:type="spellStart"/>
            <w:r w:rsidRPr="005F3ABF">
              <w:rPr>
                <w:rFonts w:ascii="Arial" w:hAnsi="Arial" w:cs="Arial"/>
                <w:bCs/>
                <w:sz w:val="24"/>
                <w:szCs w:val="24"/>
              </w:rPr>
              <w:t>iHASCO</w:t>
            </w:r>
            <w:proofErr w:type="spellEnd"/>
            <w:r w:rsidRPr="005F3ABF">
              <w:rPr>
                <w:rFonts w:ascii="Arial" w:hAnsi="Arial" w:cs="Arial"/>
                <w:bCs/>
                <w:sz w:val="24"/>
                <w:szCs w:val="24"/>
              </w:rPr>
              <w:t xml:space="preserve"> fraud prevention training, courses were allocated to budget holders at the end of January requesting completion by </w:t>
            </w:r>
            <w:r w:rsidR="006810B0">
              <w:rPr>
                <w:rFonts w:ascii="Arial" w:hAnsi="Arial" w:cs="Arial"/>
                <w:bCs/>
                <w:sz w:val="24"/>
                <w:szCs w:val="24"/>
              </w:rPr>
              <w:t xml:space="preserve"> </w:t>
            </w:r>
            <w:r w:rsidRPr="005F3ABF">
              <w:rPr>
                <w:rFonts w:ascii="Arial" w:hAnsi="Arial" w:cs="Arial"/>
                <w:bCs/>
                <w:sz w:val="24"/>
                <w:szCs w:val="24"/>
              </w:rPr>
              <w:t xml:space="preserve"> March 2024.</w:t>
            </w:r>
          </w:p>
        </w:tc>
      </w:tr>
      <w:tr w:rsidR="0006214C" w:rsidRPr="00266AC3" w14:paraId="43B6EF40" w14:textId="77777777" w:rsidTr="00EA4BDF">
        <w:trPr>
          <w:trHeight w:val="419"/>
        </w:trPr>
        <w:tc>
          <w:tcPr>
            <w:tcW w:w="750" w:type="dxa"/>
            <w:tcBorders>
              <w:top w:val="nil"/>
              <w:left w:val="nil"/>
              <w:bottom w:val="nil"/>
              <w:right w:val="nil"/>
            </w:tcBorders>
          </w:tcPr>
          <w:p w14:paraId="5A53FD20" w14:textId="2656AD95" w:rsidR="0006214C" w:rsidRPr="00776A74" w:rsidRDefault="0006214C" w:rsidP="0006214C">
            <w:pPr>
              <w:spacing w:after="0"/>
              <w:rPr>
                <w:rFonts w:ascii="Arial" w:hAnsi="Arial" w:cs="Arial"/>
                <w:bCs/>
                <w:sz w:val="24"/>
                <w:szCs w:val="24"/>
              </w:rPr>
            </w:pPr>
            <w:r w:rsidRPr="00776A74">
              <w:rPr>
                <w:rFonts w:ascii="Arial" w:hAnsi="Arial" w:cs="Arial"/>
                <w:bCs/>
                <w:sz w:val="24"/>
                <w:szCs w:val="24"/>
              </w:rPr>
              <w:t>8.2</w:t>
            </w:r>
          </w:p>
        </w:tc>
        <w:tc>
          <w:tcPr>
            <w:tcW w:w="8757" w:type="dxa"/>
            <w:tcBorders>
              <w:top w:val="nil"/>
              <w:left w:val="nil"/>
              <w:bottom w:val="nil"/>
              <w:right w:val="nil"/>
            </w:tcBorders>
          </w:tcPr>
          <w:p w14:paraId="5B0ECB88" w14:textId="184EFF88" w:rsidR="0006214C" w:rsidRPr="005F3ABF" w:rsidRDefault="0006214C" w:rsidP="0006214C">
            <w:pPr>
              <w:spacing w:after="0" w:line="240" w:lineRule="auto"/>
              <w:jc w:val="both"/>
              <w:rPr>
                <w:rFonts w:ascii="Arial" w:hAnsi="Arial" w:cs="Arial"/>
                <w:bCs/>
                <w:sz w:val="24"/>
                <w:szCs w:val="24"/>
              </w:rPr>
            </w:pPr>
            <w:r w:rsidRPr="005F3ABF">
              <w:rPr>
                <w:rFonts w:ascii="Arial" w:hAnsi="Arial" w:cs="Arial"/>
                <w:bCs/>
                <w:sz w:val="24"/>
                <w:szCs w:val="24"/>
              </w:rPr>
              <w:t>HLH’s Anti Bribery policy has also been reviewed in line with the schedule and is fit for purpose with no amendments required at this time.</w:t>
            </w:r>
          </w:p>
          <w:p w14:paraId="6322A8E9" w14:textId="77777777" w:rsidR="0006214C" w:rsidRPr="005F3ABF" w:rsidRDefault="0006214C" w:rsidP="0006214C">
            <w:pPr>
              <w:spacing w:after="0" w:line="240" w:lineRule="auto"/>
              <w:jc w:val="both"/>
              <w:rPr>
                <w:rFonts w:ascii="Arial" w:hAnsi="Arial" w:cs="Arial"/>
                <w:b/>
                <w:sz w:val="24"/>
                <w:szCs w:val="24"/>
              </w:rPr>
            </w:pPr>
          </w:p>
        </w:tc>
      </w:tr>
      <w:tr w:rsidR="00705CE1" w:rsidRPr="00266AC3" w14:paraId="5A7C229C" w14:textId="77777777" w:rsidTr="00EA4BDF">
        <w:trPr>
          <w:trHeight w:val="419"/>
        </w:trPr>
        <w:tc>
          <w:tcPr>
            <w:tcW w:w="750" w:type="dxa"/>
            <w:tcBorders>
              <w:top w:val="nil"/>
              <w:left w:val="nil"/>
              <w:bottom w:val="nil"/>
              <w:right w:val="nil"/>
            </w:tcBorders>
          </w:tcPr>
          <w:p w14:paraId="63F1EDCD" w14:textId="2B533DDE" w:rsidR="00705CE1" w:rsidRDefault="005F3ABF" w:rsidP="0006214C">
            <w:pPr>
              <w:spacing w:after="0"/>
              <w:rPr>
                <w:rFonts w:ascii="Arial" w:hAnsi="Arial" w:cs="Arial"/>
                <w:b/>
                <w:sz w:val="24"/>
                <w:szCs w:val="24"/>
              </w:rPr>
            </w:pPr>
            <w:r>
              <w:rPr>
                <w:rFonts w:ascii="Arial" w:hAnsi="Arial" w:cs="Arial"/>
                <w:b/>
                <w:sz w:val="24"/>
                <w:szCs w:val="24"/>
              </w:rPr>
              <w:t>9</w:t>
            </w:r>
            <w:r w:rsidR="008824A7">
              <w:rPr>
                <w:rFonts w:ascii="Arial" w:hAnsi="Arial" w:cs="Arial"/>
                <w:b/>
                <w:sz w:val="24"/>
                <w:szCs w:val="24"/>
              </w:rPr>
              <w:t>.</w:t>
            </w:r>
          </w:p>
        </w:tc>
        <w:tc>
          <w:tcPr>
            <w:tcW w:w="8757" w:type="dxa"/>
            <w:tcBorders>
              <w:top w:val="nil"/>
              <w:left w:val="nil"/>
              <w:bottom w:val="nil"/>
              <w:right w:val="nil"/>
            </w:tcBorders>
          </w:tcPr>
          <w:p w14:paraId="533CB1C1" w14:textId="6E783410" w:rsidR="00705CE1" w:rsidRDefault="00C61124" w:rsidP="0006214C">
            <w:pPr>
              <w:spacing w:after="0" w:line="240" w:lineRule="auto"/>
              <w:jc w:val="both"/>
              <w:rPr>
                <w:rFonts w:ascii="Arial" w:hAnsi="Arial" w:cs="Arial"/>
                <w:b/>
                <w:sz w:val="24"/>
                <w:szCs w:val="24"/>
              </w:rPr>
            </w:pPr>
            <w:r>
              <w:rPr>
                <w:rFonts w:ascii="Arial" w:hAnsi="Arial" w:cs="Arial"/>
                <w:b/>
                <w:sz w:val="24"/>
                <w:szCs w:val="24"/>
              </w:rPr>
              <w:t>Tenders Approved/Contracts Awarded</w:t>
            </w:r>
          </w:p>
        </w:tc>
      </w:tr>
      <w:tr w:rsidR="00C61124" w:rsidRPr="00266AC3" w14:paraId="7C585CC9" w14:textId="77777777" w:rsidTr="00EA4BDF">
        <w:trPr>
          <w:trHeight w:val="419"/>
        </w:trPr>
        <w:tc>
          <w:tcPr>
            <w:tcW w:w="750" w:type="dxa"/>
            <w:tcBorders>
              <w:top w:val="nil"/>
              <w:left w:val="nil"/>
              <w:bottom w:val="nil"/>
              <w:right w:val="nil"/>
            </w:tcBorders>
          </w:tcPr>
          <w:p w14:paraId="4C350983" w14:textId="4D178AD5" w:rsidR="00C61124" w:rsidRDefault="005F3ABF" w:rsidP="0006214C">
            <w:pPr>
              <w:spacing w:after="0"/>
              <w:rPr>
                <w:rFonts w:ascii="Arial" w:hAnsi="Arial" w:cs="Arial"/>
                <w:bCs/>
                <w:sz w:val="24"/>
                <w:szCs w:val="24"/>
              </w:rPr>
            </w:pPr>
            <w:r>
              <w:rPr>
                <w:rFonts w:ascii="Arial" w:hAnsi="Arial" w:cs="Arial"/>
                <w:bCs/>
                <w:sz w:val="24"/>
                <w:szCs w:val="24"/>
              </w:rPr>
              <w:t>9</w:t>
            </w:r>
            <w:r w:rsidR="00C61124">
              <w:rPr>
                <w:rFonts w:ascii="Arial" w:hAnsi="Arial" w:cs="Arial"/>
                <w:bCs/>
                <w:sz w:val="24"/>
                <w:szCs w:val="24"/>
              </w:rPr>
              <w:t>.1</w:t>
            </w:r>
          </w:p>
        </w:tc>
        <w:tc>
          <w:tcPr>
            <w:tcW w:w="8757" w:type="dxa"/>
            <w:tcBorders>
              <w:top w:val="nil"/>
              <w:left w:val="nil"/>
              <w:bottom w:val="nil"/>
              <w:right w:val="nil"/>
            </w:tcBorders>
          </w:tcPr>
          <w:p w14:paraId="7084F13E" w14:textId="4517D5FA" w:rsidR="008E22C1" w:rsidRDefault="008E22C1" w:rsidP="008E22C1">
            <w:pPr>
              <w:spacing w:after="0" w:line="240" w:lineRule="auto"/>
              <w:contextualSpacing/>
              <w:jc w:val="both"/>
              <w:rPr>
                <w:rFonts w:ascii="Arial" w:hAnsi="Arial" w:cs="Arial"/>
                <w:bCs/>
                <w:sz w:val="24"/>
                <w:szCs w:val="24"/>
              </w:rPr>
            </w:pPr>
            <w:r>
              <w:rPr>
                <w:rFonts w:ascii="Arial" w:hAnsi="Arial" w:cs="Arial"/>
                <w:bCs/>
                <w:sz w:val="24"/>
                <w:szCs w:val="24"/>
              </w:rPr>
              <w:t>Following consideration by the Chair and Vice Chair,</w:t>
            </w:r>
            <w:r w:rsidR="00590A83">
              <w:rPr>
                <w:rFonts w:ascii="Arial" w:hAnsi="Arial" w:cs="Arial"/>
                <w:bCs/>
                <w:sz w:val="24"/>
                <w:szCs w:val="24"/>
              </w:rPr>
              <w:t xml:space="preserve"> the Chair of Finance and Audit in conjunction with the Chief Executive</w:t>
            </w:r>
            <w:r w:rsidR="000450E1">
              <w:rPr>
                <w:rFonts w:ascii="Arial" w:hAnsi="Arial" w:cs="Arial"/>
                <w:bCs/>
                <w:sz w:val="24"/>
                <w:szCs w:val="24"/>
              </w:rPr>
              <w:t xml:space="preserve">, </w:t>
            </w:r>
            <w:r w:rsidR="00276220">
              <w:rPr>
                <w:rFonts w:ascii="Arial" w:hAnsi="Arial" w:cs="Arial"/>
                <w:bCs/>
                <w:sz w:val="24"/>
                <w:szCs w:val="24"/>
              </w:rPr>
              <w:t xml:space="preserve">Mares </w:t>
            </w:r>
            <w:proofErr w:type="spellStart"/>
            <w:r w:rsidR="00276220">
              <w:rPr>
                <w:rFonts w:ascii="Arial" w:hAnsi="Arial" w:cs="Arial"/>
                <w:bCs/>
                <w:sz w:val="24"/>
                <w:szCs w:val="24"/>
              </w:rPr>
              <w:t>SpA</w:t>
            </w:r>
            <w:proofErr w:type="spellEnd"/>
            <w:r w:rsidR="00276220">
              <w:rPr>
                <w:rFonts w:ascii="Arial" w:hAnsi="Arial" w:cs="Arial"/>
                <w:bCs/>
                <w:sz w:val="24"/>
                <w:szCs w:val="24"/>
              </w:rPr>
              <w:t xml:space="preserve"> (</w:t>
            </w:r>
            <w:proofErr w:type="spellStart"/>
            <w:r w:rsidR="000450E1">
              <w:rPr>
                <w:rFonts w:ascii="Arial" w:hAnsi="Arial" w:cs="Arial"/>
                <w:bCs/>
                <w:sz w:val="24"/>
                <w:szCs w:val="24"/>
              </w:rPr>
              <w:t>Zoggs</w:t>
            </w:r>
            <w:proofErr w:type="spellEnd"/>
            <w:r w:rsidR="00276220">
              <w:rPr>
                <w:rFonts w:ascii="Arial" w:hAnsi="Arial" w:cs="Arial"/>
                <w:bCs/>
                <w:sz w:val="24"/>
                <w:szCs w:val="24"/>
              </w:rPr>
              <w:t>)</w:t>
            </w:r>
            <w:r>
              <w:rPr>
                <w:rFonts w:ascii="Arial" w:hAnsi="Arial" w:cs="Arial"/>
                <w:bCs/>
                <w:sz w:val="24"/>
                <w:szCs w:val="24"/>
              </w:rPr>
              <w:t xml:space="preserve"> were awarded the contract for </w:t>
            </w:r>
            <w:r w:rsidR="002A314A">
              <w:rPr>
                <w:rFonts w:ascii="Arial" w:hAnsi="Arial" w:cs="Arial"/>
                <w:bCs/>
                <w:sz w:val="24"/>
                <w:szCs w:val="24"/>
              </w:rPr>
              <w:t>Retail sales goods</w:t>
            </w:r>
            <w:r>
              <w:rPr>
                <w:rFonts w:ascii="Arial" w:hAnsi="Arial" w:cs="Arial"/>
                <w:bCs/>
                <w:sz w:val="24"/>
                <w:szCs w:val="24"/>
              </w:rPr>
              <w:t xml:space="preserve"> for the period </w:t>
            </w:r>
            <w:r w:rsidR="002A314A">
              <w:rPr>
                <w:rFonts w:ascii="Arial" w:hAnsi="Arial" w:cs="Arial"/>
                <w:bCs/>
                <w:sz w:val="24"/>
                <w:szCs w:val="24"/>
              </w:rPr>
              <w:t xml:space="preserve">March </w:t>
            </w:r>
            <w:r w:rsidR="002A314A" w:rsidRPr="002A314A">
              <w:rPr>
                <w:rFonts w:ascii="Arial" w:hAnsi="Arial" w:cs="Arial"/>
                <w:bCs/>
                <w:sz w:val="24"/>
                <w:szCs w:val="24"/>
              </w:rPr>
              <w:t>2024</w:t>
            </w:r>
            <w:r w:rsidRPr="002A314A">
              <w:rPr>
                <w:rFonts w:ascii="Arial" w:hAnsi="Arial" w:cs="Arial"/>
                <w:bCs/>
                <w:sz w:val="24"/>
                <w:szCs w:val="24"/>
              </w:rPr>
              <w:t xml:space="preserve"> to </w:t>
            </w:r>
            <w:r w:rsidR="002A314A" w:rsidRPr="002A314A">
              <w:rPr>
                <w:rFonts w:ascii="Arial" w:hAnsi="Arial" w:cs="Arial"/>
                <w:bCs/>
                <w:sz w:val="24"/>
                <w:szCs w:val="24"/>
              </w:rPr>
              <w:t>March</w:t>
            </w:r>
            <w:r w:rsidRPr="002A314A">
              <w:rPr>
                <w:rFonts w:ascii="Arial" w:hAnsi="Arial" w:cs="Arial"/>
                <w:bCs/>
                <w:sz w:val="24"/>
                <w:szCs w:val="24"/>
              </w:rPr>
              <w:t xml:space="preserve"> 2027.</w:t>
            </w:r>
            <w:r>
              <w:rPr>
                <w:rFonts w:ascii="Arial" w:hAnsi="Arial" w:cs="Arial"/>
                <w:bCs/>
                <w:sz w:val="24"/>
                <w:szCs w:val="24"/>
              </w:rPr>
              <w:t xml:space="preserve">  The following contracts ha</w:t>
            </w:r>
            <w:r w:rsidR="008A410F">
              <w:rPr>
                <w:rFonts w:ascii="Arial" w:hAnsi="Arial" w:cs="Arial"/>
                <w:bCs/>
                <w:sz w:val="24"/>
                <w:szCs w:val="24"/>
              </w:rPr>
              <w:t>ve</w:t>
            </w:r>
            <w:r>
              <w:rPr>
                <w:rFonts w:ascii="Arial" w:hAnsi="Arial" w:cs="Arial"/>
                <w:bCs/>
                <w:sz w:val="24"/>
                <w:szCs w:val="24"/>
              </w:rPr>
              <w:t xml:space="preserve"> also been awarded:</w:t>
            </w:r>
          </w:p>
          <w:p w14:paraId="29BABFAF" w14:textId="77777777" w:rsidR="00C61124" w:rsidRDefault="00C61124" w:rsidP="0006214C">
            <w:pPr>
              <w:spacing w:after="0" w:line="240" w:lineRule="auto"/>
              <w:jc w:val="both"/>
              <w:rPr>
                <w:rFonts w:ascii="Arial" w:hAnsi="Arial" w:cs="Arial"/>
                <w:bCs/>
                <w:sz w:val="24"/>
                <w:szCs w:val="24"/>
              </w:rPr>
            </w:pPr>
          </w:p>
        </w:tc>
      </w:tr>
      <w:tr w:rsidR="00705CE1" w:rsidRPr="00266AC3" w14:paraId="7AC3F128" w14:textId="77777777" w:rsidTr="00EA4BDF">
        <w:trPr>
          <w:trHeight w:val="419"/>
        </w:trPr>
        <w:tc>
          <w:tcPr>
            <w:tcW w:w="750" w:type="dxa"/>
            <w:tcBorders>
              <w:top w:val="nil"/>
              <w:left w:val="nil"/>
              <w:bottom w:val="nil"/>
              <w:right w:val="nil"/>
            </w:tcBorders>
          </w:tcPr>
          <w:p w14:paraId="7A33F1CD" w14:textId="77777777" w:rsidR="000D6A06" w:rsidRDefault="000D6A06" w:rsidP="0006214C">
            <w:pPr>
              <w:spacing w:after="0"/>
              <w:rPr>
                <w:rFonts w:ascii="Arial" w:hAnsi="Arial" w:cs="Arial"/>
                <w:bCs/>
                <w:sz w:val="24"/>
                <w:szCs w:val="24"/>
              </w:rPr>
            </w:pPr>
          </w:p>
          <w:p w14:paraId="0FC929B9" w14:textId="77777777" w:rsidR="000D6A06" w:rsidRDefault="000D6A06" w:rsidP="0006214C">
            <w:pPr>
              <w:spacing w:after="0"/>
              <w:rPr>
                <w:rFonts w:ascii="Arial" w:hAnsi="Arial" w:cs="Arial"/>
                <w:bCs/>
                <w:sz w:val="24"/>
                <w:szCs w:val="24"/>
              </w:rPr>
            </w:pPr>
          </w:p>
          <w:p w14:paraId="7753E0E8" w14:textId="77777777" w:rsidR="000D6A06" w:rsidRDefault="000D6A06" w:rsidP="0006214C">
            <w:pPr>
              <w:spacing w:after="0"/>
              <w:rPr>
                <w:rFonts w:ascii="Arial" w:hAnsi="Arial" w:cs="Arial"/>
                <w:bCs/>
                <w:sz w:val="24"/>
                <w:szCs w:val="24"/>
              </w:rPr>
            </w:pPr>
          </w:p>
          <w:p w14:paraId="50DD8E95" w14:textId="77777777" w:rsidR="000D6A06" w:rsidRDefault="000D6A06" w:rsidP="0006214C">
            <w:pPr>
              <w:spacing w:after="0"/>
              <w:rPr>
                <w:rFonts w:ascii="Arial" w:hAnsi="Arial" w:cs="Arial"/>
                <w:bCs/>
                <w:sz w:val="24"/>
                <w:szCs w:val="24"/>
              </w:rPr>
            </w:pPr>
          </w:p>
          <w:p w14:paraId="32496911" w14:textId="77777777" w:rsidR="000D6A06" w:rsidRDefault="000D6A06" w:rsidP="0006214C">
            <w:pPr>
              <w:spacing w:after="0"/>
              <w:rPr>
                <w:rFonts w:ascii="Arial" w:hAnsi="Arial" w:cs="Arial"/>
                <w:bCs/>
                <w:sz w:val="24"/>
                <w:szCs w:val="24"/>
              </w:rPr>
            </w:pPr>
          </w:p>
          <w:p w14:paraId="3D8D4EA7" w14:textId="77777777" w:rsidR="000D6A06" w:rsidRDefault="000D6A06" w:rsidP="0006214C">
            <w:pPr>
              <w:spacing w:after="0"/>
              <w:rPr>
                <w:rFonts w:ascii="Arial" w:hAnsi="Arial" w:cs="Arial"/>
                <w:bCs/>
                <w:sz w:val="24"/>
                <w:szCs w:val="24"/>
              </w:rPr>
            </w:pPr>
          </w:p>
          <w:p w14:paraId="2B923A79" w14:textId="6FFEACD5" w:rsidR="00705CE1" w:rsidRPr="008824A7" w:rsidRDefault="00705CE1" w:rsidP="0006214C">
            <w:pPr>
              <w:spacing w:after="0"/>
              <w:rPr>
                <w:rFonts w:ascii="Arial" w:hAnsi="Arial" w:cs="Arial"/>
                <w:bCs/>
                <w:sz w:val="24"/>
                <w:szCs w:val="24"/>
              </w:rPr>
            </w:pPr>
          </w:p>
        </w:tc>
        <w:tc>
          <w:tcPr>
            <w:tcW w:w="8757" w:type="dxa"/>
            <w:tcBorders>
              <w:top w:val="nil"/>
              <w:left w:val="nil"/>
              <w:bottom w:val="nil"/>
              <w:right w:val="nil"/>
            </w:tcBorders>
          </w:tcPr>
          <w:tbl>
            <w:tblPr>
              <w:tblW w:w="8521" w:type="dxa"/>
              <w:tblCellMar>
                <w:left w:w="0" w:type="dxa"/>
                <w:right w:w="0" w:type="dxa"/>
              </w:tblCellMar>
              <w:tblLook w:val="04A0" w:firstRow="1" w:lastRow="0" w:firstColumn="1" w:lastColumn="0" w:noHBand="0" w:noVBand="1"/>
            </w:tblPr>
            <w:tblGrid>
              <w:gridCol w:w="2248"/>
              <w:gridCol w:w="3243"/>
              <w:gridCol w:w="1878"/>
              <w:gridCol w:w="1152"/>
            </w:tblGrid>
            <w:tr w:rsidR="00FE42E6" w:rsidRPr="005E7319" w14:paraId="320F74B0" w14:textId="77777777" w:rsidTr="00FE42E6">
              <w:trPr>
                <w:trHeight w:val="594"/>
              </w:trPr>
              <w:tc>
                <w:tcPr>
                  <w:tcW w:w="2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F0C335" w14:textId="77777777" w:rsidR="00FE42E6" w:rsidRPr="005E7319" w:rsidRDefault="00FE42E6" w:rsidP="00FE42E6">
                  <w:pPr>
                    <w:jc w:val="both"/>
                    <w:rPr>
                      <w:rFonts w:ascii="Arial" w:hAnsi="Arial" w:cs="Arial"/>
                      <w:sz w:val="24"/>
                      <w:szCs w:val="24"/>
                      <w:lang w:eastAsia="en-GB"/>
                    </w:rPr>
                  </w:pPr>
                  <w:r w:rsidRPr="005E7319">
                    <w:rPr>
                      <w:rFonts w:ascii="Arial" w:hAnsi="Arial" w:cs="Arial"/>
                      <w:sz w:val="24"/>
                      <w:szCs w:val="24"/>
                      <w:lang w:eastAsia="en-GB"/>
                    </w:rPr>
                    <w:t>Own Company Label Scotland Ltd</w:t>
                  </w:r>
                </w:p>
              </w:tc>
              <w:tc>
                <w:tcPr>
                  <w:tcW w:w="32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7DAD69" w14:textId="77777777" w:rsidR="00FE42E6" w:rsidRPr="005E7319" w:rsidRDefault="00FE42E6" w:rsidP="00FE42E6">
                  <w:pPr>
                    <w:jc w:val="both"/>
                    <w:rPr>
                      <w:rFonts w:ascii="Arial" w:hAnsi="Arial" w:cs="Arial"/>
                      <w:sz w:val="24"/>
                      <w:szCs w:val="24"/>
                      <w:lang w:eastAsia="en-GB"/>
                    </w:rPr>
                  </w:pPr>
                  <w:r w:rsidRPr="005E7319">
                    <w:rPr>
                      <w:rFonts w:ascii="Arial" w:hAnsi="Arial" w:cs="Arial"/>
                      <w:sz w:val="24"/>
                      <w:szCs w:val="24"/>
                      <w:lang w:eastAsia="en-GB"/>
                    </w:rPr>
                    <w:t>Inverness Castle – Own Brand Whisky Label</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7250DD" w14:textId="77777777" w:rsidR="00FE42E6" w:rsidRPr="005E7319" w:rsidRDefault="00FE42E6" w:rsidP="00FE42E6">
                  <w:pPr>
                    <w:jc w:val="both"/>
                    <w:rPr>
                      <w:rFonts w:ascii="Arial" w:hAnsi="Arial" w:cs="Arial"/>
                      <w:sz w:val="24"/>
                      <w:szCs w:val="24"/>
                      <w:lang w:eastAsia="en-GB"/>
                    </w:rPr>
                  </w:pPr>
                  <w:r w:rsidRPr="005E7319">
                    <w:rPr>
                      <w:rFonts w:ascii="Arial" w:hAnsi="Arial" w:cs="Arial"/>
                      <w:sz w:val="24"/>
                      <w:szCs w:val="24"/>
                      <w:lang w:eastAsia="en-GB"/>
                    </w:rPr>
                    <w:t>Nov 23-Sep 25</w:t>
                  </w:r>
                </w:p>
              </w:tc>
              <w:tc>
                <w:tcPr>
                  <w:tcW w:w="11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94FF36" w14:textId="77777777" w:rsidR="00FE42E6" w:rsidRPr="005E7319" w:rsidRDefault="00FE42E6" w:rsidP="00FE42E6">
                  <w:pPr>
                    <w:jc w:val="both"/>
                    <w:rPr>
                      <w:rFonts w:ascii="Arial" w:hAnsi="Arial" w:cs="Arial"/>
                      <w:sz w:val="24"/>
                      <w:szCs w:val="24"/>
                      <w:lang w:eastAsia="en-GB"/>
                    </w:rPr>
                  </w:pPr>
                  <w:r w:rsidRPr="005E7319">
                    <w:rPr>
                      <w:rFonts w:ascii="Arial" w:hAnsi="Arial" w:cs="Arial"/>
                      <w:sz w:val="24"/>
                      <w:szCs w:val="24"/>
                      <w:lang w:eastAsia="en-GB"/>
                    </w:rPr>
                    <w:t>£25k</w:t>
                  </w:r>
                </w:p>
              </w:tc>
            </w:tr>
            <w:tr w:rsidR="00FE42E6" w:rsidRPr="005E7319" w14:paraId="59F580FD" w14:textId="77777777" w:rsidTr="00FE42E6">
              <w:trPr>
                <w:trHeight w:val="594"/>
              </w:trPr>
              <w:tc>
                <w:tcPr>
                  <w:tcW w:w="224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5FC5503" w14:textId="77777777" w:rsidR="00FE42E6" w:rsidRPr="005E7319" w:rsidRDefault="00FE42E6" w:rsidP="00FE42E6">
                  <w:pPr>
                    <w:jc w:val="both"/>
                    <w:rPr>
                      <w:rFonts w:ascii="Arial" w:hAnsi="Arial" w:cs="Arial"/>
                      <w:sz w:val="24"/>
                      <w:szCs w:val="24"/>
                      <w:lang w:eastAsia="en-GB"/>
                    </w:rPr>
                  </w:pPr>
                  <w:r w:rsidRPr="005E7319">
                    <w:rPr>
                      <w:rFonts w:ascii="Arial" w:hAnsi="Arial" w:cs="Arial"/>
                      <w:sz w:val="24"/>
                      <w:szCs w:val="24"/>
                      <w:lang w:eastAsia="en-GB"/>
                    </w:rPr>
                    <w:t>Spider Entertainment Services Ltd</w:t>
                  </w:r>
                </w:p>
              </w:tc>
              <w:tc>
                <w:tcPr>
                  <w:tcW w:w="3243" w:type="dxa"/>
                  <w:tcBorders>
                    <w:top w:val="nil"/>
                    <w:left w:val="nil"/>
                    <w:bottom w:val="single" w:sz="4" w:space="0" w:color="auto"/>
                    <w:right w:val="single" w:sz="8" w:space="0" w:color="auto"/>
                  </w:tcBorders>
                  <w:tcMar>
                    <w:top w:w="0" w:type="dxa"/>
                    <w:left w:w="108" w:type="dxa"/>
                    <w:bottom w:w="0" w:type="dxa"/>
                    <w:right w:w="108" w:type="dxa"/>
                  </w:tcMar>
                  <w:hideMark/>
                </w:tcPr>
                <w:p w14:paraId="0C561C19" w14:textId="77777777" w:rsidR="00FE42E6" w:rsidRPr="005E7319" w:rsidRDefault="00FE42E6" w:rsidP="00FE42E6">
                  <w:pPr>
                    <w:jc w:val="both"/>
                    <w:rPr>
                      <w:rFonts w:ascii="Arial" w:hAnsi="Arial" w:cs="Arial"/>
                      <w:sz w:val="24"/>
                      <w:szCs w:val="24"/>
                      <w:lang w:eastAsia="en-GB"/>
                    </w:rPr>
                  </w:pPr>
                  <w:r w:rsidRPr="005E7319">
                    <w:rPr>
                      <w:rFonts w:ascii="Arial" w:hAnsi="Arial" w:cs="Arial"/>
                      <w:sz w:val="24"/>
                      <w:szCs w:val="24"/>
                      <w:lang w:eastAsia="en-GB"/>
                    </w:rPr>
                    <w:t>Inverness Castle – Operations Management Partner</w:t>
                  </w:r>
                </w:p>
              </w:tc>
              <w:tc>
                <w:tcPr>
                  <w:tcW w:w="1878" w:type="dxa"/>
                  <w:tcBorders>
                    <w:top w:val="nil"/>
                    <w:left w:val="nil"/>
                    <w:bottom w:val="single" w:sz="4" w:space="0" w:color="auto"/>
                    <w:right w:val="single" w:sz="8" w:space="0" w:color="auto"/>
                  </w:tcBorders>
                  <w:tcMar>
                    <w:top w:w="0" w:type="dxa"/>
                    <w:left w:w="108" w:type="dxa"/>
                    <w:bottom w:w="0" w:type="dxa"/>
                    <w:right w:w="108" w:type="dxa"/>
                  </w:tcMar>
                  <w:hideMark/>
                </w:tcPr>
                <w:p w14:paraId="5E80B3E9" w14:textId="77777777" w:rsidR="00FE42E6" w:rsidRPr="005E7319" w:rsidRDefault="00FE42E6" w:rsidP="00FE42E6">
                  <w:pPr>
                    <w:jc w:val="both"/>
                    <w:rPr>
                      <w:rFonts w:ascii="Arial" w:hAnsi="Arial" w:cs="Arial"/>
                      <w:sz w:val="24"/>
                      <w:szCs w:val="24"/>
                      <w:lang w:eastAsia="en-GB"/>
                    </w:rPr>
                  </w:pPr>
                  <w:r w:rsidRPr="005E7319">
                    <w:rPr>
                      <w:rFonts w:ascii="Arial" w:hAnsi="Arial" w:cs="Arial"/>
                      <w:sz w:val="24"/>
                      <w:szCs w:val="24"/>
                      <w:lang w:eastAsia="en-GB"/>
                    </w:rPr>
                    <w:t>Nov 23-Sep 25</w:t>
                  </w:r>
                </w:p>
              </w:tc>
              <w:tc>
                <w:tcPr>
                  <w:tcW w:w="1152" w:type="dxa"/>
                  <w:tcBorders>
                    <w:top w:val="nil"/>
                    <w:left w:val="nil"/>
                    <w:bottom w:val="single" w:sz="4" w:space="0" w:color="auto"/>
                    <w:right w:val="single" w:sz="8" w:space="0" w:color="auto"/>
                  </w:tcBorders>
                  <w:tcMar>
                    <w:top w:w="0" w:type="dxa"/>
                    <w:left w:w="108" w:type="dxa"/>
                    <w:bottom w:w="0" w:type="dxa"/>
                    <w:right w:w="108" w:type="dxa"/>
                  </w:tcMar>
                  <w:hideMark/>
                </w:tcPr>
                <w:p w14:paraId="0A82E0C4" w14:textId="77777777" w:rsidR="00FE42E6" w:rsidRPr="005E7319" w:rsidRDefault="00FE42E6" w:rsidP="00FE42E6">
                  <w:pPr>
                    <w:jc w:val="both"/>
                    <w:rPr>
                      <w:rFonts w:ascii="Arial" w:hAnsi="Arial" w:cs="Arial"/>
                      <w:sz w:val="24"/>
                      <w:szCs w:val="24"/>
                      <w:lang w:eastAsia="en-GB"/>
                    </w:rPr>
                  </w:pPr>
                  <w:r w:rsidRPr="005E7319">
                    <w:rPr>
                      <w:rFonts w:ascii="Arial" w:hAnsi="Arial" w:cs="Arial"/>
                      <w:sz w:val="24"/>
                      <w:szCs w:val="24"/>
                      <w:lang w:eastAsia="en-GB"/>
                    </w:rPr>
                    <w:t>£178k</w:t>
                  </w:r>
                </w:p>
              </w:tc>
            </w:tr>
          </w:tbl>
          <w:p w14:paraId="23D9EF74" w14:textId="6CA2B332" w:rsidR="00EA4BDF" w:rsidRPr="009375F9" w:rsidRDefault="00EA4BDF" w:rsidP="00CD43D2">
            <w:pPr>
              <w:spacing w:after="0" w:line="240" w:lineRule="auto"/>
              <w:jc w:val="both"/>
              <w:rPr>
                <w:rFonts w:ascii="Arial" w:hAnsi="Arial" w:cs="Arial"/>
                <w:bCs/>
                <w:sz w:val="24"/>
                <w:szCs w:val="24"/>
              </w:rPr>
            </w:pPr>
          </w:p>
        </w:tc>
      </w:tr>
      <w:tr w:rsidR="00CD43D2" w:rsidRPr="00266AC3" w14:paraId="4576A3D9" w14:textId="77777777" w:rsidTr="00EA4BDF">
        <w:trPr>
          <w:trHeight w:val="419"/>
        </w:trPr>
        <w:tc>
          <w:tcPr>
            <w:tcW w:w="750" w:type="dxa"/>
            <w:tcBorders>
              <w:top w:val="nil"/>
              <w:left w:val="nil"/>
              <w:bottom w:val="nil"/>
              <w:right w:val="nil"/>
            </w:tcBorders>
          </w:tcPr>
          <w:p w14:paraId="66A1C28D" w14:textId="1104B805" w:rsidR="00CD43D2" w:rsidRDefault="00CD43D2" w:rsidP="0006214C">
            <w:pPr>
              <w:spacing w:after="0"/>
              <w:rPr>
                <w:rFonts w:ascii="Arial" w:hAnsi="Arial" w:cs="Arial"/>
                <w:bCs/>
                <w:sz w:val="24"/>
                <w:szCs w:val="24"/>
              </w:rPr>
            </w:pPr>
            <w:r>
              <w:rPr>
                <w:rFonts w:ascii="Arial" w:hAnsi="Arial" w:cs="Arial"/>
                <w:bCs/>
                <w:sz w:val="24"/>
                <w:szCs w:val="24"/>
              </w:rPr>
              <w:t>9.2</w:t>
            </w:r>
          </w:p>
        </w:tc>
        <w:tc>
          <w:tcPr>
            <w:tcW w:w="8757" w:type="dxa"/>
            <w:tcBorders>
              <w:top w:val="nil"/>
              <w:left w:val="nil"/>
              <w:bottom w:val="nil"/>
              <w:right w:val="nil"/>
            </w:tcBorders>
          </w:tcPr>
          <w:p w14:paraId="7BC0A35D" w14:textId="77777777" w:rsidR="00CD43D2" w:rsidRDefault="00CD43D2" w:rsidP="00CD43D2">
            <w:pPr>
              <w:spacing w:after="0" w:line="240" w:lineRule="auto"/>
              <w:jc w:val="both"/>
              <w:rPr>
                <w:rFonts w:ascii="Arial" w:hAnsi="Arial" w:cs="Arial"/>
                <w:bCs/>
                <w:sz w:val="24"/>
                <w:szCs w:val="24"/>
              </w:rPr>
            </w:pPr>
            <w:r>
              <w:rPr>
                <w:rFonts w:ascii="Arial" w:hAnsi="Arial" w:cs="Arial"/>
                <w:bCs/>
                <w:sz w:val="24"/>
                <w:szCs w:val="24"/>
              </w:rPr>
              <w:t>The December 2023 HLH Board meeting asked for a review of the Scheme of Delegation, to consider the inclusion of a policy for approving tenders when the need falls between Board meetings.</w:t>
            </w:r>
          </w:p>
          <w:p w14:paraId="66B1938E" w14:textId="77777777" w:rsidR="00CD43D2" w:rsidRDefault="00CD43D2" w:rsidP="0006214C">
            <w:pPr>
              <w:spacing w:after="0" w:line="240" w:lineRule="auto"/>
              <w:jc w:val="both"/>
              <w:rPr>
                <w:rFonts w:ascii="Arial" w:hAnsi="Arial" w:cs="Arial"/>
                <w:bCs/>
                <w:sz w:val="24"/>
                <w:szCs w:val="24"/>
              </w:rPr>
            </w:pPr>
          </w:p>
        </w:tc>
      </w:tr>
      <w:tr w:rsidR="00705CE1" w:rsidRPr="00266AC3" w14:paraId="38646734" w14:textId="77777777" w:rsidTr="00EA4BDF">
        <w:trPr>
          <w:trHeight w:val="419"/>
        </w:trPr>
        <w:tc>
          <w:tcPr>
            <w:tcW w:w="750" w:type="dxa"/>
            <w:tcBorders>
              <w:top w:val="nil"/>
              <w:left w:val="nil"/>
              <w:bottom w:val="nil"/>
              <w:right w:val="nil"/>
            </w:tcBorders>
          </w:tcPr>
          <w:p w14:paraId="2592CA51" w14:textId="672D0A4B" w:rsidR="00705CE1" w:rsidRPr="007C6BA1" w:rsidRDefault="005F3ABF" w:rsidP="0006214C">
            <w:pPr>
              <w:spacing w:after="0"/>
              <w:rPr>
                <w:rFonts w:ascii="Arial" w:hAnsi="Arial" w:cs="Arial"/>
                <w:bCs/>
                <w:sz w:val="24"/>
                <w:szCs w:val="24"/>
              </w:rPr>
            </w:pPr>
            <w:r>
              <w:rPr>
                <w:rFonts w:ascii="Arial" w:hAnsi="Arial" w:cs="Arial"/>
                <w:bCs/>
                <w:sz w:val="24"/>
                <w:szCs w:val="24"/>
              </w:rPr>
              <w:t>9</w:t>
            </w:r>
            <w:r w:rsidR="007C6BA1" w:rsidRPr="007C6BA1">
              <w:rPr>
                <w:rFonts w:ascii="Arial" w:hAnsi="Arial" w:cs="Arial"/>
                <w:bCs/>
                <w:sz w:val="24"/>
                <w:szCs w:val="24"/>
              </w:rPr>
              <w:t>.2.1</w:t>
            </w:r>
          </w:p>
        </w:tc>
        <w:tc>
          <w:tcPr>
            <w:tcW w:w="8757" w:type="dxa"/>
            <w:tcBorders>
              <w:top w:val="nil"/>
              <w:left w:val="nil"/>
              <w:bottom w:val="nil"/>
              <w:right w:val="nil"/>
            </w:tcBorders>
          </w:tcPr>
          <w:p w14:paraId="0B683921" w14:textId="7E5D558B" w:rsidR="00705CE1" w:rsidRPr="00E50536" w:rsidRDefault="00E50536" w:rsidP="0006214C">
            <w:pPr>
              <w:spacing w:after="0" w:line="240" w:lineRule="auto"/>
              <w:jc w:val="both"/>
              <w:rPr>
                <w:rFonts w:ascii="Arial" w:hAnsi="Arial" w:cs="Arial"/>
                <w:bCs/>
                <w:sz w:val="24"/>
                <w:szCs w:val="24"/>
              </w:rPr>
            </w:pPr>
            <w:r>
              <w:rPr>
                <w:rFonts w:ascii="Arial" w:hAnsi="Arial" w:cs="Arial"/>
                <w:bCs/>
                <w:sz w:val="24"/>
                <w:szCs w:val="24"/>
              </w:rPr>
              <w:t xml:space="preserve">The </w:t>
            </w:r>
            <w:r w:rsidR="00EA4BDF">
              <w:rPr>
                <w:rFonts w:ascii="Arial" w:hAnsi="Arial" w:cs="Arial"/>
                <w:bCs/>
                <w:sz w:val="24"/>
                <w:szCs w:val="24"/>
              </w:rPr>
              <w:t xml:space="preserve">revised </w:t>
            </w:r>
            <w:r>
              <w:rPr>
                <w:rFonts w:ascii="Arial" w:hAnsi="Arial" w:cs="Arial"/>
                <w:bCs/>
                <w:sz w:val="24"/>
                <w:szCs w:val="24"/>
              </w:rPr>
              <w:t xml:space="preserve">Scheme of Delegation is attached at </w:t>
            </w:r>
            <w:r w:rsidRPr="00E50536">
              <w:rPr>
                <w:rFonts w:ascii="Arial" w:hAnsi="Arial" w:cs="Arial"/>
                <w:b/>
                <w:sz w:val="24"/>
                <w:szCs w:val="24"/>
              </w:rPr>
              <w:t xml:space="preserve">Appendix </w:t>
            </w:r>
            <w:r w:rsidR="009976B8">
              <w:rPr>
                <w:rFonts w:ascii="Arial" w:hAnsi="Arial" w:cs="Arial"/>
                <w:b/>
                <w:sz w:val="24"/>
                <w:szCs w:val="24"/>
              </w:rPr>
              <w:t>E</w:t>
            </w:r>
            <w:r w:rsidR="00D24844">
              <w:rPr>
                <w:rFonts w:ascii="Arial" w:hAnsi="Arial" w:cs="Arial"/>
                <w:b/>
                <w:sz w:val="24"/>
                <w:szCs w:val="24"/>
              </w:rPr>
              <w:t xml:space="preserve">. </w:t>
            </w:r>
            <w:r w:rsidR="00D24844" w:rsidRPr="00D24844">
              <w:rPr>
                <w:rFonts w:ascii="Arial" w:hAnsi="Arial" w:cs="Arial"/>
                <w:bCs/>
                <w:sz w:val="24"/>
                <w:szCs w:val="24"/>
              </w:rPr>
              <w:t>P</w:t>
            </w:r>
            <w:r>
              <w:rPr>
                <w:rFonts w:ascii="Arial" w:hAnsi="Arial" w:cs="Arial"/>
                <w:bCs/>
                <w:sz w:val="24"/>
                <w:szCs w:val="24"/>
              </w:rPr>
              <w:t xml:space="preserve">aragraph </w:t>
            </w:r>
            <w:r w:rsidR="00FF58B7">
              <w:rPr>
                <w:rFonts w:ascii="Arial" w:hAnsi="Arial" w:cs="Arial"/>
                <w:bCs/>
                <w:sz w:val="24"/>
                <w:szCs w:val="24"/>
              </w:rPr>
              <w:t xml:space="preserve">1.5.1 (iii) </w:t>
            </w:r>
            <w:r w:rsidR="00D24095">
              <w:rPr>
                <w:rFonts w:ascii="Arial" w:hAnsi="Arial" w:cs="Arial"/>
                <w:bCs/>
                <w:sz w:val="24"/>
                <w:szCs w:val="24"/>
              </w:rPr>
              <w:t xml:space="preserve">now includes </w:t>
            </w:r>
            <w:r w:rsidR="00EA4BDF">
              <w:rPr>
                <w:rFonts w:ascii="Arial" w:hAnsi="Arial" w:cs="Arial"/>
                <w:bCs/>
                <w:sz w:val="24"/>
                <w:szCs w:val="24"/>
              </w:rPr>
              <w:t>an</w:t>
            </w:r>
            <w:r w:rsidR="005D5853">
              <w:rPr>
                <w:rFonts w:ascii="Arial" w:hAnsi="Arial" w:cs="Arial"/>
                <w:bCs/>
                <w:sz w:val="24"/>
                <w:szCs w:val="24"/>
              </w:rPr>
              <w:t xml:space="preserve"> addition </w:t>
            </w:r>
            <w:r w:rsidR="00EF48A0">
              <w:rPr>
                <w:rFonts w:ascii="Arial" w:hAnsi="Arial" w:cs="Arial"/>
                <w:bCs/>
                <w:sz w:val="24"/>
                <w:szCs w:val="24"/>
              </w:rPr>
              <w:t xml:space="preserve">to allow the </w:t>
            </w:r>
            <w:r w:rsidR="00FF58B7">
              <w:rPr>
                <w:rFonts w:ascii="Arial" w:hAnsi="Arial" w:cs="Arial"/>
                <w:bCs/>
                <w:sz w:val="24"/>
                <w:szCs w:val="24"/>
              </w:rPr>
              <w:t>delega</w:t>
            </w:r>
            <w:r w:rsidR="00382ED0">
              <w:rPr>
                <w:rFonts w:ascii="Arial" w:hAnsi="Arial" w:cs="Arial"/>
                <w:bCs/>
                <w:sz w:val="24"/>
                <w:szCs w:val="24"/>
              </w:rPr>
              <w:t>t</w:t>
            </w:r>
            <w:r w:rsidR="00EF48A0">
              <w:rPr>
                <w:rFonts w:ascii="Arial" w:hAnsi="Arial" w:cs="Arial"/>
                <w:bCs/>
                <w:sz w:val="24"/>
                <w:szCs w:val="24"/>
              </w:rPr>
              <w:t>ion of</w:t>
            </w:r>
            <w:r w:rsidR="00382ED0">
              <w:rPr>
                <w:rFonts w:ascii="Arial" w:hAnsi="Arial" w:cs="Arial"/>
                <w:bCs/>
                <w:sz w:val="24"/>
                <w:szCs w:val="24"/>
              </w:rPr>
              <w:t xml:space="preserve"> authority to a minimum </w:t>
            </w:r>
            <w:r w:rsidR="00EF48A0">
              <w:rPr>
                <w:rFonts w:ascii="Arial" w:hAnsi="Arial" w:cs="Arial"/>
                <w:bCs/>
                <w:sz w:val="24"/>
                <w:szCs w:val="24"/>
              </w:rPr>
              <w:t xml:space="preserve">of </w:t>
            </w:r>
            <w:r w:rsidR="00382ED0">
              <w:rPr>
                <w:rFonts w:ascii="Arial" w:hAnsi="Arial" w:cs="Arial"/>
                <w:bCs/>
                <w:sz w:val="24"/>
                <w:szCs w:val="24"/>
              </w:rPr>
              <w:t xml:space="preserve">two of the three office bearers (Chair/Vice Chair of the HLH Board, Chair of the </w:t>
            </w:r>
            <w:r w:rsidR="00382ED0">
              <w:rPr>
                <w:rFonts w:ascii="Arial" w:hAnsi="Arial" w:cs="Arial"/>
                <w:bCs/>
                <w:sz w:val="24"/>
                <w:szCs w:val="24"/>
              </w:rPr>
              <w:lastRenderedPageBreak/>
              <w:t xml:space="preserve">Finance and Audit Committee) in conjunction with the Chief </w:t>
            </w:r>
            <w:r w:rsidR="00CD5D30">
              <w:rPr>
                <w:rFonts w:ascii="Arial" w:hAnsi="Arial" w:cs="Arial"/>
                <w:bCs/>
                <w:sz w:val="24"/>
                <w:szCs w:val="24"/>
              </w:rPr>
              <w:t>Executive</w:t>
            </w:r>
            <w:r w:rsidR="00EF48A0">
              <w:rPr>
                <w:rFonts w:ascii="Arial" w:hAnsi="Arial" w:cs="Arial"/>
                <w:bCs/>
                <w:sz w:val="24"/>
                <w:szCs w:val="24"/>
              </w:rPr>
              <w:t xml:space="preserve"> to approve tenders when the need falls between Board meetings</w:t>
            </w:r>
            <w:r w:rsidR="00CD5D30">
              <w:rPr>
                <w:rFonts w:ascii="Arial" w:hAnsi="Arial" w:cs="Arial"/>
                <w:bCs/>
                <w:sz w:val="24"/>
                <w:szCs w:val="24"/>
              </w:rPr>
              <w:t>.</w:t>
            </w:r>
            <w:r w:rsidR="00EF48A0">
              <w:rPr>
                <w:rFonts w:ascii="Arial" w:hAnsi="Arial" w:cs="Arial"/>
                <w:bCs/>
                <w:sz w:val="24"/>
                <w:szCs w:val="24"/>
              </w:rPr>
              <w:t xml:space="preserve">  </w:t>
            </w:r>
            <w:r w:rsidR="006D4B5E">
              <w:rPr>
                <w:rFonts w:ascii="Arial" w:hAnsi="Arial" w:cs="Arial"/>
                <w:bCs/>
                <w:sz w:val="24"/>
                <w:szCs w:val="24"/>
              </w:rPr>
              <w:t>The Scheme of Delegation has been reviewed in line with the schedule with no other changes required at this time.</w:t>
            </w:r>
          </w:p>
        </w:tc>
      </w:tr>
      <w:tr w:rsidR="0006214C" w:rsidRPr="00266AC3" w14:paraId="15498C80" w14:textId="77777777" w:rsidTr="002F4F3C">
        <w:trPr>
          <w:trHeight w:val="165"/>
        </w:trPr>
        <w:tc>
          <w:tcPr>
            <w:tcW w:w="750" w:type="dxa"/>
            <w:tcBorders>
              <w:top w:val="nil"/>
              <w:left w:val="nil"/>
              <w:bottom w:val="nil"/>
              <w:right w:val="nil"/>
            </w:tcBorders>
          </w:tcPr>
          <w:p w14:paraId="42E9B20C" w14:textId="637747D1" w:rsidR="0006214C" w:rsidRPr="00794197" w:rsidRDefault="0006214C" w:rsidP="0006214C">
            <w:pPr>
              <w:spacing w:after="0"/>
              <w:rPr>
                <w:rFonts w:ascii="Arial" w:hAnsi="Arial" w:cs="Arial"/>
                <w:b/>
                <w:sz w:val="24"/>
                <w:szCs w:val="24"/>
              </w:rPr>
            </w:pPr>
          </w:p>
        </w:tc>
        <w:tc>
          <w:tcPr>
            <w:tcW w:w="8757" w:type="dxa"/>
            <w:tcBorders>
              <w:top w:val="nil"/>
              <w:left w:val="nil"/>
              <w:bottom w:val="nil"/>
              <w:right w:val="nil"/>
            </w:tcBorders>
          </w:tcPr>
          <w:p w14:paraId="7C16E484" w14:textId="77777777" w:rsidR="0006214C" w:rsidRPr="00794197" w:rsidRDefault="0006214C" w:rsidP="0006214C">
            <w:pPr>
              <w:spacing w:after="0" w:line="240" w:lineRule="auto"/>
              <w:jc w:val="both"/>
              <w:rPr>
                <w:rFonts w:ascii="Arial" w:hAnsi="Arial" w:cs="Arial"/>
                <w:b/>
                <w:sz w:val="24"/>
                <w:szCs w:val="24"/>
              </w:rPr>
            </w:pPr>
          </w:p>
        </w:tc>
      </w:tr>
      <w:tr w:rsidR="000D0449" w:rsidRPr="00266AC3" w14:paraId="054E1C2D" w14:textId="77777777" w:rsidTr="00EA4BDF">
        <w:trPr>
          <w:trHeight w:val="144"/>
        </w:trPr>
        <w:tc>
          <w:tcPr>
            <w:tcW w:w="750" w:type="dxa"/>
            <w:tcBorders>
              <w:top w:val="nil"/>
              <w:left w:val="nil"/>
              <w:bottom w:val="nil"/>
              <w:right w:val="nil"/>
            </w:tcBorders>
          </w:tcPr>
          <w:p w14:paraId="4E7F1972" w14:textId="4A829DF3" w:rsidR="000D0449" w:rsidRPr="00CD43D2" w:rsidRDefault="000D0449" w:rsidP="0006214C">
            <w:pPr>
              <w:spacing w:after="0"/>
              <w:rPr>
                <w:rFonts w:ascii="Arial" w:hAnsi="Arial" w:cs="Arial"/>
                <w:b/>
                <w:bCs/>
                <w:sz w:val="24"/>
                <w:szCs w:val="24"/>
              </w:rPr>
            </w:pPr>
            <w:r w:rsidRPr="00CD43D2">
              <w:rPr>
                <w:rFonts w:ascii="Arial" w:hAnsi="Arial" w:cs="Arial"/>
                <w:b/>
                <w:bCs/>
                <w:sz w:val="24"/>
                <w:szCs w:val="24"/>
              </w:rPr>
              <w:t>10.</w:t>
            </w:r>
          </w:p>
        </w:tc>
        <w:tc>
          <w:tcPr>
            <w:tcW w:w="8757" w:type="dxa"/>
            <w:tcBorders>
              <w:top w:val="nil"/>
              <w:left w:val="nil"/>
              <w:bottom w:val="nil"/>
              <w:right w:val="nil"/>
            </w:tcBorders>
          </w:tcPr>
          <w:p w14:paraId="2CCB8ACB" w14:textId="77777777" w:rsidR="000D0449" w:rsidRDefault="00CD43D2" w:rsidP="0006214C">
            <w:pPr>
              <w:spacing w:after="0" w:line="240" w:lineRule="auto"/>
              <w:jc w:val="both"/>
              <w:rPr>
                <w:rFonts w:ascii="Arial" w:hAnsi="Arial" w:cs="Arial"/>
                <w:b/>
                <w:bCs/>
                <w:sz w:val="24"/>
                <w:szCs w:val="24"/>
              </w:rPr>
            </w:pPr>
            <w:r w:rsidRPr="00CD43D2">
              <w:rPr>
                <w:rFonts w:ascii="Arial" w:hAnsi="Arial" w:cs="Arial"/>
                <w:b/>
                <w:bCs/>
                <w:sz w:val="24"/>
                <w:szCs w:val="24"/>
              </w:rPr>
              <w:t>Implications</w:t>
            </w:r>
          </w:p>
          <w:p w14:paraId="7D00085F" w14:textId="4D7568E2" w:rsidR="00CD43D2" w:rsidRPr="00CD43D2" w:rsidRDefault="00CD43D2" w:rsidP="0006214C">
            <w:pPr>
              <w:spacing w:after="0" w:line="240" w:lineRule="auto"/>
              <w:jc w:val="both"/>
              <w:rPr>
                <w:rFonts w:ascii="Arial" w:hAnsi="Arial" w:cs="Arial"/>
                <w:b/>
                <w:bCs/>
                <w:sz w:val="24"/>
                <w:szCs w:val="24"/>
              </w:rPr>
            </w:pPr>
          </w:p>
        </w:tc>
      </w:tr>
      <w:tr w:rsidR="0006214C" w:rsidRPr="00266AC3" w14:paraId="5E23F554" w14:textId="77777777" w:rsidTr="00EA4BDF">
        <w:trPr>
          <w:trHeight w:val="144"/>
        </w:trPr>
        <w:tc>
          <w:tcPr>
            <w:tcW w:w="750" w:type="dxa"/>
            <w:tcBorders>
              <w:top w:val="nil"/>
              <w:left w:val="nil"/>
              <w:bottom w:val="nil"/>
              <w:right w:val="nil"/>
            </w:tcBorders>
          </w:tcPr>
          <w:p w14:paraId="419FB762" w14:textId="2B4402DE" w:rsidR="0006214C" w:rsidRPr="001B6102" w:rsidRDefault="005F3ABF" w:rsidP="0006214C">
            <w:pPr>
              <w:spacing w:after="0"/>
              <w:rPr>
                <w:rFonts w:ascii="Arial" w:hAnsi="Arial" w:cs="Arial"/>
                <w:sz w:val="24"/>
                <w:szCs w:val="24"/>
              </w:rPr>
            </w:pPr>
            <w:r>
              <w:rPr>
                <w:rFonts w:ascii="Arial" w:hAnsi="Arial" w:cs="Arial"/>
                <w:sz w:val="24"/>
                <w:szCs w:val="24"/>
              </w:rPr>
              <w:t>10</w:t>
            </w:r>
            <w:r w:rsidR="0006214C" w:rsidRPr="001B6102">
              <w:rPr>
                <w:rFonts w:ascii="Arial" w:hAnsi="Arial" w:cs="Arial"/>
                <w:sz w:val="24"/>
                <w:szCs w:val="24"/>
              </w:rPr>
              <w:t>.</w:t>
            </w:r>
            <w:r w:rsidR="0006214C">
              <w:rPr>
                <w:rFonts w:ascii="Arial" w:hAnsi="Arial" w:cs="Arial"/>
                <w:sz w:val="24"/>
                <w:szCs w:val="24"/>
              </w:rPr>
              <w:t>1</w:t>
            </w:r>
          </w:p>
          <w:p w14:paraId="274AFCE0" w14:textId="77777777" w:rsidR="0006214C" w:rsidRPr="001B6102" w:rsidRDefault="0006214C" w:rsidP="0006214C">
            <w:pPr>
              <w:spacing w:after="0"/>
              <w:rPr>
                <w:rFonts w:ascii="Arial" w:hAnsi="Arial" w:cs="Arial"/>
                <w:sz w:val="24"/>
                <w:szCs w:val="24"/>
              </w:rPr>
            </w:pPr>
          </w:p>
        </w:tc>
        <w:tc>
          <w:tcPr>
            <w:tcW w:w="8757" w:type="dxa"/>
            <w:tcBorders>
              <w:top w:val="nil"/>
              <w:left w:val="nil"/>
              <w:bottom w:val="nil"/>
              <w:right w:val="nil"/>
            </w:tcBorders>
          </w:tcPr>
          <w:p w14:paraId="02D3E1CA" w14:textId="77777777" w:rsidR="0006214C" w:rsidRPr="001B6102" w:rsidRDefault="0006214C" w:rsidP="0006214C">
            <w:pPr>
              <w:spacing w:after="0" w:line="240" w:lineRule="auto"/>
              <w:jc w:val="both"/>
              <w:rPr>
                <w:rFonts w:ascii="Arial" w:hAnsi="Arial" w:cs="Arial"/>
                <w:sz w:val="24"/>
                <w:szCs w:val="24"/>
              </w:rPr>
            </w:pPr>
            <w:r w:rsidRPr="001B6102">
              <w:rPr>
                <w:rFonts w:ascii="Arial" w:hAnsi="Arial" w:cs="Arial"/>
                <w:sz w:val="24"/>
                <w:szCs w:val="24"/>
              </w:rPr>
              <w:t>Risk Implications – there are no new risk implications associated with the recommendations of this report.</w:t>
            </w:r>
          </w:p>
          <w:p w14:paraId="1589AFA4" w14:textId="77777777" w:rsidR="0006214C" w:rsidRPr="001B6102" w:rsidRDefault="0006214C" w:rsidP="0006214C">
            <w:pPr>
              <w:spacing w:after="0" w:line="240" w:lineRule="auto"/>
              <w:jc w:val="both"/>
              <w:rPr>
                <w:rFonts w:ascii="Arial" w:hAnsi="Arial" w:cs="Arial"/>
                <w:sz w:val="24"/>
                <w:szCs w:val="24"/>
              </w:rPr>
            </w:pPr>
          </w:p>
        </w:tc>
      </w:tr>
      <w:tr w:rsidR="0006214C" w:rsidRPr="00266AC3" w14:paraId="624B5EC4" w14:textId="77777777" w:rsidTr="00EA4BDF">
        <w:trPr>
          <w:trHeight w:val="144"/>
        </w:trPr>
        <w:tc>
          <w:tcPr>
            <w:tcW w:w="750" w:type="dxa"/>
            <w:tcBorders>
              <w:top w:val="nil"/>
              <w:left w:val="nil"/>
              <w:bottom w:val="nil"/>
              <w:right w:val="nil"/>
            </w:tcBorders>
          </w:tcPr>
          <w:p w14:paraId="248784B0" w14:textId="4AA7420D" w:rsidR="0006214C" w:rsidRPr="001B6102" w:rsidRDefault="005F3ABF" w:rsidP="0006214C">
            <w:pPr>
              <w:spacing w:after="0"/>
              <w:rPr>
                <w:rFonts w:ascii="Arial" w:hAnsi="Arial" w:cs="Arial"/>
                <w:sz w:val="24"/>
                <w:szCs w:val="24"/>
              </w:rPr>
            </w:pPr>
            <w:r>
              <w:rPr>
                <w:rFonts w:ascii="Arial" w:hAnsi="Arial" w:cs="Arial"/>
                <w:sz w:val="24"/>
                <w:szCs w:val="24"/>
              </w:rPr>
              <w:t>10</w:t>
            </w:r>
            <w:r w:rsidR="0006214C">
              <w:rPr>
                <w:rFonts w:ascii="Arial" w:hAnsi="Arial" w:cs="Arial"/>
                <w:sz w:val="24"/>
                <w:szCs w:val="24"/>
              </w:rPr>
              <w:t>.2</w:t>
            </w:r>
          </w:p>
        </w:tc>
        <w:tc>
          <w:tcPr>
            <w:tcW w:w="8757" w:type="dxa"/>
            <w:tcBorders>
              <w:top w:val="nil"/>
              <w:left w:val="nil"/>
              <w:bottom w:val="nil"/>
              <w:right w:val="nil"/>
            </w:tcBorders>
          </w:tcPr>
          <w:p w14:paraId="7DFA205C" w14:textId="77777777" w:rsidR="0006214C" w:rsidRDefault="0006214C" w:rsidP="0006214C">
            <w:pPr>
              <w:spacing w:after="0" w:line="240" w:lineRule="auto"/>
              <w:jc w:val="both"/>
              <w:rPr>
                <w:rFonts w:ascii="Arial" w:hAnsi="Arial" w:cs="Arial"/>
                <w:sz w:val="24"/>
                <w:szCs w:val="24"/>
              </w:rPr>
            </w:pPr>
            <w:r>
              <w:rPr>
                <w:rFonts w:ascii="Arial" w:hAnsi="Arial" w:cs="Arial"/>
                <w:sz w:val="24"/>
                <w:szCs w:val="24"/>
              </w:rPr>
              <w:t>Equality Implications – there are no new equality implications associated with the recommendations of this report.</w:t>
            </w:r>
          </w:p>
          <w:p w14:paraId="7FB8741C" w14:textId="77777777" w:rsidR="0006214C" w:rsidRPr="001B6102" w:rsidRDefault="0006214C" w:rsidP="0006214C">
            <w:pPr>
              <w:spacing w:after="0" w:line="240" w:lineRule="auto"/>
              <w:jc w:val="both"/>
              <w:rPr>
                <w:rFonts w:ascii="Arial" w:hAnsi="Arial" w:cs="Arial"/>
                <w:sz w:val="24"/>
                <w:szCs w:val="24"/>
              </w:rPr>
            </w:pPr>
          </w:p>
        </w:tc>
      </w:tr>
      <w:tr w:rsidR="0006214C" w:rsidRPr="00266AC3" w14:paraId="1541081C" w14:textId="77777777" w:rsidTr="00EA4BDF">
        <w:trPr>
          <w:trHeight w:val="144"/>
        </w:trPr>
        <w:tc>
          <w:tcPr>
            <w:tcW w:w="750" w:type="dxa"/>
            <w:tcBorders>
              <w:top w:val="nil"/>
              <w:left w:val="nil"/>
              <w:bottom w:val="nil"/>
              <w:right w:val="nil"/>
            </w:tcBorders>
          </w:tcPr>
          <w:p w14:paraId="007F6424" w14:textId="66234AEF" w:rsidR="0006214C" w:rsidRPr="001B6102" w:rsidRDefault="005F3ABF" w:rsidP="0006214C">
            <w:pPr>
              <w:spacing w:after="0"/>
              <w:rPr>
                <w:rFonts w:ascii="Arial" w:hAnsi="Arial" w:cs="Arial"/>
                <w:sz w:val="24"/>
                <w:szCs w:val="24"/>
              </w:rPr>
            </w:pPr>
            <w:r>
              <w:rPr>
                <w:rFonts w:ascii="Arial" w:hAnsi="Arial" w:cs="Arial"/>
                <w:sz w:val="24"/>
                <w:szCs w:val="24"/>
              </w:rPr>
              <w:t>10</w:t>
            </w:r>
            <w:r w:rsidR="0006214C">
              <w:rPr>
                <w:rFonts w:ascii="Arial" w:hAnsi="Arial" w:cs="Arial"/>
                <w:sz w:val="24"/>
                <w:szCs w:val="24"/>
              </w:rPr>
              <w:t>.3</w:t>
            </w:r>
          </w:p>
        </w:tc>
        <w:tc>
          <w:tcPr>
            <w:tcW w:w="8757" w:type="dxa"/>
            <w:tcBorders>
              <w:top w:val="nil"/>
              <w:left w:val="nil"/>
              <w:bottom w:val="nil"/>
              <w:right w:val="nil"/>
            </w:tcBorders>
          </w:tcPr>
          <w:p w14:paraId="323171E0" w14:textId="77777777" w:rsidR="0006214C" w:rsidRDefault="0006214C" w:rsidP="0006214C">
            <w:pPr>
              <w:spacing w:after="0" w:line="240" w:lineRule="auto"/>
              <w:jc w:val="both"/>
              <w:rPr>
                <w:rFonts w:ascii="Arial" w:hAnsi="Arial" w:cs="Arial"/>
                <w:sz w:val="24"/>
                <w:szCs w:val="24"/>
              </w:rPr>
            </w:pPr>
            <w:r>
              <w:rPr>
                <w:rFonts w:ascii="Arial" w:hAnsi="Arial" w:cs="Arial"/>
                <w:sz w:val="24"/>
                <w:szCs w:val="24"/>
              </w:rPr>
              <w:t>Legal Implications – there are no new legal implications associated with the recommendations of this report.</w:t>
            </w:r>
          </w:p>
          <w:p w14:paraId="2DEA6C14" w14:textId="77777777" w:rsidR="0006214C" w:rsidRPr="001B6102" w:rsidRDefault="0006214C" w:rsidP="0006214C">
            <w:pPr>
              <w:spacing w:after="0" w:line="240" w:lineRule="auto"/>
              <w:jc w:val="both"/>
              <w:rPr>
                <w:rFonts w:ascii="Arial" w:hAnsi="Arial" w:cs="Arial"/>
                <w:sz w:val="24"/>
                <w:szCs w:val="24"/>
              </w:rPr>
            </w:pPr>
          </w:p>
        </w:tc>
      </w:tr>
      <w:tr w:rsidR="0006214C" w:rsidRPr="00266AC3" w14:paraId="2F4B2FAE" w14:textId="77777777" w:rsidTr="002F4F3C">
        <w:trPr>
          <w:trHeight w:val="780"/>
        </w:trPr>
        <w:tc>
          <w:tcPr>
            <w:tcW w:w="750" w:type="dxa"/>
            <w:tcBorders>
              <w:top w:val="nil"/>
              <w:left w:val="nil"/>
              <w:bottom w:val="single" w:sz="4" w:space="0" w:color="auto"/>
              <w:right w:val="nil"/>
            </w:tcBorders>
          </w:tcPr>
          <w:p w14:paraId="1BEF4A0C" w14:textId="24066101" w:rsidR="0006214C" w:rsidRPr="001B6102" w:rsidRDefault="005F3ABF" w:rsidP="0006214C">
            <w:pPr>
              <w:spacing w:after="0"/>
              <w:rPr>
                <w:rFonts w:ascii="Arial" w:hAnsi="Arial" w:cs="Arial"/>
                <w:sz w:val="24"/>
                <w:szCs w:val="24"/>
              </w:rPr>
            </w:pPr>
            <w:r>
              <w:rPr>
                <w:rFonts w:ascii="Arial" w:hAnsi="Arial" w:cs="Arial"/>
                <w:sz w:val="24"/>
                <w:szCs w:val="24"/>
              </w:rPr>
              <w:t>10</w:t>
            </w:r>
            <w:r w:rsidR="0006214C">
              <w:rPr>
                <w:rFonts w:ascii="Arial" w:hAnsi="Arial" w:cs="Arial"/>
                <w:sz w:val="24"/>
                <w:szCs w:val="24"/>
              </w:rPr>
              <w:t>.4</w:t>
            </w:r>
          </w:p>
        </w:tc>
        <w:tc>
          <w:tcPr>
            <w:tcW w:w="8757" w:type="dxa"/>
            <w:tcBorders>
              <w:top w:val="nil"/>
              <w:left w:val="nil"/>
              <w:bottom w:val="single" w:sz="4" w:space="0" w:color="auto"/>
              <w:right w:val="nil"/>
            </w:tcBorders>
          </w:tcPr>
          <w:p w14:paraId="64D3E027" w14:textId="0345CC3A" w:rsidR="002D60EE" w:rsidRPr="001B6102" w:rsidRDefault="0006214C" w:rsidP="0006214C">
            <w:pPr>
              <w:spacing w:after="0" w:line="240" w:lineRule="auto"/>
              <w:jc w:val="both"/>
              <w:rPr>
                <w:rFonts w:ascii="Arial" w:hAnsi="Arial" w:cs="Arial"/>
                <w:sz w:val="24"/>
                <w:szCs w:val="24"/>
              </w:rPr>
            </w:pPr>
            <w:r>
              <w:rPr>
                <w:rFonts w:ascii="Arial" w:hAnsi="Arial" w:cs="Arial"/>
                <w:sz w:val="24"/>
                <w:szCs w:val="24"/>
              </w:rPr>
              <w:t>Resource Implications – there are no new resource implications associated with the recommendations of this report.</w:t>
            </w:r>
          </w:p>
        </w:tc>
      </w:tr>
      <w:tr w:rsidR="0006214C" w:rsidRPr="00266AC3" w14:paraId="01A30C6D" w14:textId="77777777" w:rsidTr="00EA4BDF">
        <w:trPr>
          <w:cantSplit/>
          <w:trHeight w:val="4489"/>
        </w:trPr>
        <w:tc>
          <w:tcPr>
            <w:tcW w:w="9507" w:type="dxa"/>
            <w:gridSpan w:val="2"/>
            <w:tcBorders>
              <w:top w:val="single" w:sz="4" w:space="0" w:color="auto"/>
              <w:left w:val="single" w:sz="4" w:space="0" w:color="auto"/>
              <w:bottom w:val="single" w:sz="4" w:space="0" w:color="auto"/>
              <w:right w:val="single" w:sz="4" w:space="0" w:color="auto"/>
            </w:tcBorders>
          </w:tcPr>
          <w:p w14:paraId="7270F52F" w14:textId="77777777" w:rsidR="0006214C" w:rsidRDefault="0006214C" w:rsidP="0006214C">
            <w:pPr>
              <w:shd w:val="clear" w:color="auto" w:fill="FFFFFF"/>
              <w:spacing w:after="0"/>
              <w:rPr>
                <w:rFonts w:ascii="Arial" w:hAnsi="Arial" w:cs="Arial"/>
                <w:b/>
                <w:sz w:val="24"/>
                <w:szCs w:val="24"/>
              </w:rPr>
            </w:pPr>
            <w:r w:rsidRPr="00C67F56">
              <w:rPr>
                <w:rFonts w:ascii="Arial" w:hAnsi="Arial" w:cs="Arial"/>
                <w:b/>
                <w:sz w:val="24"/>
                <w:szCs w:val="24"/>
              </w:rPr>
              <w:t>Recommendation</w:t>
            </w:r>
          </w:p>
          <w:p w14:paraId="727AF725" w14:textId="77777777" w:rsidR="0006214C" w:rsidRPr="00C67F56" w:rsidRDefault="0006214C" w:rsidP="0006214C">
            <w:pPr>
              <w:shd w:val="clear" w:color="auto" w:fill="FFFFFF"/>
              <w:spacing w:after="0"/>
              <w:rPr>
                <w:rFonts w:ascii="Arial" w:hAnsi="Arial" w:cs="Arial"/>
                <w:b/>
                <w:sz w:val="24"/>
                <w:szCs w:val="24"/>
              </w:rPr>
            </w:pPr>
          </w:p>
          <w:p w14:paraId="72683602" w14:textId="4F84057A" w:rsidR="0006214C" w:rsidRDefault="0006214C" w:rsidP="0006214C">
            <w:pPr>
              <w:spacing w:after="0" w:line="240" w:lineRule="auto"/>
              <w:contextualSpacing/>
              <w:jc w:val="both"/>
              <w:rPr>
                <w:rFonts w:ascii="Arial" w:hAnsi="Arial" w:cs="Arial"/>
                <w:sz w:val="24"/>
                <w:szCs w:val="24"/>
              </w:rPr>
            </w:pPr>
            <w:r w:rsidRPr="00266AC3">
              <w:rPr>
                <w:rFonts w:ascii="Arial" w:hAnsi="Arial" w:cs="Arial"/>
                <w:sz w:val="24"/>
                <w:szCs w:val="24"/>
              </w:rPr>
              <w:t xml:space="preserve">It is recommended that </w:t>
            </w:r>
            <w:r w:rsidR="00E123FC">
              <w:rPr>
                <w:rFonts w:ascii="Arial" w:hAnsi="Arial" w:cs="Arial"/>
                <w:sz w:val="24"/>
                <w:szCs w:val="24"/>
              </w:rPr>
              <w:t>Directors</w:t>
            </w:r>
            <w:r>
              <w:rPr>
                <w:rFonts w:ascii="Arial" w:hAnsi="Arial" w:cs="Arial"/>
                <w:sz w:val="24"/>
                <w:szCs w:val="24"/>
              </w:rPr>
              <w:t xml:space="preserve"> note</w:t>
            </w:r>
            <w:r w:rsidRPr="00266AC3">
              <w:rPr>
                <w:rFonts w:ascii="Arial" w:hAnsi="Arial" w:cs="Arial"/>
                <w:sz w:val="24"/>
                <w:szCs w:val="24"/>
              </w:rPr>
              <w:t>:</w:t>
            </w:r>
          </w:p>
          <w:p w14:paraId="22ECD667" w14:textId="77777777" w:rsidR="0006214C" w:rsidRDefault="0006214C" w:rsidP="0006214C">
            <w:pPr>
              <w:spacing w:after="0" w:line="240" w:lineRule="auto"/>
              <w:contextualSpacing/>
              <w:jc w:val="both"/>
              <w:rPr>
                <w:rFonts w:ascii="Arial" w:hAnsi="Arial" w:cs="Arial"/>
                <w:sz w:val="24"/>
                <w:szCs w:val="24"/>
              </w:rPr>
            </w:pPr>
          </w:p>
          <w:p w14:paraId="4CCB497C" w14:textId="77777777" w:rsidR="00620843" w:rsidRPr="00620843" w:rsidRDefault="00620843" w:rsidP="00620843">
            <w:pPr>
              <w:numPr>
                <w:ilvl w:val="0"/>
                <w:numId w:val="10"/>
              </w:numPr>
              <w:spacing w:after="0" w:line="240" w:lineRule="auto"/>
              <w:contextualSpacing/>
              <w:jc w:val="both"/>
              <w:rPr>
                <w:rFonts w:ascii="Arial" w:hAnsi="Arial" w:cs="Arial"/>
                <w:sz w:val="24"/>
                <w:szCs w:val="24"/>
              </w:rPr>
            </w:pPr>
            <w:r w:rsidRPr="00620843">
              <w:rPr>
                <w:rFonts w:ascii="Arial" w:hAnsi="Arial" w:cs="Arial"/>
                <w:sz w:val="24"/>
                <w:szCs w:val="24"/>
              </w:rPr>
              <w:t>the results for the period to December 2023 detailed in Appendix A reports a net deficit of £1.</w:t>
            </w:r>
            <w:proofErr w:type="gramStart"/>
            <w:r w:rsidRPr="00620843">
              <w:rPr>
                <w:rFonts w:ascii="Arial" w:hAnsi="Arial" w:cs="Arial"/>
                <w:sz w:val="24"/>
                <w:szCs w:val="24"/>
              </w:rPr>
              <w:t>37m;</w:t>
            </w:r>
            <w:proofErr w:type="gramEnd"/>
          </w:p>
          <w:p w14:paraId="2DCEFA55" w14:textId="77777777" w:rsidR="00620843" w:rsidRPr="00620843" w:rsidRDefault="00620843" w:rsidP="00620843">
            <w:pPr>
              <w:numPr>
                <w:ilvl w:val="0"/>
                <w:numId w:val="10"/>
              </w:numPr>
              <w:spacing w:after="0" w:line="240" w:lineRule="auto"/>
              <w:contextualSpacing/>
              <w:jc w:val="both"/>
              <w:rPr>
                <w:rFonts w:ascii="Arial" w:hAnsi="Arial" w:cs="Arial"/>
                <w:sz w:val="24"/>
                <w:szCs w:val="24"/>
              </w:rPr>
            </w:pPr>
            <w:r w:rsidRPr="00620843">
              <w:rPr>
                <w:rFonts w:ascii="Arial" w:hAnsi="Arial" w:cs="Arial"/>
                <w:sz w:val="24"/>
                <w:szCs w:val="24"/>
              </w:rPr>
              <w:t>the draft year-end outturn of a net deficit of £</w:t>
            </w:r>
            <w:proofErr w:type="gramStart"/>
            <w:r w:rsidRPr="00620843">
              <w:rPr>
                <w:rFonts w:ascii="Arial" w:hAnsi="Arial" w:cs="Arial"/>
                <w:sz w:val="24"/>
                <w:szCs w:val="24"/>
              </w:rPr>
              <w:t>60k;</w:t>
            </w:r>
            <w:proofErr w:type="gramEnd"/>
          </w:p>
          <w:p w14:paraId="78665203" w14:textId="77777777" w:rsidR="00620843" w:rsidRPr="00620843" w:rsidRDefault="00620843" w:rsidP="00620843">
            <w:pPr>
              <w:numPr>
                <w:ilvl w:val="0"/>
                <w:numId w:val="10"/>
              </w:numPr>
              <w:spacing w:after="0" w:line="240" w:lineRule="auto"/>
              <w:contextualSpacing/>
              <w:jc w:val="both"/>
              <w:rPr>
                <w:rFonts w:ascii="Arial" w:hAnsi="Arial" w:cs="Arial"/>
                <w:sz w:val="24"/>
                <w:szCs w:val="24"/>
              </w:rPr>
            </w:pPr>
            <w:r w:rsidRPr="00620843">
              <w:rPr>
                <w:rFonts w:ascii="Arial" w:hAnsi="Arial" w:cs="Arial"/>
                <w:sz w:val="24"/>
                <w:szCs w:val="24"/>
              </w:rPr>
              <w:t xml:space="preserve">the financial support from The Highland Council and the projected level of unrestricted </w:t>
            </w:r>
            <w:proofErr w:type="gramStart"/>
            <w:r w:rsidRPr="00620843">
              <w:rPr>
                <w:rFonts w:ascii="Arial" w:hAnsi="Arial" w:cs="Arial"/>
                <w:sz w:val="24"/>
                <w:szCs w:val="24"/>
              </w:rPr>
              <w:t>reserves;</w:t>
            </w:r>
            <w:proofErr w:type="gramEnd"/>
          </w:p>
          <w:p w14:paraId="086533B4" w14:textId="77777777" w:rsidR="00620843" w:rsidRPr="00620843" w:rsidRDefault="00620843" w:rsidP="00620843">
            <w:pPr>
              <w:numPr>
                <w:ilvl w:val="0"/>
                <w:numId w:val="10"/>
              </w:numPr>
              <w:spacing w:after="0" w:line="240" w:lineRule="auto"/>
              <w:contextualSpacing/>
              <w:jc w:val="both"/>
              <w:rPr>
                <w:rFonts w:ascii="Arial" w:hAnsi="Arial" w:cs="Arial"/>
                <w:sz w:val="24"/>
                <w:szCs w:val="24"/>
              </w:rPr>
            </w:pPr>
            <w:r w:rsidRPr="00620843">
              <w:rPr>
                <w:rFonts w:ascii="Arial" w:hAnsi="Arial" w:cs="Arial"/>
                <w:sz w:val="24"/>
                <w:szCs w:val="24"/>
              </w:rPr>
              <w:t xml:space="preserve">no breaches of internal controls have been reported in the past </w:t>
            </w:r>
            <w:proofErr w:type="gramStart"/>
            <w:r w:rsidRPr="00620843">
              <w:rPr>
                <w:rFonts w:ascii="Arial" w:hAnsi="Arial" w:cs="Arial"/>
                <w:sz w:val="24"/>
                <w:szCs w:val="24"/>
              </w:rPr>
              <w:t>quarter;</w:t>
            </w:r>
            <w:proofErr w:type="gramEnd"/>
            <w:r w:rsidRPr="00620843">
              <w:rPr>
                <w:rFonts w:ascii="Arial" w:hAnsi="Arial" w:cs="Arial"/>
                <w:sz w:val="24"/>
                <w:szCs w:val="24"/>
              </w:rPr>
              <w:t xml:space="preserve"> </w:t>
            </w:r>
          </w:p>
          <w:p w14:paraId="2D7D488C" w14:textId="77777777" w:rsidR="00620843" w:rsidRPr="00620843" w:rsidRDefault="00620843" w:rsidP="00620843">
            <w:pPr>
              <w:numPr>
                <w:ilvl w:val="0"/>
                <w:numId w:val="10"/>
              </w:numPr>
              <w:spacing w:after="0" w:line="240" w:lineRule="auto"/>
              <w:contextualSpacing/>
              <w:jc w:val="both"/>
              <w:rPr>
                <w:rFonts w:ascii="Arial" w:hAnsi="Arial" w:cs="Arial"/>
                <w:sz w:val="24"/>
                <w:szCs w:val="24"/>
              </w:rPr>
            </w:pPr>
            <w:r w:rsidRPr="00620843">
              <w:rPr>
                <w:rFonts w:ascii="Arial" w:hAnsi="Arial" w:cs="Arial"/>
                <w:sz w:val="24"/>
                <w:szCs w:val="24"/>
              </w:rPr>
              <w:t xml:space="preserve">the update on the manual pay cheque </w:t>
            </w:r>
            <w:proofErr w:type="gramStart"/>
            <w:r w:rsidRPr="00620843">
              <w:rPr>
                <w:rFonts w:ascii="Arial" w:hAnsi="Arial" w:cs="Arial"/>
                <w:sz w:val="24"/>
                <w:szCs w:val="24"/>
              </w:rPr>
              <w:t>issue;</w:t>
            </w:r>
            <w:proofErr w:type="gramEnd"/>
          </w:p>
          <w:p w14:paraId="3A54F9A1" w14:textId="77777777" w:rsidR="00620843" w:rsidRPr="00620843" w:rsidRDefault="00620843" w:rsidP="00620843">
            <w:pPr>
              <w:numPr>
                <w:ilvl w:val="0"/>
                <w:numId w:val="10"/>
              </w:numPr>
              <w:spacing w:after="0" w:line="240" w:lineRule="auto"/>
              <w:contextualSpacing/>
              <w:jc w:val="both"/>
              <w:rPr>
                <w:rFonts w:ascii="Arial" w:hAnsi="Arial" w:cs="Arial"/>
                <w:sz w:val="24"/>
                <w:szCs w:val="24"/>
              </w:rPr>
            </w:pPr>
            <w:r w:rsidRPr="00620843">
              <w:rPr>
                <w:rFonts w:ascii="Arial" w:hAnsi="Arial" w:cs="Arial"/>
                <w:sz w:val="24"/>
                <w:szCs w:val="24"/>
              </w:rPr>
              <w:t xml:space="preserve">no data breaches reportable to the Information Commission have been reported in the past </w:t>
            </w:r>
            <w:proofErr w:type="gramStart"/>
            <w:r w:rsidRPr="00620843">
              <w:rPr>
                <w:rFonts w:ascii="Arial" w:hAnsi="Arial" w:cs="Arial"/>
                <w:sz w:val="24"/>
                <w:szCs w:val="24"/>
              </w:rPr>
              <w:t>quarter;</w:t>
            </w:r>
            <w:proofErr w:type="gramEnd"/>
            <w:r w:rsidRPr="00620843">
              <w:rPr>
                <w:rFonts w:ascii="Arial" w:hAnsi="Arial" w:cs="Arial"/>
                <w:sz w:val="24"/>
                <w:szCs w:val="24"/>
              </w:rPr>
              <w:t xml:space="preserve"> </w:t>
            </w:r>
          </w:p>
          <w:p w14:paraId="3822ECF9" w14:textId="77777777" w:rsidR="00DB4875" w:rsidRDefault="00620843" w:rsidP="00620843">
            <w:pPr>
              <w:numPr>
                <w:ilvl w:val="0"/>
                <w:numId w:val="10"/>
              </w:numPr>
              <w:spacing w:after="0" w:line="240" w:lineRule="auto"/>
              <w:contextualSpacing/>
              <w:jc w:val="both"/>
              <w:rPr>
                <w:rFonts w:ascii="Arial" w:hAnsi="Arial" w:cs="Arial"/>
                <w:sz w:val="24"/>
                <w:szCs w:val="24"/>
              </w:rPr>
            </w:pPr>
            <w:r w:rsidRPr="00620843">
              <w:rPr>
                <w:rFonts w:ascii="Arial" w:hAnsi="Arial" w:cs="Arial"/>
                <w:sz w:val="24"/>
                <w:szCs w:val="24"/>
              </w:rPr>
              <w:t xml:space="preserve">the implementation of Pay </w:t>
            </w:r>
            <w:proofErr w:type="gramStart"/>
            <w:r w:rsidRPr="00620843">
              <w:rPr>
                <w:rFonts w:ascii="Arial" w:hAnsi="Arial" w:cs="Arial"/>
                <w:sz w:val="24"/>
                <w:szCs w:val="24"/>
              </w:rPr>
              <w:t>Modelling;</w:t>
            </w:r>
            <w:proofErr w:type="gramEnd"/>
          </w:p>
          <w:p w14:paraId="585DA42C" w14:textId="77B4F1C7" w:rsidR="00DB4875" w:rsidRDefault="00620843" w:rsidP="00DB4875">
            <w:pPr>
              <w:numPr>
                <w:ilvl w:val="0"/>
                <w:numId w:val="1"/>
              </w:numPr>
              <w:spacing w:after="0" w:line="240" w:lineRule="auto"/>
              <w:ind w:left="599" w:hanging="283"/>
              <w:contextualSpacing/>
              <w:jc w:val="both"/>
              <w:rPr>
                <w:rFonts w:ascii="Arial" w:hAnsi="Arial" w:cs="Arial"/>
                <w:sz w:val="24"/>
                <w:szCs w:val="24"/>
              </w:rPr>
            </w:pPr>
            <w:r w:rsidRPr="00620843">
              <w:rPr>
                <w:rFonts w:ascii="Arial" w:hAnsi="Arial" w:cs="Arial"/>
                <w:sz w:val="24"/>
                <w:szCs w:val="24"/>
              </w:rPr>
              <w:t xml:space="preserve"> </w:t>
            </w:r>
            <w:r w:rsidR="00DB4875">
              <w:rPr>
                <w:rFonts w:ascii="Arial" w:hAnsi="Arial" w:cs="Arial"/>
                <w:sz w:val="24"/>
                <w:szCs w:val="24"/>
              </w:rPr>
              <w:t xml:space="preserve">the award of contracts at paragraph </w:t>
            </w:r>
            <w:proofErr w:type="gramStart"/>
            <w:r w:rsidR="00DB4875">
              <w:rPr>
                <w:rFonts w:ascii="Arial" w:hAnsi="Arial" w:cs="Arial"/>
                <w:sz w:val="24"/>
                <w:szCs w:val="24"/>
              </w:rPr>
              <w:t>8.1;</w:t>
            </w:r>
            <w:proofErr w:type="gramEnd"/>
            <w:r w:rsidR="00DB4875">
              <w:rPr>
                <w:rFonts w:ascii="Arial" w:hAnsi="Arial" w:cs="Arial"/>
                <w:sz w:val="24"/>
                <w:szCs w:val="24"/>
              </w:rPr>
              <w:t xml:space="preserve"> </w:t>
            </w:r>
            <w:r w:rsidR="00DB4875" w:rsidRPr="005209A7">
              <w:rPr>
                <w:rFonts w:ascii="Arial" w:hAnsi="Arial" w:cs="Arial"/>
                <w:sz w:val="24"/>
                <w:szCs w:val="24"/>
              </w:rPr>
              <w:t xml:space="preserve"> </w:t>
            </w:r>
          </w:p>
          <w:p w14:paraId="68F95600" w14:textId="78CFB5A4" w:rsidR="00620843" w:rsidRPr="00DB4875" w:rsidRDefault="00DB4875" w:rsidP="00DB4875">
            <w:pPr>
              <w:numPr>
                <w:ilvl w:val="0"/>
                <w:numId w:val="1"/>
              </w:numPr>
              <w:spacing w:after="0" w:line="240" w:lineRule="auto"/>
              <w:ind w:left="599" w:hanging="283"/>
              <w:contextualSpacing/>
              <w:jc w:val="both"/>
              <w:rPr>
                <w:rFonts w:ascii="Arial" w:hAnsi="Arial" w:cs="Arial"/>
                <w:sz w:val="24"/>
                <w:szCs w:val="24"/>
              </w:rPr>
            </w:pPr>
            <w:r>
              <w:rPr>
                <w:rFonts w:ascii="Arial" w:hAnsi="Arial" w:cs="Arial"/>
                <w:sz w:val="24"/>
                <w:szCs w:val="24"/>
              </w:rPr>
              <w:t xml:space="preserve"> agree the suggested amendment to the Scheme of Delegation</w:t>
            </w:r>
            <w:r w:rsidR="00037D05">
              <w:rPr>
                <w:rFonts w:ascii="Arial" w:hAnsi="Arial" w:cs="Arial"/>
                <w:sz w:val="24"/>
                <w:szCs w:val="24"/>
              </w:rPr>
              <w:t>; and</w:t>
            </w:r>
          </w:p>
          <w:p w14:paraId="406526E6" w14:textId="77777777" w:rsidR="00620843" w:rsidRPr="005F3ABF" w:rsidRDefault="00620843" w:rsidP="00620843">
            <w:pPr>
              <w:numPr>
                <w:ilvl w:val="0"/>
                <w:numId w:val="10"/>
              </w:numPr>
              <w:spacing w:after="0" w:line="240" w:lineRule="auto"/>
              <w:contextualSpacing/>
              <w:jc w:val="both"/>
              <w:rPr>
                <w:rFonts w:ascii="Arial" w:hAnsi="Arial" w:cs="Arial"/>
                <w:sz w:val="24"/>
                <w:szCs w:val="24"/>
              </w:rPr>
            </w:pPr>
            <w:r w:rsidRPr="005F3ABF">
              <w:rPr>
                <w:rFonts w:ascii="Arial" w:hAnsi="Arial" w:cs="Arial"/>
                <w:sz w:val="24"/>
                <w:szCs w:val="24"/>
              </w:rPr>
              <w:t>the update on Fraud Prevention training and policy review.</w:t>
            </w:r>
          </w:p>
          <w:p w14:paraId="0D2C9028" w14:textId="77777777" w:rsidR="0006214C" w:rsidRPr="00E75331" w:rsidRDefault="0006214C" w:rsidP="0006214C">
            <w:pPr>
              <w:spacing w:after="0" w:line="240" w:lineRule="auto"/>
              <w:ind w:left="284"/>
              <w:contextualSpacing/>
              <w:jc w:val="both"/>
              <w:rPr>
                <w:rFonts w:ascii="Arial" w:hAnsi="Arial" w:cs="Arial"/>
                <w:sz w:val="24"/>
                <w:szCs w:val="24"/>
              </w:rPr>
            </w:pPr>
          </w:p>
        </w:tc>
      </w:tr>
    </w:tbl>
    <w:p w14:paraId="6720666C" w14:textId="77777777" w:rsidR="007D5128" w:rsidRPr="007D5128" w:rsidRDefault="007D5128" w:rsidP="00922169">
      <w:pPr>
        <w:spacing w:after="0"/>
        <w:rPr>
          <w:rFonts w:ascii="Arial" w:hAnsi="Arial" w:cs="Arial"/>
          <w:sz w:val="24"/>
          <w:szCs w:val="24"/>
        </w:rPr>
      </w:pPr>
      <w:r w:rsidRPr="007D5128">
        <w:rPr>
          <w:rFonts w:ascii="Arial" w:hAnsi="Arial" w:cs="Arial"/>
          <w:sz w:val="24"/>
          <w:szCs w:val="24"/>
        </w:rPr>
        <w:t xml:space="preserve">    </w:t>
      </w:r>
      <w:r w:rsidRPr="007D5128">
        <w:rPr>
          <w:rFonts w:ascii="Arial" w:hAnsi="Arial" w:cs="Arial"/>
          <w:sz w:val="24"/>
          <w:szCs w:val="24"/>
        </w:rPr>
        <w:tab/>
      </w:r>
    </w:p>
    <w:p w14:paraId="6106193F" w14:textId="77777777" w:rsidR="007D5128" w:rsidRDefault="007D5128" w:rsidP="00922169">
      <w:pPr>
        <w:spacing w:after="0"/>
        <w:rPr>
          <w:rFonts w:ascii="Arial" w:hAnsi="Arial" w:cs="Arial"/>
          <w:sz w:val="24"/>
          <w:szCs w:val="24"/>
        </w:rPr>
      </w:pPr>
      <w:r w:rsidRPr="007D5128">
        <w:rPr>
          <w:rFonts w:ascii="Arial" w:hAnsi="Arial" w:cs="Arial"/>
          <w:sz w:val="24"/>
          <w:szCs w:val="24"/>
        </w:rPr>
        <w:t>Designation:</w:t>
      </w:r>
      <w:r w:rsidRPr="007D5128">
        <w:rPr>
          <w:rFonts w:ascii="Arial" w:hAnsi="Arial" w:cs="Arial"/>
          <w:sz w:val="24"/>
          <w:szCs w:val="24"/>
        </w:rPr>
        <w:tab/>
      </w:r>
      <w:r w:rsidRPr="007D5128">
        <w:rPr>
          <w:rFonts w:ascii="Arial" w:hAnsi="Arial" w:cs="Arial"/>
          <w:sz w:val="24"/>
          <w:szCs w:val="24"/>
        </w:rPr>
        <w:tab/>
        <w:t>Chief Executive</w:t>
      </w:r>
    </w:p>
    <w:p w14:paraId="42036D4A" w14:textId="77777777" w:rsidR="005B047C" w:rsidRDefault="005B047C" w:rsidP="00922169">
      <w:pPr>
        <w:spacing w:after="0"/>
        <w:rPr>
          <w:rFonts w:ascii="Arial" w:hAnsi="Arial" w:cs="Arial"/>
          <w:sz w:val="24"/>
          <w:szCs w:val="24"/>
        </w:rPr>
      </w:pPr>
    </w:p>
    <w:p w14:paraId="2DB5E620" w14:textId="697142FD" w:rsidR="005B047C" w:rsidRDefault="005B047C" w:rsidP="00922169">
      <w:pPr>
        <w:spacing w:after="0"/>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r>
      <w:r w:rsidR="00F8446D">
        <w:rPr>
          <w:rFonts w:ascii="Arial" w:hAnsi="Arial" w:cs="Arial"/>
          <w:sz w:val="24"/>
          <w:szCs w:val="24"/>
        </w:rPr>
        <w:t>7 March</w:t>
      </w:r>
      <w:r w:rsidR="008B2A84">
        <w:rPr>
          <w:rFonts w:ascii="Arial" w:hAnsi="Arial" w:cs="Arial"/>
          <w:sz w:val="24"/>
          <w:szCs w:val="24"/>
        </w:rPr>
        <w:t xml:space="preserve"> 2024</w:t>
      </w:r>
    </w:p>
    <w:p w14:paraId="55F19F8E" w14:textId="77777777" w:rsidR="00620843" w:rsidRPr="007D5128" w:rsidRDefault="00620843" w:rsidP="00922169">
      <w:pPr>
        <w:spacing w:after="0"/>
        <w:rPr>
          <w:rFonts w:ascii="Arial" w:hAnsi="Arial" w:cs="Arial"/>
          <w:sz w:val="24"/>
          <w:szCs w:val="24"/>
        </w:rPr>
      </w:pPr>
    </w:p>
    <w:p w14:paraId="364A1EEF" w14:textId="77777777" w:rsidR="00207799" w:rsidRDefault="005B047C" w:rsidP="00922169">
      <w:pPr>
        <w:spacing w:after="0"/>
        <w:rPr>
          <w:rFonts w:ascii="Arial" w:hAnsi="Arial" w:cs="Arial"/>
          <w:sz w:val="24"/>
          <w:szCs w:val="24"/>
        </w:rPr>
      </w:pPr>
      <w:r>
        <w:rPr>
          <w:rFonts w:ascii="Arial" w:hAnsi="Arial" w:cs="Arial"/>
          <w:sz w:val="24"/>
          <w:szCs w:val="24"/>
        </w:rPr>
        <w:t>Author:</w:t>
      </w:r>
      <w:r w:rsidR="00872A12">
        <w:rPr>
          <w:rFonts w:ascii="Arial" w:hAnsi="Arial" w:cs="Arial"/>
          <w:sz w:val="24"/>
          <w:szCs w:val="24"/>
        </w:rPr>
        <w:tab/>
      </w:r>
      <w:r w:rsidR="0051709E">
        <w:rPr>
          <w:rFonts w:ascii="Arial" w:hAnsi="Arial" w:cs="Arial"/>
          <w:sz w:val="24"/>
          <w:szCs w:val="24"/>
        </w:rPr>
        <w:t xml:space="preserve">           </w:t>
      </w:r>
      <w:r w:rsidR="00A01F51">
        <w:rPr>
          <w:rFonts w:ascii="Arial" w:hAnsi="Arial" w:cs="Arial"/>
          <w:sz w:val="24"/>
          <w:szCs w:val="24"/>
        </w:rPr>
        <w:t>Neil Johnston, Head of Finance</w:t>
      </w:r>
    </w:p>
    <w:p w14:paraId="54919156" w14:textId="77777777" w:rsidR="005B047C" w:rsidRPr="007D5128" w:rsidRDefault="005B047C" w:rsidP="005B047C">
      <w:pPr>
        <w:spacing w:after="0"/>
        <w:sectPr w:rsidR="005B047C" w:rsidRPr="007D5128" w:rsidSect="00AD27E2">
          <w:pgSz w:w="11906" w:h="16838" w:code="9"/>
          <w:pgMar w:top="426" w:right="1440" w:bottom="851" w:left="1440" w:header="720" w:footer="720" w:gutter="0"/>
          <w:cols w:space="720"/>
        </w:sectPr>
      </w:pPr>
    </w:p>
    <w:p w14:paraId="6F817A43" w14:textId="63EC7A87" w:rsidR="007D5128" w:rsidRDefault="00B34177" w:rsidP="009F44DE">
      <w:pPr>
        <w:ind w:left="1440" w:hanging="1298"/>
        <w:rPr>
          <w:rFonts w:ascii="Arial" w:hAnsi="Arial" w:cs="Arial"/>
          <w:b/>
          <w:sz w:val="24"/>
          <w:szCs w:val="24"/>
        </w:rPr>
      </w:pPr>
      <w:r w:rsidRPr="007D5128">
        <w:rPr>
          <w:rFonts w:ascii="Arial" w:hAnsi="Arial" w:cs="Arial"/>
          <w:b/>
          <w:sz w:val="24"/>
          <w:szCs w:val="24"/>
        </w:rPr>
        <w:lastRenderedPageBreak/>
        <w:t>Consolidated</w:t>
      </w:r>
      <w:r>
        <w:rPr>
          <w:rFonts w:ascii="Arial" w:hAnsi="Arial" w:cs="Arial"/>
          <w:b/>
          <w:sz w:val="24"/>
          <w:szCs w:val="24"/>
        </w:rPr>
        <w:t xml:space="preserve"> 202</w:t>
      </w:r>
      <w:r w:rsidR="00896BA7">
        <w:rPr>
          <w:rFonts w:ascii="Arial" w:hAnsi="Arial" w:cs="Arial"/>
          <w:b/>
          <w:sz w:val="24"/>
          <w:szCs w:val="24"/>
        </w:rPr>
        <w:t>3</w:t>
      </w:r>
      <w:r>
        <w:rPr>
          <w:rFonts w:ascii="Arial" w:hAnsi="Arial" w:cs="Arial"/>
          <w:b/>
          <w:sz w:val="24"/>
          <w:szCs w:val="24"/>
        </w:rPr>
        <w:t>/2</w:t>
      </w:r>
      <w:r w:rsidR="00896BA7">
        <w:rPr>
          <w:rFonts w:ascii="Arial" w:hAnsi="Arial" w:cs="Arial"/>
          <w:b/>
          <w:sz w:val="24"/>
          <w:szCs w:val="24"/>
        </w:rPr>
        <w:t>4</w:t>
      </w:r>
      <w:r>
        <w:rPr>
          <w:rFonts w:ascii="Arial" w:hAnsi="Arial" w:cs="Arial"/>
          <w:b/>
          <w:sz w:val="24"/>
          <w:szCs w:val="24"/>
        </w:rPr>
        <w:t xml:space="preserve">: April to </w:t>
      </w:r>
      <w:r w:rsidR="00FD3F0B">
        <w:rPr>
          <w:rFonts w:ascii="Arial" w:hAnsi="Arial" w:cs="Arial"/>
          <w:b/>
          <w:sz w:val="24"/>
          <w:szCs w:val="24"/>
        </w:rPr>
        <w:t xml:space="preserve">December                                                     </w:t>
      </w:r>
      <w:r w:rsidR="00752FD1">
        <w:rPr>
          <w:rFonts w:ascii="Arial" w:hAnsi="Arial" w:cs="Arial"/>
          <w:b/>
          <w:sz w:val="24"/>
          <w:szCs w:val="24"/>
        </w:rPr>
        <w:t xml:space="preserve">                                                              </w:t>
      </w:r>
      <w:r w:rsidR="00A22ECE" w:rsidRPr="007D5128">
        <w:rPr>
          <w:rFonts w:ascii="Arial" w:hAnsi="Arial" w:cs="Arial"/>
          <w:b/>
          <w:sz w:val="24"/>
          <w:szCs w:val="24"/>
        </w:rPr>
        <w:t>APPENDIX A</w:t>
      </w:r>
      <w:r w:rsidR="005205B0">
        <w:rPr>
          <w:rFonts w:ascii="Arial" w:hAnsi="Arial" w:cs="Arial"/>
          <w:sz w:val="24"/>
          <w:szCs w:val="24"/>
        </w:rPr>
        <w:tab/>
      </w:r>
      <w:r w:rsidR="007D5128" w:rsidRPr="007D5128">
        <w:rPr>
          <w:rFonts w:ascii="Arial" w:hAnsi="Arial" w:cs="Arial"/>
          <w:b/>
          <w:sz w:val="24"/>
          <w:szCs w:val="24"/>
        </w:rPr>
        <w:t xml:space="preserve"> </w:t>
      </w:r>
    </w:p>
    <w:tbl>
      <w:tblPr>
        <w:tblW w:w="8400" w:type="dxa"/>
        <w:tblLook w:val="04A0" w:firstRow="1" w:lastRow="0" w:firstColumn="1" w:lastColumn="0" w:noHBand="0" w:noVBand="1"/>
      </w:tblPr>
      <w:tblGrid>
        <w:gridCol w:w="2070"/>
        <w:gridCol w:w="1600"/>
        <w:gridCol w:w="1600"/>
        <w:gridCol w:w="1600"/>
        <w:gridCol w:w="1600"/>
      </w:tblGrid>
      <w:tr w:rsidR="00B3251B" w:rsidRPr="00B3251B" w14:paraId="644DCFED" w14:textId="77777777" w:rsidTr="00B3251B">
        <w:trPr>
          <w:trHeight w:val="1275"/>
        </w:trPr>
        <w:tc>
          <w:tcPr>
            <w:tcW w:w="2000" w:type="dxa"/>
            <w:tcBorders>
              <w:top w:val="nil"/>
              <w:left w:val="nil"/>
              <w:bottom w:val="nil"/>
              <w:right w:val="nil"/>
            </w:tcBorders>
            <w:shd w:val="clear" w:color="auto" w:fill="auto"/>
            <w:noWrap/>
            <w:vAlign w:val="center"/>
            <w:hideMark/>
          </w:tcPr>
          <w:p w14:paraId="331D0F4B" w14:textId="77777777" w:rsidR="00B3251B" w:rsidRPr="00B3251B" w:rsidRDefault="00B3251B" w:rsidP="00B3251B">
            <w:pPr>
              <w:spacing w:after="0" w:line="240" w:lineRule="auto"/>
              <w:rPr>
                <w:rFonts w:ascii="Times New Roman" w:eastAsia="Times New Roman" w:hAnsi="Times New Roman"/>
                <w:sz w:val="20"/>
                <w:szCs w:val="20"/>
                <w:lang w:eastAsia="en-GB"/>
              </w:rPr>
            </w:pPr>
          </w:p>
        </w:tc>
        <w:tc>
          <w:tcPr>
            <w:tcW w:w="1600"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7CE07D92" w14:textId="77777777" w:rsidR="00B3251B" w:rsidRPr="00B3251B" w:rsidRDefault="00B3251B" w:rsidP="00B3251B">
            <w:pPr>
              <w:spacing w:after="0" w:line="240" w:lineRule="auto"/>
              <w:jc w:val="center"/>
              <w:rPr>
                <w:rFonts w:ascii="Arial" w:eastAsia="Times New Roman" w:hAnsi="Arial" w:cs="Arial"/>
                <w:b/>
                <w:bCs/>
                <w:color w:val="FFFFCC"/>
                <w:sz w:val="24"/>
                <w:szCs w:val="24"/>
                <w:lang w:eastAsia="en-GB"/>
              </w:rPr>
            </w:pPr>
            <w:r w:rsidRPr="00B3251B">
              <w:rPr>
                <w:rFonts w:ascii="Arial" w:eastAsia="Times New Roman" w:hAnsi="Arial" w:cs="Arial"/>
                <w:b/>
                <w:bCs/>
                <w:color w:val="FFFFCC"/>
                <w:sz w:val="24"/>
                <w:szCs w:val="24"/>
                <w:lang w:eastAsia="en-GB"/>
              </w:rPr>
              <w:t xml:space="preserve"> Budget</w:t>
            </w:r>
          </w:p>
        </w:tc>
        <w:tc>
          <w:tcPr>
            <w:tcW w:w="1600" w:type="dxa"/>
            <w:tcBorders>
              <w:top w:val="single" w:sz="4" w:space="0" w:color="auto"/>
              <w:left w:val="nil"/>
              <w:bottom w:val="single" w:sz="4" w:space="0" w:color="auto"/>
              <w:right w:val="single" w:sz="4" w:space="0" w:color="auto"/>
            </w:tcBorders>
            <w:shd w:val="clear" w:color="000000" w:fill="305496"/>
            <w:vAlign w:val="center"/>
            <w:hideMark/>
          </w:tcPr>
          <w:p w14:paraId="4B3E3543" w14:textId="77777777" w:rsidR="00B3251B" w:rsidRPr="00B3251B" w:rsidRDefault="00B3251B" w:rsidP="00B3251B">
            <w:pPr>
              <w:spacing w:after="0" w:line="240" w:lineRule="auto"/>
              <w:jc w:val="center"/>
              <w:rPr>
                <w:rFonts w:ascii="Arial" w:eastAsia="Times New Roman" w:hAnsi="Arial" w:cs="Arial"/>
                <w:b/>
                <w:bCs/>
                <w:color w:val="FFFFCC"/>
                <w:sz w:val="24"/>
                <w:szCs w:val="24"/>
                <w:lang w:eastAsia="en-GB"/>
              </w:rPr>
            </w:pPr>
            <w:r w:rsidRPr="00B3251B">
              <w:rPr>
                <w:rFonts w:ascii="Arial" w:eastAsia="Times New Roman" w:hAnsi="Arial" w:cs="Arial"/>
                <w:b/>
                <w:bCs/>
                <w:color w:val="FFFFCC"/>
                <w:sz w:val="24"/>
                <w:szCs w:val="24"/>
                <w:lang w:eastAsia="en-GB"/>
              </w:rPr>
              <w:t xml:space="preserve"> Actual (YTD)</w:t>
            </w:r>
          </w:p>
        </w:tc>
        <w:tc>
          <w:tcPr>
            <w:tcW w:w="1600" w:type="dxa"/>
            <w:tcBorders>
              <w:top w:val="single" w:sz="4" w:space="0" w:color="auto"/>
              <w:left w:val="nil"/>
              <w:bottom w:val="single" w:sz="4" w:space="0" w:color="auto"/>
              <w:right w:val="single" w:sz="4" w:space="0" w:color="auto"/>
            </w:tcBorders>
            <w:shd w:val="clear" w:color="000000" w:fill="305496"/>
            <w:vAlign w:val="center"/>
            <w:hideMark/>
          </w:tcPr>
          <w:p w14:paraId="2C8E227C" w14:textId="77777777" w:rsidR="00B3251B" w:rsidRPr="00B3251B" w:rsidRDefault="00B3251B" w:rsidP="00B3251B">
            <w:pPr>
              <w:spacing w:after="0" w:line="240" w:lineRule="auto"/>
              <w:jc w:val="center"/>
              <w:rPr>
                <w:rFonts w:ascii="Arial" w:eastAsia="Times New Roman" w:hAnsi="Arial" w:cs="Arial"/>
                <w:b/>
                <w:bCs/>
                <w:color w:val="FFFFCC"/>
                <w:sz w:val="24"/>
                <w:szCs w:val="24"/>
                <w:lang w:eastAsia="en-GB"/>
              </w:rPr>
            </w:pPr>
            <w:r w:rsidRPr="00B3251B">
              <w:rPr>
                <w:rFonts w:ascii="Arial" w:eastAsia="Times New Roman" w:hAnsi="Arial" w:cs="Arial"/>
                <w:b/>
                <w:bCs/>
                <w:color w:val="FFFFCC"/>
                <w:sz w:val="24"/>
                <w:szCs w:val="24"/>
                <w:lang w:eastAsia="en-GB"/>
              </w:rPr>
              <w:t xml:space="preserve"> Forecast (</w:t>
            </w:r>
            <w:proofErr w:type="spellStart"/>
            <w:r w:rsidRPr="00B3251B">
              <w:rPr>
                <w:rFonts w:ascii="Arial" w:eastAsia="Times New Roman" w:hAnsi="Arial" w:cs="Arial"/>
                <w:b/>
                <w:bCs/>
                <w:color w:val="FFFFCC"/>
                <w:sz w:val="24"/>
                <w:szCs w:val="24"/>
                <w:lang w:eastAsia="en-GB"/>
              </w:rPr>
              <w:t xml:space="preserve">Year </w:t>
            </w:r>
            <w:proofErr w:type="gramStart"/>
            <w:r w:rsidRPr="00B3251B">
              <w:rPr>
                <w:rFonts w:ascii="Arial" w:eastAsia="Times New Roman" w:hAnsi="Arial" w:cs="Arial"/>
                <w:b/>
                <w:bCs/>
                <w:color w:val="FFFFCC"/>
                <w:sz w:val="24"/>
                <w:szCs w:val="24"/>
                <w:lang w:eastAsia="en-GB"/>
              </w:rPr>
              <w:t>end</w:t>
            </w:r>
            <w:proofErr w:type="spellEnd"/>
            <w:r w:rsidRPr="00B3251B">
              <w:rPr>
                <w:rFonts w:ascii="Arial" w:eastAsia="Times New Roman" w:hAnsi="Arial" w:cs="Arial"/>
                <w:b/>
                <w:bCs/>
                <w:color w:val="FFFFCC"/>
                <w:sz w:val="24"/>
                <w:szCs w:val="24"/>
                <w:lang w:eastAsia="en-GB"/>
              </w:rPr>
              <w:t xml:space="preserve"> )</w:t>
            </w:r>
            <w:proofErr w:type="gramEnd"/>
          </w:p>
        </w:tc>
        <w:tc>
          <w:tcPr>
            <w:tcW w:w="1600" w:type="dxa"/>
            <w:tcBorders>
              <w:top w:val="single" w:sz="4" w:space="0" w:color="auto"/>
              <w:left w:val="nil"/>
              <w:bottom w:val="single" w:sz="4" w:space="0" w:color="auto"/>
              <w:right w:val="single" w:sz="4" w:space="0" w:color="auto"/>
            </w:tcBorders>
            <w:shd w:val="clear" w:color="000000" w:fill="305496"/>
            <w:vAlign w:val="center"/>
            <w:hideMark/>
          </w:tcPr>
          <w:p w14:paraId="63CDAC09" w14:textId="77777777" w:rsidR="00B3251B" w:rsidRPr="00B3251B" w:rsidRDefault="00B3251B" w:rsidP="00B3251B">
            <w:pPr>
              <w:spacing w:after="0" w:line="240" w:lineRule="auto"/>
              <w:jc w:val="center"/>
              <w:rPr>
                <w:rFonts w:ascii="Arial" w:eastAsia="Times New Roman" w:hAnsi="Arial" w:cs="Arial"/>
                <w:b/>
                <w:bCs/>
                <w:color w:val="FFFFCC"/>
                <w:sz w:val="24"/>
                <w:szCs w:val="24"/>
                <w:lang w:eastAsia="en-GB"/>
              </w:rPr>
            </w:pPr>
            <w:r w:rsidRPr="00B3251B">
              <w:rPr>
                <w:rFonts w:ascii="Arial" w:eastAsia="Times New Roman" w:hAnsi="Arial" w:cs="Arial"/>
                <w:b/>
                <w:bCs/>
                <w:color w:val="FFFFCC"/>
                <w:sz w:val="24"/>
                <w:szCs w:val="24"/>
                <w:lang w:eastAsia="en-GB"/>
              </w:rPr>
              <w:t xml:space="preserve"> Variance (Year End)</w:t>
            </w:r>
          </w:p>
        </w:tc>
      </w:tr>
      <w:tr w:rsidR="00B3251B" w:rsidRPr="00B3251B" w14:paraId="74BCA5A1" w14:textId="77777777" w:rsidTr="00B3251B">
        <w:trPr>
          <w:trHeight w:val="315"/>
        </w:trPr>
        <w:tc>
          <w:tcPr>
            <w:tcW w:w="2000" w:type="dxa"/>
            <w:tcBorders>
              <w:top w:val="single" w:sz="4" w:space="0" w:color="auto"/>
              <w:left w:val="single" w:sz="4" w:space="0" w:color="auto"/>
              <w:bottom w:val="single" w:sz="4" w:space="0" w:color="auto"/>
              <w:right w:val="nil"/>
            </w:tcBorders>
            <w:shd w:val="clear" w:color="auto" w:fill="auto"/>
            <w:noWrap/>
            <w:vAlign w:val="center"/>
            <w:hideMark/>
          </w:tcPr>
          <w:p w14:paraId="182E9E34" w14:textId="77777777" w:rsidR="00B3251B" w:rsidRPr="00B3251B" w:rsidRDefault="00B3251B" w:rsidP="00B3251B">
            <w:pPr>
              <w:spacing w:after="0" w:line="240" w:lineRule="auto"/>
              <w:rPr>
                <w:rFonts w:ascii="Arial" w:eastAsia="Times New Roman" w:hAnsi="Arial" w:cs="Arial"/>
                <w:color w:val="000000"/>
                <w:sz w:val="24"/>
                <w:szCs w:val="24"/>
                <w:lang w:eastAsia="en-GB"/>
              </w:rPr>
            </w:pPr>
            <w:r w:rsidRPr="00B3251B">
              <w:rPr>
                <w:rFonts w:ascii="Arial" w:eastAsia="Times New Roman" w:hAnsi="Arial" w:cs="Arial"/>
                <w:color w:val="000000"/>
                <w:sz w:val="24"/>
                <w:szCs w:val="24"/>
                <w:lang w:eastAsia="en-GB"/>
              </w:rPr>
              <w:t>Income</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F77E1F8" w14:textId="77777777" w:rsidR="00B3251B" w:rsidRPr="00B3251B" w:rsidRDefault="00B3251B" w:rsidP="00B3251B">
            <w:pPr>
              <w:spacing w:after="0" w:line="240" w:lineRule="auto"/>
              <w:jc w:val="right"/>
              <w:rPr>
                <w:rFonts w:ascii="Arial" w:eastAsia="Times New Roman" w:hAnsi="Arial" w:cs="Arial"/>
                <w:sz w:val="24"/>
                <w:szCs w:val="24"/>
                <w:lang w:eastAsia="en-GB"/>
              </w:rPr>
            </w:pPr>
            <w:r w:rsidRPr="00B3251B">
              <w:rPr>
                <w:rFonts w:ascii="Arial" w:eastAsia="Times New Roman" w:hAnsi="Arial" w:cs="Arial"/>
                <w:sz w:val="24"/>
                <w:szCs w:val="24"/>
                <w:lang w:eastAsia="en-GB"/>
              </w:rPr>
              <w:t xml:space="preserve">34,256,743 </w:t>
            </w:r>
          </w:p>
        </w:tc>
        <w:tc>
          <w:tcPr>
            <w:tcW w:w="1600" w:type="dxa"/>
            <w:tcBorders>
              <w:top w:val="nil"/>
              <w:left w:val="nil"/>
              <w:bottom w:val="single" w:sz="4" w:space="0" w:color="auto"/>
              <w:right w:val="single" w:sz="4" w:space="0" w:color="auto"/>
            </w:tcBorders>
            <w:shd w:val="clear" w:color="auto" w:fill="auto"/>
            <w:noWrap/>
            <w:vAlign w:val="center"/>
            <w:hideMark/>
          </w:tcPr>
          <w:p w14:paraId="4524BFF5" w14:textId="77777777" w:rsidR="00B3251B" w:rsidRPr="00B3251B" w:rsidRDefault="00B3251B" w:rsidP="00B3251B">
            <w:pPr>
              <w:spacing w:after="0" w:line="240" w:lineRule="auto"/>
              <w:jc w:val="right"/>
              <w:rPr>
                <w:rFonts w:ascii="Arial" w:eastAsia="Times New Roman" w:hAnsi="Arial" w:cs="Arial"/>
                <w:sz w:val="24"/>
                <w:szCs w:val="24"/>
                <w:lang w:eastAsia="en-GB"/>
              </w:rPr>
            </w:pPr>
            <w:r w:rsidRPr="00B3251B">
              <w:rPr>
                <w:rFonts w:ascii="Arial" w:eastAsia="Times New Roman" w:hAnsi="Arial" w:cs="Arial"/>
                <w:sz w:val="24"/>
                <w:szCs w:val="24"/>
                <w:lang w:eastAsia="en-GB"/>
              </w:rPr>
              <w:t xml:space="preserve">23,785,041 </w:t>
            </w:r>
          </w:p>
        </w:tc>
        <w:tc>
          <w:tcPr>
            <w:tcW w:w="1600" w:type="dxa"/>
            <w:tcBorders>
              <w:top w:val="nil"/>
              <w:left w:val="nil"/>
              <w:bottom w:val="single" w:sz="4" w:space="0" w:color="auto"/>
              <w:right w:val="single" w:sz="4" w:space="0" w:color="auto"/>
            </w:tcBorders>
            <w:shd w:val="clear" w:color="auto" w:fill="auto"/>
            <w:noWrap/>
            <w:vAlign w:val="center"/>
            <w:hideMark/>
          </w:tcPr>
          <w:p w14:paraId="2DE5042E" w14:textId="77777777" w:rsidR="00B3251B" w:rsidRPr="00B3251B" w:rsidRDefault="00B3251B" w:rsidP="00B3251B">
            <w:pPr>
              <w:spacing w:after="0" w:line="240" w:lineRule="auto"/>
              <w:jc w:val="right"/>
              <w:rPr>
                <w:rFonts w:ascii="Arial" w:eastAsia="Times New Roman" w:hAnsi="Arial" w:cs="Arial"/>
                <w:sz w:val="24"/>
                <w:szCs w:val="24"/>
                <w:lang w:eastAsia="en-GB"/>
              </w:rPr>
            </w:pPr>
            <w:r w:rsidRPr="00B3251B">
              <w:rPr>
                <w:rFonts w:ascii="Arial" w:eastAsia="Times New Roman" w:hAnsi="Arial" w:cs="Arial"/>
                <w:sz w:val="24"/>
                <w:szCs w:val="24"/>
                <w:lang w:eastAsia="en-GB"/>
              </w:rPr>
              <w:t xml:space="preserve">34,182,312 </w:t>
            </w:r>
          </w:p>
        </w:tc>
        <w:tc>
          <w:tcPr>
            <w:tcW w:w="1600" w:type="dxa"/>
            <w:tcBorders>
              <w:top w:val="nil"/>
              <w:left w:val="nil"/>
              <w:bottom w:val="single" w:sz="4" w:space="0" w:color="auto"/>
              <w:right w:val="single" w:sz="4" w:space="0" w:color="auto"/>
            </w:tcBorders>
            <w:shd w:val="clear" w:color="auto" w:fill="auto"/>
            <w:noWrap/>
            <w:vAlign w:val="center"/>
            <w:hideMark/>
          </w:tcPr>
          <w:p w14:paraId="45DE1AF3" w14:textId="77777777" w:rsidR="00B3251B" w:rsidRPr="00B3251B" w:rsidRDefault="00B3251B" w:rsidP="00B3251B">
            <w:pPr>
              <w:spacing w:after="0" w:line="240" w:lineRule="auto"/>
              <w:jc w:val="right"/>
              <w:rPr>
                <w:rFonts w:ascii="Arial" w:eastAsia="Times New Roman" w:hAnsi="Arial" w:cs="Arial"/>
                <w:sz w:val="24"/>
                <w:szCs w:val="24"/>
                <w:lang w:eastAsia="en-GB"/>
              </w:rPr>
            </w:pPr>
            <w:r w:rsidRPr="00B3251B">
              <w:rPr>
                <w:rFonts w:ascii="Arial" w:eastAsia="Times New Roman" w:hAnsi="Arial" w:cs="Arial"/>
                <w:color w:val="FF0000"/>
                <w:sz w:val="24"/>
                <w:szCs w:val="24"/>
                <w:lang w:eastAsia="en-GB"/>
              </w:rPr>
              <w:t>(74,431)</w:t>
            </w:r>
          </w:p>
        </w:tc>
      </w:tr>
      <w:tr w:rsidR="00B3251B" w:rsidRPr="00B3251B" w14:paraId="36AE363B" w14:textId="77777777" w:rsidTr="00B3251B">
        <w:trPr>
          <w:trHeight w:val="315"/>
        </w:trPr>
        <w:tc>
          <w:tcPr>
            <w:tcW w:w="2000" w:type="dxa"/>
            <w:tcBorders>
              <w:top w:val="nil"/>
              <w:left w:val="single" w:sz="4" w:space="0" w:color="auto"/>
              <w:bottom w:val="single" w:sz="4" w:space="0" w:color="auto"/>
              <w:right w:val="nil"/>
            </w:tcBorders>
            <w:shd w:val="clear" w:color="auto" w:fill="auto"/>
            <w:noWrap/>
            <w:vAlign w:val="center"/>
            <w:hideMark/>
          </w:tcPr>
          <w:p w14:paraId="042B0B07" w14:textId="77777777" w:rsidR="00B3251B" w:rsidRPr="00B3251B" w:rsidRDefault="00B3251B" w:rsidP="00B3251B">
            <w:pPr>
              <w:spacing w:after="0" w:line="240" w:lineRule="auto"/>
              <w:rPr>
                <w:rFonts w:ascii="Arial" w:eastAsia="Times New Roman" w:hAnsi="Arial" w:cs="Arial"/>
                <w:color w:val="000000"/>
                <w:sz w:val="24"/>
                <w:szCs w:val="24"/>
                <w:lang w:eastAsia="en-GB"/>
              </w:rPr>
            </w:pPr>
            <w:r w:rsidRPr="00B3251B">
              <w:rPr>
                <w:rFonts w:ascii="Arial" w:eastAsia="Times New Roman" w:hAnsi="Arial" w:cs="Arial"/>
                <w:color w:val="000000"/>
                <w:sz w:val="24"/>
                <w:szCs w:val="24"/>
                <w:lang w:eastAsia="en-GB"/>
              </w:rPr>
              <w:t>Staff Costs</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252B0A3" w14:textId="77777777" w:rsidR="00B3251B" w:rsidRPr="00B3251B" w:rsidRDefault="00B3251B" w:rsidP="00B3251B">
            <w:pPr>
              <w:spacing w:after="0" w:line="240" w:lineRule="auto"/>
              <w:jc w:val="right"/>
              <w:rPr>
                <w:rFonts w:ascii="Arial" w:eastAsia="Times New Roman" w:hAnsi="Arial" w:cs="Arial"/>
                <w:sz w:val="24"/>
                <w:szCs w:val="24"/>
                <w:lang w:eastAsia="en-GB"/>
              </w:rPr>
            </w:pPr>
            <w:r w:rsidRPr="00B3251B">
              <w:rPr>
                <w:rFonts w:ascii="Arial" w:eastAsia="Times New Roman" w:hAnsi="Arial" w:cs="Arial"/>
                <w:color w:val="FF0000"/>
                <w:sz w:val="24"/>
                <w:szCs w:val="24"/>
                <w:lang w:eastAsia="en-GB"/>
              </w:rPr>
              <w:t>(28,547,397)</w:t>
            </w:r>
          </w:p>
        </w:tc>
        <w:tc>
          <w:tcPr>
            <w:tcW w:w="1600" w:type="dxa"/>
            <w:tcBorders>
              <w:top w:val="nil"/>
              <w:left w:val="nil"/>
              <w:bottom w:val="single" w:sz="4" w:space="0" w:color="auto"/>
              <w:right w:val="single" w:sz="4" w:space="0" w:color="auto"/>
            </w:tcBorders>
            <w:shd w:val="clear" w:color="auto" w:fill="auto"/>
            <w:noWrap/>
            <w:vAlign w:val="center"/>
            <w:hideMark/>
          </w:tcPr>
          <w:p w14:paraId="394F0D52" w14:textId="77777777" w:rsidR="00B3251B" w:rsidRPr="00B3251B" w:rsidRDefault="00B3251B" w:rsidP="00B3251B">
            <w:pPr>
              <w:spacing w:after="0" w:line="240" w:lineRule="auto"/>
              <w:jc w:val="right"/>
              <w:rPr>
                <w:rFonts w:ascii="Arial" w:eastAsia="Times New Roman" w:hAnsi="Arial" w:cs="Arial"/>
                <w:sz w:val="24"/>
                <w:szCs w:val="24"/>
                <w:lang w:eastAsia="en-GB"/>
              </w:rPr>
            </w:pPr>
            <w:r w:rsidRPr="00B3251B">
              <w:rPr>
                <w:rFonts w:ascii="Arial" w:eastAsia="Times New Roman" w:hAnsi="Arial" w:cs="Arial"/>
                <w:color w:val="FF0000"/>
                <w:sz w:val="24"/>
                <w:szCs w:val="24"/>
                <w:lang w:eastAsia="en-GB"/>
              </w:rPr>
              <w:t>(21,107,716)</w:t>
            </w:r>
          </w:p>
        </w:tc>
        <w:tc>
          <w:tcPr>
            <w:tcW w:w="1600" w:type="dxa"/>
            <w:tcBorders>
              <w:top w:val="nil"/>
              <w:left w:val="nil"/>
              <w:bottom w:val="single" w:sz="4" w:space="0" w:color="auto"/>
              <w:right w:val="single" w:sz="4" w:space="0" w:color="auto"/>
            </w:tcBorders>
            <w:shd w:val="clear" w:color="auto" w:fill="auto"/>
            <w:noWrap/>
            <w:vAlign w:val="center"/>
            <w:hideMark/>
          </w:tcPr>
          <w:p w14:paraId="28BECDCC" w14:textId="77777777" w:rsidR="00B3251B" w:rsidRPr="00B3251B" w:rsidRDefault="00B3251B" w:rsidP="00B3251B">
            <w:pPr>
              <w:spacing w:after="0" w:line="240" w:lineRule="auto"/>
              <w:jc w:val="right"/>
              <w:rPr>
                <w:rFonts w:ascii="Arial" w:eastAsia="Times New Roman" w:hAnsi="Arial" w:cs="Arial"/>
                <w:sz w:val="24"/>
                <w:szCs w:val="24"/>
                <w:lang w:eastAsia="en-GB"/>
              </w:rPr>
            </w:pPr>
            <w:r w:rsidRPr="00B3251B">
              <w:rPr>
                <w:rFonts w:ascii="Arial" w:eastAsia="Times New Roman" w:hAnsi="Arial" w:cs="Arial"/>
                <w:color w:val="FF0000"/>
                <w:sz w:val="24"/>
                <w:szCs w:val="24"/>
                <w:lang w:eastAsia="en-GB"/>
              </w:rPr>
              <w:t>(28,635,873)</w:t>
            </w:r>
          </w:p>
        </w:tc>
        <w:tc>
          <w:tcPr>
            <w:tcW w:w="1600" w:type="dxa"/>
            <w:tcBorders>
              <w:top w:val="nil"/>
              <w:left w:val="nil"/>
              <w:bottom w:val="single" w:sz="4" w:space="0" w:color="auto"/>
              <w:right w:val="single" w:sz="4" w:space="0" w:color="auto"/>
            </w:tcBorders>
            <w:shd w:val="clear" w:color="auto" w:fill="auto"/>
            <w:noWrap/>
            <w:vAlign w:val="center"/>
            <w:hideMark/>
          </w:tcPr>
          <w:p w14:paraId="3AE9CEC5" w14:textId="77777777" w:rsidR="00B3251B" w:rsidRPr="00B3251B" w:rsidRDefault="00B3251B" w:rsidP="00B3251B">
            <w:pPr>
              <w:spacing w:after="0" w:line="240" w:lineRule="auto"/>
              <w:jc w:val="right"/>
              <w:rPr>
                <w:rFonts w:ascii="Arial" w:eastAsia="Times New Roman" w:hAnsi="Arial" w:cs="Arial"/>
                <w:sz w:val="24"/>
                <w:szCs w:val="24"/>
                <w:lang w:eastAsia="en-GB"/>
              </w:rPr>
            </w:pPr>
            <w:r w:rsidRPr="00B3251B">
              <w:rPr>
                <w:rFonts w:ascii="Arial" w:eastAsia="Times New Roman" w:hAnsi="Arial" w:cs="Arial"/>
                <w:color w:val="FF0000"/>
                <w:sz w:val="24"/>
                <w:szCs w:val="24"/>
                <w:lang w:eastAsia="en-GB"/>
              </w:rPr>
              <w:t>(88,476)</w:t>
            </w:r>
          </w:p>
        </w:tc>
      </w:tr>
      <w:tr w:rsidR="00B3251B" w:rsidRPr="00B3251B" w14:paraId="656D6AFD" w14:textId="77777777" w:rsidTr="00B3251B">
        <w:trPr>
          <w:trHeight w:val="315"/>
        </w:trPr>
        <w:tc>
          <w:tcPr>
            <w:tcW w:w="2000" w:type="dxa"/>
            <w:tcBorders>
              <w:top w:val="nil"/>
              <w:left w:val="single" w:sz="4" w:space="0" w:color="auto"/>
              <w:bottom w:val="single" w:sz="4" w:space="0" w:color="auto"/>
              <w:right w:val="nil"/>
            </w:tcBorders>
            <w:shd w:val="clear" w:color="auto" w:fill="auto"/>
            <w:noWrap/>
            <w:vAlign w:val="center"/>
            <w:hideMark/>
          </w:tcPr>
          <w:p w14:paraId="54634708" w14:textId="77777777" w:rsidR="00B3251B" w:rsidRPr="00B3251B" w:rsidRDefault="00B3251B" w:rsidP="00B3251B">
            <w:pPr>
              <w:spacing w:after="0" w:line="240" w:lineRule="auto"/>
              <w:rPr>
                <w:rFonts w:ascii="Arial" w:eastAsia="Times New Roman" w:hAnsi="Arial" w:cs="Arial"/>
                <w:color w:val="000000"/>
                <w:sz w:val="24"/>
                <w:szCs w:val="24"/>
                <w:lang w:eastAsia="en-GB"/>
              </w:rPr>
            </w:pPr>
            <w:r w:rsidRPr="00B3251B">
              <w:rPr>
                <w:rFonts w:ascii="Arial" w:eastAsia="Times New Roman" w:hAnsi="Arial" w:cs="Arial"/>
                <w:color w:val="000000"/>
                <w:sz w:val="24"/>
                <w:szCs w:val="24"/>
                <w:lang w:eastAsia="en-GB"/>
              </w:rPr>
              <w:t>Other Costs</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FA8D053" w14:textId="77777777" w:rsidR="00B3251B" w:rsidRPr="00B3251B" w:rsidRDefault="00B3251B" w:rsidP="00B3251B">
            <w:pPr>
              <w:spacing w:after="0" w:line="240" w:lineRule="auto"/>
              <w:jc w:val="right"/>
              <w:rPr>
                <w:rFonts w:ascii="Arial" w:eastAsia="Times New Roman" w:hAnsi="Arial" w:cs="Arial"/>
                <w:sz w:val="24"/>
                <w:szCs w:val="24"/>
                <w:lang w:eastAsia="en-GB"/>
              </w:rPr>
            </w:pPr>
            <w:r w:rsidRPr="00B3251B">
              <w:rPr>
                <w:rFonts w:ascii="Arial" w:eastAsia="Times New Roman" w:hAnsi="Arial" w:cs="Arial"/>
                <w:color w:val="FF0000"/>
                <w:sz w:val="24"/>
                <w:szCs w:val="24"/>
                <w:lang w:eastAsia="en-GB"/>
              </w:rPr>
              <w:t>(5,709,346)</w:t>
            </w:r>
          </w:p>
        </w:tc>
        <w:tc>
          <w:tcPr>
            <w:tcW w:w="1600" w:type="dxa"/>
            <w:tcBorders>
              <w:top w:val="nil"/>
              <w:left w:val="nil"/>
              <w:bottom w:val="single" w:sz="4" w:space="0" w:color="auto"/>
              <w:right w:val="single" w:sz="4" w:space="0" w:color="auto"/>
            </w:tcBorders>
            <w:shd w:val="clear" w:color="auto" w:fill="auto"/>
            <w:noWrap/>
            <w:vAlign w:val="center"/>
            <w:hideMark/>
          </w:tcPr>
          <w:p w14:paraId="0A4CF8DE" w14:textId="77777777" w:rsidR="00B3251B" w:rsidRPr="00B3251B" w:rsidRDefault="00B3251B" w:rsidP="00B3251B">
            <w:pPr>
              <w:spacing w:after="0" w:line="240" w:lineRule="auto"/>
              <w:jc w:val="right"/>
              <w:rPr>
                <w:rFonts w:ascii="Arial" w:eastAsia="Times New Roman" w:hAnsi="Arial" w:cs="Arial"/>
                <w:sz w:val="24"/>
                <w:szCs w:val="24"/>
                <w:lang w:eastAsia="en-GB"/>
              </w:rPr>
            </w:pPr>
            <w:r w:rsidRPr="00B3251B">
              <w:rPr>
                <w:rFonts w:ascii="Arial" w:eastAsia="Times New Roman" w:hAnsi="Arial" w:cs="Arial"/>
                <w:color w:val="FF0000"/>
                <w:sz w:val="24"/>
                <w:szCs w:val="24"/>
                <w:lang w:eastAsia="en-GB"/>
              </w:rPr>
              <w:t>(4,047,984)</w:t>
            </w:r>
          </w:p>
        </w:tc>
        <w:tc>
          <w:tcPr>
            <w:tcW w:w="1600" w:type="dxa"/>
            <w:tcBorders>
              <w:top w:val="nil"/>
              <w:left w:val="nil"/>
              <w:bottom w:val="single" w:sz="4" w:space="0" w:color="auto"/>
              <w:right w:val="single" w:sz="4" w:space="0" w:color="auto"/>
            </w:tcBorders>
            <w:shd w:val="clear" w:color="auto" w:fill="auto"/>
            <w:noWrap/>
            <w:vAlign w:val="center"/>
            <w:hideMark/>
          </w:tcPr>
          <w:p w14:paraId="45F401BD" w14:textId="77777777" w:rsidR="00B3251B" w:rsidRPr="00B3251B" w:rsidRDefault="00B3251B" w:rsidP="00B3251B">
            <w:pPr>
              <w:spacing w:after="0" w:line="240" w:lineRule="auto"/>
              <w:jc w:val="right"/>
              <w:rPr>
                <w:rFonts w:ascii="Arial" w:eastAsia="Times New Roman" w:hAnsi="Arial" w:cs="Arial"/>
                <w:sz w:val="24"/>
                <w:szCs w:val="24"/>
                <w:lang w:eastAsia="en-GB"/>
              </w:rPr>
            </w:pPr>
            <w:r w:rsidRPr="00B3251B">
              <w:rPr>
                <w:rFonts w:ascii="Arial" w:eastAsia="Times New Roman" w:hAnsi="Arial" w:cs="Arial"/>
                <w:color w:val="FF0000"/>
                <w:sz w:val="24"/>
                <w:szCs w:val="24"/>
                <w:lang w:eastAsia="en-GB"/>
              </w:rPr>
              <w:t>(5,605,715)</w:t>
            </w:r>
          </w:p>
        </w:tc>
        <w:tc>
          <w:tcPr>
            <w:tcW w:w="1600" w:type="dxa"/>
            <w:tcBorders>
              <w:top w:val="nil"/>
              <w:left w:val="nil"/>
              <w:bottom w:val="single" w:sz="4" w:space="0" w:color="auto"/>
              <w:right w:val="single" w:sz="4" w:space="0" w:color="auto"/>
            </w:tcBorders>
            <w:shd w:val="clear" w:color="auto" w:fill="auto"/>
            <w:noWrap/>
            <w:vAlign w:val="center"/>
            <w:hideMark/>
          </w:tcPr>
          <w:p w14:paraId="3CF38621" w14:textId="77777777" w:rsidR="00B3251B" w:rsidRPr="00B3251B" w:rsidRDefault="00B3251B" w:rsidP="00B3251B">
            <w:pPr>
              <w:spacing w:after="0" w:line="240" w:lineRule="auto"/>
              <w:jc w:val="right"/>
              <w:rPr>
                <w:rFonts w:ascii="Arial" w:eastAsia="Times New Roman" w:hAnsi="Arial" w:cs="Arial"/>
                <w:sz w:val="24"/>
                <w:szCs w:val="24"/>
                <w:lang w:eastAsia="en-GB"/>
              </w:rPr>
            </w:pPr>
            <w:r w:rsidRPr="00B3251B">
              <w:rPr>
                <w:rFonts w:ascii="Arial" w:eastAsia="Times New Roman" w:hAnsi="Arial" w:cs="Arial"/>
                <w:sz w:val="24"/>
                <w:szCs w:val="24"/>
                <w:lang w:eastAsia="en-GB"/>
              </w:rPr>
              <w:t xml:space="preserve">103,631 </w:t>
            </w:r>
          </w:p>
        </w:tc>
      </w:tr>
      <w:tr w:rsidR="00B3251B" w:rsidRPr="00B3251B" w14:paraId="0F978F5F" w14:textId="77777777" w:rsidTr="00B3251B">
        <w:trPr>
          <w:trHeight w:val="330"/>
        </w:trPr>
        <w:tc>
          <w:tcPr>
            <w:tcW w:w="2000" w:type="dxa"/>
            <w:tcBorders>
              <w:top w:val="nil"/>
              <w:left w:val="single" w:sz="4" w:space="0" w:color="auto"/>
              <w:bottom w:val="single" w:sz="4" w:space="0" w:color="auto"/>
              <w:right w:val="nil"/>
            </w:tcBorders>
            <w:shd w:val="clear" w:color="000000" w:fill="F2F2F2"/>
            <w:noWrap/>
            <w:vAlign w:val="center"/>
            <w:hideMark/>
          </w:tcPr>
          <w:p w14:paraId="31AE654C" w14:textId="77777777" w:rsidR="00B3251B" w:rsidRPr="00B3251B" w:rsidRDefault="00B3251B" w:rsidP="00B3251B">
            <w:pPr>
              <w:spacing w:after="0" w:line="240" w:lineRule="auto"/>
              <w:rPr>
                <w:rFonts w:ascii="Arial" w:eastAsia="Times New Roman" w:hAnsi="Arial" w:cs="Arial"/>
                <w:b/>
                <w:bCs/>
                <w:color w:val="000000"/>
                <w:sz w:val="24"/>
                <w:szCs w:val="24"/>
                <w:lang w:eastAsia="en-GB"/>
              </w:rPr>
            </w:pPr>
            <w:r w:rsidRPr="00B3251B">
              <w:rPr>
                <w:rFonts w:ascii="Arial" w:eastAsia="Times New Roman" w:hAnsi="Arial" w:cs="Arial"/>
                <w:b/>
                <w:bCs/>
                <w:color w:val="000000"/>
                <w:sz w:val="24"/>
                <w:szCs w:val="24"/>
                <w:lang w:eastAsia="en-GB"/>
              </w:rPr>
              <w:t>Surplus/</w:t>
            </w:r>
            <w:r w:rsidRPr="00B3251B">
              <w:rPr>
                <w:rFonts w:ascii="Arial" w:eastAsia="Times New Roman" w:hAnsi="Arial" w:cs="Arial"/>
                <w:b/>
                <w:bCs/>
                <w:color w:val="FF0000"/>
                <w:sz w:val="24"/>
                <w:szCs w:val="24"/>
                <w:lang w:eastAsia="en-GB"/>
              </w:rPr>
              <w:t>(Deficit)</w:t>
            </w:r>
          </w:p>
        </w:tc>
        <w:tc>
          <w:tcPr>
            <w:tcW w:w="1600" w:type="dxa"/>
            <w:tcBorders>
              <w:top w:val="nil"/>
              <w:left w:val="single" w:sz="4" w:space="0" w:color="auto"/>
              <w:bottom w:val="single" w:sz="4" w:space="0" w:color="auto"/>
              <w:right w:val="single" w:sz="4" w:space="0" w:color="auto"/>
            </w:tcBorders>
            <w:shd w:val="clear" w:color="000000" w:fill="F2F2F2"/>
            <w:noWrap/>
            <w:vAlign w:val="center"/>
            <w:hideMark/>
          </w:tcPr>
          <w:p w14:paraId="0A70D1FB" w14:textId="77777777" w:rsidR="00B3251B" w:rsidRPr="00B3251B" w:rsidRDefault="00B3251B" w:rsidP="00B3251B">
            <w:pPr>
              <w:spacing w:after="0" w:line="240" w:lineRule="auto"/>
              <w:jc w:val="right"/>
              <w:rPr>
                <w:rFonts w:ascii="Arial" w:eastAsia="Times New Roman" w:hAnsi="Arial" w:cs="Arial"/>
                <w:b/>
                <w:bCs/>
                <w:sz w:val="24"/>
                <w:szCs w:val="24"/>
                <w:lang w:eastAsia="en-GB"/>
              </w:rPr>
            </w:pPr>
            <w:r w:rsidRPr="00B3251B">
              <w:rPr>
                <w:rFonts w:ascii="Arial" w:eastAsia="Times New Roman" w:hAnsi="Arial" w:cs="Arial"/>
                <w:b/>
                <w:bCs/>
                <w:sz w:val="24"/>
                <w:szCs w:val="24"/>
                <w:lang w:eastAsia="en-GB"/>
              </w:rPr>
              <w:t xml:space="preserve">0 </w:t>
            </w:r>
          </w:p>
        </w:tc>
        <w:tc>
          <w:tcPr>
            <w:tcW w:w="1600" w:type="dxa"/>
            <w:tcBorders>
              <w:top w:val="nil"/>
              <w:left w:val="nil"/>
              <w:bottom w:val="single" w:sz="4" w:space="0" w:color="auto"/>
              <w:right w:val="single" w:sz="4" w:space="0" w:color="auto"/>
            </w:tcBorders>
            <w:shd w:val="clear" w:color="000000" w:fill="F2F2F2"/>
            <w:noWrap/>
            <w:vAlign w:val="center"/>
            <w:hideMark/>
          </w:tcPr>
          <w:p w14:paraId="25343498" w14:textId="77777777" w:rsidR="00B3251B" w:rsidRPr="00B3251B" w:rsidRDefault="00B3251B" w:rsidP="00B3251B">
            <w:pPr>
              <w:spacing w:after="0" w:line="240" w:lineRule="auto"/>
              <w:jc w:val="right"/>
              <w:rPr>
                <w:rFonts w:ascii="Arial" w:eastAsia="Times New Roman" w:hAnsi="Arial" w:cs="Arial"/>
                <w:b/>
                <w:bCs/>
                <w:sz w:val="24"/>
                <w:szCs w:val="24"/>
                <w:lang w:eastAsia="en-GB"/>
              </w:rPr>
            </w:pPr>
            <w:r w:rsidRPr="00B3251B">
              <w:rPr>
                <w:rFonts w:ascii="Arial" w:eastAsia="Times New Roman" w:hAnsi="Arial" w:cs="Arial"/>
                <w:b/>
                <w:bCs/>
                <w:color w:val="FF0000"/>
                <w:sz w:val="24"/>
                <w:szCs w:val="24"/>
                <w:lang w:eastAsia="en-GB"/>
              </w:rPr>
              <w:t>(1,370,659)</w:t>
            </w:r>
          </w:p>
        </w:tc>
        <w:tc>
          <w:tcPr>
            <w:tcW w:w="1600" w:type="dxa"/>
            <w:tcBorders>
              <w:top w:val="nil"/>
              <w:left w:val="nil"/>
              <w:bottom w:val="single" w:sz="4" w:space="0" w:color="auto"/>
              <w:right w:val="single" w:sz="4" w:space="0" w:color="auto"/>
            </w:tcBorders>
            <w:shd w:val="clear" w:color="000000" w:fill="F2F2F2"/>
            <w:noWrap/>
            <w:vAlign w:val="center"/>
            <w:hideMark/>
          </w:tcPr>
          <w:p w14:paraId="5ED27DB7" w14:textId="77777777" w:rsidR="00B3251B" w:rsidRPr="00B3251B" w:rsidRDefault="00B3251B" w:rsidP="00B3251B">
            <w:pPr>
              <w:spacing w:after="0" w:line="240" w:lineRule="auto"/>
              <w:jc w:val="right"/>
              <w:rPr>
                <w:rFonts w:ascii="Arial" w:eastAsia="Times New Roman" w:hAnsi="Arial" w:cs="Arial"/>
                <w:b/>
                <w:bCs/>
                <w:sz w:val="24"/>
                <w:szCs w:val="24"/>
                <w:lang w:eastAsia="en-GB"/>
              </w:rPr>
            </w:pPr>
            <w:r w:rsidRPr="00B3251B">
              <w:rPr>
                <w:rFonts w:ascii="Arial" w:eastAsia="Times New Roman" w:hAnsi="Arial" w:cs="Arial"/>
                <w:b/>
                <w:bCs/>
                <w:color w:val="FF0000"/>
                <w:sz w:val="24"/>
                <w:szCs w:val="24"/>
                <w:lang w:eastAsia="en-GB"/>
              </w:rPr>
              <w:t>(59,276)</w:t>
            </w:r>
          </w:p>
        </w:tc>
        <w:tc>
          <w:tcPr>
            <w:tcW w:w="1600" w:type="dxa"/>
            <w:tcBorders>
              <w:top w:val="nil"/>
              <w:left w:val="nil"/>
              <w:bottom w:val="single" w:sz="4" w:space="0" w:color="auto"/>
              <w:right w:val="single" w:sz="4" w:space="0" w:color="auto"/>
            </w:tcBorders>
            <w:shd w:val="clear" w:color="000000" w:fill="F2F2F2"/>
            <w:noWrap/>
            <w:vAlign w:val="center"/>
            <w:hideMark/>
          </w:tcPr>
          <w:p w14:paraId="4C2DAECB" w14:textId="77777777" w:rsidR="00B3251B" w:rsidRPr="00B3251B" w:rsidRDefault="00B3251B" w:rsidP="00B3251B">
            <w:pPr>
              <w:spacing w:after="0" w:line="240" w:lineRule="auto"/>
              <w:jc w:val="right"/>
              <w:rPr>
                <w:rFonts w:ascii="Arial" w:eastAsia="Times New Roman" w:hAnsi="Arial" w:cs="Arial"/>
                <w:b/>
                <w:bCs/>
                <w:sz w:val="24"/>
                <w:szCs w:val="24"/>
                <w:lang w:eastAsia="en-GB"/>
              </w:rPr>
            </w:pPr>
            <w:r w:rsidRPr="00B3251B">
              <w:rPr>
                <w:rFonts w:ascii="Arial" w:eastAsia="Times New Roman" w:hAnsi="Arial" w:cs="Arial"/>
                <w:b/>
                <w:bCs/>
                <w:color w:val="FF0000"/>
                <w:sz w:val="24"/>
                <w:szCs w:val="24"/>
                <w:lang w:eastAsia="en-GB"/>
              </w:rPr>
              <w:t>(59,276)</w:t>
            </w:r>
          </w:p>
        </w:tc>
      </w:tr>
    </w:tbl>
    <w:p w14:paraId="77D07179" w14:textId="54ACA44E" w:rsidR="00FD3F0B" w:rsidRDefault="00FD3F0B" w:rsidP="009F44DE">
      <w:pPr>
        <w:ind w:left="1440" w:hanging="1298"/>
        <w:rPr>
          <w:sz w:val="20"/>
          <w:szCs w:val="20"/>
          <w:lang w:eastAsia="en-GB"/>
        </w:rPr>
      </w:pPr>
    </w:p>
    <w:p w14:paraId="33E30110" w14:textId="4811245B" w:rsidR="005C1A9A" w:rsidRPr="007D5128" w:rsidRDefault="005C1A9A" w:rsidP="009F44DE">
      <w:pPr>
        <w:ind w:left="1440" w:hanging="1298"/>
        <w:rPr>
          <w:rFonts w:ascii="Arial" w:hAnsi="Arial" w:cs="Arial"/>
          <w:b/>
          <w:sz w:val="24"/>
          <w:szCs w:val="24"/>
        </w:rPr>
      </w:pPr>
    </w:p>
    <w:p w14:paraId="26AC8D71" w14:textId="77777777" w:rsidR="00AA0E23" w:rsidRPr="007D5128" w:rsidRDefault="00AA0E23" w:rsidP="007D5128">
      <w:pPr>
        <w:rPr>
          <w:rFonts w:ascii="Arial" w:hAnsi="Arial" w:cs="Arial"/>
          <w:b/>
          <w:sz w:val="24"/>
          <w:szCs w:val="24"/>
        </w:rPr>
      </w:pPr>
    </w:p>
    <w:p w14:paraId="44BAFE98" w14:textId="77777777" w:rsidR="008A02E6" w:rsidRPr="007D5128" w:rsidRDefault="008A02E6" w:rsidP="007D5128">
      <w:pPr>
        <w:rPr>
          <w:rFonts w:ascii="Arial" w:hAnsi="Arial" w:cs="Arial"/>
          <w:b/>
          <w:sz w:val="24"/>
          <w:szCs w:val="24"/>
        </w:rPr>
      </w:pPr>
    </w:p>
    <w:p w14:paraId="54C5DF30" w14:textId="77777777" w:rsidR="00672CF5" w:rsidRPr="007D5128" w:rsidRDefault="00672CF5" w:rsidP="007D5128">
      <w:pPr>
        <w:rPr>
          <w:rFonts w:ascii="Arial" w:hAnsi="Arial" w:cs="Arial"/>
          <w:b/>
          <w:sz w:val="24"/>
          <w:szCs w:val="24"/>
        </w:rPr>
      </w:pPr>
    </w:p>
    <w:p w14:paraId="461029B3" w14:textId="77777777" w:rsidR="00D93376" w:rsidRPr="007D5128" w:rsidRDefault="00D93376" w:rsidP="007D5128">
      <w:pPr>
        <w:rPr>
          <w:rFonts w:ascii="Arial" w:hAnsi="Arial" w:cs="Arial"/>
          <w:b/>
          <w:sz w:val="24"/>
          <w:szCs w:val="24"/>
        </w:rPr>
      </w:pPr>
    </w:p>
    <w:p w14:paraId="751C9C21" w14:textId="77777777" w:rsidR="005F535B" w:rsidRPr="007D5128" w:rsidRDefault="005F535B" w:rsidP="007D5128">
      <w:pPr>
        <w:rPr>
          <w:rFonts w:ascii="Arial" w:hAnsi="Arial" w:cs="Arial"/>
          <w:b/>
          <w:sz w:val="24"/>
          <w:szCs w:val="24"/>
        </w:rPr>
      </w:pPr>
    </w:p>
    <w:p w14:paraId="659E919A" w14:textId="77777777" w:rsidR="007D5128" w:rsidRPr="007D5128" w:rsidRDefault="007D5128" w:rsidP="007D5128">
      <w:pPr>
        <w:rPr>
          <w:rFonts w:ascii="Arial" w:hAnsi="Arial" w:cs="Arial"/>
          <w:b/>
          <w:sz w:val="24"/>
          <w:szCs w:val="24"/>
        </w:rPr>
      </w:pPr>
    </w:p>
    <w:p w14:paraId="0F44A547" w14:textId="77777777" w:rsidR="007D5128" w:rsidRPr="007D5128" w:rsidRDefault="007D5128" w:rsidP="007D5128">
      <w:pPr>
        <w:rPr>
          <w:b/>
        </w:rPr>
      </w:pPr>
    </w:p>
    <w:p w14:paraId="57855096" w14:textId="77777777" w:rsidR="007D5128" w:rsidRPr="007D5128" w:rsidRDefault="007D5128" w:rsidP="007D5128">
      <w:pPr>
        <w:rPr>
          <w:b/>
        </w:rPr>
      </w:pPr>
    </w:p>
    <w:p w14:paraId="30716262" w14:textId="37F1E555" w:rsidR="005C1A9A" w:rsidRDefault="007D5128" w:rsidP="007D5128">
      <w:pPr>
        <w:rPr>
          <w:rFonts w:ascii="Arial" w:hAnsi="Arial" w:cs="Arial"/>
          <w:b/>
        </w:rPr>
      </w:pPr>
      <w:r>
        <w:rPr>
          <w:b/>
        </w:rPr>
        <w:br w:type="page"/>
      </w:r>
      <w:r w:rsidRPr="007D5128">
        <w:rPr>
          <w:rFonts w:ascii="Arial" w:hAnsi="Arial" w:cs="Arial"/>
          <w:b/>
        </w:rPr>
        <w:lastRenderedPageBreak/>
        <w:t xml:space="preserve"> </w:t>
      </w:r>
      <w:r w:rsidR="006D5EC2" w:rsidRPr="006D5EC2">
        <w:rPr>
          <w:rFonts w:ascii="Arial" w:hAnsi="Arial" w:cs="Arial"/>
          <w:b/>
          <w:sz w:val="24"/>
          <w:szCs w:val="24"/>
        </w:rPr>
        <w:t>Variance by Sector</w:t>
      </w:r>
      <w:r w:rsidRPr="006D5EC2">
        <w:rPr>
          <w:rFonts w:ascii="Arial" w:hAnsi="Arial" w:cs="Arial"/>
          <w:b/>
          <w:sz w:val="24"/>
          <w:szCs w:val="24"/>
        </w:rPr>
        <w:t xml:space="preserve"> </w:t>
      </w:r>
      <w:r w:rsidR="006D5EC2" w:rsidRPr="006D5EC2">
        <w:rPr>
          <w:rFonts w:ascii="Arial" w:hAnsi="Arial" w:cs="Arial"/>
          <w:b/>
          <w:sz w:val="24"/>
          <w:szCs w:val="24"/>
        </w:rPr>
        <w:t xml:space="preserve">   </w:t>
      </w:r>
      <w:r w:rsidR="00672CF5" w:rsidRPr="006D5EC2">
        <w:rPr>
          <w:rFonts w:ascii="Arial" w:hAnsi="Arial" w:cs="Arial"/>
          <w:b/>
          <w:sz w:val="24"/>
          <w:szCs w:val="24"/>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FD3F0B">
        <w:rPr>
          <w:rFonts w:ascii="Arial" w:hAnsi="Arial" w:cs="Arial"/>
          <w:b/>
        </w:rPr>
        <w:t xml:space="preserve">                       </w:t>
      </w:r>
      <w:r w:rsidR="00672CF5">
        <w:rPr>
          <w:rFonts w:ascii="Arial" w:hAnsi="Arial" w:cs="Arial"/>
          <w:b/>
        </w:rPr>
        <w:tab/>
      </w:r>
      <w:r w:rsidRPr="007D5128">
        <w:rPr>
          <w:rFonts w:ascii="Arial" w:hAnsi="Arial" w:cs="Arial"/>
          <w:b/>
        </w:rPr>
        <w:t xml:space="preserve"> </w:t>
      </w:r>
      <w:r w:rsidR="00672CF5">
        <w:rPr>
          <w:rFonts w:ascii="Arial" w:hAnsi="Arial" w:cs="Arial"/>
          <w:b/>
        </w:rPr>
        <w:tab/>
      </w:r>
      <w:r w:rsidR="00672CF5" w:rsidRPr="00535527">
        <w:rPr>
          <w:rFonts w:ascii="Arial" w:hAnsi="Arial" w:cs="Arial"/>
          <w:b/>
          <w:sz w:val="24"/>
          <w:szCs w:val="24"/>
        </w:rPr>
        <w:t>APPENDIX B</w:t>
      </w:r>
      <w:r w:rsidRPr="007D5128">
        <w:rPr>
          <w:rFonts w:ascii="Arial" w:hAnsi="Arial" w:cs="Arial"/>
          <w:b/>
        </w:rPr>
        <w:t xml:space="preserve"> </w:t>
      </w:r>
    </w:p>
    <w:p w14:paraId="605FE750" w14:textId="77777777" w:rsidR="009428F4" w:rsidRDefault="009428F4" w:rsidP="007D5128">
      <w:pPr>
        <w:rPr>
          <w:rFonts w:ascii="Arial" w:hAnsi="Arial" w:cs="Arial"/>
          <w:b/>
        </w:rPr>
      </w:pPr>
    </w:p>
    <w:tbl>
      <w:tblPr>
        <w:tblW w:w="9111" w:type="dxa"/>
        <w:tblLook w:val="04A0" w:firstRow="1" w:lastRow="0" w:firstColumn="1" w:lastColumn="0" w:noHBand="0" w:noVBand="1"/>
      </w:tblPr>
      <w:tblGrid>
        <w:gridCol w:w="2631"/>
        <w:gridCol w:w="1680"/>
        <w:gridCol w:w="1600"/>
        <w:gridCol w:w="1600"/>
        <w:gridCol w:w="1600"/>
      </w:tblGrid>
      <w:tr w:rsidR="009428F4" w:rsidRPr="009428F4" w14:paraId="053956B2" w14:textId="77777777" w:rsidTr="009428F4">
        <w:trPr>
          <w:trHeight w:val="1275"/>
        </w:trPr>
        <w:tc>
          <w:tcPr>
            <w:tcW w:w="2631" w:type="dxa"/>
            <w:tcBorders>
              <w:top w:val="nil"/>
              <w:left w:val="nil"/>
              <w:bottom w:val="nil"/>
              <w:right w:val="nil"/>
            </w:tcBorders>
            <w:shd w:val="clear" w:color="auto" w:fill="auto"/>
            <w:noWrap/>
            <w:vAlign w:val="center"/>
            <w:hideMark/>
          </w:tcPr>
          <w:p w14:paraId="591243CF" w14:textId="77777777" w:rsidR="009428F4" w:rsidRPr="009428F4" w:rsidRDefault="009428F4" w:rsidP="009428F4">
            <w:pPr>
              <w:spacing w:after="0" w:line="240" w:lineRule="auto"/>
              <w:rPr>
                <w:rFonts w:ascii="Times New Roman" w:eastAsia="Times New Roman" w:hAnsi="Times New Roman"/>
                <w:sz w:val="20"/>
                <w:szCs w:val="20"/>
                <w:lang w:eastAsia="en-GB"/>
              </w:rPr>
            </w:pPr>
          </w:p>
        </w:tc>
        <w:tc>
          <w:tcPr>
            <w:tcW w:w="1680"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2CC03B49" w14:textId="77777777" w:rsidR="009428F4" w:rsidRPr="009428F4" w:rsidRDefault="009428F4" w:rsidP="009428F4">
            <w:pPr>
              <w:spacing w:after="0" w:line="240" w:lineRule="auto"/>
              <w:jc w:val="center"/>
              <w:rPr>
                <w:rFonts w:ascii="Arial" w:eastAsia="Times New Roman" w:hAnsi="Arial" w:cs="Arial"/>
                <w:b/>
                <w:bCs/>
                <w:color w:val="FFFFCC"/>
                <w:sz w:val="24"/>
                <w:szCs w:val="24"/>
                <w:lang w:eastAsia="en-GB"/>
              </w:rPr>
            </w:pPr>
            <w:r w:rsidRPr="009428F4">
              <w:rPr>
                <w:rFonts w:ascii="Arial" w:eastAsia="Times New Roman" w:hAnsi="Arial" w:cs="Arial"/>
                <w:b/>
                <w:bCs/>
                <w:color w:val="FFFFCC"/>
                <w:sz w:val="24"/>
                <w:szCs w:val="24"/>
                <w:lang w:eastAsia="en-GB"/>
              </w:rPr>
              <w:t xml:space="preserve"> Budget</w:t>
            </w:r>
          </w:p>
        </w:tc>
        <w:tc>
          <w:tcPr>
            <w:tcW w:w="1600" w:type="dxa"/>
            <w:tcBorders>
              <w:top w:val="single" w:sz="4" w:space="0" w:color="auto"/>
              <w:left w:val="nil"/>
              <w:bottom w:val="single" w:sz="4" w:space="0" w:color="auto"/>
              <w:right w:val="single" w:sz="4" w:space="0" w:color="auto"/>
            </w:tcBorders>
            <w:shd w:val="clear" w:color="000000" w:fill="305496"/>
            <w:vAlign w:val="center"/>
            <w:hideMark/>
          </w:tcPr>
          <w:p w14:paraId="65AF2640" w14:textId="77777777" w:rsidR="009428F4" w:rsidRPr="009428F4" w:rsidRDefault="009428F4" w:rsidP="009428F4">
            <w:pPr>
              <w:spacing w:after="0" w:line="240" w:lineRule="auto"/>
              <w:jc w:val="center"/>
              <w:rPr>
                <w:rFonts w:ascii="Arial" w:eastAsia="Times New Roman" w:hAnsi="Arial" w:cs="Arial"/>
                <w:b/>
                <w:bCs/>
                <w:color w:val="FFFFCC"/>
                <w:sz w:val="24"/>
                <w:szCs w:val="24"/>
                <w:lang w:eastAsia="en-GB"/>
              </w:rPr>
            </w:pPr>
            <w:r w:rsidRPr="009428F4">
              <w:rPr>
                <w:rFonts w:ascii="Arial" w:eastAsia="Times New Roman" w:hAnsi="Arial" w:cs="Arial"/>
                <w:b/>
                <w:bCs/>
                <w:color w:val="FFFFCC"/>
                <w:sz w:val="24"/>
                <w:szCs w:val="24"/>
                <w:lang w:eastAsia="en-GB"/>
              </w:rPr>
              <w:t xml:space="preserve"> Actuals YTD</w:t>
            </w:r>
          </w:p>
        </w:tc>
        <w:tc>
          <w:tcPr>
            <w:tcW w:w="1600" w:type="dxa"/>
            <w:tcBorders>
              <w:top w:val="single" w:sz="4" w:space="0" w:color="auto"/>
              <w:left w:val="nil"/>
              <w:bottom w:val="single" w:sz="4" w:space="0" w:color="auto"/>
              <w:right w:val="single" w:sz="4" w:space="0" w:color="auto"/>
            </w:tcBorders>
            <w:shd w:val="clear" w:color="000000" w:fill="305496"/>
            <w:vAlign w:val="center"/>
            <w:hideMark/>
          </w:tcPr>
          <w:p w14:paraId="0B5B5113" w14:textId="77777777" w:rsidR="009428F4" w:rsidRPr="009428F4" w:rsidRDefault="009428F4" w:rsidP="009428F4">
            <w:pPr>
              <w:spacing w:after="0" w:line="240" w:lineRule="auto"/>
              <w:jc w:val="center"/>
              <w:rPr>
                <w:rFonts w:ascii="Arial" w:eastAsia="Times New Roman" w:hAnsi="Arial" w:cs="Arial"/>
                <w:b/>
                <w:bCs/>
                <w:color w:val="FFFFCC"/>
                <w:sz w:val="24"/>
                <w:szCs w:val="24"/>
                <w:lang w:eastAsia="en-GB"/>
              </w:rPr>
            </w:pPr>
            <w:r w:rsidRPr="009428F4">
              <w:rPr>
                <w:rFonts w:ascii="Arial" w:eastAsia="Times New Roman" w:hAnsi="Arial" w:cs="Arial"/>
                <w:b/>
                <w:bCs/>
                <w:color w:val="FFFFCC"/>
                <w:sz w:val="24"/>
                <w:szCs w:val="24"/>
                <w:lang w:eastAsia="en-GB"/>
              </w:rPr>
              <w:t xml:space="preserve"> Forecast (</w:t>
            </w:r>
            <w:proofErr w:type="spellStart"/>
            <w:r w:rsidRPr="009428F4">
              <w:rPr>
                <w:rFonts w:ascii="Arial" w:eastAsia="Times New Roman" w:hAnsi="Arial" w:cs="Arial"/>
                <w:b/>
                <w:bCs/>
                <w:color w:val="FFFFCC"/>
                <w:sz w:val="24"/>
                <w:szCs w:val="24"/>
                <w:lang w:eastAsia="en-GB"/>
              </w:rPr>
              <w:t xml:space="preserve">Year </w:t>
            </w:r>
            <w:proofErr w:type="gramStart"/>
            <w:r w:rsidRPr="009428F4">
              <w:rPr>
                <w:rFonts w:ascii="Arial" w:eastAsia="Times New Roman" w:hAnsi="Arial" w:cs="Arial"/>
                <w:b/>
                <w:bCs/>
                <w:color w:val="FFFFCC"/>
                <w:sz w:val="24"/>
                <w:szCs w:val="24"/>
                <w:lang w:eastAsia="en-GB"/>
              </w:rPr>
              <w:t>end</w:t>
            </w:r>
            <w:proofErr w:type="spellEnd"/>
            <w:r w:rsidRPr="009428F4">
              <w:rPr>
                <w:rFonts w:ascii="Arial" w:eastAsia="Times New Roman" w:hAnsi="Arial" w:cs="Arial"/>
                <w:b/>
                <w:bCs/>
                <w:color w:val="FFFFCC"/>
                <w:sz w:val="24"/>
                <w:szCs w:val="24"/>
                <w:lang w:eastAsia="en-GB"/>
              </w:rPr>
              <w:t xml:space="preserve"> )</w:t>
            </w:r>
            <w:proofErr w:type="gramEnd"/>
          </w:p>
        </w:tc>
        <w:tc>
          <w:tcPr>
            <w:tcW w:w="1600" w:type="dxa"/>
            <w:tcBorders>
              <w:top w:val="single" w:sz="4" w:space="0" w:color="auto"/>
              <w:left w:val="nil"/>
              <w:bottom w:val="single" w:sz="4" w:space="0" w:color="auto"/>
              <w:right w:val="single" w:sz="4" w:space="0" w:color="auto"/>
            </w:tcBorders>
            <w:shd w:val="clear" w:color="000000" w:fill="305496"/>
            <w:vAlign w:val="center"/>
            <w:hideMark/>
          </w:tcPr>
          <w:p w14:paraId="494207FD" w14:textId="77777777" w:rsidR="009428F4" w:rsidRPr="009428F4" w:rsidRDefault="009428F4" w:rsidP="009428F4">
            <w:pPr>
              <w:spacing w:after="0" w:line="240" w:lineRule="auto"/>
              <w:jc w:val="center"/>
              <w:rPr>
                <w:rFonts w:ascii="Arial" w:eastAsia="Times New Roman" w:hAnsi="Arial" w:cs="Arial"/>
                <w:b/>
                <w:bCs/>
                <w:color w:val="FFFFCC"/>
                <w:sz w:val="24"/>
                <w:szCs w:val="24"/>
                <w:lang w:eastAsia="en-GB"/>
              </w:rPr>
            </w:pPr>
            <w:r w:rsidRPr="009428F4">
              <w:rPr>
                <w:rFonts w:ascii="Arial" w:eastAsia="Times New Roman" w:hAnsi="Arial" w:cs="Arial"/>
                <w:b/>
                <w:bCs/>
                <w:color w:val="FFFFCC"/>
                <w:sz w:val="24"/>
                <w:szCs w:val="24"/>
                <w:lang w:eastAsia="en-GB"/>
              </w:rPr>
              <w:t xml:space="preserve"> Variance (Year End)</w:t>
            </w:r>
          </w:p>
        </w:tc>
      </w:tr>
      <w:tr w:rsidR="009428F4" w:rsidRPr="009428F4" w14:paraId="1EC2293E" w14:textId="77777777" w:rsidTr="009428F4">
        <w:trPr>
          <w:trHeight w:val="300"/>
        </w:trPr>
        <w:tc>
          <w:tcPr>
            <w:tcW w:w="2631" w:type="dxa"/>
            <w:tcBorders>
              <w:top w:val="single" w:sz="4" w:space="0" w:color="auto"/>
              <w:left w:val="single" w:sz="4" w:space="0" w:color="auto"/>
              <w:bottom w:val="single" w:sz="4" w:space="0" w:color="auto"/>
              <w:right w:val="nil"/>
            </w:tcBorders>
            <w:shd w:val="clear" w:color="auto" w:fill="auto"/>
            <w:noWrap/>
            <w:vAlign w:val="center"/>
            <w:hideMark/>
          </w:tcPr>
          <w:p w14:paraId="03BF9FB8" w14:textId="77777777" w:rsidR="009428F4" w:rsidRPr="009428F4" w:rsidRDefault="009428F4" w:rsidP="009428F4">
            <w:pPr>
              <w:spacing w:after="0" w:line="240" w:lineRule="auto"/>
              <w:rPr>
                <w:rFonts w:ascii="Arial" w:eastAsia="Times New Roman" w:hAnsi="Arial" w:cs="Arial"/>
                <w:color w:val="000000"/>
                <w:sz w:val="24"/>
                <w:szCs w:val="24"/>
                <w:lang w:eastAsia="en-GB"/>
              </w:rPr>
            </w:pPr>
            <w:r w:rsidRPr="009428F4">
              <w:rPr>
                <w:rFonts w:ascii="Arial" w:eastAsia="Times New Roman" w:hAnsi="Arial" w:cs="Arial"/>
                <w:color w:val="000000"/>
                <w:sz w:val="24"/>
                <w:szCs w:val="24"/>
                <w:lang w:eastAsia="en-GB"/>
              </w:rPr>
              <w:t>Adult</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695EFA08"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(691,777)</w:t>
            </w:r>
          </w:p>
        </w:tc>
        <w:tc>
          <w:tcPr>
            <w:tcW w:w="1600" w:type="dxa"/>
            <w:tcBorders>
              <w:top w:val="nil"/>
              <w:left w:val="nil"/>
              <w:bottom w:val="single" w:sz="4" w:space="0" w:color="auto"/>
              <w:right w:val="single" w:sz="4" w:space="0" w:color="auto"/>
            </w:tcBorders>
            <w:shd w:val="clear" w:color="auto" w:fill="auto"/>
            <w:noWrap/>
            <w:vAlign w:val="center"/>
            <w:hideMark/>
          </w:tcPr>
          <w:p w14:paraId="7BAAFAD7"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(503,168)</w:t>
            </w:r>
          </w:p>
        </w:tc>
        <w:tc>
          <w:tcPr>
            <w:tcW w:w="1600" w:type="dxa"/>
            <w:tcBorders>
              <w:top w:val="nil"/>
              <w:left w:val="nil"/>
              <w:bottom w:val="single" w:sz="4" w:space="0" w:color="auto"/>
              <w:right w:val="single" w:sz="4" w:space="0" w:color="auto"/>
            </w:tcBorders>
            <w:shd w:val="clear" w:color="auto" w:fill="auto"/>
            <w:noWrap/>
            <w:vAlign w:val="center"/>
            <w:hideMark/>
          </w:tcPr>
          <w:p w14:paraId="6966068F"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(673,687)</w:t>
            </w:r>
          </w:p>
        </w:tc>
        <w:tc>
          <w:tcPr>
            <w:tcW w:w="1600" w:type="dxa"/>
            <w:tcBorders>
              <w:top w:val="nil"/>
              <w:left w:val="nil"/>
              <w:bottom w:val="single" w:sz="4" w:space="0" w:color="auto"/>
              <w:right w:val="single" w:sz="4" w:space="0" w:color="auto"/>
            </w:tcBorders>
            <w:shd w:val="clear" w:color="auto" w:fill="auto"/>
            <w:noWrap/>
            <w:vAlign w:val="center"/>
            <w:hideMark/>
          </w:tcPr>
          <w:p w14:paraId="0A1690EA"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sz w:val="24"/>
                <w:szCs w:val="24"/>
                <w:lang w:eastAsia="en-GB"/>
              </w:rPr>
              <w:t xml:space="preserve">18,090 </w:t>
            </w:r>
          </w:p>
        </w:tc>
      </w:tr>
      <w:tr w:rsidR="009428F4" w:rsidRPr="009428F4" w14:paraId="7F4BB336" w14:textId="77777777" w:rsidTr="009428F4">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19B4E6E6" w14:textId="77777777" w:rsidR="009428F4" w:rsidRPr="009428F4" w:rsidRDefault="009428F4" w:rsidP="009428F4">
            <w:pPr>
              <w:spacing w:after="0" w:line="240" w:lineRule="auto"/>
              <w:rPr>
                <w:rFonts w:ascii="Arial" w:eastAsia="Times New Roman" w:hAnsi="Arial" w:cs="Arial"/>
                <w:color w:val="000000"/>
                <w:sz w:val="24"/>
                <w:szCs w:val="24"/>
                <w:lang w:eastAsia="en-GB"/>
              </w:rPr>
            </w:pPr>
            <w:r w:rsidRPr="009428F4">
              <w:rPr>
                <w:rFonts w:ascii="Arial" w:eastAsia="Times New Roman" w:hAnsi="Arial" w:cs="Arial"/>
                <w:color w:val="000000"/>
                <w:sz w:val="24"/>
                <w:szCs w:val="24"/>
                <w:lang w:eastAsia="en-GB"/>
              </w:rPr>
              <w:t>Archives</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4C0AC1F2"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(750,110)</w:t>
            </w:r>
          </w:p>
        </w:tc>
        <w:tc>
          <w:tcPr>
            <w:tcW w:w="1600" w:type="dxa"/>
            <w:tcBorders>
              <w:top w:val="nil"/>
              <w:left w:val="nil"/>
              <w:bottom w:val="single" w:sz="4" w:space="0" w:color="auto"/>
              <w:right w:val="single" w:sz="4" w:space="0" w:color="auto"/>
            </w:tcBorders>
            <w:shd w:val="clear" w:color="auto" w:fill="auto"/>
            <w:noWrap/>
            <w:vAlign w:val="center"/>
            <w:hideMark/>
          </w:tcPr>
          <w:p w14:paraId="53BF4A30"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(533,506)</w:t>
            </w:r>
          </w:p>
        </w:tc>
        <w:tc>
          <w:tcPr>
            <w:tcW w:w="1600" w:type="dxa"/>
            <w:tcBorders>
              <w:top w:val="nil"/>
              <w:left w:val="nil"/>
              <w:bottom w:val="single" w:sz="4" w:space="0" w:color="auto"/>
              <w:right w:val="single" w:sz="4" w:space="0" w:color="auto"/>
            </w:tcBorders>
            <w:shd w:val="clear" w:color="auto" w:fill="auto"/>
            <w:noWrap/>
            <w:vAlign w:val="center"/>
            <w:hideMark/>
          </w:tcPr>
          <w:p w14:paraId="6C8DF524"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(709,819)</w:t>
            </w:r>
          </w:p>
        </w:tc>
        <w:tc>
          <w:tcPr>
            <w:tcW w:w="1600" w:type="dxa"/>
            <w:tcBorders>
              <w:top w:val="nil"/>
              <w:left w:val="nil"/>
              <w:bottom w:val="single" w:sz="4" w:space="0" w:color="auto"/>
              <w:right w:val="single" w:sz="4" w:space="0" w:color="auto"/>
            </w:tcBorders>
            <w:shd w:val="clear" w:color="auto" w:fill="auto"/>
            <w:noWrap/>
            <w:vAlign w:val="center"/>
            <w:hideMark/>
          </w:tcPr>
          <w:p w14:paraId="1D0260E3"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sz w:val="24"/>
                <w:szCs w:val="24"/>
                <w:lang w:eastAsia="en-GB"/>
              </w:rPr>
              <w:t xml:space="preserve">40,291 </w:t>
            </w:r>
          </w:p>
        </w:tc>
      </w:tr>
      <w:tr w:rsidR="009428F4" w:rsidRPr="009428F4" w14:paraId="6D2D6985" w14:textId="77777777" w:rsidTr="009428F4">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16271B27" w14:textId="77777777" w:rsidR="009428F4" w:rsidRPr="009428F4" w:rsidRDefault="009428F4" w:rsidP="009428F4">
            <w:pPr>
              <w:spacing w:after="0" w:line="240" w:lineRule="auto"/>
              <w:rPr>
                <w:rFonts w:ascii="Arial" w:eastAsia="Times New Roman" w:hAnsi="Arial" w:cs="Arial"/>
                <w:color w:val="000000"/>
                <w:sz w:val="24"/>
                <w:szCs w:val="24"/>
                <w:lang w:eastAsia="en-GB"/>
              </w:rPr>
            </w:pPr>
            <w:r w:rsidRPr="009428F4">
              <w:rPr>
                <w:rFonts w:ascii="Arial" w:eastAsia="Times New Roman" w:hAnsi="Arial" w:cs="Arial"/>
                <w:color w:val="000000"/>
                <w:sz w:val="24"/>
                <w:szCs w:val="24"/>
                <w:lang w:eastAsia="en-GB"/>
              </w:rPr>
              <w:t>Facilities</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75495672"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(4,076,766)</w:t>
            </w:r>
          </w:p>
        </w:tc>
        <w:tc>
          <w:tcPr>
            <w:tcW w:w="1600" w:type="dxa"/>
            <w:tcBorders>
              <w:top w:val="nil"/>
              <w:left w:val="nil"/>
              <w:bottom w:val="single" w:sz="4" w:space="0" w:color="auto"/>
              <w:right w:val="single" w:sz="4" w:space="0" w:color="auto"/>
            </w:tcBorders>
            <w:shd w:val="clear" w:color="auto" w:fill="auto"/>
            <w:noWrap/>
            <w:vAlign w:val="center"/>
            <w:hideMark/>
          </w:tcPr>
          <w:p w14:paraId="198644DC"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(2,969,708)</w:t>
            </w:r>
          </w:p>
        </w:tc>
        <w:tc>
          <w:tcPr>
            <w:tcW w:w="1600" w:type="dxa"/>
            <w:tcBorders>
              <w:top w:val="nil"/>
              <w:left w:val="nil"/>
              <w:bottom w:val="single" w:sz="4" w:space="0" w:color="auto"/>
              <w:right w:val="single" w:sz="4" w:space="0" w:color="auto"/>
            </w:tcBorders>
            <w:shd w:val="clear" w:color="auto" w:fill="auto"/>
            <w:noWrap/>
            <w:vAlign w:val="center"/>
            <w:hideMark/>
          </w:tcPr>
          <w:p w14:paraId="4F0C5FB2"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(4,367,709)</w:t>
            </w:r>
          </w:p>
        </w:tc>
        <w:tc>
          <w:tcPr>
            <w:tcW w:w="1600" w:type="dxa"/>
            <w:tcBorders>
              <w:top w:val="nil"/>
              <w:left w:val="nil"/>
              <w:bottom w:val="single" w:sz="4" w:space="0" w:color="auto"/>
              <w:right w:val="single" w:sz="4" w:space="0" w:color="auto"/>
            </w:tcBorders>
            <w:shd w:val="clear" w:color="auto" w:fill="auto"/>
            <w:noWrap/>
            <w:vAlign w:val="center"/>
            <w:hideMark/>
          </w:tcPr>
          <w:p w14:paraId="28C01D36"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(290,943)</w:t>
            </w:r>
          </w:p>
        </w:tc>
      </w:tr>
      <w:tr w:rsidR="009428F4" w:rsidRPr="009428F4" w14:paraId="27F1DC8E" w14:textId="77777777" w:rsidTr="009428F4">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02360968" w14:textId="77777777" w:rsidR="009428F4" w:rsidRPr="009428F4" w:rsidRDefault="009428F4" w:rsidP="009428F4">
            <w:pPr>
              <w:spacing w:after="0" w:line="240" w:lineRule="auto"/>
              <w:rPr>
                <w:rFonts w:ascii="Arial" w:eastAsia="Times New Roman" w:hAnsi="Arial" w:cs="Arial"/>
                <w:color w:val="000000"/>
                <w:sz w:val="24"/>
                <w:szCs w:val="24"/>
                <w:lang w:eastAsia="en-GB"/>
              </w:rPr>
            </w:pPr>
            <w:r w:rsidRPr="009428F4">
              <w:rPr>
                <w:rFonts w:ascii="Arial" w:eastAsia="Times New Roman" w:hAnsi="Arial" w:cs="Arial"/>
                <w:color w:val="000000"/>
                <w:sz w:val="24"/>
                <w:szCs w:val="24"/>
                <w:lang w:eastAsia="en-GB"/>
              </w:rPr>
              <w:t>Libraries</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6E139872"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(3,688,777)</w:t>
            </w:r>
          </w:p>
        </w:tc>
        <w:tc>
          <w:tcPr>
            <w:tcW w:w="1600" w:type="dxa"/>
            <w:tcBorders>
              <w:top w:val="nil"/>
              <w:left w:val="nil"/>
              <w:bottom w:val="single" w:sz="4" w:space="0" w:color="auto"/>
              <w:right w:val="single" w:sz="4" w:space="0" w:color="auto"/>
            </w:tcBorders>
            <w:shd w:val="clear" w:color="auto" w:fill="auto"/>
            <w:noWrap/>
            <w:vAlign w:val="center"/>
            <w:hideMark/>
          </w:tcPr>
          <w:p w14:paraId="00CC3A11"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(2,499,462)</w:t>
            </w:r>
          </w:p>
        </w:tc>
        <w:tc>
          <w:tcPr>
            <w:tcW w:w="1600" w:type="dxa"/>
            <w:tcBorders>
              <w:top w:val="nil"/>
              <w:left w:val="nil"/>
              <w:bottom w:val="single" w:sz="4" w:space="0" w:color="auto"/>
              <w:right w:val="single" w:sz="4" w:space="0" w:color="auto"/>
            </w:tcBorders>
            <w:shd w:val="clear" w:color="auto" w:fill="auto"/>
            <w:noWrap/>
            <w:vAlign w:val="center"/>
            <w:hideMark/>
          </w:tcPr>
          <w:p w14:paraId="35DC50E7"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(3,508,506)</w:t>
            </w:r>
          </w:p>
        </w:tc>
        <w:tc>
          <w:tcPr>
            <w:tcW w:w="1600" w:type="dxa"/>
            <w:tcBorders>
              <w:top w:val="nil"/>
              <w:left w:val="nil"/>
              <w:bottom w:val="single" w:sz="4" w:space="0" w:color="auto"/>
              <w:right w:val="single" w:sz="4" w:space="0" w:color="auto"/>
            </w:tcBorders>
            <w:shd w:val="clear" w:color="auto" w:fill="auto"/>
            <w:noWrap/>
            <w:vAlign w:val="center"/>
            <w:hideMark/>
          </w:tcPr>
          <w:p w14:paraId="601886A2"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sz w:val="24"/>
                <w:szCs w:val="24"/>
                <w:lang w:eastAsia="en-GB"/>
              </w:rPr>
              <w:t xml:space="preserve">180,271 </w:t>
            </w:r>
          </w:p>
        </w:tc>
      </w:tr>
      <w:tr w:rsidR="009428F4" w:rsidRPr="009428F4" w14:paraId="6A53E41A" w14:textId="77777777" w:rsidTr="009428F4">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04A6F60D" w14:textId="77777777" w:rsidR="009428F4" w:rsidRPr="009428F4" w:rsidRDefault="009428F4" w:rsidP="009428F4">
            <w:pPr>
              <w:spacing w:after="0" w:line="240" w:lineRule="auto"/>
              <w:rPr>
                <w:rFonts w:ascii="Arial" w:eastAsia="Times New Roman" w:hAnsi="Arial" w:cs="Arial"/>
                <w:color w:val="000000"/>
                <w:sz w:val="24"/>
                <w:szCs w:val="24"/>
                <w:lang w:eastAsia="en-GB"/>
              </w:rPr>
            </w:pPr>
            <w:r w:rsidRPr="009428F4">
              <w:rPr>
                <w:rFonts w:ascii="Arial" w:eastAsia="Times New Roman" w:hAnsi="Arial" w:cs="Arial"/>
                <w:color w:val="000000"/>
                <w:sz w:val="24"/>
                <w:szCs w:val="24"/>
                <w:lang w:eastAsia="en-GB"/>
              </w:rPr>
              <w:t>Management</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43A089F"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(3,056,658)</w:t>
            </w:r>
          </w:p>
        </w:tc>
        <w:tc>
          <w:tcPr>
            <w:tcW w:w="1600" w:type="dxa"/>
            <w:tcBorders>
              <w:top w:val="nil"/>
              <w:left w:val="nil"/>
              <w:bottom w:val="single" w:sz="4" w:space="0" w:color="auto"/>
              <w:right w:val="single" w:sz="4" w:space="0" w:color="auto"/>
            </w:tcBorders>
            <w:shd w:val="clear" w:color="auto" w:fill="auto"/>
            <w:noWrap/>
            <w:vAlign w:val="center"/>
            <w:hideMark/>
          </w:tcPr>
          <w:p w14:paraId="11698292"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(2,155,276)</w:t>
            </w:r>
          </w:p>
        </w:tc>
        <w:tc>
          <w:tcPr>
            <w:tcW w:w="1600" w:type="dxa"/>
            <w:tcBorders>
              <w:top w:val="nil"/>
              <w:left w:val="nil"/>
              <w:bottom w:val="single" w:sz="4" w:space="0" w:color="auto"/>
              <w:right w:val="single" w:sz="4" w:space="0" w:color="auto"/>
            </w:tcBorders>
            <w:shd w:val="clear" w:color="auto" w:fill="auto"/>
            <w:noWrap/>
            <w:vAlign w:val="center"/>
            <w:hideMark/>
          </w:tcPr>
          <w:p w14:paraId="17C2E778"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(3,083,887)</w:t>
            </w:r>
          </w:p>
        </w:tc>
        <w:tc>
          <w:tcPr>
            <w:tcW w:w="1600" w:type="dxa"/>
            <w:tcBorders>
              <w:top w:val="nil"/>
              <w:left w:val="nil"/>
              <w:bottom w:val="single" w:sz="4" w:space="0" w:color="auto"/>
              <w:right w:val="single" w:sz="4" w:space="0" w:color="auto"/>
            </w:tcBorders>
            <w:shd w:val="clear" w:color="auto" w:fill="auto"/>
            <w:noWrap/>
            <w:vAlign w:val="center"/>
            <w:hideMark/>
          </w:tcPr>
          <w:p w14:paraId="2B36A490"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(27,229)</w:t>
            </w:r>
          </w:p>
        </w:tc>
      </w:tr>
      <w:tr w:rsidR="009428F4" w:rsidRPr="009428F4" w14:paraId="24D239E1" w14:textId="77777777" w:rsidTr="009428F4">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2F62B7B3" w14:textId="77777777" w:rsidR="009428F4" w:rsidRPr="009428F4" w:rsidRDefault="009428F4" w:rsidP="009428F4">
            <w:pPr>
              <w:spacing w:after="0" w:line="240" w:lineRule="auto"/>
              <w:rPr>
                <w:rFonts w:ascii="Arial" w:eastAsia="Times New Roman" w:hAnsi="Arial" w:cs="Arial"/>
                <w:color w:val="000000"/>
                <w:sz w:val="24"/>
                <w:szCs w:val="24"/>
                <w:lang w:eastAsia="en-GB"/>
              </w:rPr>
            </w:pPr>
            <w:r w:rsidRPr="009428F4">
              <w:rPr>
                <w:rFonts w:ascii="Arial" w:eastAsia="Times New Roman" w:hAnsi="Arial" w:cs="Arial"/>
                <w:color w:val="000000"/>
                <w:sz w:val="24"/>
                <w:szCs w:val="24"/>
                <w:lang w:eastAsia="en-GB"/>
              </w:rPr>
              <w:t>Museums &amp; Galleries</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792E2A56"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(1,005,684)</w:t>
            </w:r>
          </w:p>
        </w:tc>
        <w:tc>
          <w:tcPr>
            <w:tcW w:w="1600" w:type="dxa"/>
            <w:tcBorders>
              <w:top w:val="nil"/>
              <w:left w:val="nil"/>
              <w:bottom w:val="single" w:sz="4" w:space="0" w:color="auto"/>
              <w:right w:val="single" w:sz="4" w:space="0" w:color="auto"/>
            </w:tcBorders>
            <w:shd w:val="clear" w:color="auto" w:fill="auto"/>
            <w:noWrap/>
            <w:vAlign w:val="center"/>
            <w:hideMark/>
          </w:tcPr>
          <w:p w14:paraId="7B1B1D0D"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(725,252)</w:t>
            </w:r>
          </w:p>
        </w:tc>
        <w:tc>
          <w:tcPr>
            <w:tcW w:w="1600" w:type="dxa"/>
            <w:tcBorders>
              <w:top w:val="nil"/>
              <w:left w:val="nil"/>
              <w:bottom w:val="single" w:sz="4" w:space="0" w:color="auto"/>
              <w:right w:val="single" w:sz="4" w:space="0" w:color="auto"/>
            </w:tcBorders>
            <w:shd w:val="clear" w:color="auto" w:fill="auto"/>
            <w:noWrap/>
            <w:vAlign w:val="center"/>
            <w:hideMark/>
          </w:tcPr>
          <w:p w14:paraId="5A3666A5"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(997,875)</w:t>
            </w:r>
          </w:p>
        </w:tc>
        <w:tc>
          <w:tcPr>
            <w:tcW w:w="1600" w:type="dxa"/>
            <w:tcBorders>
              <w:top w:val="nil"/>
              <w:left w:val="nil"/>
              <w:bottom w:val="single" w:sz="4" w:space="0" w:color="auto"/>
              <w:right w:val="single" w:sz="4" w:space="0" w:color="auto"/>
            </w:tcBorders>
            <w:shd w:val="clear" w:color="auto" w:fill="auto"/>
            <w:noWrap/>
            <w:vAlign w:val="center"/>
            <w:hideMark/>
          </w:tcPr>
          <w:p w14:paraId="740CA992"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sz w:val="24"/>
                <w:szCs w:val="24"/>
                <w:lang w:eastAsia="en-GB"/>
              </w:rPr>
              <w:t xml:space="preserve">7,809 </w:t>
            </w:r>
          </w:p>
        </w:tc>
      </w:tr>
      <w:tr w:rsidR="009428F4" w:rsidRPr="009428F4" w14:paraId="4010F0A1" w14:textId="77777777" w:rsidTr="009428F4">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30033FAF" w14:textId="77777777" w:rsidR="009428F4" w:rsidRPr="009428F4" w:rsidRDefault="009428F4" w:rsidP="009428F4">
            <w:pPr>
              <w:spacing w:after="0" w:line="240" w:lineRule="auto"/>
              <w:rPr>
                <w:rFonts w:ascii="Arial" w:eastAsia="Times New Roman" w:hAnsi="Arial" w:cs="Arial"/>
                <w:color w:val="000000"/>
                <w:sz w:val="24"/>
                <w:szCs w:val="24"/>
                <w:lang w:eastAsia="en-GB"/>
              </w:rPr>
            </w:pPr>
            <w:r w:rsidRPr="009428F4">
              <w:rPr>
                <w:rFonts w:ascii="Arial" w:eastAsia="Times New Roman" w:hAnsi="Arial" w:cs="Arial"/>
                <w:color w:val="000000"/>
                <w:sz w:val="24"/>
                <w:szCs w:val="24"/>
                <w:lang w:eastAsia="en-GB"/>
              </w:rPr>
              <w:t>Music Tuition</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07AEF957"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(1,664,832)</w:t>
            </w:r>
          </w:p>
        </w:tc>
        <w:tc>
          <w:tcPr>
            <w:tcW w:w="1600" w:type="dxa"/>
            <w:tcBorders>
              <w:top w:val="nil"/>
              <w:left w:val="nil"/>
              <w:bottom w:val="single" w:sz="4" w:space="0" w:color="auto"/>
              <w:right w:val="single" w:sz="4" w:space="0" w:color="auto"/>
            </w:tcBorders>
            <w:shd w:val="clear" w:color="auto" w:fill="auto"/>
            <w:noWrap/>
            <w:vAlign w:val="center"/>
            <w:hideMark/>
          </w:tcPr>
          <w:p w14:paraId="5EA02D22"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(2,203,309)</w:t>
            </w:r>
          </w:p>
        </w:tc>
        <w:tc>
          <w:tcPr>
            <w:tcW w:w="1600" w:type="dxa"/>
            <w:tcBorders>
              <w:top w:val="nil"/>
              <w:left w:val="nil"/>
              <w:bottom w:val="single" w:sz="4" w:space="0" w:color="auto"/>
              <w:right w:val="single" w:sz="4" w:space="0" w:color="auto"/>
            </w:tcBorders>
            <w:shd w:val="clear" w:color="auto" w:fill="auto"/>
            <w:noWrap/>
            <w:vAlign w:val="center"/>
            <w:hideMark/>
          </w:tcPr>
          <w:p w14:paraId="41F069D6"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(1,668,781)</w:t>
            </w:r>
          </w:p>
        </w:tc>
        <w:tc>
          <w:tcPr>
            <w:tcW w:w="1600" w:type="dxa"/>
            <w:tcBorders>
              <w:top w:val="nil"/>
              <w:left w:val="nil"/>
              <w:bottom w:val="single" w:sz="4" w:space="0" w:color="auto"/>
              <w:right w:val="single" w:sz="4" w:space="0" w:color="auto"/>
            </w:tcBorders>
            <w:shd w:val="clear" w:color="auto" w:fill="auto"/>
            <w:noWrap/>
            <w:vAlign w:val="center"/>
            <w:hideMark/>
          </w:tcPr>
          <w:p w14:paraId="3F191394"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(3,949)</w:t>
            </w:r>
          </w:p>
        </w:tc>
      </w:tr>
      <w:tr w:rsidR="009428F4" w:rsidRPr="009428F4" w14:paraId="250F898E" w14:textId="77777777" w:rsidTr="009428F4">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64EC1E7D" w14:textId="77777777" w:rsidR="009428F4" w:rsidRPr="009428F4" w:rsidRDefault="009428F4" w:rsidP="009428F4">
            <w:pPr>
              <w:spacing w:after="0" w:line="240" w:lineRule="auto"/>
              <w:rPr>
                <w:rFonts w:ascii="Arial" w:eastAsia="Times New Roman" w:hAnsi="Arial" w:cs="Arial"/>
                <w:color w:val="000000"/>
                <w:sz w:val="24"/>
                <w:szCs w:val="24"/>
                <w:lang w:eastAsia="en-GB"/>
              </w:rPr>
            </w:pPr>
            <w:r w:rsidRPr="009428F4">
              <w:rPr>
                <w:rFonts w:ascii="Arial" w:eastAsia="Times New Roman" w:hAnsi="Arial" w:cs="Arial"/>
                <w:color w:val="000000"/>
                <w:sz w:val="24"/>
                <w:szCs w:val="24"/>
                <w:lang w:eastAsia="en-GB"/>
              </w:rPr>
              <w:t>Rangers</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515A7E9F"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(465,589)</w:t>
            </w:r>
          </w:p>
        </w:tc>
        <w:tc>
          <w:tcPr>
            <w:tcW w:w="1600" w:type="dxa"/>
            <w:tcBorders>
              <w:top w:val="nil"/>
              <w:left w:val="nil"/>
              <w:bottom w:val="single" w:sz="4" w:space="0" w:color="auto"/>
              <w:right w:val="single" w:sz="4" w:space="0" w:color="auto"/>
            </w:tcBorders>
            <w:shd w:val="clear" w:color="auto" w:fill="auto"/>
            <w:noWrap/>
            <w:vAlign w:val="center"/>
            <w:hideMark/>
          </w:tcPr>
          <w:p w14:paraId="17B8721B"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(348,354)</w:t>
            </w:r>
          </w:p>
        </w:tc>
        <w:tc>
          <w:tcPr>
            <w:tcW w:w="1600" w:type="dxa"/>
            <w:tcBorders>
              <w:top w:val="nil"/>
              <w:left w:val="nil"/>
              <w:bottom w:val="single" w:sz="4" w:space="0" w:color="auto"/>
              <w:right w:val="single" w:sz="4" w:space="0" w:color="auto"/>
            </w:tcBorders>
            <w:shd w:val="clear" w:color="auto" w:fill="auto"/>
            <w:noWrap/>
            <w:vAlign w:val="center"/>
            <w:hideMark/>
          </w:tcPr>
          <w:p w14:paraId="19FE2F35"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(496,516)</w:t>
            </w:r>
          </w:p>
        </w:tc>
        <w:tc>
          <w:tcPr>
            <w:tcW w:w="1600" w:type="dxa"/>
            <w:tcBorders>
              <w:top w:val="nil"/>
              <w:left w:val="nil"/>
              <w:bottom w:val="single" w:sz="4" w:space="0" w:color="auto"/>
              <w:right w:val="single" w:sz="4" w:space="0" w:color="auto"/>
            </w:tcBorders>
            <w:shd w:val="clear" w:color="auto" w:fill="auto"/>
            <w:noWrap/>
            <w:vAlign w:val="center"/>
            <w:hideMark/>
          </w:tcPr>
          <w:p w14:paraId="4765BCF9"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(30,927)</w:t>
            </w:r>
          </w:p>
        </w:tc>
      </w:tr>
      <w:tr w:rsidR="009428F4" w:rsidRPr="009428F4" w14:paraId="6FC43D5C" w14:textId="77777777" w:rsidTr="009428F4">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601CD20B" w14:textId="77777777" w:rsidR="009428F4" w:rsidRPr="009428F4" w:rsidRDefault="009428F4" w:rsidP="009428F4">
            <w:pPr>
              <w:spacing w:after="0" w:line="240" w:lineRule="auto"/>
              <w:rPr>
                <w:rFonts w:ascii="Arial" w:eastAsia="Times New Roman" w:hAnsi="Arial" w:cs="Arial"/>
                <w:color w:val="000000"/>
                <w:sz w:val="24"/>
                <w:szCs w:val="24"/>
                <w:lang w:eastAsia="en-GB"/>
              </w:rPr>
            </w:pPr>
            <w:r w:rsidRPr="009428F4">
              <w:rPr>
                <w:rFonts w:ascii="Arial" w:eastAsia="Times New Roman" w:hAnsi="Arial" w:cs="Arial"/>
                <w:color w:val="000000"/>
                <w:sz w:val="24"/>
                <w:szCs w:val="24"/>
                <w:lang w:eastAsia="en-GB"/>
              </w:rPr>
              <w:t>Service Fee</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4CB2D872"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sz w:val="24"/>
                <w:szCs w:val="24"/>
                <w:lang w:eastAsia="en-GB"/>
              </w:rPr>
              <w:t xml:space="preserve">14,887,087 </w:t>
            </w:r>
          </w:p>
        </w:tc>
        <w:tc>
          <w:tcPr>
            <w:tcW w:w="1600" w:type="dxa"/>
            <w:tcBorders>
              <w:top w:val="nil"/>
              <w:left w:val="nil"/>
              <w:bottom w:val="single" w:sz="4" w:space="0" w:color="auto"/>
              <w:right w:val="single" w:sz="4" w:space="0" w:color="auto"/>
            </w:tcBorders>
            <w:shd w:val="clear" w:color="auto" w:fill="auto"/>
            <w:noWrap/>
            <w:vAlign w:val="center"/>
            <w:hideMark/>
          </w:tcPr>
          <w:p w14:paraId="04266F33"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sz w:val="24"/>
                <w:szCs w:val="24"/>
                <w:lang w:eastAsia="en-GB"/>
              </w:rPr>
              <w:t xml:space="preserve">12,055,005 </w:t>
            </w:r>
          </w:p>
        </w:tc>
        <w:tc>
          <w:tcPr>
            <w:tcW w:w="1600" w:type="dxa"/>
            <w:tcBorders>
              <w:top w:val="nil"/>
              <w:left w:val="nil"/>
              <w:bottom w:val="single" w:sz="4" w:space="0" w:color="auto"/>
              <w:right w:val="single" w:sz="4" w:space="0" w:color="auto"/>
            </w:tcBorders>
            <w:shd w:val="clear" w:color="auto" w:fill="auto"/>
            <w:noWrap/>
            <w:vAlign w:val="center"/>
            <w:hideMark/>
          </w:tcPr>
          <w:p w14:paraId="5184AC93"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sz w:val="24"/>
                <w:szCs w:val="24"/>
                <w:lang w:eastAsia="en-GB"/>
              </w:rPr>
              <w:t xml:space="preserve">14,887,087 </w:t>
            </w:r>
          </w:p>
        </w:tc>
        <w:tc>
          <w:tcPr>
            <w:tcW w:w="1600" w:type="dxa"/>
            <w:tcBorders>
              <w:top w:val="nil"/>
              <w:left w:val="nil"/>
              <w:bottom w:val="single" w:sz="4" w:space="0" w:color="auto"/>
              <w:right w:val="single" w:sz="4" w:space="0" w:color="auto"/>
            </w:tcBorders>
            <w:shd w:val="clear" w:color="auto" w:fill="auto"/>
            <w:noWrap/>
            <w:vAlign w:val="center"/>
            <w:hideMark/>
          </w:tcPr>
          <w:p w14:paraId="69DD7451"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sz w:val="24"/>
                <w:szCs w:val="24"/>
                <w:lang w:eastAsia="en-GB"/>
              </w:rPr>
              <w:t xml:space="preserve">0 </w:t>
            </w:r>
          </w:p>
        </w:tc>
      </w:tr>
      <w:tr w:rsidR="009428F4" w:rsidRPr="009428F4" w14:paraId="3B5BD92D" w14:textId="77777777" w:rsidTr="009428F4">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5672EEE0" w14:textId="77777777" w:rsidR="009428F4" w:rsidRPr="009428F4" w:rsidRDefault="009428F4" w:rsidP="009428F4">
            <w:pPr>
              <w:spacing w:after="0" w:line="240" w:lineRule="auto"/>
              <w:rPr>
                <w:rFonts w:ascii="Arial" w:eastAsia="Times New Roman" w:hAnsi="Arial" w:cs="Arial"/>
                <w:color w:val="000000"/>
                <w:sz w:val="24"/>
                <w:szCs w:val="24"/>
                <w:lang w:eastAsia="en-GB"/>
              </w:rPr>
            </w:pPr>
            <w:r w:rsidRPr="009428F4">
              <w:rPr>
                <w:rFonts w:ascii="Arial" w:eastAsia="Times New Roman" w:hAnsi="Arial" w:cs="Arial"/>
                <w:color w:val="000000"/>
                <w:sz w:val="24"/>
                <w:szCs w:val="24"/>
                <w:lang w:eastAsia="en-GB"/>
              </w:rPr>
              <w:t>HC Financial Support</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242FC57"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sz w:val="24"/>
                <w:szCs w:val="24"/>
                <w:lang w:eastAsia="en-GB"/>
              </w:rPr>
              <w:t xml:space="preserve">3,000,000 </w:t>
            </w:r>
          </w:p>
        </w:tc>
        <w:tc>
          <w:tcPr>
            <w:tcW w:w="1600" w:type="dxa"/>
            <w:tcBorders>
              <w:top w:val="nil"/>
              <w:left w:val="nil"/>
              <w:bottom w:val="single" w:sz="4" w:space="0" w:color="auto"/>
              <w:right w:val="single" w:sz="4" w:space="0" w:color="auto"/>
            </w:tcBorders>
            <w:shd w:val="clear" w:color="auto" w:fill="auto"/>
            <w:noWrap/>
            <w:vAlign w:val="center"/>
            <w:hideMark/>
          </w:tcPr>
          <w:p w14:paraId="2ED75DD6"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sz w:val="24"/>
                <w:szCs w:val="24"/>
                <w:lang w:eastAsia="en-GB"/>
              </w:rPr>
              <w:t xml:space="preserve">0 </w:t>
            </w:r>
          </w:p>
        </w:tc>
        <w:tc>
          <w:tcPr>
            <w:tcW w:w="1600" w:type="dxa"/>
            <w:tcBorders>
              <w:top w:val="nil"/>
              <w:left w:val="nil"/>
              <w:bottom w:val="single" w:sz="4" w:space="0" w:color="auto"/>
              <w:right w:val="single" w:sz="4" w:space="0" w:color="auto"/>
            </w:tcBorders>
            <w:shd w:val="clear" w:color="auto" w:fill="auto"/>
            <w:noWrap/>
            <w:vAlign w:val="center"/>
            <w:hideMark/>
          </w:tcPr>
          <w:p w14:paraId="1737B87B"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sz w:val="24"/>
                <w:szCs w:val="24"/>
                <w:lang w:eastAsia="en-GB"/>
              </w:rPr>
              <w:t xml:space="preserve">3,000,000 </w:t>
            </w:r>
          </w:p>
        </w:tc>
        <w:tc>
          <w:tcPr>
            <w:tcW w:w="1600" w:type="dxa"/>
            <w:tcBorders>
              <w:top w:val="nil"/>
              <w:left w:val="nil"/>
              <w:bottom w:val="single" w:sz="4" w:space="0" w:color="auto"/>
              <w:right w:val="single" w:sz="4" w:space="0" w:color="auto"/>
            </w:tcBorders>
            <w:shd w:val="clear" w:color="auto" w:fill="auto"/>
            <w:noWrap/>
            <w:vAlign w:val="center"/>
            <w:hideMark/>
          </w:tcPr>
          <w:p w14:paraId="4FAD0313"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sz w:val="24"/>
                <w:szCs w:val="24"/>
                <w:lang w:eastAsia="en-GB"/>
              </w:rPr>
              <w:t xml:space="preserve">0 </w:t>
            </w:r>
          </w:p>
        </w:tc>
      </w:tr>
      <w:tr w:rsidR="009428F4" w:rsidRPr="009428F4" w14:paraId="4E1CBB9E" w14:textId="77777777" w:rsidTr="009428F4">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4DA7750E" w14:textId="77777777" w:rsidR="009428F4" w:rsidRPr="009428F4" w:rsidRDefault="009428F4" w:rsidP="009428F4">
            <w:pPr>
              <w:spacing w:after="0" w:line="240" w:lineRule="auto"/>
              <w:rPr>
                <w:rFonts w:ascii="Arial" w:eastAsia="Times New Roman" w:hAnsi="Arial" w:cs="Arial"/>
                <w:color w:val="000000"/>
                <w:sz w:val="24"/>
                <w:szCs w:val="24"/>
                <w:lang w:eastAsia="en-GB"/>
              </w:rPr>
            </w:pPr>
            <w:r w:rsidRPr="009428F4">
              <w:rPr>
                <w:rFonts w:ascii="Arial" w:eastAsia="Times New Roman" w:hAnsi="Arial" w:cs="Arial"/>
                <w:color w:val="000000"/>
                <w:sz w:val="24"/>
                <w:szCs w:val="24"/>
                <w:lang w:eastAsia="en-GB"/>
              </w:rPr>
              <w:t>Sports</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2C426E88"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(637,596)</w:t>
            </w:r>
          </w:p>
        </w:tc>
        <w:tc>
          <w:tcPr>
            <w:tcW w:w="1600" w:type="dxa"/>
            <w:tcBorders>
              <w:top w:val="nil"/>
              <w:left w:val="nil"/>
              <w:bottom w:val="single" w:sz="4" w:space="0" w:color="auto"/>
              <w:right w:val="single" w:sz="4" w:space="0" w:color="auto"/>
            </w:tcBorders>
            <w:shd w:val="clear" w:color="auto" w:fill="auto"/>
            <w:noWrap/>
            <w:vAlign w:val="center"/>
            <w:hideMark/>
          </w:tcPr>
          <w:p w14:paraId="0B972616"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(192,905)</w:t>
            </w:r>
          </w:p>
        </w:tc>
        <w:tc>
          <w:tcPr>
            <w:tcW w:w="1600" w:type="dxa"/>
            <w:tcBorders>
              <w:top w:val="nil"/>
              <w:left w:val="nil"/>
              <w:bottom w:val="single" w:sz="4" w:space="0" w:color="auto"/>
              <w:right w:val="single" w:sz="4" w:space="0" w:color="auto"/>
            </w:tcBorders>
            <w:shd w:val="clear" w:color="auto" w:fill="auto"/>
            <w:noWrap/>
            <w:vAlign w:val="center"/>
            <w:hideMark/>
          </w:tcPr>
          <w:p w14:paraId="409CC2D4"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(685,301)</w:t>
            </w:r>
          </w:p>
        </w:tc>
        <w:tc>
          <w:tcPr>
            <w:tcW w:w="1600" w:type="dxa"/>
            <w:tcBorders>
              <w:top w:val="nil"/>
              <w:left w:val="nil"/>
              <w:bottom w:val="single" w:sz="4" w:space="0" w:color="auto"/>
              <w:right w:val="single" w:sz="4" w:space="0" w:color="auto"/>
            </w:tcBorders>
            <w:shd w:val="clear" w:color="auto" w:fill="auto"/>
            <w:noWrap/>
            <w:vAlign w:val="center"/>
            <w:hideMark/>
          </w:tcPr>
          <w:p w14:paraId="58EB18A1"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(47,705)</w:t>
            </w:r>
          </w:p>
        </w:tc>
      </w:tr>
      <w:tr w:rsidR="009428F4" w:rsidRPr="009428F4" w14:paraId="5135C5C0" w14:textId="77777777" w:rsidTr="009428F4">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3F568227" w14:textId="77777777" w:rsidR="009428F4" w:rsidRPr="009428F4" w:rsidRDefault="009428F4" w:rsidP="009428F4">
            <w:pPr>
              <w:spacing w:after="0" w:line="240" w:lineRule="auto"/>
              <w:rPr>
                <w:rFonts w:ascii="Arial" w:eastAsia="Times New Roman" w:hAnsi="Arial" w:cs="Arial"/>
                <w:color w:val="000000"/>
                <w:sz w:val="24"/>
                <w:szCs w:val="24"/>
                <w:lang w:eastAsia="en-GB"/>
              </w:rPr>
            </w:pPr>
            <w:r w:rsidRPr="009428F4">
              <w:rPr>
                <w:rFonts w:ascii="Arial" w:eastAsia="Times New Roman" w:hAnsi="Arial" w:cs="Arial"/>
                <w:color w:val="000000"/>
                <w:sz w:val="24"/>
                <w:szCs w:val="24"/>
                <w:lang w:eastAsia="en-GB"/>
              </w:rPr>
              <w:t>Youthwork</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74CBDF44"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(1,849,298)</w:t>
            </w:r>
          </w:p>
        </w:tc>
        <w:tc>
          <w:tcPr>
            <w:tcW w:w="1600" w:type="dxa"/>
            <w:tcBorders>
              <w:top w:val="nil"/>
              <w:left w:val="nil"/>
              <w:bottom w:val="single" w:sz="4" w:space="0" w:color="auto"/>
              <w:right w:val="single" w:sz="4" w:space="0" w:color="auto"/>
            </w:tcBorders>
            <w:shd w:val="clear" w:color="auto" w:fill="auto"/>
            <w:noWrap/>
            <w:vAlign w:val="center"/>
            <w:hideMark/>
          </w:tcPr>
          <w:p w14:paraId="4C413062"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(1,294,724)</w:t>
            </w:r>
          </w:p>
        </w:tc>
        <w:tc>
          <w:tcPr>
            <w:tcW w:w="1600" w:type="dxa"/>
            <w:tcBorders>
              <w:top w:val="nil"/>
              <w:left w:val="nil"/>
              <w:bottom w:val="single" w:sz="4" w:space="0" w:color="auto"/>
              <w:right w:val="single" w:sz="4" w:space="0" w:color="auto"/>
            </w:tcBorders>
            <w:shd w:val="clear" w:color="auto" w:fill="auto"/>
            <w:noWrap/>
            <w:vAlign w:val="center"/>
            <w:hideMark/>
          </w:tcPr>
          <w:p w14:paraId="7BEA0307"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color w:val="FF0000"/>
                <w:sz w:val="24"/>
                <w:szCs w:val="24"/>
                <w:lang w:eastAsia="en-GB"/>
              </w:rPr>
              <w:t>(1,754,282)</w:t>
            </w:r>
          </w:p>
        </w:tc>
        <w:tc>
          <w:tcPr>
            <w:tcW w:w="1600" w:type="dxa"/>
            <w:tcBorders>
              <w:top w:val="nil"/>
              <w:left w:val="nil"/>
              <w:bottom w:val="single" w:sz="4" w:space="0" w:color="auto"/>
              <w:right w:val="single" w:sz="4" w:space="0" w:color="auto"/>
            </w:tcBorders>
            <w:shd w:val="clear" w:color="auto" w:fill="auto"/>
            <w:noWrap/>
            <w:vAlign w:val="center"/>
            <w:hideMark/>
          </w:tcPr>
          <w:p w14:paraId="5B83252B" w14:textId="77777777" w:rsidR="009428F4" w:rsidRPr="009428F4" w:rsidRDefault="009428F4" w:rsidP="009428F4">
            <w:pPr>
              <w:spacing w:after="0" w:line="240" w:lineRule="auto"/>
              <w:jc w:val="right"/>
              <w:rPr>
                <w:rFonts w:ascii="Arial" w:eastAsia="Times New Roman" w:hAnsi="Arial" w:cs="Arial"/>
                <w:sz w:val="24"/>
                <w:szCs w:val="24"/>
                <w:lang w:eastAsia="en-GB"/>
              </w:rPr>
            </w:pPr>
            <w:r w:rsidRPr="009428F4">
              <w:rPr>
                <w:rFonts w:ascii="Arial" w:eastAsia="Times New Roman" w:hAnsi="Arial" w:cs="Arial"/>
                <w:sz w:val="24"/>
                <w:szCs w:val="24"/>
                <w:lang w:eastAsia="en-GB"/>
              </w:rPr>
              <w:t xml:space="preserve">95,016 </w:t>
            </w:r>
          </w:p>
        </w:tc>
      </w:tr>
      <w:tr w:rsidR="009428F4" w:rsidRPr="009428F4" w14:paraId="528D62EC" w14:textId="77777777" w:rsidTr="009428F4">
        <w:trPr>
          <w:trHeight w:val="315"/>
        </w:trPr>
        <w:tc>
          <w:tcPr>
            <w:tcW w:w="2631" w:type="dxa"/>
            <w:tcBorders>
              <w:top w:val="nil"/>
              <w:left w:val="single" w:sz="4" w:space="0" w:color="auto"/>
              <w:bottom w:val="single" w:sz="4" w:space="0" w:color="auto"/>
              <w:right w:val="nil"/>
            </w:tcBorders>
            <w:shd w:val="clear" w:color="000000" w:fill="F2F2F2"/>
            <w:noWrap/>
            <w:vAlign w:val="center"/>
            <w:hideMark/>
          </w:tcPr>
          <w:p w14:paraId="16F03C81" w14:textId="77777777" w:rsidR="009428F4" w:rsidRPr="009428F4" w:rsidRDefault="009428F4" w:rsidP="009428F4">
            <w:pPr>
              <w:spacing w:after="0" w:line="240" w:lineRule="auto"/>
              <w:rPr>
                <w:rFonts w:ascii="Arial" w:eastAsia="Times New Roman" w:hAnsi="Arial" w:cs="Arial"/>
                <w:b/>
                <w:bCs/>
                <w:color w:val="000000"/>
                <w:sz w:val="24"/>
                <w:szCs w:val="24"/>
                <w:lang w:eastAsia="en-GB"/>
              </w:rPr>
            </w:pPr>
            <w:r w:rsidRPr="009428F4">
              <w:rPr>
                <w:rFonts w:ascii="Arial" w:eastAsia="Times New Roman" w:hAnsi="Arial" w:cs="Arial"/>
                <w:b/>
                <w:bCs/>
                <w:color w:val="000000"/>
                <w:sz w:val="24"/>
                <w:szCs w:val="24"/>
                <w:lang w:eastAsia="en-GB"/>
              </w:rPr>
              <w:t>Surplus/</w:t>
            </w:r>
            <w:r w:rsidRPr="009428F4">
              <w:rPr>
                <w:rFonts w:ascii="Arial" w:eastAsia="Times New Roman" w:hAnsi="Arial" w:cs="Arial"/>
                <w:b/>
                <w:bCs/>
                <w:color w:val="FF0000"/>
                <w:sz w:val="24"/>
                <w:szCs w:val="24"/>
                <w:lang w:eastAsia="en-GB"/>
              </w:rPr>
              <w:t>(Deficit)</w:t>
            </w:r>
          </w:p>
        </w:tc>
        <w:tc>
          <w:tcPr>
            <w:tcW w:w="1680" w:type="dxa"/>
            <w:tcBorders>
              <w:top w:val="nil"/>
              <w:left w:val="single" w:sz="4" w:space="0" w:color="auto"/>
              <w:bottom w:val="single" w:sz="4" w:space="0" w:color="auto"/>
              <w:right w:val="single" w:sz="4" w:space="0" w:color="auto"/>
            </w:tcBorders>
            <w:shd w:val="clear" w:color="000000" w:fill="F2F2F2"/>
            <w:noWrap/>
            <w:vAlign w:val="center"/>
            <w:hideMark/>
          </w:tcPr>
          <w:p w14:paraId="194DEDF8" w14:textId="77777777" w:rsidR="009428F4" w:rsidRPr="009428F4" w:rsidRDefault="009428F4" w:rsidP="009428F4">
            <w:pPr>
              <w:spacing w:after="0" w:line="240" w:lineRule="auto"/>
              <w:jc w:val="right"/>
              <w:rPr>
                <w:rFonts w:ascii="Arial" w:eastAsia="Times New Roman" w:hAnsi="Arial" w:cs="Arial"/>
                <w:b/>
                <w:bCs/>
                <w:sz w:val="24"/>
                <w:szCs w:val="24"/>
                <w:lang w:eastAsia="en-GB"/>
              </w:rPr>
            </w:pPr>
            <w:r w:rsidRPr="009428F4">
              <w:rPr>
                <w:rFonts w:ascii="Arial" w:eastAsia="Times New Roman" w:hAnsi="Arial" w:cs="Arial"/>
                <w:b/>
                <w:bCs/>
                <w:sz w:val="24"/>
                <w:szCs w:val="24"/>
                <w:lang w:eastAsia="en-GB"/>
              </w:rPr>
              <w:t xml:space="preserve">0 </w:t>
            </w:r>
          </w:p>
        </w:tc>
        <w:tc>
          <w:tcPr>
            <w:tcW w:w="1600" w:type="dxa"/>
            <w:tcBorders>
              <w:top w:val="nil"/>
              <w:left w:val="nil"/>
              <w:bottom w:val="single" w:sz="4" w:space="0" w:color="auto"/>
              <w:right w:val="single" w:sz="4" w:space="0" w:color="auto"/>
            </w:tcBorders>
            <w:shd w:val="clear" w:color="000000" w:fill="F2F2F2"/>
            <w:noWrap/>
            <w:vAlign w:val="center"/>
            <w:hideMark/>
          </w:tcPr>
          <w:p w14:paraId="5DAEF30C" w14:textId="77777777" w:rsidR="009428F4" w:rsidRPr="009428F4" w:rsidRDefault="009428F4" w:rsidP="009428F4">
            <w:pPr>
              <w:spacing w:after="0" w:line="240" w:lineRule="auto"/>
              <w:jc w:val="right"/>
              <w:rPr>
                <w:rFonts w:ascii="Arial" w:eastAsia="Times New Roman" w:hAnsi="Arial" w:cs="Arial"/>
                <w:b/>
                <w:bCs/>
                <w:sz w:val="24"/>
                <w:szCs w:val="24"/>
                <w:lang w:eastAsia="en-GB"/>
              </w:rPr>
            </w:pPr>
            <w:r w:rsidRPr="009428F4">
              <w:rPr>
                <w:rFonts w:ascii="Arial" w:eastAsia="Times New Roman" w:hAnsi="Arial" w:cs="Arial"/>
                <w:b/>
                <w:bCs/>
                <w:color w:val="FF0000"/>
                <w:sz w:val="24"/>
                <w:szCs w:val="24"/>
                <w:lang w:eastAsia="en-GB"/>
              </w:rPr>
              <w:t>(1,370,659)</w:t>
            </w:r>
          </w:p>
        </w:tc>
        <w:tc>
          <w:tcPr>
            <w:tcW w:w="1600" w:type="dxa"/>
            <w:tcBorders>
              <w:top w:val="nil"/>
              <w:left w:val="nil"/>
              <w:bottom w:val="single" w:sz="4" w:space="0" w:color="auto"/>
              <w:right w:val="single" w:sz="4" w:space="0" w:color="auto"/>
            </w:tcBorders>
            <w:shd w:val="clear" w:color="000000" w:fill="F2F2F2"/>
            <w:noWrap/>
            <w:vAlign w:val="center"/>
            <w:hideMark/>
          </w:tcPr>
          <w:p w14:paraId="1BAEF6CB" w14:textId="77777777" w:rsidR="009428F4" w:rsidRPr="009428F4" w:rsidRDefault="009428F4" w:rsidP="009428F4">
            <w:pPr>
              <w:spacing w:after="0" w:line="240" w:lineRule="auto"/>
              <w:jc w:val="right"/>
              <w:rPr>
                <w:rFonts w:ascii="Arial" w:eastAsia="Times New Roman" w:hAnsi="Arial" w:cs="Arial"/>
                <w:b/>
                <w:bCs/>
                <w:sz w:val="24"/>
                <w:szCs w:val="24"/>
                <w:lang w:eastAsia="en-GB"/>
              </w:rPr>
            </w:pPr>
            <w:r w:rsidRPr="009428F4">
              <w:rPr>
                <w:rFonts w:ascii="Arial" w:eastAsia="Times New Roman" w:hAnsi="Arial" w:cs="Arial"/>
                <w:b/>
                <w:bCs/>
                <w:color w:val="FF0000"/>
                <w:sz w:val="24"/>
                <w:szCs w:val="24"/>
                <w:lang w:eastAsia="en-GB"/>
              </w:rPr>
              <w:t>(59,276)</w:t>
            </w:r>
          </w:p>
        </w:tc>
        <w:tc>
          <w:tcPr>
            <w:tcW w:w="1600" w:type="dxa"/>
            <w:tcBorders>
              <w:top w:val="nil"/>
              <w:left w:val="nil"/>
              <w:bottom w:val="single" w:sz="4" w:space="0" w:color="auto"/>
              <w:right w:val="single" w:sz="4" w:space="0" w:color="auto"/>
            </w:tcBorders>
            <w:shd w:val="clear" w:color="000000" w:fill="F2F2F2"/>
            <w:noWrap/>
            <w:vAlign w:val="center"/>
            <w:hideMark/>
          </w:tcPr>
          <w:p w14:paraId="223E7EA6" w14:textId="77777777" w:rsidR="009428F4" w:rsidRPr="009428F4" w:rsidRDefault="009428F4" w:rsidP="009428F4">
            <w:pPr>
              <w:spacing w:after="0" w:line="240" w:lineRule="auto"/>
              <w:jc w:val="right"/>
              <w:rPr>
                <w:rFonts w:ascii="Arial" w:eastAsia="Times New Roman" w:hAnsi="Arial" w:cs="Arial"/>
                <w:b/>
                <w:bCs/>
                <w:sz w:val="24"/>
                <w:szCs w:val="24"/>
                <w:lang w:eastAsia="en-GB"/>
              </w:rPr>
            </w:pPr>
            <w:r w:rsidRPr="009428F4">
              <w:rPr>
                <w:rFonts w:ascii="Arial" w:eastAsia="Times New Roman" w:hAnsi="Arial" w:cs="Arial"/>
                <w:b/>
                <w:bCs/>
                <w:color w:val="FF0000"/>
                <w:sz w:val="24"/>
                <w:szCs w:val="24"/>
                <w:lang w:eastAsia="en-GB"/>
              </w:rPr>
              <w:t>(59,276)</w:t>
            </w:r>
          </w:p>
        </w:tc>
      </w:tr>
    </w:tbl>
    <w:p w14:paraId="08D825EB" w14:textId="312FF301" w:rsidR="00097C4A" w:rsidRDefault="00097C4A" w:rsidP="007D5128">
      <w:pPr>
        <w:rPr>
          <w:rFonts w:ascii="Arial" w:hAnsi="Arial" w:cs="Arial"/>
          <w:b/>
        </w:rPr>
      </w:pPr>
    </w:p>
    <w:p w14:paraId="4D0C0C9D" w14:textId="63234124" w:rsidR="00FD3F0B" w:rsidRDefault="00FD3F0B" w:rsidP="007D5128">
      <w:pPr>
        <w:rPr>
          <w:sz w:val="20"/>
          <w:szCs w:val="20"/>
          <w:lang w:eastAsia="en-GB"/>
        </w:rPr>
      </w:pPr>
    </w:p>
    <w:p w14:paraId="178A3C7E" w14:textId="7E2817BA" w:rsidR="00FD3F0B" w:rsidRDefault="00FD3F0B" w:rsidP="007D5128">
      <w:pPr>
        <w:rPr>
          <w:rFonts w:ascii="Arial" w:hAnsi="Arial" w:cs="Arial"/>
          <w:b/>
        </w:rPr>
      </w:pPr>
    </w:p>
    <w:p w14:paraId="179622F2" w14:textId="77777777" w:rsidR="00FD5387" w:rsidRDefault="00FD5387" w:rsidP="007D5128">
      <w:pPr>
        <w:rPr>
          <w:rFonts w:ascii="Arial" w:hAnsi="Arial" w:cs="Arial"/>
          <w:b/>
        </w:rPr>
      </w:pPr>
    </w:p>
    <w:p w14:paraId="243B33FE" w14:textId="77777777" w:rsidR="00B34177" w:rsidRDefault="00B34177" w:rsidP="007D5128">
      <w:pPr>
        <w:rPr>
          <w:rFonts w:ascii="Arial" w:hAnsi="Arial" w:cs="Arial"/>
          <w:b/>
        </w:rPr>
      </w:pPr>
    </w:p>
    <w:p w14:paraId="44B52692" w14:textId="77777777" w:rsidR="009428F4" w:rsidRDefault="009428F4" w:rsidP="007D5128">
      <w:pPr>
        <w:rPr>
          <w:rFonts w:ascii="Arial" w:hAnsi="Arial" w:cs="Arial"/>
          <w:b/>
        </w:rPr>
      </w:pPr>
    </w:p>
    <w:p w14:paraId="0E465205" w14:textId="77777777" w:rsidR="00B34177" w:rsidRDefault="00B34177" w:rsidP="007D5128">
      <w:pPr>
        <w:rPr>
          <w:rFonts w:ascii="Arial" w:hAnsi="Arial" w:cs="Arial"/>
          <w:b/>
        </w:rPr>
      </w:pPr>
    </w:p>
    <w:p w14:paraId="0BF7F107" w14:textId="749E40D6" w:rsidR="001910D0" w:rsidRDefault="001D56AF" w:rsidP="007D5128">
      <w:pPr>
        <w:rPr>
          <w:rFonts w:ascii="Arial" w:hAnsi="Arial" w:cs="Arial"/>
          <w:b/>
          <w:sz w:val="24"/>
          <w:szCs w:val="24"/>
        </w:rPr>
      </w:pPr>
      <w:r w:rsidRPr="00554715">
        <w:rPr>
          <w:rFonts w:ascii="Arial" w:hAnsi="Arial" w:cs="Arial"/>
          <w:b/>
          <w:sz w:val="24"/>
          <w:szCs w:val="24"/>
        </w:rPr>
        <w:lastRenderedPageBreak/>
        <w:t>Variance by Category</w:t>
      </w:r>
      <w:r w:rsidR="00D8421B" w:rsidRPr="00554715">
        <w:rPr>
          <w:rFonts w:ascii="Arial" w:hAnsi="Arial" w:cs="Arial"/>
          <w:b/>
          <w:sz w:val="24"/>
          <w:szCs w:val="24"/>
        </w:rPr>
        <w:t xml:space="preserve">    </w:t>
      </w:r>
      <w:r w:rsidR="00554715">
        <w:rPr>
          <w:rFonts w:ascii="Arial" w:hAnsi="Arial" w:cs="Arial"/>
          <w:b/>
          <w:sz w:val="24"/>
          <w:szCs w:val="24"/>
        </w:rPr>
        <w:t xml:space="preserve">  </w:t>
      </w:r>
      <w:r w:rsidR="00D8421B" w:rsidRPr="00554715">
        <w:rPr>
          <w:rFonts w:ascii="Arial" w:hAnsi="Arial" w:cs="Arial"/>
          <w:b/>
          <w:sz w:val="24"/>
          <w:szCs w:val="24"/>
        </w:rPr>
        <w:t xml:space="preserve">                                                                                                                 </w:t>
      </w:r>
      <w:r w:rsidR="009F44DE" w:rsidRPr="00554715">
        <w:rPr>
          <w:rFonts w:ascii="Arial" w:hAnsi="Arial" w:cs="Arial"/>
          <w:b/>
          <w:sz w:val="24"/>
          <w:szCs w:val="24"/>
        </w:rPr>
        <w:t xml:space="preserve">           </w:t>
      </w:r>
      <w:r w:rsidR="00FC0F48" w:rsidRPr="00554715">
        <w:rPr>
          <w:rFonts w:ascii="Arial" w:hAnsi="Arial" w:cs="Arial"/>
          <w:b/>
          <w:sz w:val="24"/>
          <w:szCs w:val="24"/>
        </w:rPr>
        <w:t xml:space="preserve">           </w:t>
      </w:r>
      <w:r w:rsidR="009F44DE" w:rsidRPr="00554715">
        <w:rPr>
          <w:rFonts w:ascii="Arial" w:hAnsi="Arial" w:cs="Arial"/>
          <w:b/>
          <w:sz w:val="24"/>
          <w:szCs w:val="24"/>
        </w:rPr>
        <w:t xml:space="preserve">        </w:t>
      </w:r>
      <w:r w:rsidR="00D8421B" w:rsidRPr="00554715">
        <w:rPr>
          <w:rFonts w:ascii="Arial" w:hAnsi="Arial" w:cs="Arial"/>
          <w:b/>
          <w:sz w:val="24"/>
          <w:szCs w:val="24"/>
        </w:rPr>
        <w:t>A</w:t>
      </w:r>
      <w:r w:rsidR="00C32A76" w:rsidRPr="00554715">
        <w:rPr>
          <w:rFonts w:ascii="Arial" w:hAnsi="Arial" w:cs="Arial"/>
          <w:b/>
          <w:sz w:val="24"/>
          <w:szCs w:val="24"/>
        </w:rPr>
        <w:t>PPENDIX</w:t>
      </w:r>
      <w:r w:rsidR="00D8421B" w:rsidRPr="00554715">
        <w:rPr>
          <w:rFonts w:ascii="Arial" w:hAnsi="Arial" w:cs="Arial"/>
          <w:b/>
          <w:sz w:val="24"/>
          <w:szCs w:val="24"/>
        </w:rPr>
        <w:t xml:space="preserve"> C </w:t>
      </w:r>
    </w:p>
    <w:p w14:paraId="7450C63E" w14:textId="1B686A08" w:rsidR="00FD3F0B" w:rsidRDefault="00FD3F0B" w:rsidP="00A01F51">
      <w:pPr>
        <w:ind w:hanging="567"/>
        <w:rPr>
          <w:rFonts w:ascii="Arial" w:hAnsi="Arial" w:cs="Arial"/>
          <w:b/>
          <w:sz w:val="24"/>
          <w:szCs w:val="24"/>
        </w:rPr>
      </w:pPr>
    </w:p>
    <w:p w14:paraId="0FB868C3" w14:textId="76E6114A" w:rsidR="0003741E" w:rsidRDefault="0003741E" w:rsidP="00A01F51">
      <w:pPr>
        <w:ind w:hanging="567"/>
        <w:rPr>
          <w:rFonts w:ascii="Arial" w:hAnsi="Arial" w:cs="Arial"/>
          <w:b/>
          <w:sz w:val="24"/>
          <w:szCs w:val="24"/>
        </w:rPr>
      </w:pPr>
    </w:p>
    <w:p w14:paraId="4F2795E0" w14:textId="39E664AD" w:rsidR="00FD3F0B" w:rsidRDefault="006B7AFB" w:rsidP="00A01F51">
      <w:pPr>
        <w:ind w:hanging="567"/>
        <w:rPr>
          <w:rFonts w:ascii="Arial" w:hAnsi="Arial" w:cs="Arial"/>
          <w:b/>
          <w:sz w:val="24"/>
          <w:szCs w:val="24"/>
        </w:rPr>
      </w:pPr>
      <w:r w:rsidRPr="006B7AFB">
        <w:rPr>
          <w:noProof/>
        </w:rPr>
        <w:drawing>
          <wp:inline distT="0" distB="0" distL="0" distR="0" wp14:anchorId="56B10AA7" wp14:editId="4B603845">
            <wp:extent cx="9693281" cy="3077155"/>
            <wp:effectExtent l="0" t="0" r="3175" b="9525"/>
            <wp:docPr id="919071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216" cy="3084118"/>
                    </a:xfrm>
                    <a:prstGeom prst="rect">
                      <a:avLst/>
                    </a:prstGeom>
                    <a:noFill/>
                    <a:ln>
                      <a:noFill/>
                    </a:ln>
                  </pic:spPr>
                </pic:pic>
              </a:graphicData>
            </a:graphic>
          </wp:inline>
        </w:drawing>
      </w:r>
    </w:p>
    <w:p w14:paraId="66EC228A" w14:textId="33A04FBD" w:rsidR="00FD3F0B" w:rsidRDefault="00FD3F0B" w:rsidP="00A01F51">
      <w:pPr>
        <w:ind w:hanging="567"/>
        <w:rPr>
          <w:rFonts w:ascii="Arial" w:hAnsi="Arial" w:cs="Arial"/>
          <w:b/>
          <w:sz w:val="24"/>
          <w:szCs w:val="24"/>
        </w:rPr>
      </w:pPr>
    </w:p>
    <w:p w14:paraId="00FD5978" w14:textId="77777777" w:rsidR="006B7AFB" w:rsidRDefault="006B7AFB" w:rsidP="00A01F51">
      <w:pPr>
        <w:ind w:hanging="567"/>
        <w:rPr>
          <w:rFonts w:ascii="Arial" w:hAnsi="Arial" w:cs="Arial"/>
          <w:b/>
          <w:sz w:val="24"/>
          <w:szCs w:val="24"/>
        </w:rPr>
      </w:pPr>
    </w:p>
    <w:p w14:paraId="31B35025" w14:textId="77777777" w:rsidR="006B7AFB" w:rsidRDefault="006B7AFB" w:rsidP="00A01F51">
      <w:pPr>
        <w:ind w:hanging="567"/>
        <w:rPr>
          <w:rFonts w:ascii="Arial" w:hAnsi="Arial" w:cs="Arial"/>
          <w:b/>
          <w:sz w:val="24"/>
          <w:szCs w:val="24"/>
        </w:rPr>
      </w:pPr>
    </w:p>
    <w:p w14:paraId="4F60A2EA" w14:textId="77777777" w:rsidR="006B7AFB" w:rsidRDefault="006B7AFB" w:rsidP="00A01F51">
      <w:pPr>
        <w:ind w:hanging="567"/>
        <w:rPr>
          <w:rFonts w:ascii="Arial" w:hAnsi="Arial" w:cs="Arial"/>
          <w:b/>
          <w:sz w:val="24"/>
          <w:szCs w:val="24"/>
        </w:rPr>
      </w:pPr>
    </w:p>
    <w:p w14:paraId="35304EA6" w14:textId="77777777" w:rsidR="006B7AFB" w:rsidRDefault="006B7AFB" w:rsidP="00A01F51">
      <w:pPr>
        <w:ind w:hanging="567"/>
        <w:rPr>
          <w:rFonts w:ascii="Arial" w:hAnsi="Arial" w:cs="Arial"/>
          <w:b/>
          <w:sz w:val="24"/>
          <w:szCs w:val="24"/>
        </w:rPr>
      </w:pPr>
    </w:p>
    <w:p w14:paraId="4B2068F9" w14:textId="77777777" w:rsidR="006B7AFB" w:rsidRDefault="006B7AFB" w:rsidP="00A01F51">
      <w:pPr>
        <w:ind w:hanging="567"/>
        <w:rPr>
          <w:rFonts w:ascii="Arial" w:hAnsi="Arial" w:cs="Arial"/>
          <w:b/>
          <w:sz w:val="24"/>
          <w:szCs w:val="24"/>
        </w:rPr>
      </w:pPr>
    </w:p>
    <w:p w14:paraId="762AB1BA" w14:textId="77777777" w:rsidR="00073240" w:rsidRPr="00A4584B" w:rsidRDefault="0098529F" w:rsidP="00380304">
      <w:pPr>
        <w:rPr>
          <w:rFonts w:ascii="Arial" w:eastAsia="Times New Roman" w:hAnsi="Arial" w:cs="Arial"/>
          <w:b/>
          <w:bCs/>
          <w:sz w:val="24"/>
          <w:szCs w:val="24"/>
        </w:rPr>
      </w:pPr>
      <w:r w:rsidRPr="00A4584B">
        <w:rPr>
          <w:rFonts w:ascii="Arial" w:hAnsi="Arial" w:cs="Arial"/>
          <w:b/>
          <w:sz w:val="24"/>
          <w:szCs w:val="24"/>
        </w:rPr>
        <w:lastRenderedPageBreak/>
        <w:t>C</w:t>
      </w:r>
      <w:r w:rsidR="00284AED" w:rsidRPr="00A4584B">
        <w:rPr>
          <w:rFonts w:ascii="Arial" w:hAnsi="Arial" w:cs="Arial"/>
          <w:b/>
          <w:sz w:val="24"/>
          <w:szCs w:val="24"/>
        </w:rPr>
        <w:t xml:space="preserve">ommentary by Service   </w:t>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EC5A5B" w:rsidRPr="00A4584B">
        <w:rPr>
          <w:rFonts w:ascii="Arial" w:hAnsi="Arial" w:cs="Arial"/>
          <w:b/>
          <w:sz w:val="24"/>
          <w:szCs w:val="24"/>
        </w:rPr>
        <w:t>APPENDIX D</w:t>
      </w:r>
      <w:r w:rsidR="00EC5A5B" w:rsidRPr="00A4584B">
        <w:rPr>
          <w:rFonts w:ascii="Arial" w:eastAsia="Times New Roman" w:hAnsi="Arial" w:cs="Arial"/>
          <w:b/>
          <w:bCs/>
          <w:sz w:val="24"/>
          <w:szCs w:val="24"/>
        </w:rPr>
        <w:t xml:space="preserve">      </w:t>
      </w:r>
    </w:p>
    <w:tbl>
      <w:tblPr>
        <w:tblpPr w:leftFromText="180" w:rightFromText="180" w:vertAnchor="text" w:horzAnchor="page" w:tblpX="990" w:tblpY="31"/>
        <w:tblW w:w="14980" w:type="dxa"/>
        <w:tblLook w:val="04A0" w:firstRow="1" w:lastRow="0" w:firstColumn="1" w:lastColumn="0" w:noHBand="0" w:noVBand="1"/>
      </w:tblPr>
      <w:tblGrid>
        <w:gridCol w:w="2400"/>
        <w:gridCol w:w="1260"/>
        <w:gridCol w:w="11320"/>
      </w:tblGrid>
      <w:tr w:rsidR="00B51C54" w:rsidRPr="0010683D" w14:paraId="4EECDF97" w14:textId="77777777" w:rsidTr="00B51C54">
        <w:trPr>
          <w:trHeight w:val="945"/>
        </w:trPr>
        <w:tc>
          <w:tcPr>
            <w:tcW w:w="2400" w:type="dxa"/>
            <w:tcBorders>
              <w:top w:val="nil"/>
              <w:left w:val="nil"/>
              <w:bottom w:val="nil"/>
              <w:right w:val="nil"/>
            </w:tcBorders>
            <w:shd w:val="clear" w:color="auto" w:fill="auto"/>
            <w:noWrap/>
            <w:vAlign w:val="center"/>
            <w:hideMark/>
          </w:tcPr>
          <w:p w14:paraId="571134A1" w14:textId="77777777" w:rsidR="00B51C54" w:rsidRPr="0010683D" w:rsidRDefault="00B51C54" w:rsidP="00B51C54">
            <w:pPr>
              <w:spacing w:after="0" w:line="240" w:lineRule="auto"/>
              <w:rPr>
                <w:rFonts w:ascii="Times New Roman" w:eastAsia="Times New Roman" w:hAnsi="Times New Roman"/>
                <w:sz w:val="20"/>
                <w:szCs w:val="20"/>
                <w:lang w:eastAsia="en-GB"/>
              </w:rPr>
            </w:pPr>
          </w:p>
        </w:tc>
        <w:tc>
          <w:tcPr>
            <w:tcW w:w="1260"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4A1CF51B" w14:textId="77777777" w:rsidR="00B51C54" w:rsidRPr="0010683D" w:rsidRDefault="00B51C54" w:rsidP="00B51C54">
            <w:pPr>
              <w:spacing w:after="0" w:line="240" w:lineRule="auto"/>
              <w:jc w:val="center"/>
              <w:rPr>
                <w:rFonts w:ascii="Arial" w:eastAsia="Times New Roman" w:hAnsi="Arial" w:cs="Arial"/>
                <w:b/>
                <w:bCs/>
                <w:color w:val="FFFFCC"/>
                <w:sz w:val="24"/>
                <w:szCs w:val="24"/>
                <w:lang w:eastAsia="en-GB"/>
              </w:rPr>
            </w:pPr>
            <w:r w:rsidRPr="0010683D">
              <w:rPr>
                <w:rFonts w:ascii="Arial" w:eastAsia="Times New Roman" w:hAnsi="Arial" w:cs="Arial"/>
                <w:b/>
                <w:bCs/>
                <w:color w:val="FFFFCC"/>
                <w:sz w:val="24"/>
                <w:szCs w:val="24"/>
                <w:lang w:eastAsia="en-GB"/>
              </w:rPr>
              <w:t xml:space="preserve"> Variance (Year End)</w:t>
            </w:r>
          </w:p>
        </w:tc>
        <w:tc>
          <w:tcPr>
            <w:tcW w:w="11320" w:type="dxa"/>
            <w:tcBorders>
              <w:top w:val="single" w:sz="4" w:space="0" w:color="auto"/>
              <w:left w:val="nil"/>
              <w:bottom w:val="single" w:sz="4" w:space="0" w:color="auto"/>
              <w:right w:val="single" w:sz="4" w:space="0" w:color="auto"/>
            </w:tcBorders>
            <w:shd w:val="clear" w:color="000000" w:fill="305496"/>
            <w:vAlign w:val="center"/>
            <w:hideMark/>
          </w:tcPr>
          <w:p w14:paraId="53F3E6DF" w14:textId="77777777" w:rsidR="00B51C54" w:rsidRPr="0010683D" w:rsidRDefault="00B51C54" w:rsidP="00B51C54">
            <w:pPr>
              <w:spacing w:after="0" w:line="240" w:lineRule="auto"/>
              <w:jc w:val="center"/>
              <w:rPr>
                <w:rFonts w:ascii="Arial" w:eastAsia="Times New Roman" w:hAnsi="Arial" w:cs="Arial"/>
                <w:b/>
                <w:bCs/>
                <w:color w:val="FFFFCC"/>
                <w:sz w:val="24"/>
                <w:szCs w:val="24"/>
                <w:lang w:eastAsia="en-GB"/>
              </w:rPr>
            </w:pPr>
            <w:r w:rsidRPr="0010683D">
              <w:rPr>
                <w:rFonts w:ascii="Arial" w:eastAsia="Times New Roman" w:hAnsi="Arial" w:cs="Arial"/>
                <w:b/>
                <w:bCs/>
                <w:color w:val="FFFFCC"/>
                <w:sz w:val="24"/>
                <w:szCs w:val="24"/>
                <w:lang w:eastAsia="en-GB"/>
              </w:rPr>
              <w:t>Notes</w:t>
            </w:r>
          </w:p>
        </w:tc>
      </w:tr>
      <w:tr w:rsidR="00B51C54" w:rsidRPr="0010683D" w14:paraId="77940D59" w14:textId="77777777" w:rsidTr="00B51C54">
        <w:trPr>
          <w:trHeight w:val="600"/>
        </w:trPr>
        <w:tc>
          <w:tcPr>
            <w:tcW w:w="2400" w:type="dxa"/>
            <w:tcBorders>
              <w:top w:val="single" w:sz="4" w:space="0" w:color="auto"/>
              <w:left w:val="single" w:sz="4" w:space="0" w:color="auto"/>
              <w:bottom w:val="single" w:sz="4" w:space="0" w:color="auto"/>
              <w:right w:val="nil"/>
            </w:tcBorders>
            <w:shd w:val="clear" w:color="auto" w:fill="auto"/>
            <w:noWrap/>
            <w:vAlign w:val="center"/>
            <w:hideMark/>
          </w:tcPr>
          <w:p w14:paraId="704A70E1"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Adult</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2D95D73" w14:textId="77777777" w:rsidR="00B51C54" w:rsidRPr="0010683D" w:rsidRDefault="00B51C54" w:rsidP="00B51C54">
            <w:pPr>
              <w:spacing w:after="0" w:line="240" w:lineRule="auto"/>
              <w:jc w:val="center"/>
              <w:rPr>
                <w:rFonts w:ascii="Arial" w:eastAsia="Times New Roman" w:hAnsi="Arial" w:cs="Arial"/>
                <w:sz w:val="24"/>
                <w:szCs w:val="24"/>
                <w:lang w:eastAsia="en-GB"/>
              </w:rPr>
            </w:pPr>
            <w:r w:rsidRPr="0010683D">
              <w:rPr>
                <w:rFonts w:ascii="Arial" w:eastAsia="Times New Roman" w:hAnsi="Arial" w:cs="Arial"/>
                <w:sz w:val="24"/>
                <w:szCs w:val="24"/>
                <w:lang w:eastAsia="en-GB"/>
              </w:rPr>
              <w:t xml:space="preserve">18,090 </w:t>
            </w:r>
          </w:p>
        </w:tc>
        <w:tc>
          <w:tcPr>
            <w:tcW w:w="11320" w:type="dxa"/>
            <w:tcBorders>
              <w:top w:val="nil"/>
              <w:left w:val="nil"/>
              <w:bottom w:val="single" w:sz="4" w:space="0" w:color="auto"/>
              <w:right w:val="single" w:sz="4" w:space="0" w:color="auto"/>
            </w:tcBorders>
            <w:shd w:val="clear" w:color="auto" w:fill="auto"/>
            <w:vAlign w:val="center"/>
            <w:hideMark/>
          </w:tcPr>
          <w:p w14:paraId="17E2EC68"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 xml:space="preserve">Savings in Other Costs including Thematic Projects and Travel, above budget pay award mitigated through vacancy management. 24/25 Budget includes provision for cost of 23/24 pay award.    </w:t>
            </w:r>
          </w:p>
        </w:tc>
      </w:tr>
      <w:tr w:rsidR="00B51C54" w:rsidRPr="0010683D" w14:paraId="6FF1D736" w14:textId="77777777" w:rsidTr="00B51C54">
        <w:trPr>
          <w:trHeight w:val="900"/>
        </w:trPr>
        <w:tc>
          <w:tcPr>
            <w:tcW w:w="2400" w:type="dxa"/>
            <w:tcBorders>
              <w:top w:val="nil"/>
              <w:left w:val="single" w:sz="4" w:space="0" w:color="auto"/>
              <w:bottom w:val="single" w:sz="4" w:space="0" w:color="auto"/>
              <w:right w:val="nil"/>
            </w:tcBorders>
            <w:shd w:val="clear" w:color="auto" w:fill="auto"/>
            <w:noWrap/>
            <w:vAlign w:val="center"/>
            <w:hideMark/>
          </w:tcPr>
          <w:p w14:paraId="05D0F8AF"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Archives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CE11409" w14:textId="77777777" w:rsidR="00B51C54" w:rsidRPr="0010683D" w:rsidRDefault="00B51C54" w:rsidP="00B51C54">
            <w:pPr>
              <w:spacing w:after="0" w:line="240" w:lineRule="auto"/>
              <w:jc w:val="center"/>
              <w:rPr>
                <w:rFonts w:ascii="Arial" w:eastAsia="Times New Roman" w:hAnsi="Arial" w:cs="Arial"/>
                <w:sz w:val="24"/>
                <w:szCs w:val="24"/>
                <w:lang w:eastAsia="en-GB"/>
              </w:rPr>
            </w:pPr>
            <w:r w:rsidRPr="0010683D">
              <w:rPr>
                <w:rFonts w:ascii="Arial" w:eastAsia="Times New Roman" w:hAnsi="Arial" w:cs="Arial"/>
                <w:sz w:val="24"/>
                <w:szCs w:val="24"/>
                <w:lang w:eastAsia="en-GB"/>
              </w:rPr>
              <w:t xml:space="preserve">40,291 </w:t>
            </w:r>
          </w:p>
        </w:tc>
        <w:tc>
          <w:tcPr>
            <w:tcW w:w="11320" w:type="dxa"/>
            <w:tcBorders>
              <w:top w:val="nil"/>
              <w:left w:val="nil"/>
              <w:bottom w:val="single" w:sz="4" w:space="0" w:color="auto"/>
              <w:right w:val="single" w:sz="4" w:space="0" w:color="auto"/>
            </w:tcBorders>
            <w:shd w:val="clear" w:color="auto" w:fill="auto"/>
            <w:vAlign w:val="center"/>
            <w:hideMark/>
          </w:tcPr>
          <w:p w14:paraId="21CA7B88"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 xml:space="preserve">  Above budget pay award mitigated through vacancy management including maternity leave.   Income target for room hire unachievable following reduction in lets and lower than anticipated conservation income. 24/25 Budget includes provision for cost of 23/24 pay award.     </w:t>
            </w:r>
          </w:p>
        </w:tc>
      </w:tr>
      <w:tr w:rsidR="00B51C54" w:rsidRPr="0010683D" w14:paraId="15DE358F" w14:textId="77777777" w:rsidTr="00B51C54">
        <w:trPr>
          <w:trHeight w:val="900"/>
        </w:trPr>
        <w:tc>
          <w:tcPr>
            <w:tcW w:w="2400" w:type="dxa"/>
            <w:tcBorders>
              <w:top w:val="nil"/>
              <w:left w:val="single" w:sz="4" w:space="0" w:color="auto"/>
              <w:bottom w:val="single" w:sz="4" w:space="0" w:color="auto"/>
              <w:right w:val="nil"/>
            </w:tcBorders>
            <w:shd w:val="clear" w:color="auto" w:fill="auto"/>
            <w:noWrap/>
            <w:vAlign w:val="center"/>
            <w:hideMark/>
          </w:tcPr>
          <w:p w14:paraId="2BDA2569"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Facilities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AD9EB1C" w14:textId="77777777" w:rsidR="00B51C54" w:rsidRPr="0010683D" w:rsidRDefault="00B51C54" w:rsidP="00B51C54">
            <w:pPr>
              <w:spacing w:after="0" w:line="240" w:lineRule="auto"/>
              <w:jc w:val="center"/>
              <w:rPr>
                <w:rFonts w:ascii="Arial" w:eastAsia="Times New Roman" w:hAnsi="Arial" w:cs="Arial"/>
                <w:sz w:val="24"/>
                <w:szCs w:val="24"/>
                <w:lang w:eastAsia="en-GB"/>
              </w:rPr>
            </w:pPr>
            <w:r w:rsidRPr="0010683D">
              <w:rPr>
                <w:rFonts w:ascii="Arial" w:eastAsia="Times New Roman" w:hAnsi="Arial" w:cs="Arial"/>
                <w:color w:val="FF0000"/>
                <w:sz w:val="24"/>
                <w:szCs w:val="24"/>
                <w:lang w:eastAsia="en-GB"/>
              </w:rPr>
              <w:t>(290,943)</w:t>
            </w:r>
          </w:p>
        </w:tc>
        <w:tc>
          <w:tcPr>
            <w:tcW w:w="11320" w:type="dxa"/>
            <w:tcBorders>
              <w:top w:val="nil"/>
              <w:left w:val="nil"/>
              <w:bottom w:val="single" w:sz="4" w:space="0" w:color="auto"/>
              <w:right w:val="single" w:sz="4" w:space="0" w:color="auto"/>
            </w:tcBorders>
            <w:shd w:val="clear" w:color="auto" w:fill="auto"/>
            <w:vAlign w:val="center"/>
            <w:hideMark/>
          </w:tcPr>
          <w:p w14:paraId="451D7354"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 xml:space="preserve">Projected to achieve 99% of income target at year end.  Staffing Costs projected to be over budget due to the above inflation pay award partly mitigated through vacancy management and savings in Other Costs. 24/25 Budget includes provision for cost of 23/24 pay award.     </w:t>
            </w:r>
          </w:p>
        </w:tc>
      </w:tr>
      <w:tr w:rsidR="00B51C54" w:rsidRPr="0010683D" w14:paraId="64D0EC22" w14:textId="77777777" w:rsidTr="00B51C54">
        <w:trPr>
          <w:trHeight w:val="600"/>
        </w:trPr>
        <w:tc>
          <w:tcPr>
            <w:tcW w:w="2400" w:type="dxa"/>
            <w:tcBorders>
              <w:top w:val="nil"/>
              <w:left w:val="single" w:sz="4" w:space="0" w:color="auto"/>
              <w:bottom w:val="single" w:sz="4" w:space="0" w:color="auto"/>
              <w:right w:val="nil"/>
            </w:tcBorders>
            <w:shd w:val="clear" w:color="auto" w:fill="auto"/>
            <w:noWrap/>
            <w:vAlign w:val="center"/>
            <w:hideMark/>
          </w:tcPr>
          <w:p w14:paraId="08B972D7"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Libraries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D7744F2" w14:textId="77777777" w:rsidR="00B51C54" w:rsidRPr="0010683D" w:rsidRDefault="00B51C54" w:rsidP="00B51C54">
            <w:pPr>
              <w:spacing w:after="0" w:line="240" w:lineRule="auto"/>
              <w:jc w:val="center"/>
              <w:rPr>
                <w:rFonts w:ascii="Arial" w:eastAsia="Times New Roman" w:hAnsi="Arial" w:cs="Arial"/>
                <w:sz w:val="24"/>
                <w:szCs w:val="24"/>
                <w:lang w:eastAsia="en-GB"/>
              </w:rPr>
            </w:pPr>
            <w:r w:rsidRPr="0010683D">
              <w:rPr>
                <w:rFonts w:ascii="Arial" w:eastAsia="Times New Roman" w:hAnsi="Arial" w:cs="Arial"/>
                <w:sz w:val="24"/>
                <w:szCs w:val="24"/>
                <w:lang w:eastAsia="en-GB"/>
              </w:rPr>
              <w:t xml:space="preserve">180,271 </w:t>
            </w:r>
          </w:p>
        </w:tc>
        <w:tc>
          <w:tcPr>
            <w:tcW w:w="11320" w:type="dxa"/>
            <w:tcBorders>
              <w:top w:val="nil"/>
              <w:left w:val="nil"/>
              <w:bottom w:val="single" w:sz="4" w:space="0" w:color="auto"/>
              <w:right w:val="single" w:sz="4" w:space="0" w:color="auto"/>
            </w:tcBorders>
            <w:shd w:val="clear" w:color="auto" w:fill="auto"/>
            <w:vAlign w:val="center"/>
            <w:hideMark/>
          </w:tcPr>
          <w:p w14:paraId="739CE382"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 xml:space="preserve">Positive projected variance to budget due to significant savings in Staff Costs through vacancy management. 24/25 Budget includes provision for cost of 23/24 pay award.    </w:t>
            </w:r>
          </w:p>
        </w:tc>
      </w:tr>
      <w:tr w:rsidR="00B51C54" w:rsidRPr="0010683D" w14:paraId="2BBA21B6" w14:textId="77777777" w:rsidTr="00B51C54">
        <w:trPr>
          <w:trHeight w:val="900"/>
        </w:trPr>
        <w:tc>
          <w:tcPr>
            <w:tcW w:w="2400" w:type="dxa"/>
            <w:tcBorders>
              <w:top w:val="nil"/>
              <w:left w:val="single" w:sz="4" w:space="0" w:color="auto"/>
              <w:bottom w:val="single" w:sz="4" w:space="0" w:color="auto"/>
              <w:right w:val="nil"/>
            </w:tcBorders>
            <w:shd w:val="clear" w:color="auto" w:fill="auto"/>
            <w:noWrap/>
            <w:vAlign w:val="center"/>
            <w:hideMark/>
          </w:tcPr>
          <w:p w14:paraId="3DFFC292"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Management</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7D83C4C" w14:textId="77777777" w:rsidR="00B51C54" w:rsidRPr="0010683D" w:rsidRDefault="00B51C54" w:rsidP="00B51C54">
            <w:pPr>
              <w:spacing w:after="0" w:line="240" w:lineRule="auto"/>
              <w:jc w:val="center"/>
              <w:rPr>
                <w:rFonts w:ascii="Arial" w:eastAsia="Times New Roman" w:hAnsi="Arial" w:cs="Arial"/>
                <w:sz w:val="24"/>
                <w:szCs w:val="24"/>
                <w:lang w:eastAsia="en-GB"/>
              </w:rPr>
            </w:pPr>
            <w:r w:rsidRPr="0010683D">
              <w:rPr>
                <w:rFonts w:ascii="Arial" w:eastAsia="Times New Roman" w:hAnsi="Arial" w:cs="Arial"/>
                <w:color w:val="FF0000"/>
                <w:sz w:val="24"/>
                <w:szCs w:val="24"/>
                <w:lang w:eastAsia="en-GB"/>
              </w:rPr>
              <w:t>(27,229)</w:t>
            </w:r>
          </w:p>
        </w:tc>
        <w:tc>
          <w:tcPr>
            <w:tcW w:w="11320" w:type="dxa"/>
            <w:tcBorders>
              <w:top w:val="nil"/>
              <w:left w:val="nil"/>
              <w:bottom w:val="single" w:sz="4" w:space="0" w:color="auto"/>
              <w:right w:val="single" w:sz="4" w:space="0" w:color="auto"/>
            </w:tcBorders>
            <w:shd w:val="clear" w:color="auto" w:fill="auto"/>
            <w:vAlign w:val="center"/>
            <w:hideMark/>
          </w:tcPr>
          <w:p w14:paraId="5D8E009B"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 xml:space="preserve">Above budget pay award mitigated through vacancies in Business Support, Marketing, ICT and Human Resources, partially offset Other Costs pressure including £35k increase in insurance premium. 24/25 Budget includes provision for cost of 23/24 pay award and increase in Other Costs.      </w:t>
            </w:r>
          </w:p>
        </w:tc>
      </w:tr>
      <w:tr w:rsidR="00B51C54" w:rsidRPr="0010683D" w14:paraId="08D25183" w14:textId="77777777" w:rsidTr="00B51C54">
        <w:trPr>
          <w:trHeight w:val="600"/>
        </w:trPr>
        <w:tc>
          <w:tcPr>
            <w:tcW w:w="2400" w:type="dxa"/>
            <w:tcBorders>
              <w:top w:val="nil"/>
              <w:left w:val="single" w:sz="4" w:space="0" w:color="auto"/>
              <w:bottom w:val="single" w:sz="4" w:space="0" w:color="auto"/>
              <w:right w:val="nil"/>
            </w:tcBorders>
            <w:shd w:val="clear" w:color="auto" w:fill="auto"/>
            <w:noWrap/>
            <w:vAlign w:val="center"/>
            <w:hideMark/>
          </w:tcPr>
          <w:p w14:paraId="1EAC1012"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Museums &amp; Galleries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9F14AEB" w14:textId="77777777" w:rsidR="00B51C54" w:rsidRPr="0010683D" w:rsidRDefault="00B51C54" w:rsidP="00B51C54">
            <w:pPr>
              <w:spacing w:after="0" w:line="240" w:lineRule="auto"/>
              <w:jc w:val="center"/>
              <w:rPr>
                <w:rFonts w:ascii="Arial" w:eastAsia="Times New Roman" w:hAnsi="Arial" w:cs="Arial"/>
                <w:sz w:val="24"/>
                <w:szCs w:val="24"/>
                <w:lang w:eastAsia="en-GB"/>
              </w:rPr>
            </w:pPr>
            <w:r w:rsidRPr="0010683D">
              <w:rPr>
                <w:rFonts w:ascii="Arial" w:eastAsia="Times New Roman" w:hAnsi="Arial" w:cs="Arial"/>
                <w:sz w:val="24"/>
                <w:szCs w:val="24"/>
                <w:lang w:eastAsia="en-GB"/>
              </w:rPr>
              <w:t xml:space="preserve">7,809 </w:t>
            </w:r>
          </w:p>
        </w:tc>
        <w:tc>
          <w:tcPr>
            <w:tcW w:w="11320" w:type="dxa"/>
            <w:tcBorders>
              <w:top w:val="nil"/>
              <w:left w:val="nil"/>
              <w:bottom w:val="single" w:sz="4" w:space="0" w:color="auto"/>
              <w:right w:val="single" w:sz="4" w:space="0" w:color="auto"/>
            </w:tcBorders>
            <w:shd w:val="clear" w:color="auto" w:fill="auto"/>
            <w:vAlign w:val="center"/>
            <w:hideMark/>
          </w:tcPr>
          <w:p w14:paraId="48D4050B"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 xml:space="preserve">Income on target, additional staff costs due to above budget pay award mitigated by savings through vacancy management and Other Costs. 24/25 Budget includes provision for cost of 23/24 pay award.    </w:t>
            </w:r>
          </w:p>
        </w:tc>
      </w:tr>
      <w:tr w:rsidR="00B51C54" w:rsidRPr="0010683D" w14:paraId="43F5F9BB" w14:textId="77777777" w:rsidTr="00B51C54">
        <w:trPr>
          <w:trHeight w:val="900"/>
        </w:trPr>
        <w:tc>
          <w:tcPr>
            <w:tcW w:w="2400" w:type="dxa"/>
            <w:tcBorders>
              <w:top w:val="nil"/>
              <w:left w:val="single" w:sz="4" w:space="0" w:color="auto"/>
              <w:bottom w:val="single" w:sz="4" w:space="0" w:color="auto"/>
              <w:right w:val="nil"/>
            </w:tcBorders>
            <w:shd w:val="clear" w:color="auto" w:fill="auto"/>
            <w:noWrap/>
            <w:vAlign w:val="center"/>
            <w:hideMark/>
          </w:tcPr>
          <w:p w14:paraId="078DD241"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Music Tuition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6C7BBE9" w14:textId="77777777" w:rsidR="00B51C54" w:rsidRPr="0010683D" w:rsidRDefault="00B51C54" w:rsidP="00B51C54">
            <w:pPr>
              <w:spacing w:after="0" w:line="240" w:lineRule="auto"/>
              <w:jc w:val="center"/>
              <w:rPr>
                <w:rFonts w:ascii="Arial" w:eastAsia="Times New Roman" w:hAnsi="Arial" w:cs="Arial"/>
                <w:sz w:val="24"/>
                <w:szCs w:val="24"/>
                <w:lang w:eastAsia="en-GB"/>
              </w:rPr>
            </w:pPr>
            <w:r w:rsidRPr="0010683D">
              <w:rPr>
                <w:rFonts w:ascii="Arial" w:eastAsia="Times New Roman" w:hAnsi="Arial" w:cs="Arial"/>
                <w:color w:val="FF0000"/>
                <w:sz w:val="24"/>
                <w:szCs w:val="24"/>
                <w:lang w:eastAsia="en-GB"/>
              </w:rPr>
              <w:t>(3,949)</w:t>
            </w:r>
          </w:p>
        </w:tc>
        <w:tc>
          <w:tcPr>
            <w:tcW w:w="11320" w:type="dxa"/>
            <w:tcBorders>
              <w:top w:val="nil"/>
              <w:left w:val="nil"/>
              <w:bottom w:val="single" w:sz="4" w:space="0" w:color="auto"/>
              <w:right w:val="single" w:sz="4" w:space="0" w:color="auto"/>
            </w:tcBorders>
            <w:shd w:val="clear" w:color="auto" w:fill="auto"/>
            <w:vAlign w:val="center"/>
            <w:hideMark/>
          </w:tcPr>
          <w:p w14:paraId="1780D19C"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 xml:space="preserve">Projected overspend in Staff Costs due to above budget pay award mitigated by vacancy management savings and savings in equipment purchase and repairs.  24/25 Budget includes provision for cost of 23/24 pay award.       </w:t>
            </w:r>
          </w:p>
        </w:tc>
      </w:tr>
      <w:tr w:rsidR="00B51C54" w:rsidRPr="0010683D" w14:paraId="4E2E3F31" w14:textId="77777777" w:rsidTr="00B51C54">
        <w:trPr>
          <w:trHeight w:val="900"/>
        </w:trPr>
        <w:tc>
          <w:tcPr>
            <w:tcW w:w="2400" w:type="dxa"/>
            <w:tcBorders>
              <w:top w:val="nil"/>
              <w:left w:val="single" w:sz="4" w:space="0" w:color="auto"/>
              <w:bottom w:val="single" w:sz="4" w:space="0" w:color="auto"/>
              <w:right w:val="nil"/>
            </w:tcBorders>
            <w:shd w:val="clear" w:color="auto" w:fill="auto"/>
            <w:noWrap/>
            <w:vAlign w:val="center"/>
            <w:hideMark/>
          </w:tcPr>
          <w:p w14:paraId="4E7A4D47"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Rangers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4F38E89" w14:textId="77777777" w:rsidR="00B51C54" w:rsidRPr="0010683D" w:rsidRDefault="00B51C54" w:rsidP="00B51C54">
            <w:pPr>
              <w:spacing w:after="0" w:line="240" w:lineRule="auto"/>
              <w:jc w:val="center"/>
              <w:rPr>
                <w:rFonts w:ascii="Arial" w:eastAsia="Times New Roman" w:hAnsi="Arial" w:cs="Arial"/>
                <w:sz w:val="24"/>
                <w:szCs w:val="24"/>
                <w:lang w:eastAsia="en-GB"/>
              </w:rPr>
            </w:pPr>
            <w:r w:rsidRPr="0010683D">
              <w:rPr>
                <w:rFonts w:ascii="Arial" w:eastAsia="Times New Roman" w:hAnsi="Arial" w:cs="Arial"/>
                <w:color w:val="FF0000"/>
                <w:sz w:val="24"/>
                <w:szCs w:val="24"/>
                <w:lang w:eastAsia="en-GB"/>
              </w:rPr>
              <w:t>(30,927)</w:t>
            </w:r>
          </w:p>
        </w:tc>
        <w:tc>
          <w:tcPr>
            <w:tcW w:w="11320" w:type="dxa"/>
            <w:tcBorders>
              <w:top w:val="nil"/>
              <w:left w:val="nil"/>
              <w:bottom w:val="single" w:sz="4" w:space="0" w:color="auto"/>
              <w:right w:val="single" w:sz="4" w:space="0" w:color="auto"/>
            </w:tcBorders>
            <w:shd w:val="clear" w:color="auto" w:fill="auto"/>
            <w:vAlign w:val="center"/>
            <w:hideMark/>
          </w:tcPr>
          <w:p w14:paraId="4EAFED45"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 xml:space="preserve">Pressure from above budget pay award partly mitigated through savings in Other Costs. Negative income variance due to lower than anticipated bunkhouse revenue with Management working to improve uptake in the new financial year.  24/25 Budget includes provision for cost of 23/24 pay award.      </w:t>
            </w:r>
          </w:p>
        </w:tc>
      </w:tr>
      <w:tr w:rsidR="00B51C54" w:rsidRPr="0010683D" w14:paraId="5102AF69" w14:textId="77777777" w:rsidTr="00B51C54">
        <w:trPr>
          <w:trHeight w:val="300"/>
        </w:trPr>
        <w:tc>
          <w:tcPr>
            <w:tcW w:w="2400" w:type="dxa"/>
            <w:tcBorders>
              <w:top w:val="nil"/>
              <w:left w:val="single" w:sz="4" w:space="0" w:color="auto"/>
              <w:bottom w:val="single" w:sz="4" w:space="0" w:color="auto"/>
              <w:right w:val="nil"/>
            </w:tcBorders>
            <w:shd w:val="clear" w:color="auto" w:fill="auto"/>
            <w:noWrap/>
            <w:vAlign w:val="center"/>
            <w:hideMark/>
          </w:tcPr>
          <w:p w14:paraId="5F3B0D72"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Service Fee</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77FB5AA" w14:textId="77777777" w:rsidR="00B51C54" w:rsidRPr="0010683D" w:rsidRDefault="00B51C54" w:rsidP="00B51C54">
            <w:pPr>
              <w:spacing w:after="0" w:line="240" w:lineRule="auto"/>
              <w:jc w:val="center"/>
              <w:rPr>
                <w:rFonts w:ascii="Arial" w:eastAsia="Times New Roman" w:hAnsi="Arial" w:cs="Arial"/>
                <w:sz w:val="24"/>
                <w:szCs w:val="24"/>
                <w:lang w:eastAsia="en-GB"/>
              </w:rPr>
            </w:pPr>
            <w:r w:rsidRPr="0010683D">
              <w:rPr>
                <w:rFonts w:ascii="Arial" w:eastAsia="Times New Roman" w:hAnsi="Arial" w:cs="Arial"/>
                <w:sz w:val="24"/>
                <w:szCs w:val="24"/>
                <w:lang w:eastAsia="en-GB"/>
              </w:rPr>
              <w:t xml:space="preserve">0 </w:t>
            </w:r>
          </w:p>
        </w:tc>
        <w:tc>
          <w:tcPr>
            <w:tcW w:w="11320" w:type="dxa"/>
            <w:tcBorders>
              <w:top w:val="nil"/>
              <w:left w:val="nil"/>
              <w:bottom w:val="single" w:sz="4" w:space="0" w:color="auto"/>
              <w:right w:val="single" w:sz="4" w:space="0" w:color="auto"/>
            </w:tcBorders>
            <w:shd w:val="clear" w:color="auto" w:fill="auto"/>
            <w:vAlign w:val="center"/>
            <w:hideMark/>
          </w:tcPr>
          <w:p w14:paraId="79692022"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On budget</w:t>
            </w:r>
          </w:p>
        </w:tc>
      </w:tr>
      <w:tr w:rsidR="00B51C54" w:rsidRPr="0010683D" w14:paraId="5F33C9D0" w14:textId="77777777" w:rsidTr="00B51C54">
        <w:trPr>
          <w:trHeight w:val="300"/>
        </w:trPr>
        <w:tc>
          <w:tcPr>
            <w:tcW w:w="2400" w:type="dxa"/>
            <w:tcBorders>
              <w:top w:val="nil"/>
              <w:left w:val="single" w:sz="4" w:space="0" w:color="auto"/>
              <w:bottom w:val="single" w:sz="4" w:space="0" w:color="auto"/>
              <w:right w:val="nil"/>
            </w:tcBorders>
            <w:shd w:val="clear" w:color="auto" w:fill="auto"/>
            <w:noWrap/>
            <w:vAlign w:val="center"/>
            <w:hideMark/>
          </w:tcPr>
          <w:p w14:paraId="6F10411C"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HC Financial Support</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D9EB393" w14:textId="77777777" w:rsidR="00B51C54" w:rsidRPr="0010683D" w:rsidRDefault="00B51C54" w:rsidP="00B51C54">
            <w:pPr>
              <w:spacing w:after="0" w:line="240" w:lineRule="auto"/>
              <w:jc w:val="center"/>
              <w:rPr>
                <w:rFonts w:ascii="Arial" w:eastAsia="Times New Roman" w:hAnsi="Arial" w:cs="Arial"/>
                <w:sz w:val="24"/>
                <w:szCs w:val="24"/>
                <w:lang w:eastAsia="en-GB"/>
              </w:rPr>
            </w:pPr>
            <w:r w:rsidRPr="0010683D">
              <w:rPr>
                <w:rFonts w:ascii="Arial" w:eastAsia="Times New Roman" w:hAnsi="Arial" w:cs="Arial"/>
                <w:sz w:val="24"/>
                <w:szCs w:val="24"/>
                <w:lang w:eastAsia="en-GB"/>
              </w:rPr>
              <w:t xml:space="preserve">0 </w:t>
            </w:r>
          </w:p>
        </w:tc>
        <w:tc>
          <w:tcPr>
            <w:tcW w:w="11320" w:type="dxa"/>
            <w:tcBorders>
              <w:top w:val="nil"/>
              <w:left w:val="nil"/>
              <w:bottom w:val="single" w:sz="4" w:space="0" w:color="auto"/>
              <w:right w:val="single" w:sz="4" w:space="0" w:color="auto"/>
            </w:tcBorders>
            <w:shd w:val="clear" w:color="auto" w:fill="auto"/>
            <w:vAlign w:val="center"/>
            <w:hideMark/>
          </w:tcPr>
          <w:p w14:paraId="2C5BF787"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On budget</w:t>
            </w:r>
          </w:p>
        </w:tc>
      </w:tr>
      <w:tr w:rsidR="00B51C54" w:rsidRPr="0010683D" w14:paraId="36A0CF65" w14:textId="77777777" w:rsidTr="00B51C54">
        <w:trPr>
          <w:trHeight w:val="900"/>
        </w:trPr>
        <w:tc>
          <w:tcPr>
            <w:tcW w:w="2400" w:type="dxa"/>
            <w:tcBorders>
              <w:top w:val="nil"/>
              <w:left w:val="single" w:sz="4" w:space="0" w:color="auto"/>
              <w:bottom w:val="single" w:sz="4" w:space="0" w:color="auto"/>
              <w:right w:val="nil"/>
            </w:tcBorders>
            <w:shd w:val="clear" w:color="auto" w:fill="auto"/>
            <w:noWrap/>
            <w:vAlign w:val="center"/>
            <w:hideMark/>
          </w:tcPr>
          <w:p w14:paraId="60D20D3F"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lastRenderedPageBreak/>
              <w:t>Sports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5531E2C" w14:textId="77777777" w:rsidR="00B51C54" w:rsidRPr="0010683D" w:rsidRDefault="00B51C54" w:rsidP="00B51C54">
            <w:pPr>
              <w:spacing w:after="0" w:line="240" w:lineRule="auto"/>
              <w:jc w:val="center"/>
              <w:rPr>
                <w:rFonts w:ascii="Arial" w:eastAsia="Times New Roman" w:hAnsi="Arial" w:cs="Arial"/>
                <w:sz w:val="24"/>
                <w:szCs w:val="24"/>
                <w:lang w:eastAsia="en-GB"/>
              </w:rPr>
            </w:pPr>
            <w:r w:rsidRPr="0010683D">
              <w:rPr>
                <w:rFonts w:ascii="Arial" w:eastAsia="Times New Roman" w:hAnsi="Arial" w:cs="Arial"/>
                <w:color w:val="FF0000"/>
                <w:sz w:val="24"/>
                <w:szCs w:val="24"/>
                <w:lang w:eastAsia="en-GB"/>
              </w:rPr>
              <w:t>(47,705)</w:t>
            </w:r>
          </w:p>
        </w:tc>
        <w:tc>
          <w:tcPr>
            <w:tcW w:w="11320" w:type="dxa"/>
            <w:tcBorders>
              <w:top w:val="nil"/>
              <w:left w:val="nil"/>
              <w:bottom w:val="single" w:sz="4" w:space="0" w:color="auto"/>
              <w:right w:val="single" w:sz="4" w:space="0" w:color="auto"/>
            </w:tcBorders>
            <w:shd w:val="clear" w:color="auto" w:fill="auto"/>
            <w:vAlign w:val="center"/>
            <w:hideMark/>
          </w:tcPr>
          <w:p w14:paraId="10B97A98" w14:textId="54E849A8"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Income projected to be above budget due to additional income from Summer Activities and Coaching partially mitigating projected overspend in staffing costs due to above budget pay award.  24/25 Budget includes provision for cost of 23/24 pay award</w:t>
            </w:r>
          </w:p>
        </w:tc>
      </w:tr>
      <w:tr w:rsidR="00B51C54" w:rsidRPr="0010683D" w14:paraId="79D5534C" w14:textId="77777777" w:rsidTr="00B51C54">
        <w:trPr>
          <w:trHeight w:val="900"/>
        </w:trPr>
        <w:tc>
          <w:tcPr>
            <w:tcW w:w="2400" w:type="dxa"/>
            <w:tcBorders>
              <w:top w:val="nil"/>
              <w:left w:val="single" w:sz="4" w:space="0" w:color="auto"/>
              <w:bottom w:val="single" w:sz="4" w:space="0" w:color="auto"/>
              <w:right w:val="nil"/>
            </w:tcBorders>
            <w:shd w:val="clear" w:color="auto" w:fill="auto"/>
            <w:noWrap/>
            <w:vAlign w:val="center"/>
            <w:hideMark/>
          </w:tcPr>
          <w:p w14:paraId="524115AE"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Youthwork</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5E992B3" w14:textId="77777777" w:rsidR="00B51C54" w:rsidRPr="0010683D" w:rsidRDefault="00B51C54" w:rsidP="00B51C54">
            <w:pPr>
              <w:spacing w:after="0" w:line="240" w:lineRule="auto"/>
              <w:jc w:val="center"/>
              <w:rPr>
                <w:rFonts w:ascii="Arial" w:eastAsia="Times New Roman" w:hAnsi="Arial" w:cs="Arial"/>
                <w:sz w:val="24"/>
                <w:szCs w:val="24"/>
                <w:lang w:eastAsia="en-GB"/>
              </w:rPr>
            </w:pPr>
            <w:r w:rsidRPr="0010683D">
              <w:rPr>
                <w:rFonts w:ascii="Arial" w:eastAsia="Times New Roman" w:hAnsi="Arial" w:cs="Arial"/>
                <w:sz w:val="24"/>
                <w:szCs w:val="24"/>
                <w:lang w:eastAsia="en-GB"/>
              </w:rPr>
              <w:t xml:space="preserve">95,016 </w:t>
            </w:r>
          </w:p>
        </w:tc>
        <w:tc>
          <w:tcPr>
            <w:tcW w:w="11320" w:type="dxa"/>
            <w:tcBorders>
              <w:top w:val="nil"/>
              <w:left w:val="nil"/>
              <w:bottom w:val="single" w:sz="4" w:space="0" w:color="auto"/>
              <w:right w:val="single" w:sz="4" w:space="0" w:color="auto"/>
            </w:tcBorders>
            <w:shd w:val="clear" w:color="auto" w:fill="auto"/>
            <w:vAlign w:val="center"/>
            <w:hideMark/>
          </w:tcPr>
          <w:p w14:paraId="0CAD9261" w14:textId="77777777" w:rsidR="00B51C54" w:rsidRPr="0010683D" w:rsidRDefault="00B51C54" w:rsidP="00B51C54">
            <w:pPr>
              <w:spacing w:after="0" w:line="240" w:lineRule="auto"/>
              <w:rPr>
                <w:rFonts w:ascii="Arial" w:eastAsia="Times New Roman" w:hAnsi="Arial" w:cs="Arial"/>
                <w:color w:val="000000"/>
                <w:sz w:val="24"/>
                <w:szCs w:val="24"/>
                <w:lang w:eastAsia="en-GB"/>
              </w:rPr>
            </w:pPr>
            <w:r w:rsidRPr="0010683D">
              <w:rPr>
                <w:rFonts w:ascii="Arial" w:eastAsia="Times New Roman" w:hAnsi="Arial" w:cs="Arial"/>
                <w:color w:val="000000"/>
                <w:sz w:val="24"/>
                <w:szCs w:val="24"/>
                <w:lang w:eastAsia="en-GB"/>
              </w:rPr>
              <w:t xml:space="preserve">Projected positive variance to budget due to savings in auxiliary staff costs and Other Costs.  Management working to ensure auxiliary staffing budgets for sessional work are fully utilised in the new financial year.       </w:t>
            </w:r>
          </w:p>
        </w:tc>
      </w:tr>
      <w:tr w:rsidR="00B51C54" w:rsidRPr="0010683D" w14:paraId="7760D4DF" w14:textId="77777777" w:rsidTr="00B51C54">
        <w:trPr>
          <w:trHeight w:val="315"/>
        </w:trPr>
        <w:tc>
          <w:tcPr>
            <w:tcW w:w="2400" w:type="dxa"/>
            <w:tcBorders>
              <w:top w:val="nil"/>
              <w:left w:val="single" w:sz="4" w:space="0" w:color="auto"/>
              <w:bottom w:val="single" w:sz="4" w:space="0" w:color="auto"/>
              <w:right w:val="nil"/>
            </w:tcBorders>
            <w:shd w:val="clear" w:color="000000" w:fill="F2F2F2"/>
            <w:noWrap/>
            <w:vAlign w:val="center"/>
            <w:hideMark/>
          </w:tcPr>
          <w:p w14:paraId="07E9966E" w14:textId="77777777" w:rsidR="00B51C54" w:rsidRPr="0010683D" w:rsidRDefault="00B51C54" w:rsidP="00B51C54">
            <w:pPr>
              <w:spacing w:after="0" w:line="240" w:lineRule="auto"/>
              <w:rPr>
                <w:rFonts w:ascii="Arial" w:eastAsia="Times New Roman" w:hAnsi="Arial" w:cs="Arial"/>
                <w:b/>
                <w:bCs/>
                <w:color w:val="000000"/>
                <w:sz w:val="24"/>
                <w:szCs w:val="24"/>
                <w:lang w:eastAsia="en-GB"/>
              </w:rPr>
            </w:pPr>
            <w:r w:rsidRPr="0010683D">
              <w:rPr>
                <w:rFonts w:ascii="Arial" w:eastAsia="Times New Roman" w:hAnsi="Arial" w:cs="Arial"/>
                <w:b/>
                <w:bCs/>
                <w:color w:val="000000"/>
                <w:sz w:val="24"/>
                <w:szCs w:val="24"/>
                <w:lang w:eastAsia="en-GB"/>
              </w:rPr>
              <w:t>Surplus/</w:t>
            </w:r>
            <w:r w:rsidRPr="0010683D">
              <w:rPr>
                <w:rFonts w:ascii="Arial" w:eastAsia="Times New Roman" w:hAnsi="Arial" w:cs="Arial"/>
                <w:b/>
                <w:bCs/>
                <w:color w:val="FF0000"/>
                <w:sz w:val="24"/>
                <w:szCs w:val="24"/>
                <w:lang w:eastAsia="en-GB"/>
              </w:rPr>
              <w:t>(Deficit)</w:t>
            </w:r>
          </w:p>
        </w:tc>
        <w:tc>
          <w:tcPr>
            <w:tcW w:w="1260" w:type="dxa"/>
            <w:tcBorders>
              <w:top w:val="nil"/>
              <w:left w:val="single" w:sz="4" w:space="0" w:color="auto"/>
              <w:bottom w:val="single" w:sz="4" w:space="0" w:color="auto"/>
              <w:right w:val="single" w:sz="4" w:space="0" w:color="auto"/>
            </w:tcBorders>
            <w:shd w:val="clear" w:color="000000" w:fill="F2F2F2"/>
            <w:noWrap/>
            <w:vAlign w:val="center"/>
            <w:hideMark/>
          </w:tcPr>
          <w:p w14:paraId="273CAB57" w14:textId="77777777" w:rsidR="00B51C54" w:rsidRPr="0010683D" w:rsidRDefault="00B51C54" w:rsidP="00B51C54">
            <w:pPr>
              <w:spacing w:after="0" w:line="240" w:lineRule="auto"/>
              <w:jc w:val="right"/>
              <w:rPr>
                <w:rFonts w:ascii="Arial" w:eastAsia="Times New Roman" w:hAnsi="Arial" w:cs="Arial"/>
                <w:b/>
                <w:bCs/>
                <w:sz w:val="24"/>
                <w:szCs w:val="24"/>
                <w:lang w:eastAsia="en-GB"/>
              </w:rPr>
            </w:pPr>
            <w:r w:rsidRPr="0010683D">
              <w:rPr>
                <w:rFonts w:ascii="Arial" w:eastAsia="Times New Roman" w:hAnsi="Arial" w:cs="Arial"/>
                <w:b/>
                <w:bCs/>
                <w:color w:val="FF0000"/>
                <w:sz w:val="24"/>
                <w:szCs w:val="24"/>
                <w:lang w:eastAsia="en-GB"/>
              </w:rPr>
              <w:t>(59,276)</w:t>
            </w:r>
          </w:p>
        </w:tc>
        <w:tc>
          <w:tcPr>
            <w:tcW w:w="11320" w:type="dxa"/>
            <w:tcBorders>
              <w:top w:val="nil"/>
              <w:left w:val="nil"/>
              <w:bottom w:val="nil"/>
              <w:right w:val="nil"/>
            </w:tcBorders>
            <w:shd w:val="clear" w:color="auto" w:fill="auto"/>
            <w:noWrap/>
            <w:vAlign w:val="bottom"/>
            <w:hideMark/>
          </w:tcPr>
          <w:p w14:paraId="5D85F6FB" w14:textId="77777777" w:rsidR="00B51C54" w:rsidRPr="0010683D" w:rsidRDefault="00B51C54" w:rsidP="00B51C54">
            <w:pPr>
              <w:spacing w:after="0" w:line="240" w:lineRule="auto"/>
              <w:rPr>
                <w:rFonts w:ascii="Arial" w:eastAsia="Times New Roman" w:hAnsi="Arial" w:cs="Arial"/>
                <w:color w:val="000000"/>
                <w:sz w:val="20"/>
                <w:szCs w:val="20"/>
                <w:lang w:eastAsia="en-GB"/>
              </w:rPr>
            </w:pPr>
            <w:r w:rsidRPr="0010683D">
              <w:rPr>
                <w:rFonts w:ascii="Arial" w:eastAsia="Times New Roman" w:hAnsi="Arial" w:cs="Arial"/>
                <w:color w:val="000000"/>
                <w:sz w:val="20"/>
                <w:szCs w:val="20"/>
                <w:lang w:eastAsia="en-GB"/>
              </w:rPr>
              <w:t> </w:t>
            </w:r>
          </w:p>
        </w:tc>
      </w:tr>
    </w:tbl>
    <w:p w14:paraId="2263AEBD" w14:textId="56334193" w:rsidR="00DB4875" w:rsidRDefault="00DB4875" w:rsidP="00DB4875">
      <w:pPr>
        <w:jc w:val="both"/>
        <w:rPr>
          <w:rFonts w:ascii="Arial" w:hAnsi="Arial" w:cs="Arial"/>
          <w:b/>
          <w:sz w:val="24"/>
          <w:szCs w:val="24"/>
        </w:rPr>
      </w:pPr>
    </w:p>
    <w:p w14:paraId="0AC57C21" w14:textId="77777777" w:rsidR="00DB4875" w:rsidRDefault="00DB4875">
      <w:pPr>
        <w:spacing w:after="0" w:line="240" w:lineRule="auto"/>
        <w:rPr>
          <w:rFonts w:ascii="Arial" w:hAnsi="Arial" w:cs="Arial"/>
          <w:b/>
          <w:sz w:val="24"/>
          <w:szCs w:val="24"/>
        </w:rPr>
        <w:sectPr w:rsidR="00DB4875" w:rsidSect="00AD27E2">
          <w:pgSz w:w="16838" w:h="11906" w:orient="landscape"/>
          <w:pgMar w:top="851" w:right="1440" w:bottom="1418"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02AAF41D" w14:textId="3E9998D1" w:rsidR="00C00EFC" w:rsidRPr="00C00EFC" w:rsidRDefault="00C00EFC" w:rsidP="00C00EFC">
      <w:pPr>
        <w:spacing w:line="240" w:lineRule="auto"/>
        <w:jc w:val="both"/>
        <w:rPr>
          <w:rFonts w:ascii="Arial" w:hAnsi="Arial" w:cs="Arial"/>
          <w:b/>
          <w:sz w:val="28"/>
          <w:szCs w:val="28"/>
        </w:rPr>
      </w:pPr>
      <w:r w:rsidRPr="00C00EFC">
        <w:rPr>
          <w:rFonts w:ascii="Arial" w:hAnsi="Arial" w:cs="Arial"/>
          <w:b/>
          <w:sz w:val="28"/>
          <w:szCs w:val="28"/>
        </w:rPr>
        <w:lastRenderedPageBreak/>
        <w:t>HIGH LIFE HIGHLAND</w:t>
      </w:r>
      <w:r w:rsidR="00A3472A">
        <w:rPr>
          <w:rFonts w:ascii="Arial" w:hAnsi="Arial" w:cs="Arial"/>
          <w:b/>
          <w:sz w:val="28"/>
          <w:szCs w:val="28"/>
        </w:rPr>
        <w:t xml:space="preserve">                                                                 APPENDIX E</w:t>
      </w:r>
    </w:p>
    <w:p w14:paraId="7363A7C4" w14:textId="77777777" w:rsidR="00C00EFC" w:rsidRPr="00C00EFC" w:rsidRDefault="00C00EFC" w:rsidP="00C00EFC">
      <w:pPr>
        <w:spacing w:line="240" w:lineRule="auto"/>
        <w:jc w:val="both"/>
        <w:rPr>
          <w:rFonts w:ascii="Arial" w:hAnsi="Arial" w:cs="Arial"/>
          <w:b/>
          <w:sz w:val="28"/>
          <w:szCs w:val="28"/>
        </w:rPr>
      </w:pPr>
      <w:r w:rsidRPr="00C00EFC">
        <w:rPr>
          <w:rFonts w:ascii="Arial" w:hAnsi="Arial" w:cs="Arial"/>
          <w:b/>
          <w:sz w:val="28"/>
          <w:szCs w:val="28"/>
        </w:rPr>
        <w:t>SCHEDULE OF MATTERS RESERVED TO THE BOARD AND SCHEME OF DELEGATION TO OFFICERS (Reviewed HLH Board February 2022) –Procurement approval requirements updated February 2024.</w:t>
      </w:r>
    </w:p>
    <w:p w14:paraId="07078D57" w14:textId="77777777" w:rsidR="00C00EFC" w:rsidRPr="00C00EFC" w:rsidRDefault="00C00EFC" w:rsidP="00C00EFC">
      <w:pPr>
        <w:spacing w:line="240" w:lineRule="auto"/>
        <w:jc w:val="both"/>
        <w:rPr>
          <w:rFonts w:ascii="Arial" w:eastAsia="Times New Roman" w:hAnsi="Arial" w:cs="Arial"/>
          <w:b/>
          <w:sz w:val="24"/>
          <w:szCs w:val="24"/>
          <w:lang w:eastAsia="en-GB"/>
        </w:rPr>
      </w:pPr>
      <w:r w:rsidRPr="00C00EFC">
        <w:rPr>
          <w:rFonts w:ascii="Arial" w:eastAsia="Times New Roman" w:hAnsi="Arial" w:cs="Arial"/>
          <w:b/>
          <w:sz w:val="24"/>
          <w:szCs w:val="24"/>
          <w:lang w:eastAsia="en-GB"/>
        </w:rPr>
        <w:t>Introduction</w:t>
      </w:r>
    </w:p>
    <w:p w14:paraId="47C5E586" w14:textId="77777777" w:rsidR="00C00EFC" w:rsidRPr="00C00EFC" w:rsidRDefault="00C00EFC" w:rsidP="00C00EFC">
      <w:pPr>
        <w:spacing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This document sets out the powers reserved to the Board of High Life Highland and the powers which may be delegated to the Chief </w:t>
      </w:r>
      <w:proofErr w:type="gramStart"/>
      <w:r w:rsidRPr="00C00EFC">
        <w:rPr>
          <w:rFonts w:ascii="Arial" w:eastAsia="Times New Roman" w:hAnsi="Arial" w:cs="Arial"/>
          <w:sz w:val="24"/>
          <w:szCs w:val="24"/>
          <w:lang w:eastAsia="en-GB"/>
        </w:rPr>
        <w:t>Executive</w:t>
      </w:r>
      <w:proofErr w:type="gramEnd"/>
      <w:r w:rsidRPr="00C00EFC">
        <w:rPr>
          <w:rFonts w:ascii="Arial" w:eastAsia="Times New Roman" w:hAnsi="Arial" w:cs="Arial"/>
          <w:sz w:val="24"/>
          <w:szCs w:val="24"/>
          <w:lang w:eastAsia="en-GB"/>
        </w:rPr>
        <w:t xml:space="preserve"> and it should be referred to as the “Scheme of Delegation”.</w:t>
      </w:r>
    </w:p>
    <w:p w14:paraId="0E0311E3" w14:textId="7F25EBCE" w:rsidR="00C00EFC" w:rsidRPr="00C00EFC" w:rsidRDefault="00C00EFC" w:rsidP="00C00EFC">
      <w:pPr>
        <w:spacing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It should be noted that the Board of High Life Highland remains accountable for </w:t>
      </w:r>
      <w:r w:rsidR="00770051" w:rsidRPr="00C00EFC">
        <w:rPr>
          <w:rFonts w:ascii="Arial" w:eastAsia="Times New Roman" w:hAnsi="Arial" w:cs="Arial"/>
          <w:sz w:val="24"/>
          <w:szCs w:val="24"/>
          <w:lang w:eastAsia="en-GB"/>
        </w:rPr>
        <w:t>all</w:t>
      </w:r>
      <w:r w:rsidRPr="00C00EFC">
        <w:rPr>
          <w:rFonts w:ascii="Arial" w:eastAsia="Times New Roman" w:hAnsi="Arial" w:cs="Arial"/>
          <w:sz w:val="24"/>
          <w:szCs w:val="24"/>
          <w:lang w:eastAsia="en-GB"/>
        </w:rPr>
        <w:t xml:space="preserve"> its functions, even those delegated to the Chief Executive, and would therefore expect to receive information about the exercise of delegated functions to enable it to maintain a monitoring role.</w:t>
      </w:r>
    </w:p>
    <w:p w14:paraId="26D1DA87" w14:textId="77777777" w:rsidR="00C00EFC" w:rsidRPr="00C00EFC" w:rsidRDefault="00C00EFC" w:rsidP="00C00EFC">
      <w:pPr>
        <w:spacing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The Board will review the effectiveness of the Scheme every two years and make amendments as required.</w:t>
      </w:r>
    </w:p>
    <w:p w14:paraId="5BB93533" w14:textId="77777777" w:rsidR="00C00EFC" w:rsidRPr="00C00EFC" w:rsidRDefault="00C00EFC" w:rsidP="00C00EFC">
      <w:pPr>
        <w:spacing w:line="240" w:lineRule="auto"/>
        <w:jc w:val="both"/>
        <w:rPr>
          <w:rFonts w:ascii="Arial" w:eastAsia="Times New Roman" w:hAnsi="Arial" w:cs="Arial"/>
          <w:b/>
          <w:sz w:val="24"/>
          <w:szCs w:val="24"/>
          <w:lang w:eastAsia="en-GB"/>
        </w:rPr>
      </w:pPr>
      <w:r w:rsidRPr="00C00EFC">
        <w:rPr>
          <w:rFonts w:ascii="Arial" w:eastAsia="Times New Roman" w:hAnsi="Arial" w:cs="Arial"/>
          <w:b/>
          <w:sz w:val="24"/>
          <w:szCs w:val="24"/>
          <w:lang w:eastAsia="en-GB"/>
        </w:rPr>
        <w:t xml:space="preserve">Role of the Chief Executive </w:t>
      </w:r>
    </w:p>
    <w:p w14:paraId="6B3ABC4B" w14:textId="77777777" w:rsidR="00C00EFC" w:rsidRPr="00C00EFC" w:rsidRDefault="00C00EFC" w:rsidP="00C00EFC">
      <w:pPr>
        <w:spacing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The Chief Executive is the accountable officer of High Life Highland and is responsible and accountable to the Board for discharging the functions specified in the Service Delivery Contract.</w:t>
      </w:r>
    </w:p>
    <w:p w14:paraId="4756701F" w14:textId="77777777" w:rsidR="00C00EFC" w:rsidRPr="00C00EFC" w:rsidRDefault="00C00EFC" w:rsidP="00C00EFC">
      <w:pPr>
        <w:spacing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The Chief Executive has authority over all other employees so far as is necessary for efficient management and for carrying out High Life Highland’s functions.</w:t>
      </w:r>
    </w:p>
    <w:p w14:paraId="5A183E3C" w14:textId="77777777" w:rsidR="00C00EFC" w:rsidRPr="00C00EFC" w:rsidRDefault="00C00EFC" w:rsidP="00C00EFC">
      <w:pPr>
        <w:spacing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In discharging the functions of High Life </w:t>
      </w:r>
      <w:proofErr w:type="gramStart"/>
      <w:r w:rsidRPr="00C00EFC">
        <w:rPr>
          <w:rFonts w:ascii="Arial" w:eastAsia="Times New Roman" w:hAnsi="Arial" w:cs="Arial"/>
          <w:sz w:val="24"/>
          <w:szCs w:val="24"/>
          <w:lang w:eastAsia="en-GB"/>
        </w:rPr>
        <w:t>Highland</w:t>
      </w:r>
      <w:proofErr w:type="gramEnd"/>
      <w:r w:rsidRPr="00C00EFC">
        <w:rPr>
          <w:rFonts w:ascii="Arial" w:eastAsia="Times New Roman" w:hAnsi="Arial" w:cs="Arial"/>
          <w:sz w:val="24"/>
          <w:szCs w:val="24"/>
          <w:lang w:eastAsia="en-GB"/>
        </w:rPr>
        <w:t xml:space="preserve"> the Chief Executive may use whatever means considered appropriate.  He/she must act within the law, the Financial Regulations and any Code of Practice adopted by the Board from time to time and have regard to the approved Business Plan and Service Delivery Contract with The Highland Council. </w:t>
      </w:r>
    </w:p>
    <w:p w14:paraId="28C0E82C" w14:textId="77777777" w:rsidR="00C00EFC" w:rsidRPr="00C00EFC" w:rsidRDefault="00C00EFC" w:rsidP="00C00EFC">
      <w:pPr>
        <w:spacing w:after="0" w:line="240" w:lineRule="auto"/>
        <w:jc w:val="both"/>
        <w:rPr>
          <w:rFonts w:ascii="Arial" w:eastAsia="Times New Roman" w:hAnsi="Arial" w:cs="Arial"/>
          <w:b/>
          <w:sz w:val="24"/>
          <w:szCs w:val="24"/>
          <w:lang w:eastAsia="en-GB"/>
        </w:rPr>
      </w:pPr>
      <w:r w:rsidRPr="00C00EFC">
        <w:rPr>
          <w:rFonts w:ascii="Arial" w:eastAsia="Times New Roman" w:hAnsi="Arial" w:cs="Arial"/>
          <w:b/>
          <w:sz w:val="24"/>
          <w:szCs w:val="24"/>
          <w:lang w:eastAsia="en-GB"/>
        </w:rPr>
        <w:t xml:space="preserve">The Scheme of Delegation </w:t>
      </w:r>
    </w:p>
    <w:p w14:paraId="0B97B854" w14:textId="77777777" w:rsidR="00C00EFC" w:rsidRPr="00C00EFC" w:rsidRDefault="00C00EFC" w:rsidP="00C00EFC">
      <w:pPr>
        <w:spacing w:after="0" w:line="240" w:lineRule="auto"/>
        <w:jc w:val="both"/>
        <w:rPr>
          <w:rFonts w:ascii="Arial" w:eastAsia="Times New Roman" w:hAnsi="Arial" w:cs="Arial"/>
          <w:b/>
          <w:sz w:val="24"/>
          <w:szCs w:val="24"/>
          <w:lang w:eastAsia="en-GB"/>
        </w:rPr>
      </w:pPr>
    </w:p>
    <w:p w14:paraId="568727E9" w14:textId="77777777" w:rsidR="00C00EFC" w:rsidRPr="00C00EFC" w:rsidRDefault="00C00EFC" w:rsidP="00C00EFC">
      <w:pPr>
        <w:numPr>
          <w:ilvl w:val="0"/>
          <w:numId w:val="12"/>
        </w:numPr>
        <w:spacing w:after="0" w:line="240" w:lineRule="auto"/>
        <w:ind w:hanging="720"/>
        <w:jc w:val="both"/>
        <w:rPr>
          <w:rFonts w:ascii="Arial" w:eastAsia="Times New Roman" w:hAnsi="Arial" w:cs="Arial"/>
          <w:b/>
          <w:sz w:val="24"/>
          <w:szCs w:val="24"/>
          <w:lang w:eastAsia="en-GB"/>
        </w:rPr>
      </w:pPr>
      <w:r w:rsidRPr="00C00EFC">
        <w:rPr>
          <w:rFonts w:ascii="Arial" w:eastAsia="Times New Roman" w:hAnsi="Arial" w:cs="Arial"/>
          <w:b/>
          <w:sz w:val="24"/>
          <w:szCs w:val="24"/>
          <w:lang w:eastAsia="en-GB"/>
        </w:rPr>
        <w:t xml:space="preserve">Matters reserved for Board </w:t>
      </w:r>
      <w:proofErr w:type="gramStart"/>
      <w:r w:rsidRPr="00C00EFC">
        <w:rPr>
          <w:rFonts w:ascii="Arial" w:eastAsia="Times New Roman" w:hAnsi="Arial" w:cs="Arial"/>
          <w:b/>
          <w:sz w:val="24"/>
          <w:szCs w:val="24"/>
          <w:lang w:eastAsia="en-GB"/>
        </w:rPr>
        <w:t>approval</w:t>
      </w:r>
      <w:proofErr w:type="gramEnd"/>
    </w:p>
    <w:p w14:paraId="1A12F4BB" w14:textId="77777777" w:rsidR="00C00EFC" w:rsidRPr="00C00EFC" w:rsidRDefault="00C00EFC" w:rsidP="00C00EFC">
      <w:pPr>
        <w:spacing w:after="0" w:line="240" w:lineRule="auto"/>
        <w:ind w:left="720"/>
        <w:jc w:val="both"/>
        <w:rPr>
          <w:rFonts w:ascii="Arial" w:eastAsia="Times New Roman" w:hAnsi="Arial" w:cs="Arial"/>
          <w:b/>
          <w:sz w:val="24"/>
          <w:szCs w:val="24"/>
          <w:lang w:eastAsia="en-GB"/>
        </w:rPr>
      </w:pPr>
    </w:p>
    <w:p w14:paraId="644370AA" w14:textId="77777777" w:rsidR="00C00EFC" w:rsidRPr="00C00EFC" w:rsidRDefault="00C00EFC" w:rsidP="00C00EFC">
      <w:pPr>
        <w:numPr>
          <w:ilvl w:val="1"/>
          <w:numId w:val="12"/>
        </w:numPr>
        <w:spacing w:after="0" w:line="240" w:lineRule="auto"/>
        <w:ind w:hanging="1080"/>
        <w:jc w:val="both"/>
        <w:rPr>
          <w:rFonts w:ascii="Arial" w:eastAsia="Times New Roman" w:hAnsi="Arial" w:cs="Arial"/>
          <w:b/>
          <w:sz w:val="24"/>
          <w:szCs w:val="24"/>
          <w:lang w:eastAsia="en-GB"/>
        </w:rPr>
      </w:pPr>
      <w:r w:rsidRPr="00C00EFC">
        <w:rPr>
          <w:rFonts w:ascii="Arial" w:eastAsia="Times New Roman" w:hAnsi="Arial" w:cs="Arial"/>
          <w:b/>
          <w:sz w:val="24"/>
          <w:szCs w:val="24"/>
          <w:lang w:eastAsia="en-GB"/>
        </w:rPr>
        <w:t xml:space="preserve">Governance </w:t>
      </w:r>
    </w:p>
    <w:p w14:paraId="0A461595" w14:textId="77777777" w:rsidR="00C00EFC" w:rsidRPr="00C00EFC" w:rsidRDefault="00C00EFC" w:rsidP="00C00EFC">
      <w:pPr>
        <w:spacing w:after="0" w:line="240" w:lineRule="auto"/>
        <w:ind w:left="1080"/>
        <w:jc w:val="both"/>
        <w:rPr>
          <w:rFonts w:ascii="Arial" w:eastAsia="Times New Roman" w:hAnsi="Arial" w:cs="Arial"/>
          <w:b/>
          <w:sz w:val="24"/>
          <w:szCs w:val="24"/>
          <w:lang w:eastAsia="en-GB"/>
        </w:rPr>
      </w:pPr>
    </w:p>
    <w:p w14:paraId="3DB6B737" w14:textId="77777777" w:rsidR="00C00EFC" w:rsidRPr="00C00EFC" w:rsidRDefault="00C00EFC" w:rsidP="00C00EFC">
      <w:pPr>
        <w:numPr>
          <w:ilvl w:val="2"/>
          <w:numId w:val="12"/>
        </w:numPr>
        <w:spacing w:after="0" w:line="240" w:lineRule="auto"/>
        <w:ind w:hanging="1080"/>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The following matters are reserved to the </w:t>
      </w:r>
      <w:proofErr w:type="gramStart"/>
      <w:r w:rsidRPr="00C00EFC">
        <w:rPr>
          <w:rFonts w:ascii="Arial" w:eastAsia="Times New Roman" w:hAnsi="Arial" w:cs="Arial"/>
          <w:sz w:val="24"/>
          <w:szCs w:val="24"/>
          <w:lang w:eastAsia="en-GB"/>
        </w:rPr>
        <w:t>Board:-</w:t>
      </w:r>
      <w:proofErr w:type="gramEnd"/>
    </w:p>
    <w:p w14:paraId="259F9AC4" w14:textId="77777777" w:rsidR="00C00EFC" w:rsidRPr="00C00EFC" w:rsidRDefault="00C00EFC" w:rsidP="00C00EFC">
      <w:pPr>
        <w:spacing w:after="0" w:line="240" w:lineRule="auto"/>
        <w:ind w:left="1080"/>
        <w:jc w:val="both"/>
        <w:rPr>
          <w:rFonts w:ascii="Arial" w:eastAsia="Times New Roman" w:hAnsi="Arial" w:cs="Arial"/>
          <w:sz w:val="24"/>
          <w:szCs w:val="24"/>
          <w:lang w:eastAsia="en-GB"/>
        </w:rPr>
      </w:pPr>
    </w:p>
    <w:p w14:paraId="77010640" w14:textId="77777777" w:rsidR="00C00EFC" w:rsidRPr="00C00EFC" w:rsidRDefault="00C00EFC" w:rsidP="00C00EFC">
      <w:pPr>
        <w:numPr>
          <w:ilvl w:val="0"/>
          <w:numId w:val="13"/>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Appointment of the Chair and Vice Chair</w:t>
      </w:r>
    </w:p>
    <w:p w14:paraId="7D59B62A" w14:textId="77777777" w:rsidR="00C00EFC" w:rsidRPr="00C00EFC" w:rsidRDefault="00C00EFC" w:rsidP="00C00EFC">
      <w:pPr>
        <w:numPr>
          <w:ilvl w:val="0"/>
          <w:numId w:val="13"/>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Appointment of Solicitors for High Life Highland</w:t>
      </w:r>
    </w:p>
    <w:p w14:paraId="75AE5F44" w14:textId="77777777" w:rsidR="00C00EFC" w:rsidRPr="00C00EFC" w:rsidRDefault="00C00EFC" w:rsidP="00C00EFC">
      <w:pPr>
        <w:numPr>
          <w:ilvl w:val="0"/>
          <w:numId w:val="13"/>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Appointment of the Company Secretary</w:t>
      </w:r>
    </w:p>
    <w:p w14:paraId="3D89B734" w14:textId="77777777" w:rsidR="00C00EFC" w:rsidRPr="00C00EFC" w:rsidRDefault="00C00EFC" w:rsidP="00C00EFC">
      <w:pPr>
        <w:numPr>
          <w:ilvl w:val="0"/>
          <w:numId w:val="13"/>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Review and approval of Standing Orders and the Scheme of Delegation</w:t>
      </w:r>
    </w:p>
    <w:p w14:paraId="67461756" w14:textId="77777777" w:rsidR="00C00EFC" w:rsidRPr="00C00EFC" w:rsidRDefault="00C00EFC" w:rsidP="00C00EFC">
      <w:pPr>
        <w:numPr>
          <w:ilvl w:val="0"/>
          <w:numId w:val="13"/>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Approval of arrangements for dealing with complaints</w:t>
      </w:r>
    </w:p>
    <w:p w14:paraId="06FA2918" w14:textId="77777777" w:rsidR="00C00EFC" w:rsidRPr="00C00EFC" w:rsidRDefault="00C00EFC" w:rsidP="00C00EFC">
      <w:pPr>
        <w:numPr>
          <w:ilvl w:val="0"/>
          <w:numId w:val="13"/>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Approval of all High Life Highland Policies</w:t>
      </w:r>
    </w:p>
    <w:p w14:paraId="460731F2" w14:textId="77777777" w:rsidR="00C00EFC" w:rsidRPr="00C00EFC" w:rsidRDefault="00C00EFC" w:rsidP="00C00EFC">
      <w:pPr>
        <w:numPr>
          <w:ilvl w:val="0"/>
          <w:numId w:val="13"/>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Approval of the timetable for Policy Review</w:t>
      </w:r>
    </w:p>
    <w:p w14:paraId="1D13DB8C" w14:textId="77777777" w:rsidR="00C00EFC" w:rsidRPr="00C00EFC" w:rsidRDefault="00C00EFC" w:rsidP="00C00EFC">
      <w:pPr>
        <w:numPr>
          <w:ilvl w:val="0"/>
          <w:numId w:val="13"/>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Approval of the Freedom of Information Publication Scheme </w:t>
      </w:r>
    </w:p>
    <w:p w14:paraId="1DDA3A0A" w14:textId="77777777" w:rsidR="00C00EFC" w:rsidRPr="00C00EFC" w:rsidRDefault="00C00EFC" w:rsidP="00C00EFC">
      <w:pPr>
        <w:numPr>
          <w:ilvl w:val="0"/>
          <w:numId w:val="13"/>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Approval of the organisation’s response to public consultations</w:t>
      </w:r>
    </w:p>
    <w:p w14:paraId="57F1639A" w14:textId="77777777" w:rsidR="00C00EFC" w:rsidRPr="00C00EFC" w:rsidRDefault="00C00EFC" w:rsidP="00C00EFC">
      <w:pPr>
        <w:numPr>
          <w:ilvl w:val="0"/>
          <w:numId w:val="13"/>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Approval for proposals on litigation against or on behalf of High Life Highland that risk the reputation or financial vitality of High Life Highland</w:t>
      </w:r>
    </w:p>
    <w:p w14:paraId="62870035" w14:textId="77777777" w:rsidR="00C00EFC" w:rsidRPr="00C00EFC" w:rsidRDefault="00C00EFC" w:rsidP="00C00EFC">
      <w:pPr>
        <w:numPr>
          <w:ilvl w:val="0"/>
          <w:numId w:val="13"/>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lastRenderedPageBreak/>
        <w:t xml:space="preserve">Establishment and dissolution of committees </w:t>
      </w:r>
      <w:proofErr w:type="gramStart"/>
      <w:r w:rsidRPr="00C00EFC">
        <w:rPr>
          <w:rFonts w:ascii="Arial" w:eastAsia="Times New Roman" w:hAnsi="Arial" w:cs="Arial"/>
          <w:sz w:val="24"/>
          <w:szCs w:val="24"/>
          <w:lang w:eastAsia="en-GB"/>
        </w:rPr>
        <w:t>with the exception of</w:t>
      </w:r>
      <w:proofErr w:type="gramEnd"/>
      <w:r w:rsidRPr="00C00EFC">
        <w:rPr>
          <w:rFonts w:ascii="Arial" w:eastAsia="Times New Roman" w:hAnsi="Arial" w:cs="Arial"/>
          <w:sz w:val="24"/>
          <w:szCs w:val="24"/>
          <w:lang w:eastAsia="en-GB"/>
        </w:rPr>
        <w:t xml:space="preserve"> those detailed in the Memorandum and Articles of Association</w:t>
      </w:r>
    </w:p>
    <w:p w14:paraId="701FD55B" w14:textId="77777777" w:rsidR="00C00EFC" w:rsidRPr="00C00EFC" w:rsidRDefault="00C00EFC" w:rsidP="00C00EFC">
      <w:pPr>
        <w:numPr>
          <w:ilvl w:val="0"/>
          <w:numId w:val="13"/>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Approval of procedures for the evaluation of the effectiveness of the Board</w:t>
      </w:r>
    </w:p>
    <w:p w14:paraId="1048F7AD" w14:textId="77777777" w:rsidR="00C00EFC" w:rsidRPr="00C00EFC" w:rsidRDefault="00C00EFC" w:rsidP="00C00EFC">
      <w:pPr>
        <w:numPr>
          <w:ilvl w:val="0"/>
          <w:numId w:val="13"/>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Review of the Register of Interests for Directors and staff</w:t>
      </w:r>
    </w:p>
    <w:p w14:paraId="5A5265D0" w14:textId="77777777" w:rsidR="00C00EFC" w:rsidRPr="00C00EFC" w:rsidRDefault="00C00EFC" w:rsidP="00C00EFC">
      <w:pPr>
        <w:numPr>
          <w:ilvl w:val="0"/>
          <w:numId w:val="13"/>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Approval of the Directors and staff Code of Conduct and Guidance for the acceptance of Gifts and Hospitality</w:t>
      </w:r>
    </w:p>
    <w:p w14:paraId="2618BEB8" w14:textId="77777777" w:rsidR="00C00EFC" w:rsidRPr="00C00EFC" w:rsidRDefault="00C00EFC" w:rsidP="00C00EFC">
      <w:pPr>
        <w:spacing w:after="0" w:line="240" w:lineRule="auto"/>
        <w:jc w:val="both"/>
        <w:rPr>
          <w:rFonts w:ascii="Arial" w:eastAsia="Times New Roman" w:hAnsi="Arial" w:cs="Arial"/>
          <w:sz w:val="24"/>
          <w:szCs w:val="24"/>
          <w:lang w:eastAsia="en-GB"/>
        </w:rPr>
      </w:pPr>
    </w:p>
    <w:p w14:paraId="1E5970BD" w14:textId="77777777" w:rsidR="00C00EFC" w:rsidRPr="00C00EFC" w:rsidRDefault="00C00EFC" w:rsidP="00C00EFC">
      <w:pPr>
        <w:numPr>
          <w:ilvl w:val="2"/>
          <w:numId w:val="12"/>
        </w:numPr>
        <w:spacing w:after="0" w:line="240" w:lineRule="auto"/>
        <w:ind w:left="709" w:hanging="709"/>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The Chief Executive is responsible for all other governance matters (with the exception of 1.1.3), </w:t>
      </w:r>
      <w:proofErr w:type="gramStart"/>
      <w:r w:rsidRPr="00C00EFC">
        <w:rPr>
          <w:rFonts w:ascii="Arial" w:eastAsia="Times New Roman" w:hAnsi="Arial" w:cs="Arial"/>
          <w:sz w:val="24"/>
          <w:szCs w:val="24"/>
          <w:lang w:eastAsia="en-GB"/>
        </w:rPr>
        <w:t>specifically:-</w:t>
      </w:r>
      <w:proofErr w:type="gramEnd"/>
    </w:p>
    <w:p w14:paraId="6846B89B" w14:textId="77777777" w:rsidR="00C00EFC" w:rsidRPr="00C00EFC" w:rsidRDefault="00C00EFC" w:rsidP="00C00EFC">
      <w:pPr>
        <w:spacing w:after="0" w:line="240" w:lineRule="auto"/>
        <w:ind w:left="1080"/>
        <w:jc w:val="both"/>
        <w:rPr>
          <w:rFonts w:ascii="Arial" w:eastAsia="Times New Roman" w:hAnsi="Arial" w:cs="Arial"/>
          <w:sz w:val="24"/>
          <w:szCs w:val="24"/>
          <w:lang w:eastAsia="en-GB"/>
        </w:rPr>
      </w:pPr>
    </w:p>
    <w:p w14:paraId="7C250A1E" w14:textId="77777777" w:rsidR="00C00EFC" w:rsidRPr="00C00EFC" w:rsidRDefault="00C00EFC" w:rsidP="00C00EFC">
      <w:pPr>
        <w:numPr>
          <w:ilvl w:val="0"/>
          <w:numId w:val="14"/>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Acting as the Board’s accountable officer</w:t>
      </w:r>
    </w:p>
    <w:p w14:paraId="34020BBF" w14:textId="77777777" w:rsidR="00C00EFC" w:rsidRPr="00C00EFC" w:rsidRDefault="00C00EFC" w:rsidP="00C00EFC">
      <w:pPr>
        <w:numPr>
          <w:ilvl w:val="0"/>
          <w:numId w:val="14"/>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Implementation of the governance schemes and policies as agreed by the Board and review as per agreed timetable.</w:t>
      </w:r>
    </w:p>
    <w:p w14:paraId="4D897920" w14:textId="77777777" w:rsidR="00C00EFC" w:rsidRPr="00C00EFC" w:rsidRDefault="00C00EFC" w:rsidP="00C00EFC">
      <w:pPr>
        <w:numPr>
          <w:ilvl w:val="0"/>
          <w:numId w:val="14"/>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Managing High Life Highland’s operational buildings</w:t>
      </w:r>
    </w:p>
    <w:p w14:paraId="2DF89931" w14:textId="77777777" w:rsidR="00C00EFC" w:rsidRPr="00C00EFC" w:rsidRDefault="00C00EFC" w:rsidP="00C00EFC">
      <w:pPr>
        <w:numPr>
          <w:ilvl w:val="0"/>
          <w:numId w:val="14"/>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Undertaking the review of internal controls and publication of a governance statement </w:t>
      </w:r>
    </w:p>
    <w:p w14:paraId="3519BB1A" w14:textId="77777777" w:rsidR="00C00EFC" w:rsidRPr="00C00EFC" w:rsidRDefault="00C00EFC" w:rsidP="00C00EFC">
      <w:pPr>
        <w:numPr>
          <w:ilvl w:val="0"/>
          <w:numId w:val="14"/>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Ensuring that the performance of High Life Highland across The Highland Council area in relation to agreed standards is reported </w:t>
      </w:r>
      <w:proofErr w:type="gramStart"/>
      <w:r w:rsidRPr="00C00EFC">
        <w:rPr>
          <w:rFonts w:ascii="Arial" w:eastAsia="Times New Roman" w:hAnsi="Arial" w:cs="Arial"/>
          <w:sz w:val="24"/>
          <w:szCs w:val="24"/>
          <w:lang w:eastAsia="en-GB"/>
        </w:rPr>
        <w:t>appropriately</w:t>
      </w:r>
      <w:proofErr w:type="gramEnd"/>
    </w:p>
    <w:p w14:paraId="372BA72B" w14:textId="77777777" w:rsidR="00C00EFC" w:rsidRPr="00C00EFC" w:rsidRDefault="00C00EFC" w:rsidP="00C00EFC">
      <w:pPr>
        <w:numPr>
          <w:ilvl w:val="0"/>
          <w:numId w:val="14"/>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Approval of proposals for action on litigation against or on behalf of High Life Highland and informing the Board at the earliest opportunity.</w:t>
      </w:r>
    </w:p>
    <w:p w14:paraId="20B8E47B" w14:textId="77777777" w:rsidR="00C00EFC" w:rsidRPr="00C00EFC" w:rsidRDefault="00C00EFC" w:rsidP="00C00EFC">
      <w:pPr>
        <w:spacing w:after="0" w:line="240" w:lineRule="auto"/>
        <w:jc w:val="both"/>
        <w:rPr>
          <w:rFonts w:ascii="Arial" w:eastAsia="Times New Roman" w:hAnsi="Arial" w:cs="Arial"/>
          <w:sz w:val="24"/>
          <w:szCs w:val="24"/>
          <w:lang w:eastAsia="en-GB"/>
        </w:rPr>
      </w:pPr>
    </w:p>
    <w:p w14:paraId="7021FD93" w14:textId="77777777" w:rsidR="00C00EFC" w:rsidRPr="00C00EFC" w:rsidRDefault="00C00EFC" w:rsidP="00C00EFC">
      <w:pPr>
        <w:numPr>
          <w:ilvl w:val="2"/>
          <w:numId w:val="12"/>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The Company Secretary is responsible for governance matters, as </w:t>
      </w:r>
      <w:proofErr w:type="gramStart"/>
      <w:r w:rsidRPr="00C00EFC">
        <w:rPr>
          <w:rFonts w:ascii="Arial" w:eastAsia="Times New Roman" w:hAnsi="Arial" w:cs="Arial"/>
          <w:sz w:val="24"/>
          <w:szCs w:val="24"/>
          <w:lang w:eastAsia="en-GB"/>
        </w:rPr>
        <w:t>follows:-</w:t>
      </w:r>
      <w:proofErr w:type="gramEnd"/>
    </w:p>
    <w:p w14:paraId="6309E7C3" w14:textId="77777777" w:rsidR="00C00EFC" w:rsidRPr="00C00EFC" w:rsidRDefault="00C00EFC" w:rsidP="00C00EFC">
      <w:pPr>
        <w:spacing w:after="0" w:line="240" w:lineRule="auto"/>
        <w:ind w:left="1080"/>
        <w:jc w:val="both"/>
        <w:rPr>
          <w:rFonts w:ascii="Arial" w:eastAsia="Times New Roman" w:hAnsi="Arial" w:cs="Arial"/>
          <w:sz w:val="24"/>
          <w:szCs w:val="24"/>
          <w:lang w:eastAsia="en-GB"/>
        </w:rPr>
      </w:pPr>
    </w:p>
    <w:p w14:paraId="0E0D0B52" w14:textId="77777777" w:rsidR="00C00EFC" w:rsidRPr="00C00EFC" w:rsidRDefault="00C00EFC" w:rsidP="00C00EFC">
      <w:pPr>
        <w:numPr>
          <w:ilvl w:val="0"/>
          <w:numId w:val="28"/>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Recording and reporting on the Board’s governance arrangements</w:t>
      </w:r>
    </w:p>
    <w:p w14:paraId="2577F659" w14:textId="77777777" w:rsidR="00C00EFC" w:rsidRPr="00C00EFC" w:rsidRDefault="00C00EFC" w:rsidP="00C00EFC">
      <w:pPr>
        <w:numPr>
          <w:ilvl w:val="0"/>
          <w:numId w:val="28"/>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To ensure proper governance documentation are in place </w:t>
      </w:r>
      <w:proofErr w:type="spellStart"/>
      <w:r w:rsidRPr="00C00EFC">
        <w:rPr>
          <w:rFonts w:ascii="Arial" w:eastAsia="Times New Roman" w:hAnsi="Arial" w:cs="Arial"/>
          <w:sz w:val="24"/>
          <w:szCs w:val="24"/>
          <w:lang w:eastAsia="en-GB"/>
        </w:rPr>
        <w:t>e.g</w:t>
      </w:r>
      <w:proofErr w:type="spellEnd"/>
      <w:r w:rsidRPr="00C00EFC">
        <w:rPr>
          <w:rFonts w:ascii="Arial" w:eastAsia="Times New Roman" w:hAnsi="Arial" w:cs="Arial"/>
          <w:sz w:val="24"/>
          <w:szCs w:val="24"/>
          <w:lang w:eastAsia="en-GB"/>
        </w:rPr>
        <w:t xml:space="preserve"> Register of Interests</w:t>
      </w:r>
    </w:p>
    <w:p w14:paraId="06327898" w14:textId="77777777" w:rsidR="00C00EFC" w:rsidRPr="00C00EFC" w:rsidRDefault="00C00EFC" w:rsidP="00C00EFC">
      <w:pPr>
        <w:numPr>
          <w:ilvl w:val="0"/>
          <w:numId w:val="28"/>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To ensure the Company complies with required standards of corporate governance and can demonstrate open and transparent decision making and to advise the Board on such </w:t>
      </w:r>
      <w:proofErr w:type="gramStart"/>
      <w:r w:rsidRPr="00C00EFC">
        <w:rPr>
          <w:rFonts w:ascii="Arial" w:eastAsia="Times New Roman" w:hAnsi="Arial" w:cs="Arial"/>
          <w:sz w:val="24"/>
          <w:szCs w:val="24"/>
          <w:lang w:eastAsia="en-GB"/>
        </w:rPr>
        <w:t>matters</w:t>
      </w:r>
      <w:proofErr w:type="gramEnd"/>
    </w:p>
    <w:p w14:paraId="594924E7" w14:textId="77777777" w:rsidR="00C00EFC" w:rsidRPr="00C00EFC" w:rsidRDefault="00C00EFC" w:rsidP="00C00EFC">
      <w:pPr>
        <w:numPr>
          <w:ilvl w:val="0"/>
          <w:numId w:val="28"/>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To ensure all appropriate returns are made to Companies House</w:t>
      </w:r>
    </w:p>
    <w:p w14:paraId="661988E8" w14:textId="77777777" w:rsidR="00C00EFC" w:rsidRPr="00C00EFC" w:rsidRDefault="00C00EFC" w:rsidP="00C00EFC">
      <w:pPr>
        <w:numPr>
          <w:ilvl w:val="0"/>
          <w:numId w:val="28"/>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To ensure proper administrative arrangements are in place to record meetings of the Board and Committees as detailed in the Memorandum and Articles of Association.</w:t>
      </w:r>
    </w:p>
    <w:p w14:paraId="7CA6280F" w14:textId="77777777" w:rsidR="00C00EFC" w:rsidRPr="00C00EFC" w:rsidRDefault="00C00EFC" w:rsidP="00C00EFC">
      <w:pPr>
        <w:spacing w:after="0" w:line="240" w:lineRule="auto"/>
        <w:jc w:val="both"/>
        <w:rPr>
          <w:rFonts w:ascii="Arial" w:eastAsia="Times New Roman" w:hAnsi="Arial" w:cs="Arial"/>
          <w:sz w:val="24"/>
          <w:szCs w:val="24"/>
          <w:lang w:eastAsia="en-GB"/>
        </w:rPr>
      </w:pPr>
    </w:p>
    <w:p w14:paraId="0D5BCA5A" w14:textId="77777777" w:rsidR="00C00EFC" w:rsidRPr="00C00EFC" w:rsidRDefault="00C00EFC" w:rsidP="00C00EFC">
      <w:pPr>
        <w:numPr>
          <w:ilvl w:val="1"/>
          <w:numId w:val="12"/>
        </w:numPr>
        <w:spacing w:after="0" w:line="240" w:lineRule="auto"/>
        <w:ind w:hanging="1080"/>
        <w:jc w:val="both"/>
        <w:rPr>
          <w:rFonts w:ascii="Arial" w:eastAsia="Times New Roman" w:hAnsi="Arial" w:cs="Arial"/>
          <w:b/>
          <w:sz w:val="24"/>
          <w:szCs w:val="24"/>
          <w:lang w:eastAsia="en-GB"/>
        </w:rPr>
      </w:pPr>
      <w:r w:rsidRPr="00C00EFC">
        <w:rPr>
          <w:rFonts w:ascii="Arial" w:eastAsia="Times New Roman" w:hAnsi="Arial" w:cs="Arial"/>
          <w:b/>
          <w:sz w:val="24"/>
          <w:szCs w:val="24"/>
          <w:lang w:eastAsia="en-GB"/>
        </w:rPr>
        <w:t xml:space="preserve">Strategy, plans and </w:t>
      </w:r>
      <w:proofErr w:type="gramStart"/>
      <w:r w:rsidRPr="00C00EFC">
        <w:rPr>
          <w:rFonts w:ascii="Arial" w:eastAsia="Times New Roman" w:hAnsi="Arial" w:cs="Arial"/>
          <w:b/>
          <w:sz w:val="24"/>
          <w:szCs w:val="24"/>
          <w:lang w:eastAsia="en-GB"/>
        </w:rPr>
        <w:t>budgets</w:t>
      </w:r>
      <w:proofErr w:type="gramEnd"/>
      <w:r w:rsidRPr="00C00EFC">
        <w:rPr>
          <w:rFonts w:ascii="Arial" w:eastAsia="Times New Roman" w:hAnsi="Arial" w:cs="Arial"/>
          <w:b/>
          <w:sz w:val="24"/>
          <w:szCs w:val="24"/>
          <w:lang w:eastAsia="en-GB"/>
        </w:rPr>
        <w:t xml:space="preserve"> </w:t>
      </w:r>
    </w:p>
    <w:p w14:paraId="156E9EC3" w14:textId="77777777" w:rsidR="00C00EFC" w:rsidRPr="00C00EFC" w:rsidRDefault="00C00EFC" w:rsidP="00C00EFC">
      <w:pPr>
        <w:spacing w:after="0" w:line="240" w:lineRule="auto"/>
        <w:ind w:left="1080"/>
        <w:jc w:val="both"/>
        <w:rPr>
          <w:rFonts w:ascii="Arial" w:eastAsia="Times New Roman" w:hAnsi="Arial" w:cs="Arial"/>
          <w:b/>
          <w:sz w:val="24"/>
          <w:szCs w:val="24"/>
          <w:lang w:eastAsia="en-GB"/>
        </w:rPr>
      </w:pPr>
    </w:p>
    <w:p w14:paraId="4FCD5DEE" w14:textId="77777777" w:rsidR="00C00EFC" w:rsidRPr="00C00EFC" w:rsidRDefault="00C00EFC" w:rsidP="00C00EFC">
      <w:pPr>
        <w:numPr>
          <w:ilvl w:val="2"/>
          <w:numId w:val="12"/>
        </w:numPr>
        <w:spacing w:after="0" w:line="240" w:lineRule="auto"/>
        <w:ind w:hanging="1080"/>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The following matters are reserved to the </w:t>
      </w:r>
      <w:proofErr w:type="gramStart"/>
      <w:r w:rsidRPr="00C00EFC">
        <w:rPr>
          <w:rFonts w:ascii="Arial" w:eastAsia="Times New Roman" w:hAnsi="Arial" w:cs="Arial"/>
          <w:sz w:val="24"/>
          <w:szCs w:val="24"/>
          <w:lang w:eastAsia="en-GB"/>
        </w:rPr>
        <w:t>Board:-</w:t>
      </w:r>
      <w:proofErr w:type="gramEnd"/>
    </w:p>
    <w:p w14:paraId="14994B0E" w14:textId="77777777" w:rsidR="00C00EFC" w:rsidRPr="00C00EFC" w:rsidRDefault="00C00EFC" w:rsidP="00C00EFC">
      <w:pPr>
        <w:spacing w:after="0" w:line="240" w:lineRule="auto"/>
        <w:ind w:left="1080"/>
        <w:jc w:val="both"/>
        <w:rPr>
          <w:rFonts w:ascii="Arial" w:eastAsia="Times New Roman" w:hAnsi="Arial" w:cs="Arial"/>
          <w:sz w:val="24"/>
          <w:szCs w:val="24"/>
          <w:lang w:eastAsia="en-GB"/>
        </w:rPr>
      </w:pPr>
    </w:p>
    <w:p w14:paraId="57E11886" w14:textId="77777777" w:rsidR="00C00EFC" w:rsidRPr="00C00EFC" w:rsidRDefault="00C00EFC" w:rsidP="00C00EFC">
      <w:pPr>
        <w:numPr>
          <w:ilvl w:val="0"/>
          <w:numId w:val="15"/>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Definition of the Company’s vision, mission, aims and </w:t>
      </w:r>
      <w:proofErr w:type="gramStart"/>
      <w:r w:rsidRPr="00C00EFC">
        <w:rPr>
          <w:rFonts w:ascii="Arial" w:eastAsia="Times New Roman" w:hAnsi="Arial" w:cs="Arial"/>
          <w:sz w:val="24"/>
          <w:szCs w:val="24"/>
          <w:lang w:eastAsia="en-GB"/>
        </w:rPr>
        <w:t>objectives</w:t>
      </w:r>
      <w:proofErr w:type="gramEnd"/>
    </w:p>
    <w:p w14:paraId="7176AE9C" w14:textId="77777777" w:rsidR="00C00EFC" w:rsidRPr="00C00EFC" w:rsidRDefault="00C00EFC" w:rsidP="00C00EFC">
      <w:pPr>
        <w:numPr>
          <w:ilvl w:val="0"/>
          <w:numId w:val="15"/>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Ownership of the Business Plan</w:t>
      </w:r>
    </w:p>
    <w:p w14:paraId="71158005" w14:textId="77777777" w:rsidR="00C00EFC" w:rsidRPr="00C00EFC" w:rsidRDefault="00C00EFC" w:rsidP="00C00EFC">
      <w:pPr>
        <w:numPr>
          <w:ilvl w:val="0"/>
          <w:numId w:val="15"/>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Approval of the annual revenue and capital budget </w:t>
      </w:r>
    </w:p>
    <w:p w14:paraId="60DD28A4" w14:textId="77777777" w:rsidR="00C00EFC" w:rsidRPr="00C00EFC" w:rsidRDefault="00C00EFC" w:rsidP="00C00EFC">
      <w:pPr>
        <w:numPr>
          <w:ilvl w:val="0"/>
          <w:numId w:val="15"/>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Monitoring of performance and budget and strategic priorities</w:t>
      </w:r>
    </w:p>
    <w:p w14:paraId="1F6CF9EA" w14:textId="77777777" w:rsidR="00C00EFC" w:rsidRPr="00C00EFC" w:rsidRDefault="00C00EFC" w:rsidP="00C00EFC">
      <w:pPr>
        <w:numPr>
          <w:ilvl w:val="0"/>
          <w:numId w:val="15"/>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Approval of the organisation’s policies and procedures for the management of risk </w:t>
      </w:r>
    </w:p>
    <w:p w14:paraId="32BC53C9" w14:textId="77777777" w:rsidR="00C00EFC" w:rsidRPr="00C00EFC" w:rsidRDefault="00C00EFC" w:rsidP="00C00EFC">
      <w:pPr>
        <w:numPr>
          <w:ilvl w:val="0"/>
          <w:numId w:val="15"/>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Approval of business cases requiring additional revenue and/or capital resources above approved budgets</w:t>
      </w:r>
    </w:p>
    <w:p w14:paraId="7DE70E52" w14:textId="77777777" w:rsidR="00C00EFC" w:rsidRPr="00C00EFC" w:rsidRDefault="00C00EFC" w:rsidP="00C00EFC">
      <w:pPr>
        <w:spacing w:after="0" w:line="240" w:lineRule="auto"/>
        <w:ind w:left="1429"/>
        <w:jc w:val="both"/>
        <w:rPr>
          <w:rFonts w:ascii="Arial" w:eastAsia="Times New Roman" w:hAnsi="Arial" w:cs="Arial"/>
          <w:sz w:val="24"/>
          <w:szCs w:val="24"/>
          <w:lang w:eastAsia="en-GB"/>
        </w:rPr>
      </w:pPr>
    </w:p>
    <w:p w14:paraId="241D6ADC" w14:textId="77777777" w:rsidR="00C00EFC" w:rsidRPr="00C00EFC" w:rsidRDefault="00C00EFC" w:rsidP="00C00EFC">
      <w:pPr>
        <w:numPr>
          <w:ilvl w:val="2"/>
          <w:numId w:val="12"/>
        </w:numPr>
        <w:spacing w:after="0" w:line="240" w:lineRule="auto"/>
        <w:ind w:left="709" w:hanging="709"/>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The Chief Executive is responsible for all other strategy, planning and budgeting matters, </w:t>
      </w:r>
      <w:proofErr w:type="gramStart"/>
      <w:r w:rsidRPr="00C00EFC">
        <w:rPr>
          <w:rFonts w:ascii="Arial" w:eastAsia="Times New Roman" w:hAnsi="Arial" w:cs="Arial"/>
          <w:sz w:val="24"/>
          <w:szCs w:val="24"/>
          <w:lang w:eastAsia="en-GB"/>
        </w:rPr>
        <w:t>specifically:-</w:t>
      </w:r>
      <w:proofErr w:type="gramEnd"/>
    </w:p>
    <w:p w14:paraId="17993232" w14:textId="77777777" w:rsidR="00C00EFC" w:rsidRPr="00C00EFC" w:rsidRDefault="00C00EFC" w:rsidP="00C00EFC">
      <w:pPr>
        <w:spacing w:after="0" w:line="240" w:lineRule="auto"/>
        <w:ind w:left="1080"/>
        <w:jc w:val="both"/>
        <w:rPr>
          <w:rFonts w:ascii="Arial" w:eastAsia="Times New Roman" w:hAnsi="Arial" w:cs="Arial"/>
          <w:sz w:val="24"/>
          <w:szCs w:val="24"/>
          <w:lang w:eastAsia="en-GB"/>
        </w:rPr>
      </w:pPr>
    </w:p>
    <w:p w14:paraId="6B276B73" w14:textId="77777777" w:rsidR="00C00EFC" w:rsidRPr="00C00EFC" w:rsidRDefault="00C00EFC" w:rsidP="00C00EFC">
      <w:pPr>
        <w:numPr>
          <w:ilvl w:val="0"/>
          <w:numId w:val="16"/>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Preparation of the annual budget and controlling income and expenditure  </w:t>
      </w:r>
    </w:p>
    <w:p w14:paraId="6251F8F6" w14:textId="77777777" w:rsidR="00C00EFC" w:rsidRPr="00C00EFC" w:rsidRDefault="00C00EFC" w:rsidP="00C00EFC">
      <w:pPr>
        <w:numPr>
          <w:ilvl w:val="0"/>
          <w:numId w:val="16"/>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lastRenderedPageBreak/>
        <w:t xml:space="preserve">Ensuring appropriate systems are in operation for planning, monitoring, evaluating and reviewing performance for all service </w:t>
      </w:r>
      <w:proofErr w:type="gramStart"/>
      <w:r w:rsidRPr="00C00EFC">
        <w:rPr>
          <w:rFonts w:ascii="Arial" w:eastAsia="Times New Roman" w:hAnsi="Arial" w:cs="Arial"/>
          <w:sz w:val="24"/>
          <w:szCs w:val="24"/>
          <w:lang w:eastAsia="en-GB"/>
        </w:rPr>
        <w:t>areas</w:t>
      </w:r>
      <w:proofErr w:type="gramEnd"/>
    </w:p>
    <w:p w14:paraId="7DC8DBA4" w14:textId="77777777" w:rsidR="00C00EFC" w:rsidRPr="00C00EFC" w:rsidRDefault="00C00EFC" w:rsidP="00C00EFC">
      <w:pPr>
        <w:numPr>
          <w:ilvl w:val="0"/>
          <w:numId w:val="16"/>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Preparation and effective and efficient delivery of the Business Plan </w:t>
      </w:r>
    </w:p>
    <w:p w14:paraId="1D9F2076" w14:textId="77777777" w:rsidR="00C00EFC" w:rsidRPr="00C00EFC" w:rsidRDefault="00C00EFC" w:rsidP="00C00EFC">
      <w:pPr>
        <w:numPr>
          <w:ilvl w:val="0"/>
          <w:numId w:val="16"/>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Advising the Board on strategic issues</w:t>
      </w:r>
    </w:p>
    <w:p w14:paraId="7CAD0855" w14:textId="77777777" w:rsidR="00C00EFC" w:rsidRPr="00C00EFC" w:rsidRDefault="00C00EFC" w:rsidP="00C00EFC">
      <w:pPr>
        <w:numPr>
          <w:ilvl w:val="0"/>
          <w:numId w:val="16"/>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Undertaking a review of risks and maintenance of the risk register</w:t>
      </w:r>
    </w:p>
    <w:p w14:paraId="1525B14C" w14:textId="77777777" w:rsidR="00C00EFC" w:rsidRPr="00C00EFC" w:rsidRDefault="00C00EFC" w:rsidP="00C00EFC">
      <w:pPr>
        <w:numPr>
          <w:ilvl w:val="0"/>
          <w:numId w:val="16"/>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Making long term assessments of resources, needs and commitments and to co-ordinate advice on forward </w:t>
      </w:r>
      <w:proofErr w:type="gramStart"/>
      <w:r w:rsidRPr="00C00EFC">
        <w:rPr>
          <w:rFonts w:ascii="Arial" w:eastAsia="Times New Roman" w:hAnsi="Arial" w:cs="Arial"/>
          <w:sz w:val="24"/>
          <w:szCs w:val="24"/>
          <w:lang w:eastAsia="en-GB"/>
        </w:rPr>
        <w:t>planning</w:t>
      </w:r>
      <w:proofErr w:type="gramEnd"/>
    </w:p>
    <w:p w14:paraId="620F735E" w14:textId="77777777" w:rsidR="00C00EFC" w:rsidRPr="00C00EFC" w:rsidRDefault="00C00EFC" w:rsidP="00C00EFC">
      <w:pPr>
        <w:numPr>
          <w:ilvl w:val="0"/>
          <w:numId w:val="16"/>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Advising the Board on general policy and to ensure that all proposals are consistent with </w:t>
      </w:r>
      <w:proofErr w:type="gramStart"/>
      <w:r w:rsidRPr="00C00EFC">
        <w:rPr>
          <w:rFonts w:ascii="Arial" w:eastAsia="Times New Roman" w:hAnsi="Arial" w:cs="Arial"/>
          <w:sz w:val="24"/>
          <w:szCs w:val="24"/>
          <w:lang w:eastAsia="en-GB"/>
        </w:rPr>
        <w:t>policy</w:t>
      </w:r>
      <w:proofErr w:type="gramEnd"/>
    </w:p>
    <w:p w14:paraId="05C9D749" w14:textId="77777777" w:rsidR="00C00EFC" w:rsidRPr="00C00EFC" w:rsidRDefault="00C00EFC" w:rsidP="00C00EFC">
      <w:pPr>
        <w:numPr>
          <w:ilvl w:val="0"/>
          <w:numId w:val="16"/>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Ensuring that the Board’s policies and programmes are implemented, both at an area wide and local level</w:t>
      </w:r>
    </w:p>
    <w:p w14:paraId="2B54C1D8" w14:textId="77777777" w:rsidR="00C00EFC" w:rsidRPr="00C00EFC" w:rsidRDefault="00C00EFC" w:rsidP="00C00EFC">
      <w:pPr>
        <w:numPr>
          <w:ilvl w:val="0"/>
          <w:numId w:val="16"/>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Acting as a policy advisor to The Highland Council on matters relevant to the work of High Life Highland</w:t>
      </w:r>
    </w:p>
    <w:p w14:paraId="6D9D4964" w14:textId="77777777" w:rsidR="00C00EFC" w:rsidRPr="00C00EFC" w:rsidRDefault="00C00EFC" w:rsidP="00C00EFC">
      <w:pPr>
        <w:spacing w:line="240" w:lineRule="auto"/>
        <w:jc w:val="both"/>
        <w:rPr>
          <w:rFonts w:ascii="Arial" w:hAnsi="Arial" w:cs="Arial"/>
          <w:b/>
          <w:sz w:val="24"/>
          <w:szCs w:val="24"/>
        </w:rPr>
      </w:pPr>
    </w:p>
    <w:p w14:paraId="46157DEF" w14:textId="77777777" w:rsidR="00C00EFC" w:rsidRPr="00C00EFC" w:rsidRDefault="00C00EFC" w:rsidP="00C00EFC">
      <w:pPr>
        <w:numPr>
          <w:ilvl w:val="1"/>
          <w:numId w:val="12"/>
        </w:numPr>
        <w:spacing w:after="0" w:line="240" w:lineRule="auto"/>
        <w:ind w:hanging="1080"/>
        <w:jc w:val="both"/>
        <w:rPr>
          <w:rFonts w:ascii="Arial" w:eastAsia="Times New Roman" w:hAnsi="Arial" w:cs="Arial"/>
          <w:b/>
          <w:sz w:val="24"/>
          <w:szCs w:val="24"/>
          <w:lang w:eastAsia="en-GB"/>
        </w:rPr>
      </w:pPr>
      <w:r w:rsidRPr="00C00EFC">
        <w:rPr>
          <w:rFonts w:ascii="Arial" w:eastAsia="Times New Roman" w:hAnsi="Arial" w:cs="Arial"/>
          <w:b/>
          <w:sz w:val="24"/>
          <w:szCs w:val="24"/>
          <w:lang w:eastAsia="en-GB"/>
        </w:rPr>
        <w:t xml:space="preserve">Staffing </w:t>
      </w:r>
    </w:p>
    <w:p w14:paraId="418D165C" w14:textId="77777777" w:rsidR="00C00EFC" w:rsidRPr="00C00EFC" w:rsidRDefault="00C00EFC" w:rsidP="00C00EFC">
      <w:pPr>
        <w:spacing w:after="0" w:line="240" w:lineRule="auto"/>
        <w:ind w:left="1080"/>
        <w:jc w:val="both"/>
        <w:rPr>
          <w:rFonts w:ascii="Arial" w:eastAsia="Times New Roman" w:hAnsi="Arial" w:cs="Arial"/>
          <w:b/>
          <w:sz w:val="24"/>
          <w:szCs w:val="24"/>
          <w:lang w:eastAsia="en-GB"/>
        </w:rPr>
      </w:pPr>
    </w:p>
    <w:p w14:paraId="5C9FADC6" w14:textId="77777777" w:rsidR="00C00EFC" w:rsidRPr="00C00EFC" w:rsidRDefault="00C00EFC" w:rsidP="00C00EFC">
      <w:pPr>
        <w:numPr>
          <w:ilvl w:val="2"/>
          <w:numId w:val="12"/>
        </w:numPr>
        <w:spacing w:after="0" w:line="240" w:lineRule="auto"/>
        <w:ind w:hanging="1080"/>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The following matters are reserved to the </w:t>
      </w:r>
      <w:proofErr w:type="gramStart"/>
      <w:r w:rsidRPr="00C00EFC">
        <w:rPr>
          <w:rFonts w:ascii="Arial" w:eastAsia="Times New Roman" w:hAnsi="Arial" w:cs="Arial"/>
          <w:sz w:val="24"/>
          <w:szCs w:val="24"/>
          <w:lang w:eastAsia="en-GB"/>
        </w:rPr>
        <w:t>Board:-</w:t>
      </w:r>
      <w:proofErr w:type="gramEnd"/>
    </w:p>
    <w:p w14:paraId="74DA6369" w14:textId="77777777" w:rsidR="00C00EFC" w:rsidRPr="00C00EFC" w:rsidRDefault="00C00EFC" w:rsidP="00C00EFC">
      <w:pPr>
        <w:spacing w:after="0" w:line="240" w:lineRule="auto"/>
        <w:ind w:left="1080"/>
        <w:jc w:val="both"/>
        <w:rPr>
          <w:rFonts w:ascii="Arial" w:eastAsia="Times New Roman" w:hAnsi="Arial" w:cs="Arial"/>
          <w:sz w:val="24"/>
          <w:szCs w:val="24"/>
          <w:lang w:eastAsia="en-GB"/>
        </w:rPr>
      </w:pPr>
    </w:p>
    <w:p w14:paraId="7924B538" w14:textId="77777777" w:rsidR="00C00EFC" w:rsidRPr="00C00EFC" w:rsidRDefault="00C00EFC" w:rsidP="00C00EFC">
      <w:pPr>
        <w:numPr>
          <w:ilvl w:val="0"/>
          <w:numId w:val="17"/>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Appointment, </w:t>
      </w:r>
      <w:proofErr w:type="gramStart"/>
      <w:r w:rsidRPr="00C00EFC">
        <w:rPr>
          <w:rFonts w:ascii="Arial" w:eastAsia="Times New Roman" w:hAnsi="Arial" w:cs="Arial"/>
          <w:sz w:val="24"/>
          <w:szCs w:val="24"/>
          <w:lang w:eastAsia="en-GB"/>
        </w:rPr>
        <w:t>appraisal</w:t>
      </w:r>
      <w:proofErr w:type="gramEnd"/>
      <w:r w:rsidRPr="00C00EFC">
        <w:rPr>
          <w:rFonts w:ascii="Arial" w:eastAsia="Times New Roman" w:hAnsi="Arial" w:cs="Arial"/>
          <w:sz w:val="24"/>
          <w:szCs w:val="24"/>
          <w:lang w:eastAsia="en-GB"/>
        </w:rPr>
        <w:t xml:space="preserve"> and dismissal of the Chief Executive, where applicable</w:t>
      </w:r>
    </w:p>
    <w:p w14:paraId="10490BC6" w14:textId="77777777" w:rsidR="00C00EFC" w:rsidRPr="00C00EFC" w:rsidRDefault="00C00EFC" w:rsidP="00C00EFC">
      <w:pPr>
        <w:numPr>
          <w:ilvl w:val="0"/>
          <w:numId w:val="17"/>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Approval of all High Life Highland Policies.</w:t>
      </w:r>
    </w:p>
    <w:p w14:paraId="5D556A18" w14:textId="77777777" w:rsidR="00C00EFC" w:rsidRPr="00C00EFC" w:rsidRDefault="00C00EFC" w:rsidP="00C00EFC">
      <w:pPr>
        <w:numPr>
          <w:ilvl w:val="0"/>
          <w:numId w:val="17"/>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Approval of any organisation restructuring which involves any voluntary or compulsory </w:t>
      </w:r>
      <w:proofErr w:type="gramStart"/>
      <w:r w:rsidRPr="00C00EFC">
        <w:rPr>
          <w:rFonts w:ascii="Arial" w:eastAsia="Times New Roman" w:hAnsi="Arial" w:cs="Arial"/>
          <w:sz w:val="24"/>
          <w:szCs w:val="24"/>
          <w:lang w:eastAsia="en-GB"/>
        </w:rPr>
        <w:t>redundancy</w:t>
      </w:r>
      <w:proofErr w:type="gramEnd"/>
    </w:p>
    <w:p w14:paraId="30D3F948" w14:textId="77777777" w:rsidR="00C00EFC" w:rsidRPr="00C00EFC" w:rsidRDefault="00C00EFC" w:rsidP="00C00EFC">
      <w:pPr>
        <w:spacing w:after="0" w:line="240" w:lineRule="auto"/>
        <w:jc w:val="both"/>
        <w:rPr>
          <w:rFonts w:ascii="Arial" w:eastAsia="Times New Roman" w:hAnsi="Arial" w:cs="Arial"/>
          <w:sz w:val="24"/>
          <w:szCs w:val="24"/>
          <w:lang w:eastAsia="en-GB"/>
        </w:rPr>
      </w:pPr>
    </w:p>
    <w:p w14:paraId="4F0EFB79" w14:textId="77777777" w:rsidR="00C00EFC" w:rsidRPr="00C00EFC" w:rsidRDefault="00C00EFC" w:rsidP="00C00EFC">
      <w:pPr>
        <w:numPr>
          <w:ilvl w:val="2"/>
          <w:numId w:val="12"/>
        </w:numPr>
        <w:spacing w:after="0" w:line="240" w:lineRule="auto"/>
        <w:ind w:left="709" w:hanging="709"/>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The Chief Executive is responsible for all other staffing matters, </w:t>
      </w:r>
      <w:proofErr w:type="gramStart"/>
      <w:r w:rsidRPr="00C00EFC">
        <w:rPr>
          <w:rFonts w:ascii="Arial" w:eastAsia="Times New Roman" w:hAnsi="Arial" w:cs="Arial"/>
          <w:sz w:val="24"/>
          <w:szCs w:val="24"/>
          <w:lang w:eastAsia="en-GB"/>
        </w:rPr>
        <w:t>specifically:-</w:t>
      </w:r>
      <w:proofErr w:type="gramEnd"/>
    </w:p>
    <w:p w14:paraId="0CD23344" w14:textId="77777777" w:rsidR="00C00EFC" w:rsidRPr="00C00EFC" w:rsidRDefault="00C00EFC" w:rsidP="00C00EFC">
      <w:pPr>
        <w:spacing w:after="0" w:line="240" w:lineRule="auto"/>
        <w:ind w:left="1080"/>
        <w:jc w:val="both"/>
        <w:rPr>
          <w:rFonts w:ascii="Arial" w:eastAsia="Times New Roman" w:hAnsi="Arial" w:cs="Arial"/>
          <w:sz w:val="24"/>
          <w:szCs w:val="24"/>
          <w:lang w:eastAsia="en-GB"/>
        </w:rPr>
      </w:pPr>
    </w:p>
    <w:p w14:paraId="7705772A" w14:textId="77777777" w:rsidR="00C00EFC" w:rsidRPr="00C00EFC" w:rsidRDefault="00C00EFC" w:rsidP="00C00EFC">
      <w:pPr>
        <w:numPr>
          <w:ilvl w:val="0"/>
          <w:numId w:val="18"/>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The engaging and deployment of all staff in accordance with the appointments procedure provided that there is no increase in agreed staffing levels unless contained within agreed </w:t>
      </w:r>
      <w:proofErr w:type="gramStart"/>
      <w:r w:rsidRPr="00C00EFC">
        <w:rPr>
          <w:rFonts w:ascii="Arial" w:eastAsia="Times New Roman" w:hAnsi="Arial" w:cs="Arial"/>
          <w:sz w:val="24"/>
          <w:szCs w:val="24"/>
          <w:lang w:eastAsia="en-GB"/>
        </w:rPr>
        <w:t>budgets</w:t>
      </w:r>
      <w:proofErr w:type="gramEnd"/>
    </w:p>
    <w:p w14:paraId="27B980B1" w14:textId="77777777" w:rsidR="00C00EFC" w:rsidRPr="00C00EFC" w:rsidRDefault="00C00EFC" w:rsidP="00C00EFC">
      <w:pPr>
        <w:numPr>
          <w:ilvl w:val="0"/>
          <w:numId w:val="18"/>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Managing High Life Highland’s staff effectively having regard to statutory responsibilities including Health and Safety</w:t>
      </w:r>
    </w:p>
    <w:p w14:paraId="128AD8A6" w14:textId="77777777" w:rsidR="00C00EFC" w:rsidRPr="00C00EFC" w:rsidRDefault="00C00EFC" w:rsidP="00C00EFC">
      <w:pPr>
        <w:numPr>
          <w:ilvl w:val="0"/>
          <w:numId w:val="18"/>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Implementation of the policies and procedures as agreed by the </w:t>
      </w:r>
      <w:proofErr w:type="gramStart"/>
      <w:r w:rsidRPr="00C00EFC">
        <w:rPr>
          <w:rFonts w:ascii="Arial" w:eastAsia="Times New Roman" w:hAnsi="Arial" w:cs="Arial"/>
          <w:sz w:val="24"/>
          <w:szCs w:val="24"/>
          <w:lang w:eastAsia="en-GB"/>
        </w:rPr>
        <w:t>Board</w:t>
      </w:r>
      <w:proofErr w:type="gramEnd"/>
      <w:r w:rsidRPr="00C00EFC">
        <w:rPr>
          <w:rFonts w:ascii="Arial" w:eastAsia="Times New Roman" w:hAnsi="Arial" w:cs="Arial"/>
          <w:sz w:val="24"/>
          <w:szCs w:val="24"/>
          <w:lang w:eastAsia="en-GB"/>
        </w:rPr>
        <w:t xml:space="preserve"> </w:t>
      </w:r>
    </w:p>
    <w:p w14:paraId="73A623AE" w14:textId="77777777" w:rsidR="00C00EFC" w:rsidRPr="00C00EFC" w:rsidRDefault="00C00EFC" w:rsidP="00C00EFC">
      <w:pPr>
        <w:numPr>
          <w:ilvl w:val="0"/>
          <w:numId w:val="18"/>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Organisational restructuring which does not involve voluntary or compulsory </w:t>
      </w:r>
      <w:proofErr w:type="gramStart"/>
      <w:r w:rsidRPr="00C00EFC">
        <w:rPr>
          <w:rFonts w:ascii="Arial" w:eastAsia="Times New Roman" w:hAnsi="Arial" w:cs="Arial"/>
          <w:sz w:val="24"/>
          <w:szCs w:val="24"/>
          <w:lang w:eastAsia="en-GB"/>
        </w:rPr>
        <w:t>redundancy</w:t>
      </w:r>
      <w:proofErr w:type="gramEnd"/>
    </w:p>
    <w:p w14:paraId="47B3C013" w14:textId="77777777" w:rsidR="00C00EFC" w:rsidRPr="00C00EFC" w:rsidRDefault="00C00EFC" w:rsidP="00C00EFC">
      <w:pPr>
        <w:numPr>
          <w:ilvl w:val="0"/>
          <w:numId w:val="18"/>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Setting of terms and conditions of employment</w:t>
      </w:r>
    </w:p>
    <w:p w14:paraId="55DC681A" w14:textId="77777777" w:rsidR="00C00EFC" w:rsidRPr="00C00EFC" w:rsidRDefault="00C00EFC" w:rsidP="00C00EFC">
      <w:pPr>
        <w:spacing w:after="0" w:line="240" w:lineRule="auto"/>
        <w:jc w:val="both"/>
        <w:rPr>
          <w:rFonts w:ascii="Arial" w:eastAsia="Times New Roman" w:hAnsi="Arial" w:cs="Arial"/>
          <w:sz w:val="24"/>
          <w:szCs w:val="24"/>
          <w:lang w:eastAsia="en-GB"/>
        </w:rPr>
      </w:pPr>
    </w:p>
    <w:p w14:paraId="03928710" w14:textId="77777777" w:rsidR="00C00EFC" w:rsidRPr="00C00EFC" w:rsidRDefault="00C00EFC" w:rsidP="00C00EFC">
      <w:pPr>
        <w:numPr>
          <w:ilvl w:val="1"/>
          <w:numId w:val="12"/>
        </w:numPr>
        <w:spacing w:after="0" w:line="240" w:lineRule="auto"/>
        <w:ind w:hanging="1080"/>
        <w:jc w:val="both"/>
        <w:rPr>
          <w:rFonts w:ascii="Arial" w:eastAsia="Times New Roman" w:hAnsi="Arial" w:cs="Arial"/>
          <w:b/>
          <w:sz w:val="24"/>
          <w:szCs w:val="24"/>
          <w:lang w:eastAsia="en-GB"/>
        </w:rPr>
      </w:pPr>
      <w:r w:rsidRPr="00C00EFC">
        <w:rPr>
          <w:rFonts w:ascii="Arial" w:eastAsia="Times New Roman" w:hAnsi="Arial" w:cs="Arial"/>
          <w:b/>
          <w:sz w:val="24"/>
          <w:szCs w:val="24"/>
          <w:lang w:eastAsia="en-GB"/>
        </w:rPr>
        <w:t xml:space="preserve">Financial arrangements </w:t>
      </w:r>
    </w:p>
    <w:p w14:paraId="27542D95" w14:textId="77777777" w:rsidR="00C00EFC" w:rsidRPr="00C00EFC" w:rsidRDefault="00C00EFC" w:rsidP="00C00EFC">
      <w:pPr>
        <w:spacing w:after="0" w:line="240" w:lineRule="auto"/>
        <w:ind w:left="1080"/>
        <w:jc w:val="both"/>
        <w:rPr>
          <w:rFonts w:ascii="Arial" w:eastAsia="Times New Roman" w:hAnsi="Arial" w:cs="Arial"/>
          <w:b/>
          <w:sz w:val="24"/>
          <w:szCs w:val="24"/>
          <w:lang w:eastAsia="en-GB"/>
        </w:rPr>
      </w:pPr>
    </w:p>
    <w:p w14:paraId="63656C84" w14:textId="77777777" w:rsidR="00C00EFC" w:rsidRPr="00C00EFC" w:rsidRDefault="00C00EFC" w:rsidP="00C00EFC">
      <w:pPr>
        <w:numPr>
          <w:ilvl w:val="2"/>
          <w:numId w:val="12"/>
        </w:numPr>
        <w:spacing w:after="0" w:line="240" w:lineRule="auto"/>
        <w:ind w:hanging="1080"/>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The following matters are reserved to the </w:t>
      </w:r>
      <w:proofErr w:type="gramStart"/>
      <w:r w:rsidRPr="00C00EFC">
        <w:rPr>
          <w:rFonts w:ascii="Arial" w:eastAsia="Times New Roman" w:hAnsi="Arial" w:cs="Arial"/>
          <w:sz w:val="24"/>
          <w:szCs w:val="24"/>
          <w:lang w:eastAsia="en-GB"/>
        </w:rPr>
        <w:t>Board:-</w:t>
      </w:r>
      <w:proofErr w:type="gramEnd"/>
    </w:p>
    <w:p w14:paraId="4500F76B" w14:textId="77777777" w:rsidR="00C00EFC" w:rsidRPr="00C00EFC" w:rsidRDefault="00C00EFC" w:rsidP="00C00EFC">
      <w:pPr>
        <w:spacing w:after="0" w:line="240" w:lineRule="auto"/>
        <w:ind w:left="1080"/>
        <w:jc w:val="both"/>
        <w:rPr>
          <w:rFonts w:ascii="Arial" w:eastAsia="Times New Roman" w:hAnsi="Arial" w:cs="Arial"/>
          <w:sz w:val="24"/>
          <w:szCs w:val="24"/>
          <w:lang w:eastAsia="en-GB"/>
        </w:rPr>
      </w:pPr>
    </w:p>
    <w:p w14:paraId="51209A30" w14:textId="77777777" w:rsidR="00C00EFC" w:rsidRPr="00C00EFC" w:rsidRDefault="00C00EFC" w:rsidP="00C00EFC">
      <w:pPr>
        <w:numPr>
          <w:ilvl w:val="0"/>
          <w:numId w:val="19"/>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Approval of the appointment of a banker</w:t>
      </w:r>
    </w:p>
    <w:p w14:paraId="6AC806DD" w14:textId="77777777" w:rsidR="00C00EFC" w:rsidRPr="00C00EFC" w:rsidRDefault="00C00EFC" w:rsidP="00C00EFC">
      <w:pPr>
        <w:numPr>
          <w:ilvl w:val="0"/>
          <w:numId w:val="19"/>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Approval of the writing-off of any debt </w:t>
      </w:r>
      <w:proofErr w:type="gramStart"/>
      <w:r w:rsidRPr="00C00EFC">
        <w:rPr>
          <w:rFonts w:ascii="Arial" w:eastAsia="Times New Roman" w:hAnsi="Arial" w:cs="Arial"/>
          <w:sz w:val="24"/>
          <w:szCs w:val="24"/>
          <w:lang w:eastAsia="en-GB"/>
        </w:rPr>
        <w:t>in excess of</w:t>
      </w:r>
      <w:proofErr w:type="gramEnd"/>
      <w:r w:rsidRPr="00C00EFC">
        <w:rPr>
          <w:rFonts w:ascii="Arial" w:eastAsia="Times New Roman" w:hAnsi="Arial" w:cs="Arial"/>
          <w:sz w:val="24"/>
          <w:szCs w:val="24"/>
          <w:lang w:eastAsia="en-GB"/>
        </w:rPr>
        <w:t xml:space="preserve"> £5K</w:t>
      </w:r>
    </w:p>
    <w:p w14:paraId="16BC4DEA" w14:textId="77777777" w:rsidR="00C00EFC" w:rsidRPr="00C00EFC" w:rsidRDefault="00C00EFC" w:rsidP="00C00EFC">
      <w:pPr>
        <w:numPr>
          <w:ilvl w:val="0"/>
          <w:numId w:val="19"/>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Approval of outline and final business case for capital investment </w:t>
      </w:r>
    </w:p>
    <w:p w14:paraId="5105C6C6" w14:textId="77777777" w:rsidR="00C00EFC" w:rsidRPr="00C00EFC" w:rsidRDefault="00C00EFC" w:rsidP="00C00EFC">
      <w:pPr>
        <w:numPr>
          <w:ilvl w:val="0"/>
          <w:numId w:val="19"/>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Approval of all High Life Highland Policies </w:t>
      </w:r>
    </w:p>
    <w:p w14:paraId="65A77FAE" w14:textId="77777777" w:rsidR="00C00EFC" w:rsidRPr="00C00EFC" w:rsidRDefault="00C00EFC" w:rsidP="00C00EFC">
      <w:pPr>
        <w:numPr>
          <w:ilvl w:val="0"/>
          <w:numId w:val="19"/>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Approval of the Financial Regulations and Contract Standing Orders</w:t>
      </w:r>
    </w:p>
    <w:p w14:paraId="65DA29AC" w14:textId="77777777" w:rsidR="00C00EFC" w:rsidRPr="00C00EFC" w:rsidRDefault="00C00EFC" w:rsidP="00C00EFC">
      <w:pPr>
        <w:numPr>
          <w:ilvl w:val="0"/>
          <w:numId w:val="19"/>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Any other matter that is of significant financial or reputational risk to the Board or any material issue of principle</w:t>
      </w:r>
    </w:p>
    <w:p w14:paraId="7D7DA829" w14:textId="77777777" w:rsidR="00C00EFC" w:rsidRPr="00C00EFC" w:rsidRDefault="00C00EFC" w:rsidP="00C00EFC">
      <w:pPr>
        <w:spacing w:after="0" w:line="240" w:lineRule="auto"/>
        <w:jc w:val="both"/>
        <w:rPr>
          <w:rFonts w:ascii="Arial" w:eastAsia="Times New Roman" w:hAnsi="Arial" w:cs="Arial"/>
          <w:sz w:val="24"/>
          <w:szCs w:val="24"/>
          <w:lang w:eastAsia="en-GB"/>
        </w:rPr>
      </w:pPr>
    </w:p>
    <w:p w14:paraId="58A936B0" w14:textId="77777777" w:rsidR="00C00EFC" w:rsidRPr="00C00EFC" w:rsidRDefault="00C00EFC" w:rsidP="00C00EFC">
      <w:pPr>
        <w:numPr>
          <w:ilvl w:val="2"/>
          <w:numId w:val="12"/>
        </w:numPr>
        <w:spacing w:after="0" w:line="240" w:lineRule="auto"/>
        <w:ind w:left="709" w:hanging="709"/>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The Chief Executive is responsible for all other financial matters, </w:t>
      </w:r>
      <w:proofErr w:type="gramStart"/>
      <w:r w:rsidRPr="00C00EFC">
        <w:rPr>
          <w:rFonts w:ascii="Arial" w:eastAsia="Times New Roman" w:hAnsi="Arial" w:cs="Arial"/>
          <w:sz w:val="24"/>
          <w:szCs w:val="24"/>
          <w:lang w:eastAsia="en-GB"/>
        </w:rPr>
        <w:t>specifically:-</w:t>
      </w:r>
      <w:proofErr w:type="gramEnd"/>
    </w:p>
    <w:p w14:paraId="6EA3D946" w14:textId="77777777" w:rsidR="00C00EFC" w:rsidRPr="00C00EFC" w:rsidRDefault="00C00EFC" w:rsidP="00C00EFC">
      <w:pPr>
        <w:spacing w:after="0" w:line="240" w:lineRule="auto"/>
        <w:ind w:left="1080"/>
        <w:jc w:val="both"/>
        <w:rPr>
          <w:rFonts w:ascii="Arial" w:eastAsia="Times New Roman" w:hAnsi="Arial" w:cs="Arial"/>
          <w:sz w:val="24"/>
          <w:szCs w:val="24"/>
          <w:lang w:eastAsia="en-GB"/>
        </w:rPr>
      </w:pPr>
    </w:p>
    <w:p w14:paraId="1ED33C61" w14:textId="77777777" w:rsidR="00C00EFC" w:rsidRPr="00C00EFC" w:rsidRDefault="00C00EFC" w:rsidP="00C00EFC">
      <w:pPr>
        <w:widowControl w:val="0"/>
        <w:numPr>
          <w:ilvl w:val="0"/>
          <w:numId w:val="20"/>
        </w:numPr>
        <w:spacing w:after="0" w:line="240" w:lineRule="auto"/>
        <w:jc w:val="both"/>
        <w:rPr>
          <w:rFonts w:ascii="Times New Roman" w:eastAsia="Times New Roman" w:hAnsi="Times New Roman" w:cs="Arial"/>
          <w:sz w:val="24"/>
          <w:szCs w:val="24"/>
          <w:lang w:eastAsia="en-GB"/>
        </w:rPr>
      </w:pPr>
      <w:r w:rsidRPr="00C00EFC">
        <w:rPr>
          <w:rFonts w:ascii="Arial" w:eastAsia="Times New Roman" w:hAnsi="Arial" w:cs="Arial"/>
          <w:sz w:val="24"/>
          <w:szCs w:val="24"/>
          <w:lang w:eastAsia="en-GB"/>
        </w:rPr>
        <w:lastRenderedPageBreak/>
        <w:t xml:space="preserve">Authorisation of cheques and transfers in accordance with Board approved bank Mandates as updated from time to </w:t>
      </w:r>
      <w:proofErr w:type="gramStart"/>
      <w:r w:rsidRPr="00C00EFC">
        <w:rPr>
          <w:rFonts w:ascii="Arial" w:eastAsia="Times New Roman" w:hAnsi="Arial" w:cs="Arial"/>
          <w:sz w:val="24"/>
          <w:szCs w:val="24"/>
          <w:lang w:eastAsia="en-GB"/>
        </w:rPr>
        <w:t>time</w:t>
      </w:r>
      <w:proofErr w:type="gramEnd"/>
    </w:p>
    <w:p w14:paraId="28C02916" w14:textId="77777777" w:rsidR="00C00EFC" w:rsidRPr="00C00EFC" w:rsidRDefault="00C00EFC" w:rsidP="00C00EFC">
      <w:pPr>
        <w:numPr>
          <w:ilvl w:val="0"/>
          <w:numId w:val="20"/>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Ensuring that financial management conforms to the Company’s Financial Regulations and Contract Standing Orders</w:t>
      </w:r>
    </w:p>
    <w:p w14:paraId="6EF4EE48" w14:textId="77777777" w:rsidR="00C00EFC" w:rsidRPr="00C00EFC" w:rsidRDefault="00C00EFC" w:rsidP="00C00EFC">
      <w:pPr>
        <w:numPr>
          <w:ilvl w:val="0"/>
          <w:numId w:val="20"/>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Implementation of the credit control policy</w:t>
      </w:r>
    </w:p>
    <w:p w14:paraId="45663053" w14:textId="77777777" w:rsidR="00C00EFC" w:rsidRPr="00C00EFC" w:rsidRDefault="00C00EFC" w:rsidP="00C00EFC">
      <w:pPr>
        <w:numPr>
          <w:ilvl w:val="0"/>
          <w:numId w:val="20"/>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Maintenance of petty cash funds </w:t>
      </w:r>
    </w:p>
    <w:p w14:paraId="7C58B6D7" w14:textId="77777777" w:rsidR="00C00EFC" w:rsidRPr="00C00EFC" w:rsidRDefault="00C00EFC" w:rsidP="00C00EFC">
      <w:pPr>
        <w:numPr>
          <w:ilvl w:val="0"/>
          <w:numId w:val="20"/>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Collection of income and payment of expenditure</w:t>
      </w:r>
    </w:p>
    <w:p w14:paraId="726B5C60" w14:textId="77777777" w:rsidR="00C00EFC" w:rsidRPr="00C00EFC" w:rsidRDefault="00C00EFC" w:rsidP="00C00EFC">
      <w:pPr>
        <w:numPr>
          <w:ilvl w:val="0"/>
          <w:numId w:val="20"/>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Implementation of the policies and procedures as agreed by the </w:t>
      </w:r>
      <w:proofErr w:type="gramStart"/>
      <w:r w:rsidRPr="00C00EFC">
        <w:rPr>
          <w:rFonts w:ascii="Arial" w:eastAsia="Times New Roman" w:hAnsi="Arial" w:cs="Arial"/>
          <w:sz w:val="24"/>
          <w:szCs w:val="24"/>
          <w:lang w:eastAsia="en-GB"/>
        </w:rPr>
        <w:t>Board</w:t>
      </w:r>
      <w:proofErr w:type="gramEnd"/>
    </w:p>
    <w:p w14:paraId="1BC3BBE6" w14:textId="77777777" w:rsidR="00C00EFC" w:rsidRPr="00C00EFC" w:rsidRDefault="00C00EFC" w:rsidP="00C00EFC">
      <w:pPr>
        <w:numPr>
          <w:ilvl w:val="0"/>
          <w:numId w:val="20"/>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Ensuring steps are taken to safeguard assets of the </w:t>
      </w:r>
      <w:proofErr w:type="gramStart"/>
      <w:r w:rsidRPr="00C00EFC">
        <w:rPr>
          <w:rFonts w:ascii="Arial" w:eastAsia="Times New Roman" w:hAnsi="Arial" w:cs="Arial"/>
          <w:sz w:val="24"/>
          <w:szCs w:val="24"/>
          <w:lang w:eastAsia="en-GB"/>
        </w:rPr>
        <w:t>organisation</w:t>
      </w:r>
      <w:proofErr w:type="gramEnd"/>
    </w:p>
    <w:p w14:paraId="3F0C251F" w14:textId="77777777" w:rsidR="00C00EFC" w:rsidRPr="00C00EFC" w:rsidRDefault="00C00EFC" w:rsidP="00C00EFC">
      <w:pPr>
        <w:numPr>
          <w:ilvl w:val="0"/>
          <w:numId w:val="20"/>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Ensuring that capital expenditure is planned and monitored continually so that High Life Highland’s plans are actioned, including the prompt implementation of associated revenue </w:t>
      </w:r>
      <w:proofErr w:type="gramStart"/>
      <w:r w:rsidRPr="00C00EFC">
        <w:rPr>
          <w:rFonts w:ascii="Arial" w:eastAsia="Times New Roman" w:hAnsi="Arial" w:cs="Arial"/>
          <w:sz w:val="24"/>
          <w:szCs w:val="24"/>
          <w:lang w:eastAsia="en-GB"/>
        </w:rPr>
        <w:t>elements</w:t>
      </w:r>
      <w:proofErr w:type="gramEnd"/>
    </w:p>
    <w:p w14:paraId="4FF8E370" w14:textId="77777777" w:rsidR="00C00EFC" w:rsidRPr="00C00EFC" w:rsidRDefault="00C00EFC" w:rsidP="00C00EFC">
      <w:pPr>
        <w:numPr>
          <w:ilvl w:val="0"/>
          <w:numId w:val="20"/>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Ensuring expenditure is planned and monitored continually so that it is within approved estimates and meeting the outcome of the Business Plan</w:t>
      </w:r>
    </w:p>
    <w:p w14:paraId="1A3A1CFA" w14:textId="77777777" w:rsidR="00C00EFC" w:rsidRPr="00C00EFC" w:rsidRDefault="00C00EFC" w:rsidP="00C00EFC">
      <w:pPr>
        <w:spacing w:after="0" w:line="240" w:lineRule="auto"/>
        <w:jc w:val="both"/>
        <w:rPr>
          <w:rFonts w:ascii="Arial" w:eastAsia="Times New Roman" w:hAnsi="Arial" w:cs="Arial"/>
          <w:sz w:val="24"/>
          <w:szCs w:val="24"/>
          <w:lang w:eastAsia="en-GB"/>
        </w:rPr>
      </w:pPr>
    </w:p>
    <w:p w14:paraId="42765BC4" w14:textId="77777777" w:rsidR="00C00EFC" w:rsidRPr="00C00EFC" w:rsidRDefault="00C00EFC" w:rsidP="00C00EFC">
      <w:pPr>
        <w:numPr>
          <w:ilvl w:val="1"/>
          <w:numId w:val="12"/>
        </w:numPr>
        <w:spacing w:after="0" w:line="240" w:lineRule="auto"/>
        <w:ind w:hanging="1080"/>
        <w:jc w:val="both"/>
        <w:rPr>
          <w:rFonts w:ascii="Arial" w:eastAsia="Times New Roman" w:hAnsi="Arial" w:cs="Arial"/>
          <w:b/>
          <w:sz w:val="24"/>
          <w:szCs w:val="24"/>
          <w:lang w:eastAsia="en-GB"/>
        </w:rPr>
      </w:pPr>
      <w:r w:rsidRPr="00C00EFC">
        <w:rPr>
          <w:rFonts w:ascii="Arial" w:eastAsia="Times New Roman" w:hAnsi="Arial" w:cs="Arial"/>
          <w:b/>
          <w:sz w:val="24"/>
          <w:szCs w:val="24"/>
          <w:lang w:eastAsia="en-GB"/>
        </w:rPr>
        <w:t>Procurement</w:t>
      </w:r>
    </w:p>
    <w:p w14:paraId="51AB49D7" w14:textId="77777777" w:rsidR="00C00EFC" w:rsidRPr="00C00EFC" w:rsidRDefault="00C00EFC" w:rsidP="00C00EFC">
      <w:pPr>
        <w:spacing w:after="0" w:line="240" w:lineRule="auto"/>
        <w:ind w:left="1080"/>
        <w:jc w:val="both"/>
        <w:rPr>
          <w:rFonts w:ascii="Arial" w:eastAsia="Times New Roman" w:hAnsi="Arial" w:cs="Arial"/>
          <w:b/>
          <w:sz w:val="24"/>
          <w:szCs w:val="24"/>
          <w:lang w:eastAsia="en-GB"/>
        </w:rPr>
      </w:pPr>
    </w:p>
    <w:p w14:paraId="333C9C91" w14:textId="77777777" w:rsidR="00C00EFC" w:rsidRPr="00C00EFC" w:rsidRDefault="00C00EFC" w:rsidP="00C00EFC">
      <w:pPr>
        <w:numPr>
          <w:ilvl w:val="2"/>
          <w:numId w:val="12"/>
        </w:numPr>
        <w:spacing w:after="0" w:line="240" w:lineRule="auto"/>
        <w:ind w:hanging="1080"/>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The following matters are reserved to the </w:t>
      </w:r>
      <w:proofErr w:type="gramStart"/>
      <w:r w:rsidRPr="00C00EFC">
        <w:rPr>
          <w:rFonts w:ascii="Arial" w:eastAsia="Times New Roman" w:hAnsi="Arial" w:cs="Arial"/>
          <w:sz w:val="24"/>
          <w:szCs w:val="24"/>
          <w:lang w:eastAsia="en-GB"/>
        </w:rPr>
        <w:t>Board:-</w:t>
      </w:r>
      <w:proofErr w:type="gramEnd"/>
    </w:p>
    <w:p w14:paraId="374F29E3" w14:textId="77777777" w:rsidR="00C00EFC" w:rsidRPr="00C00EFC" w:rsidRDefault="00C00EFC" w:rsidP="00C00EFC">
      <w:pPr>
        <w:spacing w:after="0" w:line="240" w:lineRule="auto"/>
        <w:ind w:left="1080"/>
        <w:jc w:val="both"/>
        <w:rPr>
          <w:rFonts w:ascii="Arial" w:eastAsia="Times New Roman" w:hAnsi="Arial" w:cs="Arial"/>
          <w:sz w:val="24"/>
          <w:szCs w:val="24"/>
          <w:lang w:eastAsia="en-GB"/>
        </w:rPr>
      </w:pPr>
    </w:p>
    <w:p w14:paraId="7306C0AE" w14:textId="77777777" w:rsidR="00C00EFC" w:rsidRPr="00C00EFC" w:rsidRDefault="00C00EFC" w:rsidP="00C00EFC">
      <w:pPr>
        <w:numPr>
          <w:ilvl w:val="0"/>
          <w:numId w:val="21"/>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Approval of all High Life Highland Policy</w:t>
      </w:r>
    </w:p>
    <w:p w14:paraId="651ABD88" w14:textId="77777777" w:rsidR="00C00EFC" w:rsidRPr="00C00EFC" w:rsidRDefault="00C00EFC" w:rsidP="00C00EFC">
      <w:pPr>
        <w:numPr>
          <w:ilvl w:val="0"/>
          <w:numId w:val="21"/>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Approval of any award of a contract/tender </w:t>
      </w:r>
      <w:r w:rsidRPr="00C00EFC">
        <w:rPr>
          <w:rFonts w:ascii="Arial" w:eastAsia="Times New Roman" w:hAnsi="Arial" w:cs="Arial"/>
          <w:i/>
          <w:sz w:val="24"/>
          <w:szCs w:val="24"/>
          <w:lang w:eastAsia="en-GB"/>
        </w:rPr>
        <w:t>which exceeds</w:t>
      </w:r>
      <w:r w:rsidRPr="00C00EFC">
        <w:rPr>
          <w:rFonts w:ascii="Arial" w:eastAsia="Times New Roman" w:hAnsi="Arial" w:cs="Arial"/>
          <w:sz w:val="24"/>
          <w:szCs w:val="24"/>
          <w:lang w:eastAsia="en-GB"/>
        </w:rPr>
        <w:t xml:space="preserve"> the </w:t>
      </w:r>
      <w:r w:rsidRPr="00C00EFC">
        <w:rPr>
          <w:rFonts w:ascii="Arial" w:eastAsia="Times New Roman" w:hAnsi="Arial" w:cs="Arial"/>
          <w:sz w:val="24"/>
          <w:szCs w:val="20"/>
          <w:lang w:eastAsia="en-GB"/>
        </w:rPr>
        <w:t xml:space="preserve">UK Find a Tender level (currently £189,330 </w:t>
      </w:r>
      <w:r w:rsidRPr="00C00EFC">
        <w:rPr>
          <w:rFonts w:ascii="Arial" w:eastAsia="Times New Roman" w:hAnsi="Arial" w:cs="Arial"/>
          <w:sz w:val="24"/>
          <w:szCs w:val="24"/>
          <w:lang w:eastAsia="en-GB"/>
        </w:rPr>
        <w:t xml:space="preserve">over a </w:t>
      </w:r>
      <w:proofErr w:type="gramStart"/>
      <w:r w:rsidRPr="00C00EFC">
        <w:rPr>
          <w:rFonts w:ascii="Arial" w:eastAsia="Times New Roman" w:hAnsi="Arial" w:cs="Arial"/>
          <w:sz w:val="24"/>
          <w:szCs w:val="24"/>
          <w:lang w:eastAsia="en-GB"/>
        </w:rPr>
        <w:t>four year</w:t>
      </w:r>
      <w:proofErr w:type="gramEnd"/>
      <w:r w:rsidRPr="00C00EFC">
        <w:rPr>
          <w:rFonts w:ascii="Arial" w:eastAsia="Times New Roman" w:hAnsi="Arial" w:cs="Arial"/>
          <w:sz w:val="24"/>
          <w:szCs w:val="24"/>
          <w:lang w:eastAsia="en-GB"/>
        </w:rPr>
        <w:t xml:space="preserve"> period) </w:t>
      </w:r>
    </w:p>
    <w:p w14:paraId="4DE60104" w14:textId="77777777" w:rsidR="00C00EFC" w:rsidRPr="00C00EFC" w:rsidRDefault="00C00EFC" w:rsidP="00C00EFC">
      <w:pPr>
        <w:numPr>
          <w:ilvl w:val="0"/>
          <w:numId w:val="21"/>
        </w:numPr>
        <w:spacing w:after="0" w:line="240" w:lineRule="auto"/>
        <w:jc w:val="both"/>
        <w:rPr>
          <w:rFonts w:ascii="Arial" w:eastAsia="Times New Roman" w:hAnsi="Arial" w:cs="Arial"/>
          <w:color w:val="FF0000"/>
          <w:sz w:val="24"/>
          <w:szCs w:val="24"/>
          <w:lang w:eastAsia="en-GB"/>
        </w:rPr>
      </w:pPr>
      <w:r w:rsidRPr="00C00EFC">
        <w:rPr>
          <w:rFonts w:ascii="Arial" w:eastAsia="Times New Roman" w:hAnsi="Arial" w:cs="Arial"/>
          <w:color w:val="FF0000"/>
          <w:sz w:val="24"/>
          <w:szCs w:val="24"/>
          <w:lang w:eastAsia="en-GB"/>
        </w:rPr>
        <w:t xml:space="preserve">In the case of a need to approve any award of a contract/tender </w:t>
      </w:r>
      <w:r w:rsidRPr="00C00EFC">
        <w:rPr>
          <w:rFonts w:ascii="Arial" w:eastAsia="Times New Roman" w:hAnsi="Arial" w:cs="Arial"/>
          <w:i/>
          <w:iCs/>
          <w:color w:val="FF0000"/>
          <w:sz w:val="24"/>
          <w:szCs w:val="24"/>
          <w:lang w:eastAsia="en-GB"/>
        </w:rPr>
        <w:t>which exceeds</w:t>
      </w:r>
      <w:r w:rsidRPr="00C00EFC">
        <w:rPr>
          <w:rFonts w:ascii="Arial" w:eastAsia="Times New Roman" w:hAnsi="Arial" w:cs="Arial"/>
          <w:color w:val="FF0000"/>
          <w:sz w:val="24"/>
          <w:szCs w:val="24"/>
          <w:lang w:eastAsia="en-GB"/>
        </w:rPr>
        <w:t xml:space="preserve"> the UK Find a Tender level (currently £189,330 over a </w:t>
      </w:r>
      <w:proofErr w:type="gramStart"/>
      <w:r w:rsidRPr="00C00EFC">
        <w:rPr>
          <w:rFonts w:ascii="Arial" w:eastAsia="Times New Roman" w:hAnsi="Arial" w:cs="Arial"/>
          <w:color w:val="FF0000"/>
          <w:sz w:val="24"/>
          <w:szCs w:val="24"/>
          <w:lang w:eastAsia="en-GB"/>
        </w:rPr>
        <w:t>four year</w:t>
      </w:r>
      <w:proofErr w:type="gramEnd"/>
      <w:r w:rsidRPr="00C00EFC">
        <w:rPr>
          <w:rFonts w:ascii="Arial" w:eastAsia="Times New Roman" w:hAnsi="Arial" w:cs="Arial"/>
          <w:color w:val="FF0000"/>
          <w:sz w:val="24"/>
          <w:szCs w:val="24"/>
          <w:lang w:eastAsia="en-GB"/>
        </w:rPr>
        <w:t xml:space="preserve"> period) </w:t>
      </w:r>
      <w:proofErr w:type="spellStart"/>
      <w:r w:rsidRPr="00C00EFC">
        <w:rPr>
          <w:rFonts w:ascii="Arial" w:eastAsia="Times New Roman" w:hAnsi="Arial" w:cs="Arial"/>
          <w:b/>
          <w:bCs/>
          <w:color w:val="FF0000"/>
          <w:sz w:val="24"/>
          <w:szCs w:val="24"/>
          <w:lang w:eastAsia="en-GB"/>
        </w:rPr>
        <w:t>outwith</w:t>
      </w:r>
      <w:proofErr w:type="spellEnd"/>
      <w:r w:rsidRPr="00C00EFC">
        <w:rPr>
          <w:rFonts w:ascii="Arial" w:eastAsia="Times New Roman" w:hAnsi="Arial" w:cs="Arial"/>
          <w:color w:val="FF0000"/>
          <w:sz w:val="24"/>
          <w:szCs w:val="24"/>
          <w:lang w:eastAsia="en-GB"/>
        </w:rPr>
        <w:t xml:space="preserve"> the Board meeting schedule, approval is delegated to a minimum of two office bearers (i.e. Chair, Vice Chair of the Board, Chair of the Finance and Audit Committee) in conjunction with the Chief Executive.</w:t>
      </w:r>
    </w:p>
    <w:p w14:paraId="0BC1E4E7" w14:textId="77777777" w:rsidR="00C00EFC" w:rsidRPr="00C00EFC" w:rsidRDefault="00C00EFC" w:rsidP="00C00EFC">
      <w:pPr>
        <w:spacing w:after="0" w:line="240" w:lineRule="auto"/>
        <w:jc w:val="both"/>
        <w:rPr>
          <w:rFonts w:ascii="Arial" w:eastAsia="Times New Roman" w:hAnsi="Arial" w:cs="Arial"/>
          <w:color w:val="FF0000"/>
          <w:sz w:val="24"/>
          <w:szCs w:val="24"/>
          <w:lang w:eastAsia="en-GB"/>
        </w:rPr>
      </w:pPr>
    </w:p>
    <w:p w14:paraId="28771B5B" w14:textId="77777777" w:rsidR="00C00EFC" w:rsidRPr="00C00EFC" w:rsidRDefault="00C00EFC" w:rsidP="00C00EFC">
      <w:pPr>
        <w:numPr>
          <w:ilvl w:val="2"/>
          <w:numId w:val="12"/>
        </w:numPr>
        <w:spacing w:after="0" w:line="240" w:lineRule="auto"/>
        <w:ind w:left="709" w:hanging="709"/>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The Chief Executive is responsible for all other purchasing matters, </w:t>
      </w:r>
      <w:proofErr w:type="gramStart"/>
      <w:r w:rsidRPr="00C00EFC">
        <w:rPr>
          <w:rFonts w:ascii="Arial" w:eastAsia="Times New Roman" w:hAnsi="Arial" w:cs="Arial"/>
          <w:sz w:val="24"/>
          <w:szCs w:val="24"/>
          <w:lang w:eastAsia="en-GB"/>
        </w:rPr>
        <w:t>specifically:-</w:t>
      </w:r>
      <w:proofErr w:type="gramEnd"/>
    </w:p>
    <w:p w14:paraId="7C6136B1" w14:textId="77777777" w:rsidR="00C00EFC" w:rsidRPr="00C00EFC" w:rsidRDefault="00C00EFC" w:rsidP="00C00EFC">
      <w:pPr>
        <w:spacing w:after="0" w:line="240" w:lineRule="auto"/>
        <w:ind w:left="1080"/>
        <w:jc w:val="both"/>
        <w:rPr>
          <w:rFonts w:ascii="Arial" w:eastAsia="Times New Roman" w:hAnsi="Arial" w:cs="Arial"/>
          <w:sz w:val="24"/>
          <w:szCs w:val="24"/>
          <w:lang w:eastAsia="en-GB"/>
        </w:rPr>
      </w:pPr>
    </w:p>
    <w:p w14:paraId="387C0CD4" w14:textId="77777777" w:rsidR="00C00EFC" w:rsidRPr="00C00EFC" w:rsidRDefault="00C00EFC" w:rsidP="00C00EFC">
      <w:pPr>
        <w:numPr>
          <w:ilvl w:val="0"/>
          <w:numId w:val="22"/>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Approval of any award of a contract/tender </w:t>
      </w:r>
      <w:r w:rsidRPr="00C00EFC">
        <w:rPr>
          <w:rFonts w:ascii="Arial" w:eastAsia="Times New Roman" w:hAnsi="Arial" w:cs="Arial"/>
          <w:i/>
          <w:sz w:val="24"/>
          <w:szCs w:val="24"/>
          <w:lang w:eastAsia="en-GB"/>
        </w:rPr>
        <w:t>up to</w:t>
      </w:r>
      <w:r w:rsidRPr="00C00EFC">
        <w:rPr>
          <w:rFonts w:ascii="Arial" w:eastAsia="Times New Roman" w:hAnsi="Arial" w:cs="Arial"/>
          <w:sz w:val="24"/>
          <w:szCs w:val="24"/>
          <w:lang w:eastAsia="en-GB"/>
        </w:rPr>
        <w:t xml:space="preserve"> the </w:t>
      </w:r>
      <w:r w:rsidRPr="00C00EFC">
        <w:rPr>
          <w:rFonts w:ascii="Arial" w:eastAsia="Times New Roman" w:hAnsi="Arial" w:cs="Arial"/>
          <w:sz w:val="24"/>
          <w:szCs w:val="20"/>
          <w:lang w:eastAsia="en-GB"/>
        </w:rPr>
        <w:t xml:space="preserve">UK Find a Tender level (currently £189,330 </w:t>
      </w:r>
      <w:r w:rsidRPr="00C00EFC">
        <w:rPr>
          <w:rFonts w:ascii="Arial" w:eastAsia="Times New Roman" w:hAnsi="Arial" w:cs="Arial"/>
          <w:sz w:val="24"/>
          <w:szCs w:val="24"/>
          <w:lang w:eastAsia="en-GB"/>
        </w:rPr>
        <w:t xml:space="preserve">over a </w:t>
      </w:r>
      <w:proofErr w:type="gramStart"/>
      <w:r w:rsidRPr="00C00EFC">
        <w:rPr>
          <w:rFonts w:ascii="Arial" w:eastAsia="Times New Roman" w:hAnsi="Arial" w:cs="Arial"/>
          <w:sz w:val="24"/>
          <w:szCs w:val="24"/>
          <w:lang w:eastAsia="en-GB"/>
        </w:rPr>
        <w:t>four year</w:t>
      </w:r>
      <w:proofErr w:type="gramEnd"/>
      <w:r w:rsidRPr="00C00EFC">
        <w:rPr>
          <w:rFonts w:ascii="Arial" w:eastAsia="Times New Roman" w:hAnsi="Arial" w:cs="Arial"/>
          <w:sz w:val="24"/>
          <w:szCs w:val="24"/>
          <w:lang w:eastAsia="en-GB"/>
        </w:rPr>
        <w:t xml:space="preserve"> period)</w:t>
      </w:r>
    </w:p>
    <w:p w14:paraId="0A04E37B" w14:textId="77777777" w:rsidR="00C00EFC" w:rsidRPr="00C00EFC" w:rsidRDefault="00C00EFC" w:rsidP="00C00EFC">
      <w:pPr>
        <w:numPr>
          <w:ilvl w:val="0"/>
          <w:numId w:val="22"/>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Authorising contracts/appointments which have been approved by the </w:t>
      </w:r>
      <w:proofErr w:type="gramStart"/>
      <w:r w:rsidRPr="00C00EFC">
        <w:rPr>
          <w:rFonts w:ascii="Arial" w:eastAsia="Times New Roman" w:hAnsi="Arial" w:cs="Arial"/>
          <w:sz w:val="24"/>
          <w:szCs w:val="24"/>
          <w:lang w:eastAsia="en-GB"/>
        </w:rPr>
        <w:t>Board</w:t>
      </w:r>
      <w:proofErr w:type="gramEnd"/>
    </w:p>
    <w:p w14:paraId="78979D94" w14:textId="77777777" w:rsidR="00C00EFC" w:rsidRPr="00C00EFC" w:rsidRDefault="00C00EFC" w:rsidP="00C00EFC">
      <w:pPr>
        <w:numPr>
          <w:ilvl w:val="0"/>
          <w:numId w:val="22"/>
        </w:numPr>
        <w:spacing w:after="0" w:line="240" w:lineRule="auto"/>
        <w:jc w:val="both"/>
        <w:rPr>
          <w:b/>
        </w:rPr>
      </w:pPr>
      <w:r w:rsidRPr="00C00EFC">
        <w:rPr>
          <w:rFonts w:ascii="Arial" w:eastAsia="Times New Roman" w:hAnsi="Arial" w:cs="Arial"/>
          <w:sz w:val="24"/>
          <w:szCs w:val="24"/>
          <w:lang w:eastAsia="en-GB"/>
        </w:rPr>
        <w:t>Implementation of the policy and procedures agreed by the Board.</w:t>
      </w:r>
    </w:p>
    <w:p w14:paraId="6B8523EF" w14:textId="77777777" w:rsidR="00C00EFC" w:rsidRPr="00C00EFC" w:rsidRDefault="00C00EFC" w:rsidP="00C00EFC">
      <w:pPr>
        <w:spacing w:after="0" w:line="240" w:lineRule="auto"/>
        <w:jc w:val="both"/>
        <w:rPr>
          <w:rFonts w:ascii="Arial" w:eastAsia="Times New Roman" w:hAnsi="Arial" w:cs="Arial"/>
          <w:sz w:val="24"/>
          <w:szCs w:val="24"/>
          <w:lang w:eastAsia="en-GB"/>
        </w:rPr>
      </w:pPr>
    </w:p>
    <w:p w14:paraId="6DC07AB0" w14:textId="77777777" w:rsidR="00C00EFC" w:rsidRPr="00C00EFC" w:rsidRDefault="00C00EFC" w:rsidP="00C00EFC">
      <w:pPr>
        <w:numPr>
          <w:ilvl w:val="2"/>
          <w:numId w:val="12"/>
        </w:numPr>
        <w:spacing w:after="0" w:line="240" w:lineRule="auto"/>
        <w:ind w:left="709" w:hanging="709"/>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In the case of a tender approved by the Chief Executive </w:t>
      </w:r>
      <w:proofErr w:type="gramStart"/>
      <w:r w:rsidRPr="00C00EFC">
        <w:rPr>
          <w:rFonts w:ascii="Arial" w:eastAsia="Times New Roman" w:hAnsi="Arial" w:cs="Arial"/>
          <w:sz w:val="24"/>
          <w:szCs w:val="24"/>
          <w:lang w:eastAsia="en-GB"/>
        </w:rPr>
        <w:t>in excess of</w:t>
      </w:r>
      <w:proofErr w:type="gramEnd"/>
      <w:r w:rsidRPr="00C00EFC">
        <w:rPr>
          <w:rFonts w:ascii="Arial" w:eastAsia="Times New Roman" w:hAnsi="Arial" w:cs="Arial"/>
          <w:sz w:val="24"/>
          <w:szCs w:val="24"/>
          <w:lang w:eastAsia="en-GB"/>
        </w:rPr>
        <w:t xml:space="preserve"> £25K and which was not the lowest priced tender received, a report on the selection process should be made to the Board.</w:t>
      </w:r>
    </w:p>
    <w:p w14:paraId="0C2F9D50" w14:textId="77777777" w:rsidR="00C00EFC" w:rsidRPr="00C00EFC" w:rsidRDefault="00C00EFC" w:rsidP="00C00EFC">
      <w:pPr>
        <w:spacing w:after="0" w:line="240" w:lineRule="auto"/>
        <w:ind w:left="1080"/>
        <w:jc w:val="both"/>
        <w:rPr>
          <w:rFonts w:ascii="Arial" w:eastAsia="Times New Roman" w:hAnsi="Arial" w:cs="Arial"/>
          <w:sz w:val="24"/>
          <w:szCs w:val="24"/>
          <w:lang w:eastAsia="en-GB"/>
        </w:rPr>
      </w:pPr>
    </w:p>
    <w:p w14:paraId="19B2C4C8" w14:textId="77777777" w:rsidR="00C00EFC" w:rsidRPr="00C00EFC" w:rsidRDefault="00C00EFC" w:rsidP="00C00EFC">
      <w:pPr>
        <w:numPr>
          <w:ilvl w:val="1"/>
          <w:numId w:val="12"/>
        </w:numPr>
        <w:spacing w:after="0" w:line="240" w:lineRule="auto"/>
        <w:ind w:hanging="1080"/>
        <w:jc w:val="both"/>
        <w:rPr>
          <w:rFonts w:ascii="Arial" w:eastAsia="Times New Roman" w:hAnsi="Arial" w:cs="Arial"/>
          <w:b/>
          <w:sz w:val="24"/>
          <w:szCs w:val="24"/>
          <w:lang w:eastAsia="en-GB"/>
        </w:rPr>
      </w:pPr>
      <w:r w:rsidRPr="00C00EFC">
        <w:rPr>
          <w:rFonts w:ascii="Arial" w:eastAsia="Times New Roman" w:hAnsi="Arial" w:cs="Arial"/>
          <w:b/>
          <w:sz w:val="24"/>
          <w:szCs w:val="24"/>
          <w:lang w:eastAsia="en-GB"/>
        </w:rPr>
        <w:t>Income generation</w:t>
      </w:r>
    </w:p>
    <w:p w14:paraId="7A33E167" w14:textId="77777777" w:rsidR="00C00EFC" w:rsidRPr="00C00EFC" w:rsidRDefault="00C00EFC" w:rsidP="00C00EFC">
      <w:pPr>
        <w:spacing w:after="0" w:line="240" w:lineRule="auto"/>
        <w:ind w:left="1080"/>
        <w:jc w:val="both"/>
        <w:rPr>
          <w:rFonts w:ascii="Arial" w:eastAsia="Times New Roman" w:hAnsi="Arial" w:cs="Arial"/>
          <w:b/>
          <w:sz w:val="24"/>
          <w:szCs w:val="24"/>
          <w:lang w:eastAsia="en-GB"/>
        </w:rPr>
      </w:pPr>
    </w:p>
    <w:p w14:paraId="335B27D3" w14:textId="77777777" w:rsidR="00C00EFC" w:rsidRPr="00C00EFC" w:rsidRDefault="00C00EFC" w:rsidP="00C00EFC">
      <w:pPr>
        <w:numPr>
          <w:ilvl w:val="2"/>
          <w:numId w:val="12"/>
        </w:numPr>
        <w:spacing w:after="0" w:line="240" w:lineRule="auto"/>
        <w:ind w:hanging="1080"/>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The following matters are reserved to the </w:t>
      </w:r>
      <w:proofErr w:type="gramStart"/>
      <w:r w:rsidRPr="00C00EFC">
        <w:rPr>
          <w:rFonts w:ascii="Arial" w:eastAsia="Times New Roman" w:hAnsi="Arial" w:cs="Arial"/>
          <w:sz w:val="24"/>
          <w:szCs w:val="24"/>
          <w:lang w:eastAsia="en-GB"/>
        </w:rPr>
        <w:t>Board</w:t>
      </w:r>
      <w:proofErr w:type="gramEnd"/>
    </w:p>
    <w:p w14:paraId="4B13A9C9" w14:textId="77777777" w:rsidR="00C00EFC" w:rsidRPr="00C00EFC" w:rsidRDefault="00C00EFC" w:rsidP="00C00EFC">
      <w:pPr>
        <w:spacing w:after="0" w:line="240" w:lineRule="auto"/>
        <w:ind w:left="1080"/>
        <w:jc w:val="both"/>
        <w:rPr>
          <w:rFonts w:ascii="Arial" w:eastAsia="Times New Roman" w:hAnsi="Arial" w:cs="Arial"/>
          <w:sz w:val="24"/>
          <w:szCs w:val="24"/>
          <w:lang w:eastAsia="en-GB"/>
        </w:rPr>
      </w:pPr>
    </w:p>
    <w:p w14:paraId="4C655F95" w14:textId="77777777" w:rsidR="00C00EFC" w:rsidRPr="00C00EFC" w:rsidRDefault="00C00EFC" w:rsidP="00C00EFC">
      <w:pPr>
        <w:numPr>
          <w:ilvl w:val="0"/>
          <w:numId w:val="23"/>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Approval of all capital fund raising and associated income generation programmes</w:t>
      </w:r>
    </w:p>
    <w:p w14:paraId="6810AF9E" w14:textId="77777777" w:rsidR="00C00EFC" w:rsidRPr="00C00EFC" w:rsidRDefault="00C00EFC" w:rsidP="00C00EFC">
      <w:pPr>
        <w:spacing w:after="0" w:line="240" w:lineRule="auto"/>
        <w:jc w:val="both"/>
        <w:rPr>
          <w:rFonts w:ascii="Arial" w:eastAsia="Times New Roman" w:hAnsi="Arial" w:cs="Arial"/>
          <w:sz w:val="24"/>
          <w:szCs w:val="24"/>
          <w:lang w:eastAsia="en-GB"/>
        </w:rPr>
      </w:pPr>
    </w:p>
    <w:p w14:paraId="632E2E17" w14:textId="77777777" w:rsidR="00C00EFC" w:rsidRPr="00C00EFC" w:rsidRDefault="00C00EFC" w:rsidP="00C00EFC">
      <w:pPr>
        <w:numPr>
          <w:ilvl w:val="2"/>
          <w:numId w:val="12"/>
        </w:numPr>
        <w:spacing w:after="0" w:line="240" w:lineRule="auto"/>
        <w:ind w:left="709" w:hanging="709"/>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The Chief Executive is responsible for all other income generation matters, </w:t>
      </w:r>
      <w:proofErr w:type="gramStart"/>
      <w:r w:rsidRPr="00C00EFC">
        <w:rPr>
          <w:rFonts w:ascii="Arial" w:eastAsia="Times New Roman" w:hAnsi="Arial" w:cs="Arial"/>
          <w:sz w:val="24"/>
          <w:szCs w:val="24"/>
          <w:lang w:eastAsia="en-GB"/>
        </w:rPr>
        <w:t>specifically:-</w:t>
      </w:r>
      <w:proofErr w:type="gramEnd"/>
    </w:p>
    <w:p w14:paraId="7DAB258F" w14:textId="77777777" w:rsidR="00C00EFC" w:rsidRPr="00C00EFC" w:rsidRDefault="00C00EFC" w:rsidP="00C00EFC">
      <w:pPr>
        <w:spacing w:after="0" w:line="240" w:lineRule="auto"/>
        <w:ind w:left="1080"/>
        <w:jc w:val="both"/>
        <w:rPr>
          <w:rFonts w:ascii="Arial" w:eastAsia="Times New Roman" w:hAnsi="Arial" w:cs="Arial"/>
          <w:sz w:val="24"/>
          <w:szCs w:val="24"/>
          <w:lang w:eastAsia="en-GB"/>
        </w:rPr>
      </w:pPr>
    </w:p>
    <w:p w14:paraId="29CCCCCC" w14:textId="77777777" w:rsidR="00C00EFC" w:rsidRPr="00C00EFC" w:rsidRDefault="00C00EFC" w:rsidP="00C00EFC">
      <w:pPr>
        <w:numPr>
          <w:ilvl w:val="0"/>
          <w:numId w:val="24"/>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Generating income growth opportunities for High Life Highland, presenting such proposals to the Board where there may be an associated financial or reputational risk to the </w:t>
      </w:r>
      <w:proofErr w:type="gramStart"/>
      <w:r w:rsidRPr="00C00EFC">
        <w:rPr>
          <w:rFonts w:ascii="Arial" w:eastAsia="Times New Roman" w:hAnsi="Arial" w:cs="Arial"/>
          <w:sz w:val="24"/>
          <w:szCs w:val="24"/>
          <w:lang w:eastAsia="en-GB"/>
        </w:rPr>
        <w:t>company</w:t>
      </w:r>
      <w:proofErr w:type="gramEnd"/>
    </w:p>
    <w:p w14:paraId="30D96CAD" w14:textId="77777777" w:rsidR="00C00EFC" w:rsidRPr="00C00EFC" w:rsidRDefault="00C00EFC" w:rsidP="00C00EFC">
      <w:pPr>
        <w:spacing w:after="0" w:line="240" w:lineRule="auto"/>
        <w:jc w:val="both"/>
        <w:rPr>
          <w:b/>
        </w:rPr>
      </w:pPr>
    </w:p>
    <w:p w14:paraId="202AF607" w14:textId="77777777" w:rsidR="00C00EFC" w:rsidRPr="00C00EFC" w:rsidRDefault="00C00EFC" w:rsidP="00C00EFC">
      <w:pPr>
        <w:numPr>
          <w:ilvl w:val="1"/>
          <w:numId w:val="12"/>
        </w:numPr>
        <w:spacing w:after="0" w:line="240" w:lineRule="auto"/>
        <w:ind w:hanging="1080"/>
        <w:jc w:val="both"/>
        <w:rPr>
          <w:rFonts w:ascii="Arial" w:eastAsia="Times New Roman" w:hAnsi="Arial" w:cs="Arial"/>
          <w:b/>
          <w:sz w:val="24"/>
          <w:szCs w:val="24"/>
          <w:lang w:eastAsia="en-GB"/>
        </w:rPr>
      </w:pPr>
      <w:r w:rsidRPr="00C00EFC">
        <w:rPr>
          <w:rFonts w:ascii="Arial" w:eastAsia="Times New Roman" w:hAnsi="Arial" w:cs="Arial"/>
          <w:b/>
          <w:sz w:val="24"/>
          <w:szCs w:val="24"/>
          <w:lang w:eastAsia="en-GB"/>
        </w:rPr>
        <w:t xml:space="preserve">Auditing and reporting </w:t>
      </w:r>
    </w:p>
    <w:p w14:paraId="2B2D2178" w14:textId="77777777" w:rsidR="00C00EFC" w:rsidRPr="00C00EFC" w:rsidRDefault="00C00EFC" w:rsidP="00C00EFC">
      <w:pPr>
        <w:spacing w:after="0" w:line="240" w:lineRule="auto"/>
        <w:ind w:left="1080"/>
        <w:jc w:val="both"/>
        <w:rPr>
          <w:rFonts w:ascii="Arial" w:eastAsia="Times New Roman" w:hAnsi="Arial" w:cs="Arial"/>
          <w:b/>
          <w:sz w:val="24"/>
          <w:szCs w:val="24"/>
          <w:lang w:eastAsia="en-GB"/>
        </w:rPr>
      </w:pPr>
    </w:p>
    <w:p w14:paraId="7D69B189" w14:textId="77777777" w:rsidR="00C00EFC" w:rsidRPr="00C00EFC" w:rsidRDefault="00C00EFC" w:rsidP="00C00EFC">
      <w:pPr>
        <w:numPr>
          <w:ilvl w:val="2"/>
          <w:numId w:val="12"/>
        </w:numPr>
        <w:spacing w:after="0" w:line="240" w:lineRule="auto"/>
        <w:ind w:hanging="1080"/>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The following matters are reserved to the </w:t>
      </w:r>
      <w:proofErr w:type="gramStart"/>
      <w:r w:rsidRPr="00C00EFC">
        <w:rPr>
          <w:rFonts w:ascii="Arial" w:eastAsia="Times New Roman" w:hAnsi="Arial" w:cs="Arial"/>
          <w:sz w:val="24"/>
          <w:szCs w:val="24"/>
          <w:lang w:eastAsia="en-GB"/>
        </w:rPr>
        <w:t>Board</w:t>
      </w:r>
      <w:proofErr w:type="gramEnd"/>
    </w:p>
    <w:p w14:paraId="5ACCD6C5" w14:textId="77777777" w:rsidR="00C00EFC" w:rsidRPr="00C00EFC" w:rsidRDefault="00C00EFC" w:rsidP="00C00EFC">
      <w:pPr>
        <w:spacing w:after="0" w:line="240" w:lineRule="auto"/>
        <w:ind w:left="1080"/>
        <w:jc w:val="both"/>
        <w:rPr>
          <w:rFonts w:ascii="Arial" w:eastAsia="Times New Roman" w:hAnsi="Arial" w:cs="Arial"/>
          <w:sz w:val="24"/>
          <w:szCs w:val="24"/>
          <w:lang w:eastAsia="en-GB"/>
        </w:rPr>
      </w:pPr>
    </w:p>
    <w:p w14:paraId="7F582319" w14:textId="77777777" w:rsidR="00C00EFC" w:rsidRPr="00C00EFC" w:rsidRDefault="00C00EFC" w:rsidP="00C00EFC">
      <w:pPr>
        <w:numPr>
          <w:ilvl w:val="0"/>
          <w:numId w:val="25"/>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Approval of the annual report and audited financial </w:t>
      </w:r>
      <w:proofErr w:type="gramStart"/>
      <w:r w:rsidRPr="00C00EFC">
        <w:rPr>
          <w:rFonts w:ascii="Arial" w:eastAsia="Times New Roman" w:hAnsi="Arial" w:cs="Arial"/>
          <w:sz w:val="24"/>
          <w:szCs w:val="24"/>
          <w:lang w:eastAsia="en-GB"/>
        </w:rPr>
        <w:t>statements</w:t>
      </w:r>
      <w:proofErr w:type="gramEnd"/>
    </w:p>
    <w:p w14:paraId="7347669F" w14:textId="77777777" w:rsidR="00C00EFC" w:rsidRPr="00C00EFC" w:rsidRDefault="00C00EFC" w:rsidP="00C00EFC">
      <w:pPr>
        <w:numPr>
          <w:ilvl w:val="0"/>
          <w:numId w:val="25"/>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Appointment of internal auditor</w:t>
      </w:r>
    </w:p>
    <w:p w14:paraId="1538DB60" w14:textId="77777777" w:rsidR="00C00EFC" w:rsidRPr="00C00EFC" w:rsidRDefault="00C00EFC" w:rsidP="00C00EFC">
      <w:pPr>
        <w:numPr>
          <w:ilvl w:val="0"/>
          <w:numId w:val="25"/>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Approval of the terms of reference and membership of the Finance and Audit Committee</w:t>
      </w:r>
    </w:p>
    <w:p w14:paraId="41449DDC" w14:textId="77777777" w:rsidR="00C00EFC" w:rsidRPr="00C00EFC" w:rsidRDefault="00C00EFC" w:rsidP="00C00EFC">
      <w:pPr>
        <w:spacing w:after="0" w:line="240" w:lineRule="auto"/>
        <w:jc w:val="both"/>
        <w:rPr>
          <w:rFonts w:ascii="Arial" w:eastAsia="Times New Roman" w:hAnsi="Arial" w:cs="Arial"/>
          <w:sz w:val="24"/>
          <w:szCs w:val="24"/>
          <w:lang w:eastAsia="en-GB"/>
        </w:rPr>
      </w:pPr>
    </w:p>
    <w:p w14:paraId="0068CC4E" w14:textId="77777777" w:rsidR="00C00EFC" w:rsidRPr="00C00EFC" w:rsidRDefault="00C00EFC" w:rsidP="00C00EFC">
      <w:pPr>
        <w:numPr>
          <w:ilvl w:val="2"/>
          <w:numId w:val="12"/>
        </w:numPr>
        <w:spacing w:after="0" w:line="240" w:lineRule="auto"/>
        <w:ind w:left="709" w:hanging="709"/>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The Chief Executive is responsible for all other auditing and reporting matters, </w:t>
      </w:r>
      <w:proofErr w:type="gramStart"/>
      <w:r w:rsidRPr="00C00EFC">
        <w:rPr>
          <w:rFonts w:ascii="Arial" w:eastAsia="Times New Roman" w:hAnsi="Arial" w:cs="Arial"/>
          <w:sz w:val="24"/>
          <w:szCs w:val="24"/>
          <w:lang w:eastAsia="en-GB"/>
        </w:rPr>
        <w:t>specifically:-</w:t>
      </w:r>
      <w:proofErr w:type="gramEnd"/>
    </w:p>
    <w:p w14:paraId="4F727579" w14:textId="77777777" w:rsidR="00C00EFC" w:rsidRPr="00C00EFC" w:rsidRDefault="00C00EFC" w:rsidP="00C00EFC">
      <w:pPr>
        <w:spacing w:after="0" w:line="240" w:lineRule="auto"/>
        <w:ind w:left="1080"/>
        <w:jc w:val="both"/>
        <w:rPr>
          <w:rFonts w:ascii="Arial" w:eastAsia="Times New Roman" w:hAnsi="Arial" w:cs="Arial"/>
          <w:sz w:val="24"/>
          <w:szCs w:val="24"/>
          <w:lang w:eastAsia="en-GB"/>
        </w:rPr>
      </w:pPr>
    </w:p>
    <w:p w14:paraId="75117214" w14:textId="77777777" w:rsidR="00C00EFC" w:rsidRPr="00C00EFC" w:rsidRDefault="00C00EFC" w:rsidP="00C00EFC">
      <w:pPr>
        <w:numPr>
          <w:ilvl w:val="0"/>
          <w:numId w:val="27"/>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All responsibilities required of the accountable </w:t>
      </w:r>
      <w:proofErr w:type="gramStart"/>
      <w:r w:rsidRPr="00C00EFC">
        <w:rPr>
          <w:rFonts w:ascii="Arial" w:eastAsia="Times New Roman" w:hAnsi="Arial" w:cs="Arial"/>
          <w:sz w:val="24"/>
          <w:szCs w:val="24"/>
          <w:lang w:eastAsia="en-GB"/>
        </w:rPr>
        <w:t>officer</w:t>
      </w:r>
      <w:proofErr w:type="gramEnd"/>
    </w:p>
    <w:p w14:paraId="395270A9" w14:textId="77777777" w:rsidR="00C00EFC" w:rsidRPr="00C00EFC" w:rsidRDefault="00C00EFC" w:rsidP="00C00EFC">
      <w:pPr>
        <w:numPr>
          <w:ilvl w:val="0"/>
          <w:numId w:val="27"/>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Preparation of the annual report and financial statements</w:t>
      </w:r>
    </w:p>
    <w:p w14:paraId="2AB8E5ED" w14:textId="77777777" w:rsidR="00C00EFC" w:rsidRPr="00C00EFC" w:rsidRDefault="00C00EFC" w:rsidP="00C00EFC">
      <w:pPr>
        <w:numPr>
          <w:ilvl w:val="0"/>
          <w:numId w:val="27"/>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Preparation of the annual governance statement </w:t>
      </w:r>
    </w:p>
    <w:p w14:paraId="12598978" w14:textId="77777777" w:rsidR="00C00EFC" w:rsidRPr="00C00EFC" w:rsidRDefault="00C00EFC" w:rsidP="00C00EFC">
      <w:pPr>
        <w:spacing w:after="0" w:line="240" w:lineRule="auto"/>
        <w:jc w:val="both"/>
        <w:rPr>
          <w:rFonts w:ascii="Arial" w:eastAsia="Times New Roman" w:hAnsi="Arial" w:cs="Arial"/>
          <w:sz w:val="24"/>
          <w:szCs w:val="24"/>
          <w:lang w:eastAsia="en-GB"/>
        </w:rPr>
      </w:pPr>
    </w:p>
    <w:p w14:paraId="0FFB884E" w14:textId="77777777" w:rsidR="00C00EFC" w:rsidRPr="00C00EFC" w:rsidRDefault="00C00EFC" w:rsidP="00C00EFC">
      <w:pPr>
        <w:numPr>
          <w:ilvl w:val="1"/>
          <w:numId w:val="12"/>
        </w:numPr>
        <w:spacing w:after="0" w:line="240" w:lineRule="auto"/>
        <w:ind w:hanging="1080"/>
        <w:jc w:val="both"/>
        <w:rPr>
          <w:rFonts w:ascii="Arial" w:eastAsia="Times New Roman" w:hAnsi="Arial" w:cs="Arial"/>
          <w:b/>
          <w:color w:val="000000"/>
          <w:sz w:val="24"/>
          <w:szCs w:val="24"/>
          <w:lang w:eastAsia="en-GB"/>
        </w:rPr>
      </w:pPr>
      <w:r w:rsidRPr="00C00EFC">
        <w:rPr>
          <w:rFonts w:ascii="Arial" w:eastAsia="Times New Roman" w:hAnsi="Arial" w:cs="Arial"/>
          <w:b/>
          <w:bCs/>
          <w:color w:val="000000"/>
          <w:sz w:val="24"/>
          <w:szCs w:val="20"/>
          <w:lang w:eastAsia="en-GB"/>
        </w:rPr>
        <w:t xml:space="preserve">Management of properties new to HLH or the return of property to owner </w:t>
      </w:r>
    </w:p>
    <w:p w14:paraId="3FA8C54B" w14:textId="77777777" w:rsidR="00C00EFC" w:rsidRPr="00C00EFC" w:rsidRDefault="00C00EFC" w:rsidP="00C00EFC">
      <w:pPr>
        <w:spacing w:after="0" w:line="240" w:lineRule="auto"/>
        <w:ind w:left="1080"/>
        <w:jc w:val="both"/>
        <w:rPr>
          <w:rFonts w:ascii="Arial" w:eastAsia="Times New Roman" w:hAnsi="Arial" w:cs="Arial"/>
          <w:b/>
          <w:bCs/>
          <w:sz w:val="24"/>
          <w:szCs w:val="20"/>
          <w:lang w:eastAsia="en-GB"/>
        </w:rPr>
      </w:pPr>
    </w:p>
    <w:p w14:paraId="48A5A77C" w14:textId="77777777" w:rsidR="00C00EFC" w:rsidRPr="00C00EFC" w:rsidRDefault="00C00EFC" w:rsidP="00C00EFC">
      <w:pPr>
        <w:numPr>
          <w:ilvl w:val="2"/>
          <w:numId w:val="29"/>
        </w:numPr>
        <w:spacing w:after="0" w:line="240" w:lineRule="auto"/>
        <w:ind w:hanging="1080"/>
        <w:jc w:val="both"/>
        <w:rPr>
          <w:rFonts w:ascii="Arial" w:eastAsia="Times New Roman" w:hAnsi="Arial" w:cs="Arial"/>
          <w:sz w:val="24"/>
          <w:szCs w:val="20"/>
          <w:lang w:eastAsia="en-GB"/>
        </w:rPr>
      </w:pPr>
      <w:r w:rsidRPr="00C00EFC">
        <w:rPr>
          <w:rFonts w:ascii="Arial" w:eastAsia="Times New Roman" w:hAnsi="Arial" w:cs="Arial"/>
          <w:sz w:val="24"/>
          <w:szCs w:val="20"/>
          <w:lang w:eastAsia="en-GB"/>
        </w:rPr>
        <w:t xml:space="preserve">The following matters are reserved to the </w:t>
      </w:r>
      <w:proofErr w:type="gramStart"/>
      <w:r w:rsidRPr="00C00EFC">
        <w:rPr>
          <w:rFonts w:ascii="Arial" w:eastAsia="Times New Roman" w:hAnsi="Arial" w:cs="Arial"/>
          <w:sz w:val="24"/>
          <w:szCs w:val="20"/>
          <w:lang w:eastAsia="en-GB"/>
        </w:rPr>
        <w:t>Board:-</w:t>
      </w:r>
      <w:proofErr w:type="gramEnd"/>
    </w:p>
    <w:p w14:paraId="161726B4" w14:textId="77777777" w:rsidR="00C00EFC" w:rsidRPr="00C00EFC" w:rsidRDefault="00C00EFC" w:rsidP="00C00EFC">
      <w:pPr>
        <w:spacing w:after="0" w:line="240" w:lineRule="auto"/>
        <w:ind w:left="1080"/>
        <w:jc w:val="both"/>
        <w:rPr>
          <w:rFonts w:ascii="Arial" w:eastAsia="Times New Roman" w:hAnsi="Arial" w:cs="Arial"/>
          <w:sz w:val="24"/>
          <w:szCs w:val="20"/>
          <w:lang w:eastAsia="en-GB"/>
        </w:rPr>
      </w:pPr>
    </w:p>
    <w:p w14:paraId="11347506" w14:textId="77777777" w:rsidR="00C00EFC" w:rsidRPr="00C00EFC" w:rsidRDefault="00C00EFC" w:rsidP="00C00EFC">
      <w:pPr>
        <w:numPr>
          <w:ilvl w:val="0"/>
          <w:numId w:val="30"/>
        </w:numPr>
        <w:spacing w:after="0" w:line="240" w:lineRule="auto"/>
        <w:jc w:val="both"/>
        <w:rPr>
          <w:rFonts w:ascii="Arial" w:eastAsia="Times New Roman" w:hAnsi="Arial" w:cs="Arial"/>
          <w:color w:val="000000"/>
          <w:sz w:val="24"/>
          <w:szCs w:val="20"/>
          <w:lang w:eastAsia="en-GB"/>
        </w:rPr>
      </w:pPr>
      <w:r w:rsidRPr="00C00EFC">
        <w:rPr>
          <w:rFonts w:ascii="Arial" w:eastAsia="Times New Roman" w:hAnsi="Arial" w:cs="Arial"/>
          <w:color w:val="000000"/>
          <w:sz w:val="24"/>
          <w:szCs w:val="20"/>
          <w:lang w:eastAsia="en-GB"/>
        </w:rPr>
        <w:t>Approval of the commencement of management or acquisition of property in the ownership of bodies other than The Highland Council</w:t>
      </w:r>
    </w:p>
    <w:p w14:paraId="247A3269" w14:textId="77777777" w:rsidR="00C00EFC" w:rsidRPr="00C00EFC" w:rsidRDefault="00C00EFC" w:rsidP="00C00EFC">
      <w:pPr>
        <w:numPr>
          <w:ilvl w:val="0"/>
          <w:numId w:val="30"/>
        </w:numPr>
        <w:spacing w:after="0" w:line="240" w:lineRule="auto"/>
        <w:jc w:val="both"/>
        <w:rPr>
          <w:rFonts w:ascii="Arial" w:eastAsia="Times New Roman" w:hAnsi="Arial" w:cs="Arial"/>
          <w:color w:val="000000"/>
          <w:sz w:val="24"/>
          <w:szCs w:val="20"/>
          <w:lang w:eastAsia="en-GB"/>
        </w:rPr>
      </w:pPr>
      <w:r w:rsidRPr="00C00EFC">
        <w:rPr>
          <w:rFonts w:ascii="Arial" w:eastAsia="Times New Roman" w:hAnsi="Arial" w:cs="Arial"/>
          <w:color w:val="000000"/>
          <w:sz w:val="24"/>
          <w:szCs w:val="20"/>
          <w:lang w:eastAsia="en-GB"/>
        </w:rPr>
        <w:t xml:space="preserve">The ceasing of management or disposal of property, approval of revised staffing arrangements and return of property to </w:t>
      </w:r>
      <w:proofErr w:type="gramStart"/>
      <w:r w:rsidRPr="00C00EFC">
        <w:rPr>
          <w:rFonts w:ascii="Arial" w:eastAsia="Times New Roman" w:hAnsi="Arial" w:cs="Arial"/>
          <w:color w:val="000000"/>
          <w:sz w:val="24"/>
          <w:szCs w:val="20"/>
          <w:lang w:eastAsia="en-GB"/>
        </w:rPr>
        <w:t>owners</w:t>
      </w:r>
      <w:proofErr w:type="gramEnd"/>
    </w:p>
    <w:p w14:paraId="7EECA7B4" w14:textId="77777777" w:rsidR="00C00EFC" w:rsidRPr="00C00EFC" w:rsidRDefault="00C00EFC" w:rsidP="00C00EFC">
      <w:pPr>
        <w:spacing w:after="0" w:line="240" w:lineRule="auto"/>
        <w:jc w:val="both"/>
        <w:rPr>
          <w:rFonts w:ascii="Arial" w:eastAsia="Times New Roman" w:hAnsi="Arial" w:cs="Arial"/>
          <w:sz w:val="24"/>
          <w:szCs w:val="20"/>
          <w:lang w:eastAsia="en-GB"/>
        </w:rPr>
      </w:pPr>
    </w:p>
    <w:p w14:paraId="57EAA21F" w14:textId="77777777" w:rsidR="00C00EFC" w:rsidRPr="00C00EFC" w:rsidRDefault="00C00EFC" w:rsidP="00C00EFC">
      <w:pPr>
        <w:numPr>
          <w:ilvl w:val="2"/>
          <w:numId w:val="29"/>
        </w:numPr>
        <w:spacing w:after="0" w:line="240" w:lineRule="auto"/>
        <w:ind w:left="709" w:hanging="709"/>
        <w:jc w:val="both"/>
        <w:rPr>
          <w:rFonts w:ascii="Arial" w:eastAsia="Times New Roman" w:hAnsi="Arial" w:cs="Arial"/>
          <w:sz w:val="24"/>
          <w:szCs w:val="20"/>
          <w:lang w:eastAsia="en-GB"/>
        </w:rPr>
      </w:pPr>
      <w:r w:rsidRPr="00C00EFC">
        <w:rPr>
          <w:rFonts w:ascii="Arial" w:eastAsia="Times New Roman" w:hAnsi="Arial" w:cs="Arial"/>
          <w:sz w:val="24"/>
          <w:szCs w:val="20"/>
          <w:lang w:eastAsia="en-GB"/>
        </w:rPr>
        <w:t xml:space="preserve">The Chief Executive is responsible for all other property matters, </w:t>
      </w:r>
      <w:proofErr w:type="gramStart"/>
      <w:r w:rsidRPr="00C00EFC">
        <w:rPr>
          <w:rFonts w:ascii="Arial" w:eastAsia="Times New Roman" w:hAnsi="Arial" w:cs="Arial"/>
          <w:sz w:val="24"/>
          <w:szCs w:val="20"/>
          <w:lang w:eastAsia="en-GB"/>
        </w:rPr>
        <w:t>specifically:-</w:t>
      </w:r>
      <w:proofErr w:type="gramEnd"/>
    </w:p>
    <w:p w14:paraId="5F5A514E" w14:textId="77777777" w:rsidR="00C00EFC" w:rsidRPr="00C00EFC" w:rsidRDefault="00C00EFC" w:rsidP="00C00EFC">
      <w:pPr>
        <w:spacing w:after="0" w:line="240" w:lineRule="auto"/>
        <w:ind w:left="1080"/>
        <w:jc w:val="both"/>
        <w:rPr>
          <w:rFonts w:ascii="Arial" w:eastAsia="Times New Roman" w:hAnsi="Arial" w:cs="Arial"/>
          <w:sz w:val="24"/>
          <w:szCs w:val="20"/>
          <w:lang w:eastAsia="en-GB"/>
        </w:rPr>
      </w:pPr>
    </w:p>
    <w:p w14:paraId="26EE1992" w14:textId="77777777" w:rsidR="00C00EFC" w:rsidRPr="00C00EFC" w:rsidRDefault="00C00EFC" w:rsidP="00C00EFC">
      <w:pPr>
        <w:numPr>
          <w:ilvl w:val="0"/>
          <w:numId w:val="31"/>
        </w:numPr>
        <w:spacing w:after="0" w:line="240" w:lineRule="auto"/>
        <w:jc w:val="both"/>
        <w:rPr>
          <w:rFonts w:ascii="Arial" w:eastAsia="Times New Roman" w:hAnsi="Arial" w:cs="Arial"/>
          <w:color w:val="000000"/>
          <w:sz w:val="24"/>
          <w:szCs w:val="20"/>
          <w:lang w:eastAsia="en-GB"/>
        </w:rPr>
      </w:pPr>
      <w:r w:rsidRPr="00C00EFC">
        <w:rPr>
          <w:rFonts w:ascii="Arial" w:eastAsia="Times New Roman" w:hAnsi="Arial" w:cs="Arial"/>
          <w:color w:val="000000"/>
          <w:sz w:val="24"/>
          <w:szCs w:val="20"/>
          <w:lang w:eastAsia="en-GB"/>
        </w:rPr>
        <w:t xml:space="preserve">Approval of the commencement of management of property in the ownership of The Highland Council with the transfer of property being reported to the Board for </w:t>
      </w:r>
      <w:proofErr w:type="gramStart"/>
      <w:r w:rsidRPr="00C00EFC">
        <w:rPr>
          <w:rFonts w:ascii="Arial" w:eastAsia="Times New Roman" w:hAnsi="Arial" w:cs="Arial"/>
          <w:color w:val="000000"/>
          <w:sz w:val="24"/>
          <w:szCs w:val="20"/>
          <w:lang w:eastAsia="en-GB"/>
        </w:rPr>
        <w:t>information</w:t>
      </w:r>
      <w:proofErr w:type="gramEnd"/>
    </w:p>
    <w:p w14:paraId="1757AFA9" w14:textId="77777777" w:rsidR="00C00EFC" w:rsidRPr="00C00EFC" w:rsidRDefault="00C00EFC" w:rsidP="00C00EFC">
      <w:pPr>
        <w:numPr>
          <w:ilvl w:val="0"/>
          <w:numId w:val="31"/>
        </w:numPr>
        <w:spacing w:after="0" w:line="240" w:lineRule="auto"/>
        <w:rPr>
          <w:rFonts w:ascii="Arial" w:eastAsia="Times New Roman" w:hAnsi="Arial" w:cs="Arial"/>
          <w:color w:val="000000"/>
          <w:sz w:val="24"/>
          <w:szCs w:val="20"/>
          <w:lang w:eastAsia="en-GB"/>
        </w:rPr>
      </w:pPr>
      <w:r w:rsidRPr="00C00EFC">
        <w:rPr>
          <w:rFonts w:ascii="Arial" w:eastAsia="Times New Roman" w:hAnsi="Arial" w:cs="Arial"/>
          <w:color w:val="000000"/>
          <w:sz w:val="24"/>
          <w:szCs w:val="20"/>
          <w:lang w:eastAsia="en-GB"/>
        </w:rPr>
        <w:t>The ceasing of management of property, approval of revised staffing arrangements and return of property to The Highland Council</w:t>
      </w:r>
    </w:p>
    <w:p w14:paraId="19FAB406" w14:textId="77777777" w:rsidR="00C00EFC" w:rsidRPr="00C00EFC" w:rsidRDefault="00C00EFC" w:rsidP="00C00EFC">
      <w:pPr>
        <w:spacing w:after="0" w:line="240" w:lineRule="auto"/>
        <w:ind w:left="1430"/>
        <w:jc w:val="both"/>
        <w:rPr>
          <w:rFonts w:ascii="Arial" w:eastAsia="Times New Roman" w:hAnsi="Arial" w:cs="Arial"/>
          <w:sz w:val="24"/>
          <w:szCs w:val="24"/>
          <w:lang w:eastAsia="en-GB"/>
        </w:rPr>
      </w:pPr>
    </w:p>
    <w:p w14:paraId="41D9048D" w14:textId="77777777" w:rsidR="00C00EFC" w:rsidRPr="00C00EFC" w:rsidRDefault="00C00EFC" w:rsidP="00C00EFC">
      <w:pPr>
        <w:spacing w:after="0" w:line="240" w:lineRule="auto"/>
        <w:ind w:left="1430"/>
        <w:jc w:val="both"/>
        <w:rPr>
          <w:rFonts w:ascii="Arial" w:eastAsia="Times New Roman" w:hAnsi="Arial" w:cs="Arial"/>
          <w:sz w:val="24"/>
          <w:szCs w:val="24"/>
          <w:lang w:eastAsia="en-GB"/>
        </w:rPr>
      </w:pPr>
    </w:p>
    <w:p w14:paraId="3D905BCE" w14:textId="77777777" w:rsidR="00C00EFC" w:rsidRPr="00C00EFC" w:rsidRDefault="00C00EFC" w:rsidP="00C00EFC">
      <w:pPr>
        <w:numPr>
          <w:ilvl w:val="0"/>
          <w:numId w:val="12"/>
        </w:numPr>
        <w:spacing w:after="0" w:line="240" w:lineRule="auto"/>
        <w:ind w:hanging="720"/>
        <w:jc w:val="both"/>
        <w:rPr>
          <w:rFonts w:ascii="Arial" w:eastAsia="Times New Roman" w:hAnsi="Arial" w:cs="Arial"/>
          <w:sz w:val="24"/>
          <w:szCs w:val="24"/>
          <w:lang w:eastAsia="en-GB"/>
        </w:rPr>
      </w:pPr>
      <w:r w:rsidRPr="00C00EFC">
        <w:rPr>
          <w:rFonts w:ascii="Arial" w:eastAsia="Times New Roman" w:hAnsi="Arial" w:cs="Arial"/>
          <w:b/>
          <w:sz w:val="24"/>
          <w:szCs w:val="24"/>
          <w:lang w:eastAsia="en-GB"/>
        </w:rPr>
        <w:t>Delegation of authority</w:t>
      </w:r>
    </w:p>
    <w:p w14:paraId="661ECBB8" w14:textId="77777777" w:rsidR="00C00EFC" w:rsidRPr="00C00EFC" w:rsidRDefault="00C00EFC" w:rsidP="00C00EFC">
      <w:pPr>
        <w:spacing w:after="0" w:line="240" w:lineRule="auto"/>
        <w:jc w:val="both"/>
        <w:rPr>
          <w:rFonts w:ascii="Arial" w:eastAsia="Times New Roman" w:hAnsi="Arial" w:cs="Arial"/>
          <w:sz w:val="24"/>
          <w:szCs w:val="24"/>
          <w:lang w:eastAsia="en-GB"/>
        </w:rPr>
      </w:pPr>
    </w:p>
    <w:p w14:paraId="467A4289" w14:textId="77777777" w:rsidR="00C00EFC" w:rsidRPr="00C00EFC" w:rsidRDefault="00C00EFC" w:rsidP="00C00EFC">
      <w:pPr>
        <w:numPr>
          <w:ilvl w:val="1"/>
          <w:numId w:val="12"/>
        </w:numPr>
        <w:spacing w:after="0" w:line="240" w:lineRule="auto"/>
        <w:ind w:left="709" w:hanging="709"/>
        <w:jc w:val="both"/>
        <w:rPr>
          <w:rFonts w:ascii="Arial" w:eastAsia="Times New Roman" w:hAnsi="Arial" w:cs="Arial"/>
          <w:b/>
          <w:sz w:val="24"/>
          <w:szCs w:val="24"/>
          <w:lang w:eastAsia="en-GB"/>
        </w:rPr>
      </w:pPr>
      <w:r w:rsidRPr="00C00EFC">
        <w:rPr>
          <w:rFonts w:ascii="Arial" w:eastAsia="Times New Roman" w:hAnsi="Arial" w:cs="Arial"/>
          <w:sz w:val="24"/>
          <w:szCs w:val="24"/>
          <w:lang w:eastAsia="en-GB"/>
        </w:rPr>
        <w:t xml:space="preserve">In addition, the following matters are delegated to the Board’s Committees, each of which will report to the </w:t>
      </w:r>
      <w:proofErr w:type="gramStart"/>
      <w:r w:rsidRPr="00C00EFC">
        <w:rPr>
          <w:rFonts w:ascii="Arial" w:eastAsia="Times New Roman" w:hAnsi="Arial" w:cs="Arial"/>
          <w:sz w:val="24"/>
          <w:szCs w:val="24"/>
          <w:lang w:eastAsia="en-GB"/>
        </w:rPr>
        <w:t>Board:-</w:t>
      </w:r>
      <w:proofErr w:type="gramEnd"/>
    </w:p>
    <w:p w14:paraId="5B5762CD" w14:textId="77777777" w:rsidR="00C00EFC" w:rsidRPr="00C00EFC" w:rsidRDefault="00C00EFC" w:rsidP="00C00EFC">
      <w:pPr>
        <w:spacing w:after="0" w:line="240" w:lineRule="auto"/>
        <w:ind w:left="709"/>
        <w:jc w:val="both"/>
        <w:rPr>
          <w:rFonts w:ascii="Arial" w:eastAsia="Times New Roman" w:hAnsi="Arial" w:cs="Arial"/>
          <w:b/>
          <w:sz w:val="24"/>
          <w:szCs w:val="24"/>
          <w:lang w:eastAsia="en-GB"/>
        </w:rPr>
      </w:pPr>
    </w:p>
    <w:p w14:paraId="427634EE" w14:textId="77777777" w:rsidR="00C00EFC" w:rsidRPr="00C00EFC" w:rsidRDefault="00C00EFC" w:rsidP="00C00EFC">
      <w:pPr>
        <w:numPr>
          <w:ilvl w:val="0"/>
          <w:numId w:val="26"/>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The Finance and Audit Committee is responsible for those issues outlined in Articles 111-113 of the Memorandum and Articles of Association</w:t>
      </w:r>
    </w:p>
    <w:p w14:paraId="4BD95BDD" w14:textId="77777777" w:rsidR="00C00EFC" w:rsidRPr="00C00EFC" w:rsidRDefault="00C00EFC" w:rsidP="00C00EFC">
      <w:pPr>
        <w:numPr>
          <w:ilvl w:val="0"/>
          <w:numId w:val="26"/>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The Nominations Committee is responsible for those issues outlined in Articles 114-117 of the Memorandum and Articles of Association</w:t>
      </w:r>
    </w:p>
    <w:p w14:paraId="6CA5F91C" w14:textId="77777777" w:rsidR="00C00EFC" w:rsidRPr="00C00EFC" w:rsidRDefault="00C00EFC" w:rsidP="00C00EFC">
      <w:pPr>
        <w:numPr>
          <w:ilvl w:val="0"/>
          <w:numId w:val="26"/>
        </w:numPr>
        <w:spacing w:after="0" w:line="240" w:lineRule="auto"/>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The Chief Executive’s Performance Review Committee is responsible for (a) agreeing the annual performance objectives and targets for the Chief Executive; (b) agreeing an annual Personal Development Plan with the Chief Executive; (c) reviewing performance against the agreed objectives and targets with the Chief Executive, at least twice a year; and (d) considering if the Board should use an </w:t>
      </w:r>
      <w:r w:rsidRPr="00C00EFC">
        <w:rPr>
          <w:rFonts w:ascii="Arial" w:eastAsia="Times New Roman" w:hAnsi="Arial" w:cs="Arial"/>
          <w:sz w:val="24"/>
          <w:szCs w:val="24"/>
          <w:lang w:eastAsia="en-GB"/>
        </w:rPr>
        <w:lastRenderedPageBreak/>
        <w:t>external independent facilitator to establish a performance management scheme in future.</w:t>
      </w:r>
    </w:p>
    <w:p w14:paraId="3652A07B" w14:textId="77777777" w:rsidR="00C00EFC" w:rsidRPr="00C00EFC" w:rsidRDefault="00C00EFC" w:rsidP="00C00EFC">
      <w:pPr>
        <w:spacing w:after="0" w:line="240" w:lineRule="auto"/>
        <w:jc w:val="both"/>
        <w:rPr>
          <w:rFonts w:ascii="Arial" w:eastAsia="Times New Roman" w:hAnsi="Arial" w:cs="Arial"/>
          <w:sz w:val="24"/>
          <w:szCs w:val="24"/>
          <w:highlight w:val="yellow"/>
          <w:lang w:eastAsia="en-GB"/>
        </w:rPr>
      </w:pPr>
    </w:p>
    <w:p w14:paraId="1AE36B86" w14:textId="77777777" w:rsidR="00C00EFC" w:rsidRPr="00C00EFC" w:rsidRDefault="00C00EFC" w:rsidP="00C00EFC">
      <w:pPr>
        <w:numPr>
          <w:ilvl w:val="1"/>
          <w:numId w:val="12"/>
        </w:numPr>
        <w:spacing w:after="0" w:line="240" w:lineRule="auto"/>
        <w:ind w:left="709" w:hanging="709"/>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 xml:space="preserve">The Chief Executive is not restricted from exercising his/her own delegation to his/her staff for any matter for which he/she is responsible.  However, action taken under that authority must be taken in the name of the Chief Executive as relevant in that </w:t>
      </w:r>
      <w:proofErr w:type="gramStart"/>
      <w:r w:rsidRPr="00C00EFC">
        <w:rPr>
          <w:rFonts w:ascii="Arial" w:eastAsia="Times New Roman" w:hAnsi="Arial" w:cs="Arial"/>
          <w:sz w:val="24"/>
          <w:szCs w:val="24"/>
          <w:lang w:eastAsia="en-GB"/>
        </w:rPr>
        <w:t>particular case</w:t>
      </w:r>
      <w:proofErr w:type="gramEnd"/>
      <w:r w:rsidRPr="00C00EFC">
        <w:rPr>
          <w:rFonts w:ascii="Arial" w:eastAsia="Times New Roman" w:hAnsi="Arial" w:cs="Arial"/>
          <w:sz w:val="24"/>
          <w:szCs w:val="24"/>
          <w:lang w:eastAsia="en-GB"/>
        </w:rPr>
        <w:t xml:space="preserve"> and remains his/her responsibility.</w:t>
      </w:r>
    </w:p>
    <w:p w14:paraId="21A0A92E" w14:textId="77777777" w:rsidR="00C00EFC" w:rsidRPr="00C00EFC" w:rsidRDefault="00C00EFC" w:rsidP="00C00EFC">
      <w:pPr>
        <w:spacing w:after="0" w:line="240" w:lineRule="auto"/>
        <w:ind w:left="709"/>
        <w:jc w:val="both"/>
        <w:rPr>
          <w:rFonts w:ascii="Arial" w:eastAsia="Times New Roman" w:hAnsi="Arial" w:cs="Arial"/>
          <w:sz w:val="24"/>
          <w:szCs w:val="24"/>
          <w:lang w:eastAsia="en-GB"/>
        </w:rPr>
      </w:pPr>
    </w:p>
    <w:p w14:paraId="2B8717B6" w14:textId="77777777" w:rsidR="00C00EFC" w:rsidRPr="00C00EFC" w:rsidRDefault="00C00EFC" w:rsidP="00C00EFC">
      <w:pPr>
        <w:numPr>
          <w:ilvl w:val="1"/>
          <w:numId w:val="12"/>
        </w:numPr>
        <w:spacing w:after="0" w:line="240" w:lineRule="auto"/>
        <w:ind w:left="709" w:hanging="709"/>
        <w:jc w:val="both"/>
        <w:rPr>
          <w:rFonts w:ascii="Arial" w:eastAsia="Times New Roman" w:hAnsi="Arial" w:cs="Arial"/>
          <w:sz w:val="24"/>
          <w:szCs w:val="24"/>
          <w:lang w:eastAsia="en-GB"/>
        </w:rPr>
      </w:pPr>
      <w:r w:rsidRPr="00C00EFC">
        <w:rPr>
          <w:rFonts w:ascii="Arial" w:eastAsia="Times New Roman" w:hAnsi="Arial" w:cs="Arial"/>
          <w:sz w:val="24"/>
          <w:szCs w:val="24"/>
          <w:lang w:eastAsia="en-GB"/>
        </w:rPr>
        <w:t>The Chief Executive is accountable for the actions of all officers and volunteers taken on to assist the Company in meeting its aims and objectives.</w:t>
      </w:r>
    </w:p>
    <w:p w14:paraId="78A57E53" w14:textId="77777777" w:rsidR="00C00EFC" w:rsidRPr="00C00EFC" w:rsidRDefault="00C00EFC" w:rsidP="00C00EFC">
      <w:pPr>
        <w:spacing w:after="0" w:line="240" w:lineRule="auto"/>
        <w:ind w:left="720"/>
        <w:jc w:val="both"/>
        <w:rPr>
          <w:rFonts w:ascii="Arial" w:eastAsia="Times New Roman" w:hAnsi="Arial" w:cs="Arial"/>
          <w:sz w:val="24"/>
          <w:szCs w:val="24"/>
          <w:lang w:eastAsia="en-GB"/>
        </w:rPr>
      </w:pPr>
    </w:p>
    <w:p w14:paraId="7FEC34DA" w14:textId="77777777" w:rsidR="00C00EFC" w:rsidRPr="00C00EFC" w:rsidRDefault="00C00EFC" w:rsidP="00C00EFC">
      <w:pPr>
        <w:numPr>
          <w:ilvl w:val="0"/>
          <w:numId w:val="12"/>
        </w:numPr>
        <w:spacing w:after="0" w:line="240" w:lineRule="auto"/>
        <w:ind w:hanging="720"/>
        <w:jc w:val="both"/>
        <w:rPr>
          <w:rFonts w:ascii="Arial" w:eastAsia="Times New Roman" w:hAnsi="Arial" w:cs="Arial"/>
          <w:b/>
          <w:sz w:val="24"/>
          <w:szCs w:val="24"/>
          <w:lang w:eastAsia="en-GB"/>
        </w:rPr>
      </w:pPr>
      <w:r w:rsidRPr="00C00EFC">
        <w:rPr>
          <w:rFonts w:ascii="Arial" w:eastAsia="Times New Roman" w:hAnsi="Arial" w:cs="Arial"/>
          <w:b/>
          <w:sz w:val="24"/>
          <w:szCs w:val="24"/>
          <w:lang w:eastAsia="en-GB"/>
        </w:rPr>
        <w:t>Emergency/Urgent decisions</w:t>
      </w:r>
    </w:p>
    <w:p w14:paraId="23B49565" w14:textId="77777777" w:rsidR="00C00EFC" w:rsidRPr="00C00EFC" w:rsidRDefault="00C00EFC" w:rsidP="00C00EFC">
      <w:pPr>
        <w:spacing w:after="0" w:line="240" w:lineRule="auto"/>
        <w:jc w:val="both"/>
        <w:rPr>
          <w:rFonts w:ascii="Arial" w:eastAsia="Times New Roman" w:hAnsi="Arial" w:cs="Arial"/>
          <w:b/>
          <w:sz w:val="24"/>
          <w:szCs w:val="24"/>
          <w:lang w:eastAsia="en-GB"/>
        </w:rPr>
      </w:pPr>
    </w:p>
    <w:p w14:paraId="593B6234" w14:textId="61D40374" w:rsidR="0010683D" w:rsidRDefault="00C00EFC" w:rsidP="00C00EFC">
      <w:pPr>
        <w:jc w:val="both"/>
        <w:rPr>
          <w:rFonts w:ascii="Arial" w:hAnsi="Arial" w:cs="Arial"/>
          <w:b/>
          <w:sz w:val="24"/>
          <w:szCs w:val="24"/>
        </w:rPr>
      </w:pPr>
      <w:r w:rsidRPr="00C00EFC">
        <w:rPr>
          <w:rFonts w:ascii="Arial" w:eastAsia="Times New Roman" w:hAnsi="Arial" w:cs="Arial"/>
          <w:b/>
          <w:sz w:val="24"/>
          <w:szCs w:val="24"/>
          <w:lang w:eastAsia="en-GB"/>
        </w:rPr>
        <w:t>3.1</w:t>
      </w:r>
      <w:r w:rsidRPr="00C00EFC">
        <w:rPr>
          <w:rFonts w:ascii="Arial" w:eastAsia="Times New Roman" w:hAnsi="Arial" w:cs="Arial"/>
          <w:b/>
          <w:sz w:val="24"/>
          <w:szCs w:val="24"/>
          <w:lang w:eastAsia="en-GB"/>
        </w:rPr>
        <w:tab/>
      </w:r>
      <w:r w:rsidRPr="00C00EFC">
        <w:rPr>
          <w:rFonts w:ascii="Arial" w:eastAsia="Times New Roman" w:hAnsi="Arial" w:cs="Arial"/>
          <w:sz w:val="24"/>
          <w:szCs w:val="24"/>
          <w:lang w:eastAsia="en-GB"/>
        </w:rPr>
        <w:t xml:space="preserve">The Chief Executive is empowered to take emergency/urgent action on behalf of the Board in matters which would normally have been considered by the Board itself but where no meeting of the Board is available for that purpose.  On all such occasions, he/she shall consult first with the Chair, or in his/her absence the Vice Chair, before taking action and shall seek endorsement of the action at the next Board meeting whilst in the meantime also reporting the action to Directors as quickly as practically </w:t>
      </w:r>
      <w:proofErr w:type="gramStart"/>
      <w:r w:rsidRPr="00C00EFC">
        <w:rPr>
          <w:rFonts w:ascii="Arial" w:eastAsia="Times New Roman" w:hAnsi="Arial" w:cs="Arial"/>
          <w:sz w:val="24"/>
          <w:szCs w:val="24"/>
          <w:lang w:eastAsia="en-GB"/>
        </w:rPr>
        <w:t>possible</w:t>
      </w:r>
      <w:proofErr w:type="gramEnd"/>
    </w:p>
    <w:sectPr w:rsidR="0010683D" w:rsidSect="00AD27E2">
      <w:pgSz w:w="11906" w:h="16838"/>
      <w:pgMar w:top="1440" w:right="991" w:bottom="1440" w:left="851"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348A" w14:textId="77777777" w:rsidR="00AD27E2" w:rsidRDefault="00AD27E2">
      <w:pPr>
        <w:spacing w:after="0" w:line="240" w:lineRule="auto"/>
      </w:pPr>
      <w:r>
        <w:separator/>
      </w:r>
    </w:p>
  </w:endnote>
  <w:endnote w:type="continuationSeparator" w:id="0">
    <w:p w14:paraId="4E1D5856" w14:textId="77777777" w:rsidR="00AD27E2" w:rsidRDefault="00AD27E2">
      <w:pPr>
        <w:spacing w:after="0" w:line="240" w:lineRule="auto"/>
      </w:pPr>
      <w:r>
        <w:continuationSeparator/>
      </w:r>
    </w:p>
  </w:endnote>
  <w:endnote w:type="continuationNotice" w:id="1">
    <w:p w14:paraId="6DC4496D" w14:textId="77777777" w:rsidR="00AD27E2" w:rsidRDefault="00AD2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5B5BF" w14:textId="77777777" w:rsidR="00AD27E2" w:rsidRDefault="00AD27E2">
      <w:pPr>
        <w:spacing w:after="0" w:line="240" w:lineRule="auto"/>
      </w:pPr>
      <w:r>
        <w:separator/>
      </w:r>
    </w:p>
  </w:footnote>
  <w:footnote w:type="continuationSeparator" w:id="0">
    <w:p w14:paraId="71E83351" w14:textId="77777777" w:rsidR="00AD27E2" w:rsidRDefault="00AD27E2">
      <w:pPr>
        <w:spacing w:after="0" w:line="240" w:lineRule="auto"/>
      </w:pPr>
      <w:r>
        <w:continuationSeparator/>
      </w:r>
    </w:p>
  </w:footnote>
  <w:footnote w:type="continuationNotice" w:id="1">
    <w:p w14:paraId="175320F7" w14:textId="77777777" w:rsidR="00AD27E2" w:rsidRDefault="00AD27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5pt;height:14.5pt" o:bullet="t">
        <v:imagedata r:id="rId1" o:title="mso6"/>
      </v:shape>
    </w:pict>
  </w:numPicBullet>
  <w:abstractNum w:abstractNumId="0" w15:restartNumberingAfterBreak="0">
    <w:nsid w:val="01776D79"/>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A16A61"/>
    <w:multiLevelType w:val="hybridMultilevel"/>
    <w:tmpl w:val="74F6633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FF44994"/>
    <w:multiLevelType w:val="hybridMultilevel"/>
    <w:tmpl w:val="D0C220FE"/>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181323C"/>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4AD7026"/>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AF72594"/>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1DC2E7D"/>
    <w:multiLevelType w:val="hybridMultilevel"/>
    <w:tmpl w:val="01F8F33C"/>
    <w:lvl w:ilvl="0" w:tplc="C91CBB6E">
      <w:start w:val="1"/>
      <w:numFmt w:val="lowerRoman"/>
      <w:lvlText w:val="%1."/>
      <w:lvlJc w:val="left"/>
      <w:pPr>
        <w:ind w:left="1430" w:hanging="72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30B1B88"/>
    <w:multiLevelType w:val="hybridMultilevel"/>
    <w:tmpl w:val="833E5488"/>
    <w:lvl w:ilvl="0" w:tplc="5A721A20">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71428"/>
    <w:multiLevelType w:val="hybridMultilevel"/>
    <w:tmpl w:val="01F8F33C"/>
    <w:lvl w:ilvl="0" w:tplc="C91CBB6E">
      <w:start w:val="1"/>
      <w:numFmt w:val="lowerRoman"/>
      <w:lvlText w:val="%1."/>
      <w:lvlJc w:val="left"/>
      <w:pPr>
        <w:ind w:left="1430" w:hanging="72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61D6CF5"/>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A1A6B25"/>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F0D3C4E"/>
    <w:multiLevelType w:val="multilevel"/>
    <w:tmpl w:val="BD6A2DC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946B60"/>
    <w:multiLevelType w:val="hybridMultilevel"/>
    <w:tmpl w:val="01F8F33C"/>
    <w:lvl w:ilvl="0" w:tplc="C91CBB6E">
      <w:start w:val="1"/>
      <w:numFmt w:val="lowerRoman"/>
      <w:lvlText w:val="%1."/>
      <w:lvlJc w:val="left"/>
      <w:pPr>
        <w:ind w:left="1430" w:hanging="72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354013E5"/>
    <w:multiLevelType w:val="hybridMultilevel"/>
    <w:tmpl w:val="057CE59E"/>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493D7C4D"/>
    <w:multiLevelType w:val="hybridMultilevel"/>
    <w:tmpl w:val="F55C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257ED8"/>
    <w:multiLevelType w:val="hybridMultilevel"/>
    <w:tmpl w:val="FDF086E0"/>
    <w:lvl w:ilvl="0" w:tplc="8EBAF730">
      <w:start w:val="1"/>
      <w:numFmt w:val="lowerRoman"/>
      <w:lvlText w:val="%1."/>
      <w:lvlJc w:val="righ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2B121E0"/>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567E56C9"/>
    <w:multiLevelType w:val="hybridMultilevel"/>
    <w:tmpl w:val="6B40FC6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FA54E2"/>
    <w:multiLevelType w:val="multilevel"/>
    <w:tmpl w:val="26A617E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574704E"/>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6FA6724F"/>
    <w:multiLevelType w:val="hybridMultilevel"/>
    <w:tmpl w:val="BEF8C94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00D6865"/>
    <w:multiLevelType w:val="hybridMultilevel"/>
    <w:tmpl w:val="BEF8C94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4872E79"/>
    <w:multiLevelType w:val="hybridMultilevel"/>
    <w:tmpl w:val="FDF086E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6667225"/>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77751935"/>
    <w:multiLevelType w:val="hybridMultilevel"/>
    <w:tmpl w:val="FDF086E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7E0269D"/>
    <w:multiLevelType w:val="hybridMultilevel"/>
    <w:tmpl w:val="43964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E71EC5"/>
    <w:multiLevelType w:val="hybridMultilevel"/>
    <w:tmpl w:val="FDF086E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9435FA9"/>
    <w:multiLevelType w:val="hybridMultilevel"/>
    <w:tmpl w:val="D0C220FE"/>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7CE64F4D"/>
    <w:multiLevelType w:val="hybridMultilevel"/>
    <w:tmpl w:val="01F8F33C"/>
    <w:lvl w:ilvl="0" w:tplc="C91CBB6E">
      <w:start w:val="1"/>
      <w:numFmt w:val="lowerRoman"/>
      <w:lvlText w:val="%1."/>
      <w:lvlJc w:val="left"/>
      <w:pPr>
        <w:ind w:left="1430" w:hanging="72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7F000651"/>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378555400">
    <w:abstractNumId w:val="22"/>
  </w:num>
  <w:num w:numId="2" w16cid:durableId="21710774">
    <w:abstractNumId w:val="14"/>
  </w:num>
  <w:num w:numId="3" w16cid:durableId="1435511492">
    <w:abstractNumId w:val="17"/>
  </w:num>
  <w:num w:numId="4" w16cid:durableId="796097158">
    <w:abstractNumId w:val="18"/>
  </w:num>
  <w:num w:numId="5" w16cid:durableId="59641678">
    <w:abstractNumId w:val="21"/>
  </w:num>
  <w:num w:numId="6" w16cid:durableId="1543707398">
    <w:abstractNumId w:val="25"/>
  </w:num>
  <w:num w:numId="7" w16cid:durableId="404769793">
    <w:abstractNumId w:val="20"/>
  </w:num>
  <w:num w:numId="8" w16cid:durableId="1642153676">
    <w:abstractNumId w:val="26"/>
  </w:num>
  <w:num w:numId="9" w16cid:durableId="1382709968">
    <w:abstractNumId w:val="24"/>
  </w:num>
  <w:num w:numId="10" w16cid:durableId="210269571">
    <w:abstractNumId w:val="15"/>
  </w:num>
  <w:num w:numId="11" w16cid:durableId="2052605750">
    <w:abstractNumId w:val="7"/>
  </w:num>
  <w:num w:numId="12" w16cid:durableId="1441145184">
    <w:abstractNumId w:val="11"/>
  </w:num>
  <w:num w:numId="13" w16cid:durableId="305820802">
    <w:abstractNumId w:val="23"/>
  </w:num>
  <w:num w:numId="14" w16cid:durableId="531576257">
    <w:abstractNumId w:val="2"/>
  </w:num>
  <w:num w:numId="15" w16cid:durableId="1017850293">
    <w:abstractNumId w:val="3"/>
  </w:num>
  <w:num w:numId="16" w16cid:durableId="1083992878">
    <w:abstractNumId w:val="16"/>
  </w:num>
  <w:num w:numId="17" w16cid:durableId="291176937">
    <w:abstractNumId w:val="0"/>
  </w:num>
  <w:num w:numId="18" w16cid:durableId="149292174">
    <w:abstractNumId w:val="19"/>
  </w:num>
  <w:num w:numId="19" w16cid:durableId="1811287161">
    <w:abstractNumId w:val="29"/>
  </w:num>
  <w:num w:numId="20" w16cid:durableId="843015280">
    <w:abstractNumId w:val="1"/>
  </w:num>
  <w:num w:numId="21" w16cid:durableId="1974434345">
    <w:abstractNumId w:val="4"/>
  </w:num>
  <w:num w:numId="22" w16cid:durableId="1353452467">
    <w:abstractNumId w:val="6"/>
  </w:num>
  <w:num w:numId="23" w16cid:durableId="2089424490">
    <w:abstractNumId w:val="5"/>
  </w:num>
  <w:num w:numId="24" w16cid:durableId="127288337">
    <w:abstractNumId w:val="12"/>
  </w:num>
  <w:num w:numId="25" w16cid:durableId="300112144">
    <w:abstractNumId w:val="10"/>
  </w:num>
  <w:num w:numId="26" w16cid:durableId="384378564">
    <w:abstractNumId w:val="13"/>
  </w:num>
  <w:num w:numId="27" w16cid:durableId="974720967">
    <w:abstractNumId w:val="28"/>
  </w:num>
  <w:num w:numId="28" w16cid:durableId="1886486429">
    <w:abstractNumId w:val="27"/>
  </w:num>
  <w:num w:numId="29" w16cid:durableId="12893136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737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3737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28"/>
    <w:rsid w:val="00001869"/>
    <w:rsid w:val="0000497F"/>
    <w:rsid w:val="000141FB"/>
    <w:rsid w:val="000143F9"/>
    <w:rsid w:val="000150CA"/>
    <w:rsid w:val="00016327"/>
    <w:rsid w:val="00016700"/>
    <w:rsid w:val="0001716E"/>
    <w:rsid w:val="00025129"/>
    <w:rsid w:val="0003013C"/>
    <w:rsid w:val="00035727"/>
    <w:rsid w:val="00035A7B"/>
    <w:rsid w:val="00036C28"/>
    <w:rsid w:val="0003741E"/>
    <w:rsid w:val="00037D05"/>
    <w:rsid w:val="00042BD8"/>
    <w:rsid w:val="00043910"/>
    <w:rsid w:val="00043C29"/>
    <w:rsid w:val="000450E1"/>
    <w:rsid w:val="00045AFF"/>
    <w:rsid w:val="0004675D"/>
    <w:rsid w:val="00046F01"/>
    <w:rsid w:val="000470CD"/>
    <w:rsid w:val="0005172B"/>
    <w:rsid w:val="0005327E"/>
    <w:rsid w:val="00053298"/>
    <w:rsid w:val="00060427"/>
    <w:rsid w:val="0006214C"/>
    <w:rsid w:val="000621E8"/>
    <w:rsid w:val="00064CA1"/>
    <w:rsid w:val="00067BA0"/>
    <w:rsid w:val="00071DD3"/>
    <w:rsid w:val="000725E9"/>
    <w:rsid w:val="00073240"/>
    <w:rsid w:val="000742C0"/>
    <w:rsid w:val="00075F20"/>
    <w:rsid w:val="0007629D"/>
    <w:rsid w:val="000762D6"/>
    <w:rsid w:val="0007695D"/>
    <w:rsid w:val="00083C71"/>
    <w:rsid w:val="0008466E"/>
    <w:rsid w:val="000853F9"/>
    <w:rsid w:val="00090AF5"/>
    <w:rsid w:val="000926E3"/>
    <w:rsid w:val="000957D6"/>
    <w:rsid w:val="00097C4A"/>
    <w:rsid w:val="000A0963"/>
    <w:rsid w:val="000A129C"/>
    <w:rsid w:val="000A1F04"/>
    <w:rsid w:val="000A3343"/>
    <w:rsid w:val="000B4130"/>
    <w:rsid w:val="000B6D04"/>
    <w:rsid w:val="000B78EB"/>
    <w:rsid w:val="000B7CC8"/>
    <w:rsid w:val="000C0C6E"/>
    <w:rsid w:val="000C4BF8"/>
    <w:rsid w:val="000D0449"/>
    <w:rsid w:val="000D1761"/>
    <w:rsid w:val="000D2DE8"/>
    <w:rsid w:val="000D33B7"/>
    <w:rsid w:val="000D68AD"/>
    <w:rsid w:val="000D6A06"/>
    <w:rsid w:val="000E022F"/>
    <w:rsid w:val="000E0555"/>
    <w:rsid w:val="000E20AA"/>
    <w:rsid w:val="000E26E0"/>
    <w:rsid w:val="000E3385"/>
    <w:rsid w:val="000E54DE"/>
    <w:rsid w:val="000E5523"/>
    <w:rsid w:val="000E5550"/>
    <w:rsid w:val="000F0527"/>
    <w:rsid w:val="000F0597"/>
    <w:rsid w:val="000F12D0"/>
    <w:rsid w:val="000F1B12"/>
    <w:rsid w:val="000F6F5E"/>
    <w:rsid w:val="001007C3"/>
    <w:rsid w:val="0010122B"/>
    <w:rsid w:val="00101BBD"/>
    <w:rsid w:val="00102E83"/>
    <w:rsid w:val="00103ED7"/>
    <w:rsid w:val="0010683D"/>
    <w:rsid w:val="00110238"/>
    <w:rsid w:val="00110D1F"/>
    <w:rsid w:val="00110FB7"/>
    <w:rsid w:val="0011297E"/>
    <w:rsid w:val="00120E3E"/>
    <w:rsid w:val="001217F4"/>
    <w:rsid w:val="001337BA"/>
    <w:rsid w:val="00135AB1"/>
    <w:rsid w:val="00136FFE"/>
    <w:rsid w:val="00141053"/>
    <w:rsid w:val="00142EA3"/>
    <w:rsid w:val="00144D56"/>
    <w:rsid w:val="00147CA2"/>
    <w:rsid w:val="00150C41"/>
    <w:rsid w:val="00151752"/>
    <w:rsid w:val="00152224"/>
    <w:rsid w:val="001541A3"/>
    <w:rsid w:val="00154F2E"/>
    <w:rsid w:val="00161072"/>
    <w:rsid w:val="00162582"/>
    <w:rsid w:val="001629D5"/>
    <w:rsid w:val="00164ED1"/>
    <w:rsid w:val="00165ADE"/>
    <w:rsid w:val="001666FE"/>
    <w:rsid w:val="001669F7"/>
    <w:rsid w:val="00167845"/>
    <w:rsid w:val="001707A1"/>
    <w:rsid w:val="00172520"/>
    <w:rsid w:val="001758E3"/>
    <w:rsid w:val="00176577"/>
    <w:rsid w:val="00177B68"/>
    <w:rsid w:val="001816A0"/>
    <w:rsid w:val="00182A12"/>
    <w:rsid w:val="001833D7"/>
    <w:rsid w:val="00183F38"/>
    <w:rsid w:val="00187E25"/>
    <w:rsid w:val="001910D0"/>
    <w:rsid w:val="001922F8"/>
    <w:rsid w:val="001944E3"/>
    <w:rsid w:val="001A0737"/>
    <w:rsid w:val="001A4E2E"/>
    <w:rsid w:val="001A7BB3"/>
    <w:rsid w:val="001B2E14"/>
    <w:rsid w:val="001B51B8"/>
    <w:rsid w:val="001B6102"/>
    <w:rsid w:val="001B6105"/>
    <w:rsid w:val="001B744C"/>
    <w:rsid w:val="001C0303"/>
    <w:rsid w:val="001C0B2B"/>
    <w:rsid w:val="001C1B12"/>
    <w:rsid w:val="001C21C6"/>
    <w:rsid w:val="001D0488"/>
    <w:rsid w:val="001D56AF"/>
    <w:rsid w:val="001D5CA2"/>
    <w:rsid w:val="001E02AA"/>
    <w:rsid w:val="001E0A61"/>
    <w:rsid w:val="001E2513"/>
    <w:rsid w:val="001E4D47"/>
    <w:rsid w:val="001F2E09"/>
    <w:rsid w:val="001F31CE"/>
    <w:rsid w:val="001F31E6"/>
    <w:rsid w:val="001F6A06"/>
    <w:rsid w:val="001F76CE"/>
    <w:rsid w:val="00200286"/>
    <w:rsid w:val="002005A8"/>
    <w:rsid w:val="0020225D"/>
    <w:rsid w:val="002024A7"/>
    <w:rsid w:val="00203207"/>
    <w:rsid w:val="00203D1B"/>
    <w:rsid w:val="00207799"/>
    <w:rsid w:val="002122CF"/>
    <w:rsid w:val="00212C39"/>
    <w:rsid w:val="00212C57"/>
    <w:rsid w:val="00214419"/>
    <w:rsid w:val="00214478"/>
    <w:rsid w:val="00223831"/>
    <w:rsid w:val="00231E70"/>
    <w:rsid w:val="00232759"/>
    <w:rsid w:val="002329C3"/>
    <w:rsid w:val="0023648F"/>
    <w:rsid w:val="0023656F"/>
    <w:rsid w:val="00246A4F"/>
    <w:rsid w:val="00247542"/>
    <w:rsid w:val="00251348"/>
    <w:rsid w:val="00254FAC"/>
    <w:rsid w:val="00256F8A"/>
    <w:rsid w:val="0025748F"/>
    <w:rsid w:val="002604B7"/>
    <w:rsid w:val="0026075E"/>
    <w:rsid w:val="00260E63"/>
    <w:rsid w:val="00263533"/>
    <w:rsid w:val="00266AC3"/>
    <w:rsid w:val="00266F59"/>
    <w:rsid w:val="00267038"/>
    <w:rsid w:val="002717DE"/>
    <w:rsid w:val="00274728"/>
    <w:rsid w:val="00274D5A"/>
    <w:rsid w:val="00274F98"/>
    <w:rsid w:val="002750AF"/>
    <w:rsid w:val="00275585"/>
    <w:rsid w:val="00275D97"/>
    <w:rsid w:val="00276220"/>
    <w:rsid w:val="002765BD"/>
    <w:rsid w:val="00284AED"/>
    <w:rsid w:val="00284C72"/>
    <w:rsid w:val="0028680C"/>
    <w:rsid w:val="00290B0C"/>
    <w:rsid w:val="00295510"/>
    <w:rsid w:val="00296DA5"/>
    <w:rsid w:val="0029730D"/>
    <w:rsid w:val="002A16B9"/>
    <w:rsid w:val="002A314A"/>
    <w:rsid w:val="002A7C9F"/>
    <w:rsid w:val="002B11B3"/>
    <w:rsid w:val="002B2E0F"/>
    <w:rsid w:val="002B542C"/>
    <w:rsid w:val="002B63CF"/>
    <w:rsid w:val="002C1418"/>
    <w:rsid w:val="002C16EF"/>
    <w:rsid w:val="002C3E6F"/>
    <w:rsid w:val="002C4056"/>
    <w:rsid w:val="002C5C27"/>
    <w:rsid w:val="002C60BB"/>
    <w:rsid w:val="002C625C"/>
    <w:rsid w:val="002D1684"/>
    <w:rsid w:val="002D3FC5"/>
    <w:rsid w:val="002D465B"/>
    <w:rsid w:val="002D57E8"/>
    <w:rsid w:val="002D60EE"/>
    <w:rsid w:val="002E0280"/>
    <w:rsid w:val="002E4AD3"/>
    <w:rsid w:val="002E7265"/>
    <w:rsid w:val="002F22D7"/>
    <w:rsid w:val="002F31C2"/>
    <w:rsid w:val="002F4BB0"/>
    <w:rsid w:val="002F4F3C"/>
    <w:rsid w:val="002F5D40"/>
    <w:rsid w:val="003002D5"/>
    <w:rsid w:val="003026A9"/>
    <w:rsid w:val="003044BD"/>
    <w:rsid w:val="003053BE"/>
    <w:rsid w:val="003061E3"/>
    <w:rsid w:val="00307D12"/>
    <w:rsid w:val="00311495"/>
    <w:rsid w:val="00312BF7"/>
    <w:rsid w:val="00316EE9"/>
    <w:rsid w:val="003173B9"/>
    <w:rsid w:val="003205DC"/>
    <w:rsid w:val="00320E24"/>
    <w:rsid w:val="00321D95"/>
    <w:rsid w:val="0032206C"/>
    <w:rsid w:val="00322E99"/>
    <w:rsid w:val="00325EA8"/>
    <w:rsid w:val="00330AA6"/>
    <w:rsid w:val="00331550"/>
    <w:rsid w:val="00331E6E"/>
    <w:rsid w:val="003405E4"/>
    <w:rsid w:val="00340A67"/>
    <w:rsid w:val="00340B74"/>
    <w:rsid w:val="00341F45"/>
    <w:rsid w:val="00344615"/>
    <w:rsid w:val="00352A1E"/>
    <w:rsid w:val="00352CAA"/>
    <w:rsid w:val="00354355"/>
    <w:rsid w:val="00357113"/>
    <w:rsid w:val="0035776D"/>
    <w:rsid w:val="00357A89"/>
    <w:rsid w:val="00360798"/>
    <w:rsid w:val="00360AFD"/>
    <w:rsid w:val="00361C3E"/>
    <w:rsid w:val="00363668"/>
    <w:rsid w:val="00364A65"/>
    <w:rsid w:val="0036565E"/>
    <w:rsid w:val="00373F82"/>
    <w:rsid w:val="00380304"/>
    <w:rsid w:val="00382D10"/>
    <w:rsid w:val="00382ED0"/>
    <w:rsid w:val="003834D0"/>
    <w:rsid w:val="00385269"/>
    <w:rsid w:val="00386763"/>
    <w:rsid w:val="00390644"/>
    <w:rsid w:val="00392A79"/>
    <w:rsid w:val="00392D3C"/>
    <w:rsid w:val="00395073"/>
    <w:rsid w:val="003A37E1"/>
    <w:rsid w:val="003A6A89"/>
    <w:rsid w:val="003A7C06"/>
    <w:rsid w:val="003B0475"/>
    <w:rsid w:val="003B0B45"/>
    <w:rsid w:val="003B3861"/>
    <w:rsid w:val="003B38FC"/>
    <w:rsid w:val="003C5A19"/>
    <w:rsid w:val="003C6B52"/>
    <w:rsid w:val="003C6E0D"/>
    <w:rsid w:val="003D0BF8"/>
    <w:rsid w:val="003D0F4C"/>
    <w:rsid w:val="003D2826"/>
    <w:rsid w:val="003D2CAD"/>
    <w:rsid w:val="003D5A1B"/>
    <w:rsid w:val="003D7107"/>
    <w:rsid w:val="003D7290"/>
    <w:rsid w:val="003E124A"/>
    <w:rsid w:val="003E2B62"/>
    <w:rsid w:val="003E6264"/>
    <w:rsid w:val="003E72AB"/>
    <w:rsid w:val="003E77F4"/>
    <w:rsid w:val="003F1822"/>
    <w:rsid w:val="003F2E82"/>
    <w:rsid w:val="003F3CC7"/>
    <w:rsid w:val="003F3E53"/>
    <w:rsid w:val="003F478C"/>
    <w:rsid w:val="003F6478"/>
    <w:rsid w:val="003F66B0"/>
    <w:rsid w:val="003F6A9A"/>
    <w:rsid w:val="003F7F7A"/>
    <w:rsid w:val="00400D76"/>
    <w:rsid w:val="0040358E"/>
    <w:rsid w:val="00403FEF"/>
    <w:rsid w:val="00405D65"/>
    <w:rsid w:val="00405F0F"/>
    <w:rsid w:val="00406C30"/>
    <w:rsid w:val="00406E73"/>
    <w:rsid w:val="00406F34"/>
    <w:rsid w:val="00407D1D"/>
    <w:rsid w:val="0041318E"/>
    <w:rsid w:val="00414340"/>
    <w:rsid w:val="00415A55"/>
    <w:rsid w:val="00416583"/>
    <w:rsid w:val="00417791"/>
    <w:rsid w:val="0042072C"/>
    <w:rsid w:val="00425781"/>
    <w:rsid w:val="00426B50"/>
    <w:rsid w:val="004274E9"/>
    <w:rsid w:val="00427C62"/>
    <w:rsid w:val="004301E9"/>
    <w:rsid w:val="00440F36"/>
    <w:rsid w:val="004437DF"/>
    <w:rsid w:val="00444703"/>
    <w:rsid w:val="0045029C"/>
    <w:rsid w:val="004520E0"/>
    <w:rsid w:val="00452722"/>
    <w:rsid w:val="004603C2"/>
    <w:rsid w:val="004608F6"/>
    <w:rsid w:val="00461661"/>
    <w:rsid w:val="0046545A"/>
    <w:rsid w:val="0046640A"/>
    <w:rsid w:val="0047064F"/>
    <w:rsid w:val="00470789"/>
    <w:rsid w:val="0047297C"/>
    <w:rsid w:val="00473E77"/>
    <w:rsid w:val="00475C17"/>
    <w:rsid w:val="00482DAD"/>
    <w:rsid w:val="00484CBE"/>
    <w:rsid w:val="0048597B"/>
    <w:rsid w:val="00490387"/>
    <w:rsid w:val="004908D1"/>
    <w:rsid w:val="004963AE"/>
    <w:rsid w:val="004A42E9"/>
    <w:rsid w:val="004A446F"/>
    <w:rsid w:val="004A5455"/>
    <w:rsid w:val="004A6A11"/>
    <w:rsid w:val="004A6CEA"/>
    <w:rsid w:val="004B061C"/>
    <w:rsid w:val="004B34F8"/>
    <w:rsid w:val="004B704B"/>
    <w:rsid w:val="004C1C5E"/>
    <w:rsid w:val="004C2605"/>
    <w:rsid w:val="004C3DFA"/>
    <w:rsid w:val="004C571C"/>
    <w:rsid w:val="004C5930"/>
    <w:rsid w:val="004C734D"/>
    <w:rsid w:val="004D05B6"/>
    <w:rsid w:val="004D19C3"/>
    <w:rsid w:val="004D600E"/>
    <w:rsid w:val="004D7CF2"/>
    <w:rsid w:val="004E3928"/>
    <w:rsid w:val="004E7314"/>
    <w:rsid w:val="004F022C"/>
    <w:rsid w:val="004F03AF"/>
    <w:rsid w:val="004F2000"/>
    <w:rsid w:val="004F5D79"/>
    <w:rsid w:val="00501402"/>
    <w:rsid w:val="005037BC"/>
    <w:rsid w:val="005061B5"/>
    <w:rsid w:val="0050767C"/>
    <w:rsid w:val="0050795F"/>
    <w:rsid w:val="0051003C"/>
    <w:rsid w:val="00510AD5"/>
    <w:rsid w:val="0051196A"/>
    <w:rsid w:val="005139EB"/>
    <w:rsid w:val="00514128"/>
    <w:rsid w:val="0051709E"/>
    <w:rsid w:val="005205B0"/>
    <w:rsid w:val="005209A7"/>
    <w:rsid w:val="005209F6"/>
    <w:rsid w:val="00520D6A"/>
    <w:rsid w:val="00522030"/>
    <w:rsid w:val="00535527"/>
    <w:rsid w:val="00542BF2"/>
    <w:rsid w:val="00542D71"/>
    <w:rsid w:val="00542F39"/>
    <w:rsid w:val="00543262"/>
    <w:rsid w:val="00546DF5"/>
    <w:rsid w:val="00551437"/>
    <w:rsid w:val="00552592"/>
    <w:rsid w:val="005525AD"/>
    <w:rsid w:val="00553DA8"/>
    <w:rsid w:val="00554715"/>
    <w:rsid w:val="00555875"/>
    <w:rsid w:val="00557E6A"/>
    <w:rsid w:val="005604CB"/>
    <w:rsid w:val="00560A02"/>
    <w:rsid w:val="00560EF9"/>
    <w:rsid w:val="00562D93"/>
    <w:rsid w:val="00564DE0"/>
    <w:rsid w:val="00565434"/>
    <w:rsid w:val="0057599B"/>
    <w:rsid w:val="00576DAE"/>
    <w:rsid w:val="00580F4D"/>
    <w:rsid w:val="00581C60"/>
    <w:rsid w:val="00581D53"/>
    <w:rsid w:val="005845EF"/>
    <w:rsid w:val="005851CB"/>
    <w:rsid w:val="00587A65"/>
    <w:rsid w:val="0059016D"/>
    <w:rsid w:val="00590210"/>
    <w:rsid w:val="00590A83"/>
    <w:rsid w:val="00591A31"/>
    <w:rsid w:val="005945DC"/>
    <w:rsid w:val="0059507A"/>
    <w:rsid w:val="00597575"/>
    <w:rsid w:val="005A3598"/>
    <w:rsid w:val="005A5163"/>
    <w:rsid w:val="005A52F6"/>
    <w:rsid w:val="005A6596"/>
    <w:rsid w:val="005B047C"/>
    <w:rsid w:val="005B1223"/>
    <w:rsid w:val="005B14F2"/>
    <w:rsid w:val="005B23EA"/>
    <w:rsid w:val="005B75CF"/>
    <w:rsid w:val="005C1A9A"/>
    <w:rsid w:val="005C2864"/>
    <w:rsid w:val="005C2CE4"/>
    <w:rsid w:val="005C4439"/>
    <w:rsid w:val="005C6816"/>
    <w:rsid w:val="005D5853"/>
    <w:rsid w:val="005D70F8"/>
    <w:rsid w:val="005E3D7E"/>
    <w:rsid w:val="005E55A5"/>
    <w:rsid w:val="005E58EF"/>
    <w:rsid w:val="005F1BDE"/>
    <w:rsid w:val="005F2B1D"/>
    <w:rsid w:val="005F3ABF"/>
    <w:rsid w:val="005F4173"/>
    <w:rsid w:val="005F535B"/>
    <w:rsid w:val="005F6A33"/>
    <w:rsid w:val="0060546E"/>
    <w:rsid w:val="00605FFF"/>
    <w:rsid w:val="00614E8E"/>
    <w:rsid w:val="00616D70"/>
    <w:rsid w:val="00620843"/>
    <w:rsid w:val="006236E0"/>
    <w:rsid w:val="006237E9"/>
    <w:rsid w:val="006238E6"/>
    <w:rsid w:val="00623A7E"/>
    <w:rsid w:val="006245E9"/>
    <w:rsid w:val="00624AEC"/>
    <w:rsid w:val="006273D6"/>
    <w:rsid w:val="00631078"/>
    <w:rsid w:val="0063181E"/>
    <w:rsid w:val="00631E39"/>
    <w:rsid w:val="00632090"/>
    <w:rsid w:val="00632F22"/>
    <w:rsid w:val="006332A3"/>
    <w:rsid w:val="006336C9"/>
    <w:rsid w:val="006361B6"/>
    <w:rsid w:val="00642B88"/>
    <w:rsid w:val="006434FE"/>
    <w:rsid w:val="00643702"/>
    <w:rsid w:val="006542EF"/>
    <w:rsid w:val="0065525D"/>
    <w:rsid w:val="0066413C"/>
    <w:rsid w:val="00664EC3"/>
    <w:rsid w:val="006708B0"/>
    <w:rsid w:val="006710C3"/>
    <w:rsid w:val="006713C7"/>
    <w:rsid w:val="00671DA4"/>
    <w:rsid w:val="00672CF5"/>
    <w:rsid w:val="00673935"/>
    <w:rsid w:val="006765CA"/>
    <w:rsid w:val="00677EE3"/>
    <w:rsid w:val="00680A39"/>
    <w:rsid w:val="006810B0"/>
    <w:rsid w:val="00682050"/>
    <w:rsid w:val="006833D5"/>
    <w:rsid w:val="00691127"/>
    <w:rsid w:val="006923FD"/>
    <w:rsid w:val="00695D63"/>
    <w:rsid w:val="006A0098"/>
    <w:rsid w:val="006A04FC"/>
    <w:rsid w:val="006A0723"/>
    <w:rsid w:val="006A1718"/>
    <w:rsid w:val="006A44DA"/>
    <w:rsid w:val="006A5484"/>
    <w:rsid w:val="006B27BA"/>
    <w:rsid w:val="006B5729"/>
    <w:rsid w:val="006B5F59"/>
    <w:rsid w:val="006B6416"/>
    <w:rsid w:val="006B6439"/>
    <w:rsid w:val="006B66A4"/>
    <w:rsid w:val="006B6AB8"/>
    <w:rsid w:val="006B797B"/>
    <w:rsid w:val="006B7AFB"/>
    <w:rsid w:val="006C081D"/>
    <w:rsid w:val="006C4A3C"/>
    <w:rsid w:val="006C7CAF"/>
    <w:rsid w:val="006D0856"/>
    <w:rsid w:val="006D0C65"/>
    <w:rsid w:val="006D28BD"/>
    <w:rsid w:val="006D4B5E"/>
    <w:rsid w:val="006D51F9"/>
    <w:rsid w:val="006D5EC2"/>
    <w:rsid w:val="006E0A00"/>
    <w:rsid w:val="006E0B19"/>
    <w:rsid w:val="006E1CE4"/>
    <w:rsid w:val="006E2C97"/>
    <w:rsid w:val="006E2D81"/>
    <w:rsid w:val="006E50BB"/>
    <w:rsid w:val="006E59E6"/>
    <w:rsid w:val="006F1C5F"/>
    <w:rsid w:val="006F468D"/>
    <w:rsid w:val="006F4F40"/>
    <w:rsid w:val="006F74A2"/>
    <w:rsid w:val="006F7E9A"/>
    <w:rsid w:val="007014EE"/>
    <w:rsid w:val="00702529"/>
    <w:rsid w:val="007056A0"/>
    <w:rsid w:val="00705CE1"/>
    <w:rsid w:val="00707E83"/>
    <w:rsid w:val="00710906"/>
    <w:rsid w:val="00713782"/>
    <w:rsid w:val="00722DED"/>
    <w:rsid w:val="00723DD1"/>
    <w:rsid w:val="0072631A"/>
    <w:rsid w:val="0073125D"/>
    <w:rsid w:val="00733BA4"/>
    <w:rsid w:val="00734C4E"/>
    <w:rsid w:val="00735183"/>
    <w:rsid w:val="00735E43"/>
    <w:rsid w:val="00737240"/>
    <w:rsid w:val="00742DAF"/>
    <w:rsid w:val="00742FF2"/>
    <w:rsid w:val="007450AD"/>
    <w:rsid w:val="00745546"/>
    <w:rsid w:val="00745A1A"/>
    <w:rsid w:val="0074741A"/>
    <w:rsid w:val="00747956"/>
    <w:rsid w:val="00747C37"/>
    <w:rsid w:val="00751599"/>
    <w:rsid w:val="007528FD"/>
    <w:rsid w:val="00752FD1"/>
    <w:rsid w:val="00754F5D"/>
    <w:rsid w:val="00755EB9"/>
    <w:rsid w:val="00760B09"/>
    <w:rsid w:val="00761C71"/>
    <w:rsid w:val="007665B7"/>
    <w:rsid w:val="00766DAB"/>
    <w:rsid w:val="00766F0D"/>
    <w:rsid w:val="00770051"/>
    <w:rsid w:val="00773704"/>
    <w:rsid w:val="00775DCE"/>
    <w:rsid w:val="00776A74"/>
    <w:rsid w:val="007777DB"/>
    <w:rsid w:val="0079152F"/>
    <w:rsid w:val="00792FF7"/>
    <w:rsid w:val="00793E11"/>
    <w:rsid w:val="00794197"/>
    <w:rsid w:val="00794777"/>
    <w:rsid w:val="007A1062"/>
    <w:rsid w:val="007A69F4"/>
    <w:rsid w:val="007B046E"/>
    <w:rsid w:val="007B31F4"/>
    <w:rsid w:val="007B481A"/>
    <w:rsid w:val="007B4EB1"/>
    <w:rsid w:val="007B7185"/>
    <w:rsid w:val="007B749F"/>
    <w:rsid w:val="007B7597"/>
    <w:rsid w:val="007B7EE4"/>
    <w:rsid w:val="007C1B04"/>
    <w:rsid w:val="007C2E12"/>
    <w:rsid w:val="007C451C"/>
    <w:rsid w:val="007C6504"/>
    <w:rsid w:val="007C6BA1"/>
    <w:rsid w:val="007D159A"/>
    <w:rsid w:val="007D5128"/>
    <w:rsid w:val="007D7B7B"/>
    <w:rsid w:val="007E0216"/>
    <w:rsid w:val="007E1687"/>
    <w:rsid w:val="007E1D1F"/>
    <w:rsid w:val="007E2075"/>
    <w:rsid w:val="007E2A9C"/>
    <w:rsid w:val="007E5706"/>
    <w:rsid w:val="007E5FE2"/>
    <w:rsid w:val="007F025A"/>
    <w:rsid w:val="007F2127"/>
    <w:rsid w:val="007F2736"/>
    <w:rsid w:val="007F379D"/>
    <w:rsid w:val="007F5D82"/>
    <w:rsid w:val="00802A80"/>
    <w:rsid w:val="00803984"/>
    <w:rsid w:val="00804DF2"/>
    <w:rsid w:val="00805D93"/>
    <w:rsid w:val="00807607"/>
    <w:rsid w:val="008109DF"/>
    <w:rsid w:val="008112A7"/>
    <w:rsid w:val="00811ABC"/>
    <w:rsid w:val="00817784"/>
    <w:rsid w:val="00821966"/>
    <w:rsid w:val="008219B8"/>
    <w:rsid w:val="00825ED9"/>
    <w:rsid w:val="008268E2"/>
    <w:rsid w:val="00833AA9"/>
    <w:rsid w:val="00833CB8"/>
    <w:rsid w:val="00834FDF"/>
    <w:rsid w:val="0083649E"/>
    <w:rsid w:val="0084019A"/>
    <w:rsid w:val="00841248"/>
    <w:rsid w:val="00842EA5"/>
    <w:rsid w:val="00842FD6"/>
    <w:rsid w:val="008462F1"/>
    <w:rsid w:val="008466AC"/>
    <w:rsid w:val="00846887"/>
    <w:rsid w:val="00847352"/>
    <w:rsid w:val="008473ED"/>
    <w:rsid w:val="00847590"/>
    <w:rsid w:val="008500A5"/>
    <w:rsid w:val="008501F9"/>
    <w:rsid w:val="008512DE"/>
    <w:rsid w:val="008513C1"/>
    <w:rsid w:val="00852B72"/>
    <w:rsid w:val="00852C23"/>
    <w:rsid w:val="00855A19"/>
    <w:rsid w:val="00856871"/>
    <w:rsid w:val="008607C7"/>
    <w:rsid w:val="00861BC5"/>
    <w:rsid w:val="00861D72"/>
    <w:rsid w:val="0086210E"/>
    <w:rsid w:val="008673A0"/>
    <w:rsid w:val="00870469"/>
    <w:rsid w:val="0087220F"/>
    <w:rsid w:val="008728E0"/>
    <w:rsid w:val="00872A12"/>
    <w:rsid w:val="008732F0"/>
    <w:rsid w:val="00875B63"/>
    <w:rsid w:val="00877D48"/>
    <w:rsid w:val="008800D6"/>
    <w:rsid w:val="008811F8"/>
    <w:rsid w:val="008819D1"/>
    <w:rsid w:val="008824A7"/>
    <w:rsid w:val="00882A00"/>
    <w:rsid w:val="008836FF"/>
    <w:rsid w:val="00887F60"/>
    <w:rsid w:val="00890A49"/>
    <w:rsid w:val="00890DA1"/>
    <w:rsid w:val="00891EF5"/>
    <w:rsid w:val="008963CF"/>
    <w:rsid w:val="00896BA7"/>
    <w:rsid w:val="00897B07"/>
    <w:rsid w:val="00897CAB"/>
    <w:rsid w:val="008A02E6"/>
    <w:rsid w:val="008A1D2B"/>
    <w:rsid w:val="008A410F"/>
    <w:rsid w:val="008A4C5C"/>
    <w:rsid w:val="008A4DCC"/>
    <w:rsid w:val="008A61ED"/>
    <w:rsid w:val="008B155A"/>
    <w:rsid w:val="008B2A84"/>
    <w:rsid w:val="008B2C76"/>
    <w:rsid w:val="008B420B"/>
    <w:rsid w:val="008B4379"/>
    <w:rsid w:val="008B465E"/>
    <w:rsid w:val="008C0B6E"/>
    <w:rsid w:val="008C38A6"/>
    <w:rsid w:val="008C4646"/>
    <w:rsid w:val="008C49E6"/>
    <w:rsid w:val="008D1A45"/>
    <w:rsid w:val="008D1AA3"/>
    <w:rsid w:val="008D261F"/>
    <w:rsid w:val="008D2D27"/>
    <w:rsid w:val="008D32BC"/>
    <w:rsid w:val="008E22C1"/>
    <w:rsid w:val="008E25BD"/>
    <w:rsid w:val="008E294D"/>
    <w:rsid w:val="008E6FCB"/>
    <w:rsid w:val="008F0A7A"/>
    <w:rsid w:val="008F39C0"/>
    <w:rsid w:val="008F3F36"/>
    <w:rsid w:val="008F4C10"/>
    <w:rsid w:val="008F5043"/>
    <w:rsid w:val="008F701F"/>
    <w:rsid w:val="009041A0"/>
    <w:rsid w:val="00905DD5"/>
    <w:rsid w:val="00906A17"/>
    <w:rsid w:val="00906FC7"/>
    <w:rsid w:val="009134C8"/>
    <w:rsid w:val="00914043"/>
    <w:rsid w:val="00917B4D"/>
    <w:rsid w:val="00922169"/>
    <w:rsid w:val="00922296"/>
    <w:rsid w:val="00922728"/>
    <w:rsid w:val="0092392F"/>
    <w:rsid w:val="00924813"/>
    <w:rsid w:val="00932557"/>
    <w:rsid w:val="00932D98"/>
    <w:rsid w:val="00935136"/>
    <w:rsid w:val="00936027"/>
    <w:rsid w:val="0093659E"/>
    <w:rsid w:val="009367D7"/>
    <w:rsid w:val="00937504"/>
    <w:rsid w:val="009375F9"/>
    <w:rsid w:val="0094074E"/>
    <w:rsid w:val="00940778"/>
    <w:rsid w:val="00941A10"/>
    <w:rsid w:val="0094209C"/>
    <w:rsid w:val="009428F4"/>
    <w:rsid w:val="00942C94"/>
    <w:rsid w:val="009451F1"/>
    <w:rsid w:val="009453ED"/>
    <w:rsid w:val="00945B7B"/>
    <w:rsid w:val="0094733B"/>
    <w:rsid w:val="00947B2E"/>
    <w:rsid w:val="00950664"/>
    <w:rsid w:val="00952B8F"/>
    <w:rsid w:val="009536F3"/>
    <w:rsid w:val="00955AF3"/>
    <w:rsid w:val="00956BAD"/>
    <w:rsid w:val="00957089"/>
    <w:rsid w:val="0095770E"/>
    <w:rsid w:val="00960202"/>
    <w:rsid w:val="0096426A"/>
    <w:rsid w:val="00965900"/>
    <w:rsid w:val="00965E38"/>
    <w:rsid w:val="00965E75"/>
    <w:rsid w:val="009726ED"/>
    <w:rsid w:val="009747D5"/>
    <w:rsid w:val="00977B16"/>
    <w:rsid w:val="0098068A"/>
    <w:rsid w:val="00980B32"/>
    <w:rsid w:val="00982A8C"/>
    <w:rsid w:val="00983653"/>
    <w:rsid w:val="0098463F"/>
    <w:rsid w:val="0098529F"/>
    <w:rsid w:val="00987614"/>
    <w:rsid w:val="00993E6F"/>
    <w:rsid w:val="00996138"/>
    <w:rsid w:val="009976B8"/>
    <w:rsid w:val="00997DB6"/>
    <w:rsid w:val="009A1AA6"/>
    <w:rsid w:val="009A4328"/>
    <w:rsid w:val="009B01DF"/>
    <w:rsid w:val="009B1998"/>
    <w:rsid w:val="009B2988"/>
    <w:rsid w:val="009C24C3"/>
    <w:rsid w:val="009C5494"/>
    <w:rsid w:val="009C5E56"/>
    <w:rsid w:val="009D01D6"/>
    <w:rsid w:val="009D0538"/>
    <w:rsid w:val="009D117C"/>
    <w:rsid w:val="009D3058"/>
    <w:rsid w:val="009D6D8E"/>
    <w:rsid w:val="009E03A7"/>
    <w:rsid w:val="009E2BAD"/>
    <w:rsid w:val="009E2C44"/>
    <w:rsid w:val="009E5ADF"/>
    <w:rsid w:val="009E7582"/>
    <w:rsid w:val="009F14DC"/>
    <w:rsid w:val="009F1DD4"/>
    <w:rsid w:val="009F4116"/>
    <w:rsid w:val="009F44DE"/>
    <w:rsid w:val="009F53FA"/>
    <w:rsid w:val="009F62A1"/>
    <w:rsid w:val="00A002C8"/>
    <w:rsid w:val="00A01F51"/>
    <w:rsid w:val="00A023AB"/>
    <w:rsid w:val="00A03146"/>
    <w:rsid w:val="00A03336"/>
    <w:rsid w:val="00A06A9E"/>
    <w:rsid w:val="00A12F68"/>
    <w:rsid w:val="00A1448E"/>
    <w:rsid w:val="00A144CA"/>
    <w:rsid w:val="00A14986"/>
    <w:rsid w:val="00A17B67"/>
    <w:rsid w:val="00A21E9C"/>
    <w:rsid w:val="00A2246D"/>
    <w:rsid w:val="00A22ECE"/>
    <w:rsid w:val="00A260E1"/>
    <w:rsid w:val="00A3472A"/>
    <w:rsid w:val="00A376EE"/>
    <w:rsid w:val="00A425F6"/>
    <w:rsid w:val="00A453E2"/>
    <w:rsid w:val="00A45653"/>
    <w:rsid w:val="00A4584B"/>
    <w:rsid w:val="00A50DA9"/>
    <w:rsid w:val="00A51F66"/>
    <w:rsid w:val="00A52059"/>
    <w:rsid w:val="00A543AF"/>
    <w:rsid w:val="00A55811"/>
    <w:rsid w:val="00A560D5"/>
    <w:rsid w:val="00A579D9"/>
    <w:rsid w:val="00A57A7D"/>
    <w:rsid w:val="00A61A4D"/>
    <w:rsid w:val="00A61B66"/>
    <w:rsid w:val="00A64E4A"/>
    <w:rsid w:val="00A659B1"/>
    <w:rsid w:val="00A66693"/>
    <w:rsid w:val="00A70A07"/>
    <w:rsid w:val="00A71E85"/>
    <w:rsid w:val="00A741E4"/>
    <w:rsid w:val="00A76C0E"/>
    <w:rsid w:val="00A77402"/>
    <w:rsid w:val="00A800D7"/>
    <w:rsid w:val="00A84B6C"/>
    <w:rsid w:val="00A86107"/>
    <w:rsid w:val="00A86673"/>
    <w:rsid w:val="00A87D31"/>
    <w:rsid w:val="00A906AF"/>
    <w:rsid w:val="00A947FF"/>
    <w:rsid w:val="00A959DF"/>
    <w:rsid w:val="00A97D58"/>
    <w:rsid w:val="00AA0E23"/>
    <w:rsid w:val="00AA39FF"/>
    <w:rsid w:val="00AA3D32"/>
    <w:rsid w:val="00AA3F70"/>
    <w:rsid w:val="00AA5921"/>
    <w:rsid w:val="00AA6373"/>
    <w:rsid w:val="00AA7515"/>
    <w:rsid w:val="00AB0C49"/>
    <w:rsid w:val="00AB2E4A"/>
    <w:rsid w:val="00AC0A73"/>
    <w:rsid w:val="00AC191C"/>
    <w:rsid w:val="00AC6864"/>
    <w:rsid w:val="00AD1AD4"/>
    <w:rsid w:val="00AD27E2"/>
    <w:rsid w:val="00AD4B44"/>
    <w:rsid w:val="00AD4BD7"/>
    <w:rsid w:val="00AD6972"/>
    <w:rsid w:val="00AE024A"/>
    <w:rsid w:val="00AE088D"/>
    <w:rsid w:val="00AE1D70"/>
    <w:rsid w:val="00AE3628"/>
    <w:rsid w:val="00AE4926"/>
    <w:rsid w:val="00AE5150"/>
    <w:rsid w:val="00AF28D7"/>
    <w:rsid w:val="00AF3BCF"/>
    <w:rsid w:val="00AF4C0F"/>
    <w:rsid w:val="00B036FC"/>
    <w:rsid w:val="00B058F6"/>
    <w:rsid w:val="00B07869"/>
    <w:rsid w:val="00B07983"/>
    <w:rsid w:val="00B12416"/>
    <w:rsid w:val="00B140F2"/>
    <w:rsid w:val="00B1560A"/>
    <w:rsid w:val="00B17DAD"/>
    <w:rsid w:val="00B17F13"/>
    <w:rsid w:val="00B2191A"/>
    <w:rsid w:val="00B22AE9"/>
    <w:rsid w:val="00B26F95"/>
    <w:rsid w:val="00B31E8A"/>
    <w:rsid w:val="00B322C8"/>
    <w:rsid w:val="00B3251B"/>
    <w:rsid w:val="00B34177"/>
    <w:rsid w:val="00B436B1"/>
    <w:rsid w:val="00B43F2C"/>
    <w:rsid w:val="00B444B0"/>
    <w:rsid w:val="00B46B92"/>
    <w:rsid w:val="00B4700F"/>
    <w:rsid w:val="00B504B5"/>
    <w:rsid w:val="00B50C48"/>
    <w:rsid w:val="00B5131D"/>
    <w:rsid w:val="00B51C54"/>
    <w:rsid w:val="00B51E6D"/>
    <w:rsid w:val="00B54A30"/>
    <w:rsid w:val="00B5627F"/>
    <w:rsid w:val="00B56648"/>
    <w:rsid w:val="00B63100"/>
    <w:rsid w:val="00B640FB"/>
    <w:rsid w:val="00B64FFF"/>
    <w:rsid w:val="00B67AEC"/>
    <w:rsid w:val="00B734C8"/>
    <w:rsid w:val="00B75C1C"/>
    <w:rsid w:val="00B7622C"/>
    <w:rsid w:val="00B76EED"/>
    <w:rsid w:val="00B77D3D"/>
    <w:rsid w:val="00B77E4B"/>
    <w:rsid w:val="00B839B0"/>
    <w:rsid w:val="00B84F07"/>
    <w:rsid w:val="00B86EBE"/>
    <w:rsid w:val="00B9073B"/>
    <w:rsid w:val="00B91619"/>
    <w:rsid w:val="00B91D81"/>
    <w:rsid w:val="00B92CDD"/>
    <w:rsid w:val="00B93D2D"/>
    <w:rsid w:val="00B943DE"/>
    <w:rsid w:val="00B94A39"/>
    <w:rsid w:val="00BA59A1"/>
    <w:rsid w:val="00BA75D5"/>
    <w:rsid w:val="00BC0F47"/>
    <w:rsid w:val="00BC1FA8"/>
    <w:rsid w:val="00BC22CB"/>
    <w:rsid w:val="00BC563B"/>
    <w:rsid w:val="00BD0BD8"/>
    <w:rsid w:val="00BD1C49"/>
    <w:rsid w:val="00BD1E51"/>
    <w:rsid w:val="00BD2133"/>
    <w:rsid w:val="00BD31D3"/>
    <w:rsid w:val="00BD3FD5"/>
    <w:rsid w:val="00BD69AC"/>
    <w:rsid w:val="00BD738B"/>
    <w:rsid w:val="00BE22CB"/>
    <w:rsid w:val="00BE37E3"/>
    <w:rsid w:val="00BE5A7B"/>
    <w:rsid w:val="00BE70E5"/>
    <w:rsid w:val="00BE7B28"/>
    <w:rsid w:val="00BF0C65"/>
    <w:rsid w:val="00BF254E"/>
    <w:rsid w:val="00BF3723"/>
    <w:rsid w:val="00BF4F34"/>
    <w:rsid w:val="00BF5F7F"/>
    <w:rsid w:val="00BF618D"/>
    <w:rsid w:val="00BF66FE"/>
    <w:rsid w:val="00BF78CC"/>
    <w:rsid w:val="00C00EFC"/>
    <w:rsid w:val="00C0461B"/>
    <w:rsid w:val="00C12250"/>
    <w:rsid w:val="00C15AE5"/>
    <w:rsid w:val="00C21E69"/>
    <w:rsid w:val="00C2315E"/>
    <w:rsid w:val="00C279F2"/>
    <w:rsid w:val="00C31421"/>
    <w:rsid w:val="00C32865"/>
    <w:rsid w:val="00C32A76"/>
    <w:rsid w:val="00C3340D"/>
    <w:rsid w:val="00C3581C"/>
    <w:rsid w:val="00C36F96"/>
    <w:rsid w:val="00C37123"/>
    <w:rsid w:val="00C418BE"/>
    <w:rsid w:val="00C50D6D"/>
    <w:rsid w:val="00C55458"/>
    <w:rsid w:val="00C56A64"/>
    <w:rsid w:val="00C60540"/>
    <w:rsid w:val="00C61124"/>
    <w:rsid w:val="00C6556B"/>
    <w:rsid w:val="00C66DA6"/>
    <w:rsid w:val="00C67E07"/>
    <w:rsid w:val="00C67F56"/>
    <w:rsid w:val="00C70E95"/>
    <w:rsid w:val="00C720E0"/>
    <w:rsid w:val="00C7461D"/>
    <w:rsid w:val="00C7665E"/>
    <w:rsid w:val="00C81927"/>
    <w:rsid w:val="00C870C4"/>
    <w:rsid w:val="00C87BD1"/>
    <w:rsid w:val="00C90184"/>
    <w:rsid w:val="00C91596"/>
    <w:rsid w:val="00C927F8"/>
    <w:rsid w:val="00C933B0"/>
    <w:rsid w:val="00C94F6B"/>
    <w:rsid w:val="00CA019E"/>
    <w:rsid w:val="00CA0919"/>
    <w:rsid w:val="00CA097E"/>
    <w:rsid w:val="00CA0BB3"/>
    <w:rsid w:val="00CA2399"/>
    <w:rsid w:val="00CA3159"/>
    <w:rsid w:val="00CA32E7"/>
    <w:rsid w:val="00CA563F"/>
    <w:rsid w:val="00CA576B"/>
    <w:rsid w:val="00CB026C"/>
    <w:rsid w:val="00CB0AB6"/>
    <w:rsid w:val="00CB3133"/>
    <w:rsid w:val="00CB5AEA"/>
    <w:rsid w:val="00CB5CE4"/>
    <w:rsid w:val="00CB6620"/>
    <w:rsid w:val="00CB6CEC"/>
    <w:rsid w:val="00CB6F98"/>
    <w:rsid w:val="00CC0CE1"/>
    <w:rsid w:val="00CC0FAD"/>
    <w:rsid w:val="00CC5531"/>
    <w:rsid w:val="00CD189A"/>
    <w:rsid w:val="00CD43D2"/>
    <w:rsid w:val="00CD5D30"/>
    <w:rsid w:val="00CD7B40"/>
    <w:rsid w:val="00CD7EF4"/>
    <w:rsid w:val="00CE2E54"/>
    <w:rsid w:val="00CE3F59"/>
    <w:rsid w:val="00CE50A3"/>
    <w:rsid w:val="00CE54A2"/>
    <w:rsid w:val="00CE5C76"/>
    <w:rsid w:val="00CF0C0A"/>
    <w:rsid w:val="00CF2C07"/>
    <w:rsid w:val="00D007B2"/>
    <w:rsid w:val="00D01377"/>
    <w:rsid w:val="00D013FA"/>
    <w:rsid w:val="00D016DF"/>
    <w:rsid w:val="00D035EF"/>
    <w:rsid w:val="00D03694"/>
    <w:rsid w:val="00D05A1B"/>
    <w:rsid w:val="00D07E82"/>
    <w:rsid w:val="00D10376"/>
    <w:rsid w:val="00D130DF"/>
    <w:rsid w:val="00D1429F"/>
    <w:rsid w:val="00D1441D"/>
    <w:rsid w:val="00D14D05"/>
    <w:rsid w:val="00D20FCD"/>
    <w:rsid w:val="00D2168E"/>
    <w:rsid w:val="00D226B4"/>
    <w:rsid w:val="00D238B2"/>
    <w:rsid w:val="00D24095"/>
    <w:rsid w:val="00D24844"/>
    <w:rsid w:val="00D24A80"/>
    <w:rsid w:val="00D24CE0"/>
    <w:rsid w:val="00D24F97"/>
    <w:rsid w:val="00D256CD"/>
    <w:rsid w:val="00D25C97"/>
    <w:rsid w:val="00D30A1A"/>
    <w:rsid w:val="00D30A6F"/>
    <w:rsid w:val="00D30FD7"/>
    <w:rsid w:val="00D3717C"/>
    <w:rsid w:val="00D43C8A"/>
    <w:rsid w:val="00D44D49"/>
    <w:rsid w:val="00D45689"/>
    <w:rsid w:val="00D47CAD"/>
    <w:rsid w:val="00D53607"/>
    <w:rsid w:val="00D53DC6"/>
    <w:rsid w:val="00D55FED"/>
    <w:rsid w:val="00D573A5"/>
    <w:rsid w:val="00D57D5F"/>
    <w:rsid w:val="00D6165C"/>
    <w:rsid w:val="00D61DF0"/>
    <w:rsid w:val="00D62D87"/>
    <w:rsid w:val="00D64AD8"/>
    <w:rsid w:val="00D67743"/>
    <w:rsid w:val="00D70DFA"/>
    <w:rsid w:val="00D723C6"/>
    <w:rsid w:val="00D735AB"/>
    <w:rsid w:val="00D81C11"/>
    <w:rsid w:val="00D82F24"/>
    <w:rsid w:val="00D8300B"/>
    <w:rsid w:val="00D8393D"/>
    <w:rsid w:val="00D8421B"/>
    <w:rsid w:val="00D85700"/>
    <w:rsid w:val="00D85E9F"/>
    <w:rsid w:val="00D8690F"/>
    <w:rsid w:val="00D91330"/>
    <w:rsid w:val="00D93376"/>
    <w:rsid w:val="00D95CCC"/>
    <w:rsid w:val="00D969EC"/>
    <w:rsid w:val="00DA0722"/>
    <w:rsid w:val="00DA2886"/>
    <w:rsid w:val="00DA3FD4"/>
    <w:rsid w:val="00DA6008"/>
    <w:rsid w:val="00DA7669"/>
    <w:rsid w:val="00DB1E11"/>
    <w:rsid w:val="00DB4875"/>
    <w:rsid w:val="00DB4D71"/>
    <w:rsid w:val="00DC16B8"/>
    <w:rsid w:val="00DC4B78"/>
    <w:rsid w:val="00DC532F"/>
    <w:rsid w:val="00DD04B0"/>
    <w:rsid w:val="00DD2880"/>
    <w:rsid w:val="00DD3BB9"/>
    <w:rsid w:val="00DD5EEE"/>
    <w:rsid w:val="00DE2768"/>
    <w:rsid w:val="00DE3ECC"/>
    <w:rsid w:val="00DF276F"/>
    <w:rsid w:val="00DF2832"/>
    <w:rsid w:val="00DF34B9"/>
    <w:rsid w:val="00DF5B77"/>
    <w:rsid w:val="00DF6253"/>
    <w:rsid w:val="00E026D7"/>
    <w:rsid w:val="00E04FB6"/>
    <w:rsid w:val="00E051FE"/>
    <w:rsid w:val="00E05E2B"/>
    <w:rsid w:val="00E068C1"/>
    <w:rsid w:val="00E07292"/>
    <w:rsid w:val="00E073A3"/>
    <w:rsid w:val="00E075B7"/>
    <w:rsid w:val="00E1202C"/>
    <w:rsid w:val="00E123FC"/>
    <w:rsid w:val="00E13719"/>
    <w:rsid w:val="00E142A8"/>
    <w:rsid w:val="00E15E71"/>
    <w:rsid w:val="00E22811"/>
    <w:rsid w:val="00E24940"/>
    <w:rsid w:val="00E24DEA"/>
    <w:rsid w:val="00E26DEF"/>
    <w:rsid w:val="00E30F24"/>
    <w:rsid w:val="00E47BA7"/>
    <w:rsid w:val="00E47D76"/>
    <w:rsid w:val="00E50536"/>
    <w:rsid w:val="00E52004"/>
    <w:rsid w:val="00E52E65"/>
    <w:rsid w:val="00E52EEB"/>
    <w:rsid w:val="00E60564"/>
    <w:rsid w:val="00E60E03"/>
    <w:rsid w:val="00E64B7F"/>
    <w:rsid w:val="00E64C68"/>
    <w:rsid w:val="00E651DB"/>
    <w:rsid w:val="00E65699"/>
    <w:rsid w:val="00E66E21"/>
    <w:rsid w:val="00E678CB"/>
    <w:rsid w:val="00E70347"/>
    <w:rsid w:val="00E73E04"/>
    <w:rsid w:val="00E74365"/>
    <w:rsid w:val="00E75331"/>
    <w:rsid w:val="00E7678C"/>
    <w:rsid w:val="00E83836"/>
    <w:rsid w:val="00E83B48"/>
    <w:rsid w:val="00E8563F"/>
    <w:rsid w:val="00E92138"/>
    <w:rsid w:val="00E93407"/>
    <w:rsid w:val="00EA48ED"/>
    <w:rsid w:val="00EA4BDF"/>
    <w:rsid w:val="00EA60C4"/>
    <w:rsid w:val="00EA644C"/>
    <w:rsid w:val="00EA6B1A"/>
    <w:rsid w:val="00EA7873"/>
    <w:rsid w:val="00EB1E5C"/>
    <w:rsid w:val="00EB3932"/>
    <w:rsid w:val="00EB3C38"/>
    <w:rsid w:val="00EB4D37"/>
    <w:rsid w:val="00EB5826"/>
    <w:rsid w:val="00EC0E20"/>
    <w:rsid w:val="00EC1785"/>
    <w:rsid w:val="00EC1EF7"/>
    <w:rsid w:val="00EC3B2B"/>
    <w:rsid w:val="00EC4C37"/>
    <w:rsid w:val="00EC4F6E"/>
    <w:rsid w:val="00EC5A5B"/>
    <w:rsid w:val="00ED0A21"/>
    <w:rsid w:val="00ED1F17"/>
    <w:rsid w:val="00ED434B"/>
    <w:rsid w:val="00ED5BEB"/>
    <w:rsid w:val="00EE385D"/>
    <w:rsid w:val="00EE5A38"/>
    <w:rsid w:val="00EF0C03"/>
    <w:rsid w:val="00EF1080"/>
    <w:rsid w:val="00EF1E1A"/>
    <w:rsid w:val="00EF2FC8"/>
    <w:rsid w:val="00EF38A3"/>
    <w:rsid w:val="00EF48A0"/>
    <w:rsid w:val="00EF6F62"/>
    <w:rsid w:val="00EF72D5"/>
    <w:rsid w:val="00F03123"/>
    <w:rsid w:val="00F04FE3"/>
    <w:rsid w:val="00F0672C"/>
    <w:rsid w:val="00F10D16"/>
    <w:rsid w:val="00F22950"/>
    <w:rsid w:val="00F23631"/>
    <w:rsid w:val="00F2646F"/>
    <w:rsid w:val="00F26568"/>
    <w:rsid w:val="00F26676"/>
    <w:rsid w:val="00F26EF3"/>
    <w:rsid w:val="00F30FC1"/>
    <w:rsid w:val="00F312A9"/>
    <w:rsid w:val="00F31EB6"/>
    <w:rsid w:val="00F34578"/>
    <w:rsid w:val="00F36EB7"/>
    <w:rsid w:val="00F434E2"/>
    <w:rsid w:val="00F437DD"/>
    <w:rsid w:val="00F44A68"/>
    <w:rsid w:val="00F471A5"/>
    <w:rsid w:val="00F500F7"/>
    <w:rsid w:val="00F52305"/>
    <w:rsid w:val="00F53C31"/>
    <w:rsid w:val="00F55B6B"/>
    <w:rsid w:val="00F61B77"/>
    <w:rsid w:val="00F6411D"/>
    <w:rsid w:val="00F6643B"/>
    <w:rsid w:val="00F6658D"/>
    <w:rsid w:val="00F67AA8"/>
    <w:rsid w:val="00F71D9F"/>
    <w:rsid w:val="00F72630"/>
    <w:rsid w:val="00F74E42"/>
    <w:rsid w:val="00F74E5B"/>
    <w:rsid w:val="00F76489"/>
    <w:rsid w:val="00F77C47"/>
    <w:rsid w:val="00F80982"/>
    <w:rsid w:val="00F8446D"/>
    <w:rsid w:val="00F85068"/>
    <w:rsid w:val="00F855BE"/>
    <w:rsid w:val="00F96889"/>
    <w:rsid w:val="00FA0E17"/>
    <w:rsid w:val="00FA1804"/>
    <w:rsid w:val="00FA2232"/>
    <w:rsid w:val="00FA3769"/>
    <w:rsid w:val="00FA7042"/>
    <w:rsid w:val="00FA7340"/>
    <w:rsid w:val="00FB104E"/>
    <w:rsid w:val="00FB1E08"/>
    <w:rsid w:val="00FB2077"/>
    <w:rsid w:val="00FB2DBC"/>
    <w:rsid w:val="00FB485D"/>
    <w:rsid w:val="00FB58C3"/>
    <w:rsid w:val="00FB5B9B"/>
    <w:rsid w:val="00FB6090"/>
    <w:rsid w:val="00FB73E2"/>
    <w:rsid w:val="00FB7BB4"/>
    <w:rsid w:val="00FC04C0"/>
    <w:rsid w:val="00FC0F48"/>
    <w:rsid w:val="00FC406D"/>
    <w:rsid w:val="00FC559B"/>
    <w:rsid w:val="00FD083D"/>
    <w:rsid w:val="00FD18B2"/>
    <w:rsid w:val="00FD1AFC"/>
    <w:rsid w:val="00FD2B4E"/>
    <w:rsid w:val="00FD3F0B"/>
    <w:rsid w:val="00FD5387"/>
    <w:rsid w:val="00FD5806"/>
    <w:rsid w:val="00FD6806"/>
    <w:rsid w:val="00FD7102"/>
    <w:rsid w:val="00FD7869"/>
    <w:rsid w:val="00FE0452"/>
    <w:rsid w:val="00FE0B1F"/>
    <w:rsid w:val="00FE1644"/>
    <w:rsid w:val="00FE2D1B"/>
    <w:rsid w:val="00FE42E6"/>
    <w:rsid w:val="00FE56C7"/>
    <w:rsid w:val="00FE5CCA"/>
    <w:rsid w:val="00FF1F25"/>
    <w:rsid w:val="00FF2B79"/>
    <w:rsid w:val="00FF372F"/>
    <w:rsid w:val="00FF58B7"/>
    <w:rsid w:val="00FF7679"/>
    <w:rsid w:val="156AE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71D324C9"/>
  <w15:chartTrackingRefBased/>
  <w15:docId w15:val="{FA14EB05-ABD0-48E1-9346-5E07C390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E2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E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E3E"/>
    <w:rPr>
      <w:rFonts w:ascii="Tahoma" w:hAnsi="Tahoma" w:cs="Tahoma"/>
      <w:sz w:val="16"/>
      <w:szCs w:val="16"/>
      <w:lang w:eastAsia="en-US"/>
    </w:rPr>
  </w:style>
  <w:style w:type="table" w:styleId="TableGrid">
    <w:name w:val="Table Grid"/>
    <w:basedOn w:val="TableNormal"/>
    <w:uiPriority w:val="59"/>
    <w:rsid w:val="00202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42C"/>
    <w:pPr>
      <w:ind w:left="720"/>
      <w:contextualSpacing/>
    </w:pPr>
  </w:style>
  <w:style w:type="paragraph" w:styleId="Header">
    <w:name w:val="header"/>
    <w:basedOn w:val="Normal"/>
    <w:link w:val="HeaderChar"/>
    <w:uiPriority w:val="99"/>
    <w:semiHidden/>
    <w:unhideWhenUsed/>
    <w:rsid w:val="00833AA9"/>
    <w:pPr>
      <w:tabs>
        <w:tab w:val="center" w:pos="4513"/>
        <w:tab w:val="right" w:pos="9026"/>
      </w:tabs>
    </w:pPr>
  </w:style>
  <w:style w:type="character" w:customStyle="1" w:styleId="HeaderChar">
    <w:name w:val="Header Char"/>
    <w:link w:val="Header"/>
    <w:uiPriority w:val="99"/>
    <w:semiHidden/>
    <w:rsid w:val="00833AA9"/>
    <w:rPr>
      <w:sz w:val="22"/>
      <w:szCs w:val="22"/>
      <w:lang w:eastAsia="en-US"/>
    </w:rPr>
  </w:style>
  <w:style w:type="paragraph" w:styleId="Footer">
    <w:name w:val="footer"/>
    <w:basedOn w:val="Normal"/>
    <w:link w:val="FooterChar"/>
    <w:uiPriority w:val="99"/>
    <w:semiHidden/>
    <w:unhideWhenUsed/>
    <w:rsid w:val="00833AA9"/>
    <w:pPr>
      <w:tabs>
        <w:tab w:val="center" w:pos="4513"/>
        <w:tab w:val="right" w:pos="9026"/>
      </w:tabs>
    </w:pPr>
  </w:style>
  <w:style w:type="character" w:customStyle="1" w:styleId="FooterChar">
    <w:name w:val="Footer Char"/>
    <w:link w:val="Footer"/>
    <w:uiPriority w:val="99"/>
    <w:semiHidden/>
    <w:rsid w:val="00833AA9"/>
    <w:rPr>
      <w:sz w:val="22"/>
      <w:szCs w:val="22"/>
      <w:lang w:eastAsia="en-US"/>
    </w:rPr>
  </w:style>
  <w:style w:type="character" w:styleId="PageNumber">
    <w:name w:val="page number"/>
    <w:rsid w:val="00833AA9"/>
  </w:style>
  <w:style w:type="table" w:customStyle="1" w:styleId="TableGrid1">
    <w:name w:val="Table Grid1"/>
    <w:basedOn w:val="TableNormal"/>
    <w:next w:val="TableGrid"/>
    <w:rsid w:val="00833AA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17DAD"/>
    <w:rPr>
      <w:sz w:val="16"/>
      <w:szCs w:val="16"/>
    </w:rPr>
  </w:style>
  <w:style w:type="paragraph" w:styleId="CommentText">
    <w:name w:val="annotation text"/>
    <w:basedOn w:val="Normal"/>
    <w:link w:val="CommentTextChar"/>
    <w:uiPriority w:val="99"/>
    <w:semiHidden/>
    <w:unhideWhenUsed/>
    <w:rsid w:val="00B17DAD"/>
    <w:rPr>
      <w:sz w:val="20"/>
      <w:szCs w:val="20"/>
    </w:rPr>
  </w:style>
  <w:style w:type="character" w:customStyle="1" w:styleId="CommentTextChar">
    <w:name w:val="Comment Text Char"/>
    <w:link w:val="CommentText"/>
    <w:uiPriority w:val="99"/>
    <w:semiHidden/>
    <w:rsid w:val="00B17DAD"/>
    <w:rPr>
      <w:lang w:eastAsia="en-US"/>
    </w:rPr>
  </w:style>
  <w:style w:type="paragraph" w:styleId="CommentSubject">
    <w:name w:val="annotation subject"/>
    <w:basedOn w:val="CommentText"/>
    <w:next w:val="CommentText"/>
    <w:link w:val="CommentSubjectChar"/>
    <w:uiPriority w:val="99"/>
    <w:semiHidden/>
    <w:unhideWhenUsed/>
    <w:rsid w:val="00B17DAD"/>
    <w:rPr>
      <w:b/>
      <w:bCs/>
    </w:rPr>
  </w:style>
  <w:style w:type="character" w:customStyle="1" w:styleId="CommentSubjectChar">
    <w:name w:val="Comment Subject Char"/>
    <w:link w:val="CommentSubject"/>
    <w:uiPriority w:val="99"/>
    <w:semiHidden/>
    <w:rsid w:val="00B17DAD"/>
    <w:rPr>
      <w:b/>
      <w:bCs/>
      <w:lang w:eastAsia="en-US"/>
    </w:rPr>
  </w:style>
  <w:style w:type="table" w:customStyle="1" w:styleId="TableGrid2">
    <w:name w:val="Table Grid2"/>
    <w:basedOn w:val="TableNormal"/>
    <w:next w:val="TableGrid"/>
    <w:uiPriority w:val="59"/>
    <w:rsid w:val="009407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528FD"/>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037BC"/>
    <w:rPr>
      <w:sz w:val="20"/>
      <w:szCs w:val="20"/>
    </w:rPr>
  </w:style>
  <w:style w:type="character" w:customStyle="1" w:styleId="EndnoteTextChar">
    <w:name w:val="Endnote Text Char"/>
    <w:link w:val="EndnoteText"/>
    <w:uiPriority w:val="99"/>
    <w:semiHidden/>
    <w:rsid w:val="005037BC"/>
    <w:rPr>
      <w:lang w:eastAsia="en-US"/>
    </w:rPr>
  </w:style>
  <w:style w:type="character" w:styleId="EndnoteReference">
    <w:name w:val="endnote reference"/>
    <w:uiPriority w:val="99"/>
    <w:semiHidden/>
    <w:unhideWhenUsed/>
    <w:rsid w:val="005037BC"/>
    <w:rPr>
      <w:vertAlign w:val="superscript"/>
    </w:rPr>
  </w:style>
  <w:style w:type="paragraph" w:styleId="Revision">
    <w:name w:val="Revision"/>
    <w:hidden/>
    <w:uiPriority w:val="99"/>
    <w:semiHidden/>
    <w:rsid w:val="0032206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154">
      <w:bodyDiv w:val="1"/>
      <w:marLeft w:val="0"/>
      <w:marRight w:val="0"/>
      <w:marTop w:val="0"/>
      <w:marBottom w:val="0"/>
      <w:divBdr>
        <w:top w:val="none" w:sz="0" w:space="0" w:color="auto"/>
        <w:left w:val="none" w:sz="0" w:space="0" w:color="auto"/>
        <w:bottom w:val="none" w:sz="0" w:space="0" w:color="auto"/>
        <w:right w:val="none" w:sz="0" w:space="0" w:color="auto"/>
      </w:divBdr>
    </w:div>
    <w:div w:id="15011958">
      <w:bodyDiv w:val="1"/>
      <w:marLeft w:val="0"/>
      <w:marRight w:val="0"/>
      <w:marTop w:val="0"/>
      <w:marBottom w:val="0"/>
      <w:divBdr>
        <w:top w:val="none" w:sz="0" w:space="0" w:color="auto"/>
        <w:left w:val="none" w:sz="0" w:space="0" w:color="auto"/>
        <w:bottom w:val="none" w:sz="0" w:space="0" w:color="auto"/>
        <w:right w:val="none" w:sz="0" w:space="0" w:color="auto"/>
      </w:divBdr>
    </w:div>
    <w:div w:id="23872725">
      <w:bodyDiv w:val="1"/>
      <w:marLeft w:val="0"/>
      <w:marRight w:val="0"/>
      <w:marTop w:val="0"/>
      <w:marBottom w:val="0"/>
      <w:divBdr>
        <w:top w:val="none" w:sz="0" w:space="0" w:color="auto"/>
        <w:left w:val="none" w:sz="0" w:space="0" w:color="auto"/>
        <w:bottom w:val="none" w:sz="0" w:space="0" w:color="auto"/>
        <w:right w:val="none" w:sz="0" w:space="0" w:color="auto"/>
      </w:divBdr>
    </w:div>
    <w:div w:id="25180938">
      <w:bodyDiv w:val="1"/>
      <w:marLeft w:val="0"/>
      <w:marRight w:val="0"/>
      <w:marTop w:val="0"/>
      <w:marBottom w:val="0"/>
      <w:divBdr>
        <w:top w:val="none" w:sz="0" w:space="0" w:color="auto"/>
        <w:left w:val="none" w:sz="0" w:space="0" w:color="auto"/>
        <w:bottom w:val="none" w:sz="0" w:space="0" w:color="auto"/>
        <w:right w:val="none" w:sz="0" w:space="0" w:color="auto"/>
      </w:divBdr>
    </w:div>
    <w:div w:id="44766659">
      <w:bodyDiv w:val="1"/>
      <w:marLeft w:val="0"/>
      <w:marRight w:val="0"/>
      <w:marTop w:val="0"/>
      <w:marBottom w:val="0"/>
      <w:divBdr>
        <w:top w:val="none" w:sz="0" w:space="0" w:color="auto"/>
        <w:left w:val="none" w:sz="0" w:space="0" w:color="auto"/>
        <w:bottom w:val="none" w:sz="0" w:space="0" w:color="auto"/>
        <w:right w:val="none" w:sz="0" w:space="0" w:color="auto"/>
      </w:divBdr>
    </w:div>
    <w:div w:id="53436150">
      <w:bodyDiv w:val="1"/>
      <w:marLeft w:val="0"/>
      <w:marRight w:val="0"/>
      <w:marTop w:val="0"/>
      <w:marBottom w:val="0"/>
      <w:divBdr>
        <w:top w:val="none" w:sz="0" w:space="0" w:color="auto"/>
        <w:left w:val="none" w:sz="0" w:space="0" w:color="auto"/>
        <w:bottom w:val="none" w:sz="0" w:space="0" w:color="auto"/>
        <w:right w:val="none" w:sz="0" w:space="0" w:color="auto"/>
      </w:divBdr>
    </w:div>
    <w:div w:id="53436880">
      <w:bodyDiv w:val="1"/>
      <w:marLeft w:val="0"/>
      <w:marRight w:val="0"/>
      <w:marTop w:val="0"/>
      <w:marBottom w:val="0"/>
      <w:divBdr>
        <w:top w:val="none" w:sz="0" w:space="0" w:color="auto"/>
        <w:left w:val="none" w:sz="0" w:space="0" w:color="auto"/>
        <w:bottom w:val="none" w:sz="0" w:space="0" w:color="auto"/>
        <w:right w:val="none" w:sz="0" w:space="0" w:color="auto"/>
      </w:divBdr>
    </w:div>
    <w:div w:id="64644809">
      <w:bodyDiv w:val="1"/>
      <w:marLeft w:val="0"/>
      <w:marRight w:val="0"/>
      <w:marTop w:val="0"/>
      <w:marBottom w:val="0"/>
      <w:divBdr>
        <w:top w:val="none" w:sz="0" w:space="0" w:color="auto"/>
        <w:left w:val="none" w:sz="0" w:space="0" w:color="auto"/>
        <w:bottom w:val="none" w:sz="0" w:space="0" w:color="auto"/>
        <w:right w:val="none" w:sz="0" w:space="0" w:color="auto"/>
      </w:divBdr>
    </w:div>
    <w:div w:id="78411537">
      <w:bodyDiv w:val="1"/>
      <w:marLeft w:val="0"/>
      <w:marRight w:val="0"/>
      <w:marTop w:val="0"/>
      <w:marBottom w:val="0"/>
      <w:divBdr>
        <w:top w:val="none" w:sz="0" w:space="0" w:color="auto"/>
        <w:left w:val="none" w:sz="0" w:space="0" w:color="auto"/>
        <w:bottom w:val="none" w:sz="0" w:space="0" w:color="auto"/>
        <w:right w:val="none" w:sz="0" w:space="0" w:color="auto"/>
      </w:divBdr>
    </w:div>
    <w:div w:id="82262097">
      <w:bodyDiv w:val="1"/>
      <w:marLeft w:val="0"/>
      <w:marRight w:val="0"/>
      <w:marTop w:val="0"/>
      <w:marBottom w:val="0"/>
      <w:divBdr>
        <w:top w:val="none" w:sz="0" w:space="0" w:color="auto"/>
        <w:left w:val="none" w:sz="0" w:space="0" w:color="auto"/>
        <w:bottom w:val="none" w:sz="0" w:space="0" w:color="auto"/>
        <w:right w:val="none" w:sz="0" w:space="0" w:color="auto"/>
      </w:divBdr>
    </w:div>
    <w:div w:id="84770457">
      <w:bodyDiv w:val="1"/>
      <w:marLeft w:val="0"/>
      <w:marRight w:val="0"/>
      <w:marTop w:val="0"/>
      <w:marBottom w:val="0"/>
      <w:divBdr>
        <w:top w:val="none" w:sz="0" w:space="0" w:color="auto"/>
        <w:left w:val="none" w:sz="0" w:space="0" w:color="auto"/>
        <w:bottom w:val="none" w:sz="0" w:space="0" w:color="auto"/>
        <w:right w:val="none" w:sz="0" w:space="0" w:color="auto"/>
      </w:divBdr>
    </w:div>
    <w:div w:id="86461003">
      <w:bodyDiv w:val="1"/>
      <w:marLeft w:val="0"/>
      <w:marRight w:val="0"/>
      <w:marTop w:val="0"/>
      <w:marBottom w:val="0"/>
      <w:divBdr>
        <w:top w:val="none" w:sz="0" w:space="0" w:color="auto"/>
        <w:left w:val="none" w:sz="0" w:space="0" w:color="auto"/>
        <w:bottom w:val="none" w:sz="0" w:space="0" w:color="auto"/>
        <w:right w:val="none" w:sz="0" w:space="0" w:color="auto"/>
      </w:divBdr>
    </w:div>
    <w:div w:id="93790404">
      <w:bodyDiv w:val="1"/>
      <w:marLeft w:val="0"/>
      <w:marRight w:val="0"/>
      <w:marTop w:val="0"/>
      <w:marBottom w:val="0"/>
      <w:divBdr>
        <w:top w:val="none" w:sz="0" w:space="0" w:color="auto"/>
        <w:left w:val="none" w:sz="0" w:space="0" w:color="auto"/>
        <w:bottom w:val="none" w:sz="0" w:space="0" w:color="auto"/>
        <w:right w:val="none" w:sz="0" w:space="0" w:color="auto"/>
      </w:divBdr>
    </w:div>
    <w:div w:id="103430333">
      <w:bodyDiv w:val="1"/>
      <w:marLeft w:val="0"/>
      <w:marRight w:val="0"/>
      <w:marTop w:val="0"/>
      <w:marBottom w:val="0"/>
      <w:divBdr>
        <w:top w:val="none" w:sz="0" w:space="0" w:color="auto"/>
        <w:left w:val="none" w:sz="0" w:space="0" w:color="auto"/>
        <w:bottom w:val="none" w:sz="0" w:space="0" w:color="auto"/>
        <w:right w:val="none" w:sz="0" w:space="0" w:color="auto"/>
      </w:divBdr>
    </w:div>
    <w:div w:id="104538824">
      <w:bodyDiv w:val="1"/>
      <w:marLeft w:val="0"/>
      <w:marRight w:val="0"/>
      <w:marTop w:val="0"/>
      <w:marBottom w:val="0"/>
      <w:divBdr>
        <w:top w:val="none" w:sz="0" w:space="0" w:color="auto"/>
        <w:left w:val="none" w:sz="0" w:space="0" w:color="auto"/>
        <w:bottom w:val="none" w:sz="0" w:space="0" w:color="auto"/>
        <w:right w:val="none" w:sz="0" w:space="0" w:color="auto"/>
      </w:divBdr>
    </w:div>
    <w:div w:id="105392398">
      <w:bodyDiv w:val="1"/>
      <w:marLeft w:val="0"/>
      <w:marRight w:val="0"/>
      <w:marTop w:val="0"/>
      <w:marBottom w:val="0"/>
      <w:divBdr>
        <w:top w:val="none" w:sz="0" w:space="0" w:color="auto"/>
        <w:left w:val="none" w:sz="0" w:space="0" w:color="auto"/>
        <w:bottom w:val="none" w:sz="0" w:space="0" w:color="auto"/>
        <w:right w:val="none" w:sz="0" w:space="0" w:color="auto"/>
      </w:divBdr>
    </w:div>
    <w:div w:id="115104653">
      <w:bodyDiv w:val="1"/>
      <w:marLeft w:val="0"/>
      <w:marRight w:val="0"/>
      <w:marTop w:val="0"/>
      <w:marBottom w:val="0"/>
      <w:divBdr>
        <w:top w:val="none" w:sz="0" w:space="0" w:color="auto"/>
        <w:left w:val="none" w:sz="0" w:space="0" w:color="auto"/>
        <w:bottom w:val="none" w:sz="0" w:space="0" w:color="auto"/>
        <w:right w:val="none" w:sz="0" w:space="0" w:color="auto"/>
      </w:divBdr>
    </w:div>
    <w:div w:id="124197248">
      <w:bodyDiv w:val="1"/>
      <w:marLeft w:val="0"/>
      <w:marRight w:val="0"/>
      <w:marTop w:val="0"/>
      <w:marBottom w:val="0"/>
      <w:divBdr>
        <w:top w:val="none" w:sz="0" w:space="0" w:color="auto"/>
        <w:left w:val="none" w:sz="0" w:space="0" w:color="auto"/>
        <w:bottom w:val="none" w:sz="0" w:space="0" w:color="auto"/>
        <w:right w:val="none" w:sz="0" w:space="0" w:color="auto"/>
      </w:divBdr>
    </w:div>
    <w:div w:id="128404294">
      <w:bodyDiv w:val="1"/>
      <w:marLeft w:val="0"/>
      <w:marRight w:val="0"/>
      <w:marTop w:val="0"/>
      <w:marBottom w:val="0"/>
      <w:divBdr>
        <w:top w:val="none" w:sz="0" w:space="0" w:color="auto"/>
        <w:left w:val="none" w:sz="0" w:space="0" w:color="auto"/>
        <w:bottom w:val="none" w:sz="0" w:space="0" w:color="auto"/>
        <w:right w:val="none" w:sz="0" w:space="0" w:color="auto"/>
      </w:divBdr>
    </w:div>
    <w:div w:id="132718764">
      <w:bodyDiv w:val="1"/>
      <w:marLeft w:val="0"/>
      <w:marRight w:val="0"/>
      <w:marTop w:val="0"/>
      <w:marBottom w:val="0"/>
      <w:divBdr>
        <w:top w:val="none" w:sz="0" w:space="0" w:color="auto"/>
        <w:left w:val="none" w:sz="0" w:space="0" w:color="auto"/>
        <w:bottom w:val="none" w:sz="0" w:space="0" w:color="auto"/>
        <w:right w:val="none" w:sz="0" w:space="0" w:color="auto"/>
      </w:divBdr>
    </w:div>
    <w:div w:id="137036174">
      <w:bodyDiv w:val="1"/>
      <w:marLeft w:val="0"/>
      <w:marRight w:val="0"/>
      <w:marTop w:val="0"/>
      <w:marBottom w:val="0"/>
      <w:divBdr>
        <w:top w:val="none" w:sz="0" w:space="0" w:color="auto"/>
        <w:left w:val="none" w:sz="0" w:space="0" w:color="auto"/>
        <w:bottom w:val="none" w:sz="0" w:space="0" w:color="auto"/>
        <w:right w:val="none" w:sz="0" w:space="0" w:color="auto"/>
      </w:divBdr>
    </w:div>
    <w:div w:id="186909410">
      <w:bodyDiv w:val="1"/>
      <w:marLeft w:val="0"/>
      <w:marRight w:val="0"/>
      <w:marTop w:val="0"/>
      <w:marBottom w:val="0"/>
      <w:divBdr>
        <w:top w:val="none" w:sz="0" w:space="0" w:color="auto"/>
        <w:left w:val="none" w:sz="0" w:space="0" w:color="auto"/>
        <w:bottom w:val="none" w:sz="0" w:space="0" w:color="auto"/>
        <w:right w:val="none" w:sz="0" w:space="0" w:color="auto"/>
      </w:divBdr>
    </w:div>
    <w:div w:id="211431478">
      <w:bodyDiv w:val="1"/>
      <w:marLeft w:val="0"/>
      <w:marRight w:val="0"/>
      <w:marTop w:val="0"/>
      <w:marBottom w:val="0"/>
      <w:divBdr>
        <w:top w:val="none" w:sz="0" w:space="0" w:color="auto"/>
        <w:left w:val="none" w:sz="0" w:space="0" w:color="auto"/>
        <w:bottom w:val="none" w:sz="0" w:space="0" w:color="auto"/>
        <w:right w:val="none" w:sz="0" w:space="0" w:color="auto"/>
      </w:divBdr>
    </w:div>
    <w:div w:id="221327332">
      <w:bodyDiv w:val="1"/>
      <w:marLeft w:val="0"/>
      <w:marRight w:val="0"/>
      <w:marTop w:val="0"/>
      <w:marBottom w:val="0"/>
      <w:divBdr>
        <w:top w:val="none" w:sz="0" w:space="0" w:color="auto"/>
        <w:left w:val="none" w:sz="0" w:space="0" w:color="auto"/>
        <w:bottom w:val="none" w:sz="0" w:space="0" w:color="auto"/>
        <w:right w:val="none" w:sz="0" w:space="0" w:color="auto"/>
      </w:divBdr>
    </w:div>
    <w:div w:id="223026064">
      <w:bodyDiv w:val="1"/>
      <w:marLeft w:val="0"/>
      <w:marRight w:val="0"/>
      <w:marTop w:val="0"/>
      <w:marBottom w:val="0"/>
      <w:divBdr>
        <w:top w:val="none" w:sz="0" w:space="0" w:color="auto"/>
        <w:left w:val="none" w:sz="0" w:space="0" w:color="auto"/>
        <w:bottom w:val="none" w:sz="0" w:space="0" w:color="auto"/>
        <w:right w:val="none" w:sz="0" w:space="0" w:color="auto"/>
      </w:divBdr>
    </w:div>
    <w:div w:id="233048399">
      <w:bodyDiv w:val="1"/>
      <w:marLeft w:val="0"/>
      <w:marRight w:val="0"/>
      <w:marTop w:val="0"/>
      <w:marBottom w:val="0"/>
      <w:divBdr>
        <w:top w:val="none" w:sz="0" w:space="0" w:color="auto"/>
        <w:left w:val="none" w:sz="0" w:space="0" w:color="auto"/>
        <w:bottom w:val="none" w:sz="0" w:space="0" w:color="auto"/>
        <w:right w:val="none" w:sz="0" w:space="0" w:color="auto"/>
      </w:divBdr>
    </w:div>
    <w:div w:id="261650851">
      <w:bodyDiv w:val="1"/>
      <w:marLeft w:val="0"/>
      <w:marRight w:val="0"/>
      <w:marTop w:val="0"/>
      <w:marBottom w:val="0"/>
      <w:divBdr>
        <w:top w:val="none" w:sz="0" w:space="0" w:color="auto"/>
        <w:left w:val="none" w:sz="0" w:space="0" w:color="auto"/>
        <w:bottom w:val="none" w:sz="0" w:space="0" w:color="auto"/>
        <w:right w:val="none" w:sz="0" w:space="0" w:color="auto"/>
      </w:divBdr>
    </w:div>
    <w:div w:id="271284443">
      <w:bodyDiv w:val="1"/>
      <w:marLeft w:val="0"/>
      <w:marRight w:val="0"/>
      <w:marTop w:val="0"/>
      <w:marBottom w:val="0"/>
      <w:divBdr>
        <w:top w:val="none" w:sz="0" w:space="0" w:color="auto"/>
        <w:left w:val="none" w:sz="0" w:space="0" w:color="auto"/>
        <w:bottom w:val="none" w:sz="0" w:space="0" w:color="auto"/>
        <w:right w:val="none" w:sz="0" w:space="0" w:color="auto"/>
      </w:divBdr>
    </w:div>
    <w:div w:id="271548371">
      <w:bodyDiv w:val="1"/>
      <w:marLeft w:val="0"/>
      <w:marRight w:val="0"/>
      <w:marTop w:val="0"/>
      <w:marBottom w:val="0"/>
      <w:divBdr>
        <w:top w:val="none" w:sz="0" w:space="0" w:color="auto"/>
        <w:left w:val="none" w:sz="0" w:space="0" w:color="auto"/>
        <w:bottom w:val="none" w:sz="0" w:space="0" w:color="auto"/>
        <w:right w:val="none" w:sz="0" w:space="0" w:color="auto"/>
      </w:divBdr>
    </w:div>
    <w:div w:id="296450510">
      <w:bodyDiv w:val="1"/>
      <w:marLeft w:val="0"/>
      <w:marRight w:val="0"/>
      <w:marTop w:val="0"/>
      <w:marBottom w:val="0"/>
      <w:divBdr>
        <w:top w:val="none" w:sz="0" w:space="0" w:color="auto"/>
        <w:left w:val="none" w:sz="0" w:space="0" w:color="auto"/>
        <w:bottom w:val="none" w:sz="0" w:space="0" w:color="auto"/>
        <w:right w:val="none" w:sz="0" w:space="0" w:color="auto"/>
      </w:divBdr>
    </w:div>
    <w:div w:id="299920295">
      <w:bodyDiv w:val="1"/>
      <w:marLeft w:val="0"/>
      <w:marRight w:val="0"/>
      <w:marTop w:val="0"/>
      <w:marBottom w:val="0"/>
      <w:divBdr>
        <w:top w:val="none" w:sz="0" w:space="0" w:color="auto"/>
        <w:left w:val="none" w:sz="0" w:space="0" w:color="auto"/>
        <w:bottom w:val="none" w:sz="0" w:space="0" w:color="auto"/>
        <w:right w:val="none" w:sz="0" w:space="0" w:color="auto"/>
      </w:divBdr>
    </w:div>
    <w:div w:id="312179422">
      <w:bodyDiv w:val="1"/>
      <w:marLeft w:val="0"/>
      <w:marRight w:val="0"/>
      <w:marTop w:val="0"/>
      <w:marBottom w:val="0"/>
      <w:divBdr>
        <w:top w:val="none" w:sz="0" w:space="0" w:color="auto"/>
        <w:left w:val="none" w:sz="0" w:space="0" w:color="auto"/>
        <w:bottom w:val="none" w:sz="0" w:space="0" w:color="auto"/>
        <w:right w:val="none" w:sz="0" w:space="0" w:color="auto"/>
      </w:divBdr>
    </w:div>
    <w:div w:id="350496266">
      <w:bodyDiv w:val="1"/>
      <w:marLeft w:val="0"/>
      <w:marRight w:val="0"/>
      <w:marTop w:val="0"/>
      <w:marBottom w:val="0"/>
      <w:divBdr>
        <w:top w:val="none" w:sz="0" w:space="0" w:color="auto"/>
        <w:left w:val="none" w:sz="0" w:space="0" w:color="auto"/>
        <w:bottom w:val="none" w:sz="0" w:space="0" w:color="auto"/>
        <w:right w:val="none" w:sz="0" w:space="0" w:color="auto"/>
      </w:divBdr>
    </w:div>
    <w:div w:id="352070801">
      <w:bodyDiv w:val="1"/>
      <w:marLeft w:val="0"/>
      <w:marRight w:val="0"/>
      <w:marTop w:val="0"/>
      <w:marBottom w:val="0"/>
      <w:divBdr>
        <w:top w:val="none" w:sz="0" w:space="0" w:color="auto"/>
        <w:left w:val="none" w:sz="0" w:space="0" w:color="auto"/>
        <w:bottom w:val="none" w:sz="0" w:space="0" w:color="auto"/>
        <w:right w:val="none" w:sz="0" w:space="0" w:color="auto"/>
      </w:divBdr>
    </w:div>
    <w:div w:id="358237857">
      <w:bodyDiv w:val="1"/>
      <w:marLeft w:val="0"/>
      <w:marRight w:val="0"/>
      <w:marTop w:val="0"/>
      <w:marBottom w:val="0"/>
      <w:divBdr>
        <w:top w:val="none" w:sz="0" w:space="0" w:color="auto"/>
        <w:left w:val="none" w:sz="0" w:space="0" w:color="auto"/>
        <w:bottom w:val="none" w:sz="0" w:space="0" w:color="auto"/>
        <w:right w:val="none" w:sz="0" w:space="0" w:color="auto"/>
      </w:divBdr>
    </w:div>
    <w:div w:id="373116030">
      <w:bodyDiv w:val="1"/>
      <w:marLeft w:val="0"/>
      <w:marRight w:val="0"/>
      <w:marTop w:val="0"/>
      <w:marBottom w:val="0"/>
      <w:divBdr>
        <w:top w:val="none" w:sz="0" w:space="0" w:color="auto"/>
        <w:left w:val="none" w:sz="0" w:space="0" w:color="auto"/>
        <w:bottom w:val="none" w:sz="0" w:space="0" w:color="auto"/>
        <w:right w:val="none" w:sz="0" w:space="0" w:color="auto"/>
      </w:divBdr>
    </w:div>
    <w:div w:id="374700306">
      <w:bodyDiv w:val="1"/>
      <w:marLeft w:val="0"/>
      <w:marRight w:val="0"/>
      <w:marTop w:val="0"/>
      <w:marBottom w:val="0"/>
      <w:divBdr>
        <w:top w:val="none" w:sz="0" w:space="0" w:color="auto"/>
        <w:left w:val="none" w:sz="0" w:space="0" w:color="auto"/>
        <w:bottom w:val="none" w:sz="0" w:space="0" w:color="auto"/>
        <w:right w:val="none" w:sz="0" w:space="0" w:color="auto"/>
      </w:divBdr>
    </w:div>
    <w:div w:id="385226643">
      <w:bodyDiv w:val="1"/>
      <w:marLeft w:val="0"/>
      <w:marRight w:val="0"/>
      <w:marTop w:val="0"/>
      <w:marBottom w:val="0"/>
      <w:divBdr>
        <w:top w:val="none" w:sz="0" w:space="0" w:color="auto"/>
        <w:left w:val="none" w:sz="0" w:space="0" w:color="auto"/>
        <w:bottom w:val="none" w:sz="0" w:space="0" w:color="auto"/>
        <w:right w:val="none" w:sz="0" w:space="0" w:color="auto"/>
      </w:divBdr>
    </w:div>
    <w:div w:id="394353806">
      <w:bodyDiv w:val="1"/>
      <w:marLeft w:val="0"/>
      <w:marRight w:val="0"/>
      <w:marTop w:val="0"/>
      <w:marBottom w:val="0"/>
      <w:divBdr>
        <w:top w:val="none" w:sz="0" w:space="0" w:color="auto"/>
        <w:left w:val="none" w:sz="0" w:space="0" w:color="auto"/>
        <w:bottom w:val="none" w:sz="0" w:space="0" w:color="auto"/>
        <w:right w:val="none" w:sz="0" w:space="0" w:color="auto"/>
      </w:divBdr>
    </w:div>
    <w:div w:id="408313678">
      <w:bodyDiv w:val="1"/>
      <w:marLeft w:val="0"/>
      <w:marRight w:val="0"/>
      <w:marTop w:val="0"/>
      <w:marBottom w:val="0"/>
      <w:divBdr>
        <w:top w:val="none" w:sz="0" w:space="0" w:color="auto"/>
        <w:left w:val="none" w:sz="0" w:space="0" w:color="auto"/>
        <w:bottom w:val="none" w:sz="0" w:space="0" w:color="auto"/>
        <w:right w:val="none" w:sz="0" w:space="0" w:color="auto"/>
      </w:divBdr>
    </w:div>
    <w:div w:id="408772255">
      <w:bodyDiv w:val="1"/>
      <w:marLeft w:val="0"/>
      <w:marRight w:val="0"/>
      <w:marTop w:val="0"/>
      <w:marBottom w:val="0"/>
      <w:divBdr>
        <w:top w:val="none" w:sz="0" w:space="0" w:color="auto"/>
        <w:left w:val="none" w:sz="0" w:space="0" w:color="auto"/>
        <w:bottom w:val="none" w:sz="0" w:space="0" w:color="auto"/>
        <w:right w:val="none" w:sz="0" w:space="0" w:color="auto"/>
      </w:divBdr>
    </w:div>
    <w:div w:id="411974823">
      <w:bodyDiv w:val="1"/>
      <w:marLeft w:val="0"/>
      <w:marRight w:val="0"/>
      <w:marTop w:val="0"/>
      <w:marBottom w:val="0"/>
      <w:divBdr>
        <w:top w:val="none" w:sz="0" w:space="0" w:color="auto"/>
        <w:left w:val="none" w:sz="0" w:space="0" w:color="auto"/>
        <w:bottom w:val="none" w:sz="0" w:space="0" w:color="auto"/>
        <w:right w:val="none" w:sz="0" w:space="0" w:color="auto"/>
      </w:divBdr>
    </w:div>
    <w:div w:id="417601540">
      <w:bodyDiv w:val="1"/>
      <w:marLeft w:val="0"/>
      <w:marRight w:val="0"/>
      <w:marTop w:val="0"/>
      <w:marBottom w:val="0"/>
      <w:divBdr>
        <w:top w:val="none" w:sz="0" w:space="0" w:color="auto"/>
        <w:left w:val="none" w:sz="0" w:space="0" w:color="auto"/>
        <w:bottom w:val="none" w:sz="0" w:space="0" w:color="auto"/>
        <w:right w:val="none" w:sz="0" w:space="0" w:color="auto"/>
      </w:divBdr>
    </w:div>
    <w:div w:id="419182424">
      <w:bodyDiv w:val="1"/>
      <w:marLeft w:val="0"/>
      <w:marRight w:val="0"/>
      <w:marTop w:val="0"/>
      <w:marBottom w:val="0"/>
      <w:divBdr>
        <w:top w:val="none" w:sz="0" w:space="0" w:color="auto"/>
        <w:left w:val="none" w:sz="0" w:space="0" w:color="auto"/>
        <w:bottom w:val="none" w:sz="0" w:space="0" w:color="auto"/>
        <w:right w:val="none" w:sz="0" w:space="0" w:color="auto"/>
      </w:divBdr>
    </w:div>
    <w:div w:id="425075143">
      <w:bodyDiv w:val="1"/>
      <w:marLeft w:val="0"/>
      <w:marRight w:val="0"/>
      <w:marTop w:val="0"/>
      <w:marBottom w:val="0"/>
      <w:divBdr>
        <w:top w:val="none" w:sz="0" w:space="0" w:color="auto"/>
        <w:left w:val="none" w:sz="0" w:space="0" w:color="auto"/>
        <w:bottom w:val="none" w:sz="0" w:space="0" w:color="auto"/>
        <w:right w:val="none" w:sz="0" w:space="0" w:color="auto"/>
      </w:divBdr>
    </w:div>
    <w:div w:id="458184341">
      <w:bodyDiv w:val="1"/>
      <w:marLeft w:val="0"/>
      <w:marRight w:val="0"/>
      <w:marTop w:val="0"/>
      <w:marBottom w:val="0"/>
      <w:divBdr>
        <w:top w:val="none" w:sz="0" w:space="0" w:color="auto"/>
        <w:left w:val="none" w:sz="0" w:space="0" w:color="auto"/>
        <w:bottom w:val="none" w:sz="0" w:space="0" w:color="auto"/>
        <w:right w:val="none" w:sz="0" w:space="0" w:color="auto"/>
      </w:divBdr>
    </w:div>
    <w:div w:id="484124363">
      <w:bodyDiv w:val="1"/>
      <w:marLeft w:val="0"/>
      <w:marRight w:val="0"/>
      <w:marTop w:val="0"/>
      <w:marBottom w:val="0"/>
      <w:divBdr>
        <w:top w:val="none" w:sz="0" w:space="0" w:color="auto"/>
        <w:left w:val="none" w:sz="0" w:space="0" w:color="auto"/>
        <w:bottom w:val="none" w:sz="0" w:space="0" w:color="auto"/>
        <w:right w:val="none" w:sz="0" w:space="0" w:color="auto"/>
      </w:divBdr>
    </w:div>
    <w:div w:id="489753682">
      <w:bodyDiv w:val="1"/>
      <w:marLeft w:val="0"/>
      <w:marRight w:val="0"/>
      <w:marTop w:val="0"/>
      <w:marBottom w:val="0"/>
      <w:divBdr>
        <w:top w:val="none" w:sz="0" w:space="0" w:color="auto"/>
        <w:left w:val="none" w:sz="0" w:space="0" w:color="auto"/>
        <w:bottom w:val="none" w:sz="0" w:space="0" w:color="auto"/>
        <w:right w:val="none" w:sz="0" w:space="0" w:color="auto"/>
      </w:divBdr>
    </w:div>
    <w:div w:id="500127732">
      <w:bodyDiv w:val="1"/>
      <w:marLeft w:val="0"/>
      <w:marRight w:val="0"/>
      <w:marTop w:val="0"/>
      <w:marBottom w:val="0"/>
      <w:divBdr>
        <w:top w:val="none" w:sz="0" w:space="0" w:color="auto"/>
        <w:left w:val="none" w:sz="0" w:space="0" w:color="auto"/>
        <w:bottom w:val="none" w:sz="0" w:space="0" w:color="auto"/>
        <w:right w:val="none" w:sz="0" w:space="0" w:color="auto"/>
      </w:divBdr>
    </w:div>
    <w:div w:id="506333676">
      <w:bodyDiv w:val="1"/>
      <w:marLeft w:val="0"/>
      <w:marRight w:val="0"/>
      <w:marTop w:val="0"/>
      <w:marBottom w:val="0"/>
      <w:divBdr>
        <w:top w:val="none" w:sz="0" w:space="0" w:color="auto"/>
        <w:left w:val="none" w:sz="0" w:space="0" w:color="auto"/>
        <w:bottom w:val="none" w:sz="0" w:space="0" w:color="auto"/>
        <w:right w:val="none" w:sz="0" w:space="0" w:color="auto"/>
      </w:divBdr>
    </w:div>
    <w:div w:id="516119574">
      <w:bodyDiv w:val="1"/>
      <w:marLeft w:val="0"/>
      <w:marRight w:val="0"/>
      <w:marTop w:val="0"/>
      <w:marBottom w:val="0"/>
      <w:divBdr>
        <w:top w:val="none" w:sz="0" w:space="0" w:color="auto"/>
        <w:left w:val="none" w:sz="0" w:space="0" w:color="auto"/>
        <w:bottom w:val="none" w:sz="0" w:space="0" w:color="auto"/>
        <w:right w:val="none" w:sz="0" w:space="0" w:color="auto"/>
      </w:divBdr>
    </w:div>
    <w:div w:id="542130865">
      <w:bodyDiv w:val="1"/>
      <w:marLeft w:val="0"/>
      <w:marRight w:val="0"/>
      <w:marTop w:val="0"/>
      <w:marBottom w:val="0"/>
      <w:divBdr>
        <w:top w:val="none" w:sz="0" w:space="0" w:color="auto"/>
        <w:left w:val="none" w:sz="0" w:space="0" w:color="auto"/>
        <w:bottom w:val="none" w:sz="0" w:space="0" w:color="auto"/>
        <w:right w:val="none" w:sz="0" w:space="0" w:color="auto"/>
      </w:divBdr>
    </w:div>
    <w:div w:id="546261776">
      <w:bodyDiv w:val="1"/>
      <w:marLeft w:val="0"/>
      <w:marRight w:val="0"/>
      <w:marTop w:val="0"/>
      <w:marBottom w:val="0"/>
      <w:divBdr>
        <w:top w:val="none" w:sz="0" w:space="0" w:color="auto"/>
        <w:left w:val="none" w:sz="0" w:space="0" w:color="auto"/>
        <w:bottom w:val="none" w:sz="0" w:space="0" w:color="auto"/>
        <w:right w:val="none" w:sz="0" w:space="0" w:color="auto"/>
      </w:divBdr>
    </w:div>
    <w:div w:id="561872400">
      <w:bodyDiv w:val="1"/>
      <w:marLeft w:val="0"/>
      <w:marRight w:val="0"/>
      <w:marTop w:val="0"/>
      <w:marBottom w:val="0"/>
      <w:divBdr>
        <w:top w:val="none" w:sz="0" w:space="0" w:color="auto"/>
        <w:left w:val="none" w:sz="0" w:space="0" w:color="auto"/>
        <w:bottom w:val="none" w:sz="0" w:space="0" w:color="auto"/>
        <w:right w:val="none" w:sz="0" w:space="0" w:color="auto"/>
      </w:divBdr>
    </w:div>
    <w:div w:id="575941266">
      <w:bodyDiv w:val="1"/>
      <w:marLeft w:val="0"/>
      <w:marRight w:val="0"/>
      <w:marTop w:val="0"/>
      <w:marBottom w:val="0"/>
      <w:divBdr>
        <w:top w:val="none" w:sz="0" w:space="0" w:color="auto"/>
        <w:left w:val="none" w:sz="0" w:space="0" w:color="auto"/>
        <w:bottom w:val="none" w:sz="0" w:space="0" w:color="auto"/>
        <w:right w:val="none" w:sz="0" w:space="0" w:color="auto"/>
      </w:divBdr>
    </w:div>
    <w:div w:id="595136896">
      <w:bodyDiv w:val="1"/>
      <w:marLeft w:val="0"/>
      <w:marRight w:val="0"/>
      <w:marTop w:val="0"/>
      <w:marBottom w:val="0"/>
      <w:divBdr>
        <w:top w:val="none" w:sz="0" w:space="0" w:color="auto"/>
        <w:left w:val="none" w:sz="0" w:space="0" w:color="auto"/>
        <w:bottom w:val="none" w:sz="0" w:space="0" w:color="auto"/>
        <w:right w:val="none" w:sz="0" w:space="0" w:color="auto"/>
      </w:divBdr>
    </w:div>
    <w:div w:id="595594180">
      <w:bodyDiv w:val="1"/>
      <w:marLeft w:val="0"/>
      <w:marRight w:val="0"/>
      <w:marTop w:val="0"/>
      <w:marBottom w:val="0"/>
      <w:divBdr>
        <w:top w:val="none" w:sz="0" w:space="0" w:color="auto"/>
        <w:left w:val="none" w:sz="0" w:space="0" w:color="auto"/>
        <w:bottom w:val="none" w:sz="0" w:space="0" w:color="auto"/>
        <w:right w:val="none" w:sz="0" w:space="0" w:color="auto"/>
      </w:divBdr>
    </w:div>
    <w:div w:id="598172997">
      <w:bodyDiv w:val="1"/>
      <w:marLeft w:val="0"/>
      <w:marRight w:val="0"/>
      <w:marTop w:val="0"/>
      <w:marBottom w:val="0"/>
      <w:divBdr>
        <w:top w:val="none" w:sz="0" w:space="0" w:color="auto"/>
        <w:left w:val="none" w:sz="0" w:space="0" w:color="auto"/>
        <w:bottom w:val="none" w:sz="0" w:space="0" w:color="auto"/>
        <w:right w:val="none" w:sz="0" w:space="0" w:color="auto"/>
      </w:divBdr>
    </w:div>
    <w:div w:id="599875378">
      <w:bodyDiv w:val="1"/>
      <w:marLeft w:val="0"/>
      <w:marRight w:val="0"/>
      <w:marTop w:val="0"/>
      <w:marBottom w:val="0"/>
      <w:divBdr>
        <w:top w:val="none" w:sz="0" w:space="0" w:color="auto"/>
        <w:left w:val="none" w:sz="0" w:space="0" w:color="auto"/>
        <w:bottom w:val="none" w:sz="0" w:space="0" w:color="auto"/>
        <w:right w:val="none" w:sz="0" w:space="0" w:color="auto"/>
      </w:divBdr>
    </w:div>
    <w:div w:id="611278013">
      <w:bodyDiv w:val="1"/>
      <w:marLeft w:val="0"/>
      <w:marRight w:val="0"/>
      <w:marTop w:val="0"/>
      <w:marBottom w:val="0"/>
      <w:divBdr>
        <w:top w:val="none" w:sz="0" w:space="0" w:color="auto"/>
        <w:left w:val="none" w:sz="0" w:space="0" w:color="auto"/>
        <w:bottom w:val="none" w:sz="0" w:space="0" w:color="auto"/>
        <w:right w:val="none" w:sz="0" w:space="0" w:color="auto"/>
      </w:divBdr>
    </w:div>
    <w:div w:id="616453013">
      <w:bodyDiv w:val="1"/>
      <w:marLeft w:val="0"/>
      <w:marRight w:val="0"/>
      <w:marTop w:val="0"/>
      <w:marBottom w:val="0"/>
      <w:divBdr>
        <w:top w:val="none" w:sz="0" w:space="0" w:color="auto"/>
        <w:left w:val="none" w:sz="0" w:space="0" w:color="auto"/>
        <w:bottom w:val="none" w:sz="0" w:space="0" w:color="auto"/>
        <w:right w:val="none" w:sz="0" w:space="0" w:color="auto"/>
      </w:divBdr>
    </w:div>
    <w:div w:id="616720094">
      <w:bodyDiv w:val="1"/>
      <w:marLeft w:val="0"/>
      <w:marRight w:val="0"/>
      <w:marTop w:val="0"/>
      <w:marBottom w:val="0"/>
      <w:divBdr>
        <w:top w:val="none" w:sz="0" w:space="0" w:color="auto"/>
        <w:left w:val="none" w:sz="0" w:space="0" w:color="auto"/>
        <w:bottom w:val="none" w:sz="0" w:space="0" w:color="auto"/>
        <w:right w:val="none" w:sz="0" w:space="0" w:color="auto"/>
      </w:divBdr>
    </w:div>
    <w:div w:id="621420530">
      <w:bodyDiv w:val="1"/>
      <w:marLeft w:val="0"/>
      <w:marRight w:val="0"/>
      <w:marTop w:val="0"/>
      <w:marBottom w:val="0"/>
      <w:divBdr>
        <w:top w:val="none" w:sz="0" w:space="0" w:color="auto"/>
        <w:left w:val="none" w:sz="0" w:space="0" w:color="auto"/>
        <w:bottom w:val="none" w:sz="0" w:space="0" w:color="auto"/>
        <w:right w:val="none" w:sz="0" w:space="0" w:color="auto"/>
      </w:divBdr>
    </w:div>
    <w:div w:id="631249495">
      <w:bodyDiv w:val="1"/>
      <w:marLeft w:val="0"/>
      <w:marRight w:val="0"/>
      <w:marTop w:val="0"/>
      <w:marBottom w:val="0"/>
      <w:divBdr>
        <w:top w:val="none" w:sz="0" w:space="0" w:color="auto"/>
        <w:left w:val="none" w:sz="0" w:space="0" w:color="auto"/>
        <w:bottom w:val="none" w:sz="0" w:space="0" w:color="auto"/>
        <w:right w:val="none" w:sz="0" w:space="0" w:color="auto"/>
      </w:divBdr>
    </w:div>
    <w:div w:id="642779451">
      <w:bodyDiv w:val="1"/>
      <w:marLeft w:val="0"/>
      <w:marRight w:val="0"/>
      <w:marTop w:val="0"/>
      <w:marBottom w:val="0"/>
      <w:divBdr>
        <w:top w:val="none" w:sz="0" w:space="0" w:color="auto"/>
        <w:left w:val="none" w:sz="0" w:space="0" w:color="auto"/>
        <w:bottom w:val="none" w:sz="0" w:space="0" w:color="auto"/>
        <w:right w:val="none" w:sz="0" w:space="0" w:color="auto"/>
      </w:divBdr>
    </w:div>
    <w:div w:id="648439529">
      <w:bodyDiv w:val="1"/>
      <w:marLeft w:val="0"/>
      <w:marRight w:val="0"/>
      <w:marTop w:val="0"/>
      <w:marBottom w:val="0"/>
      <w:divBdr>
        <w:top w:val="none" w:sz="0" w:space="0" w:color="auto"/>
        <w:left w:val="none" w:sz="0" w:space="0" w:color="auto"/>
        <w:bottom w:val="none" w:sz="0" w:space="0" w:color="auto"/>
        <w:right w:val="none" w:sz="0" w:space="0" w:color="auto"/>
      </w:divBdr>
    </w:div>
    <w:div w:id="651757770">
      <w:bodyDiv w:val="1"/>
      <w:marLeft w:val="0"/>
      <w:marRight w:val="0"/>
      <w:marTop w:val="0"/>
      <w:marBottom w:val="0"/>
      <w:divBdr>
        <w:top w:val="none" w:sz="0" w:space="0" w:color="auto"/>
        <w:left w:val="none" w:sz="0" w:space="0" w:color="auto"/>
        <w:bottom w:val="none" w:sz="0" w:space="0" w:color="auto"/>
        <w:right w:val="none" w:sz="0" w:space="0" w:color="auto"/>
      </w:divBdr>
    </w:div>
    <w:div w:id="667290767">
      <w:bodyDiv w:val="1"/>
      <w:marLeft w:val="0"/>
      <w:marRight w:val="0"/>
      <w:marTop w:val="0"/>
      <w:marBottom w:val="0"/>
      <w:divBdr>
        <w:top w:val="none" w:sz="0" w:space="0" w:color="auto"/>
        <w:left w:val="none" w:sz="0" w:space="0" w:color="auto"/>
        <w:bottom w:val="none" w:sz="0" w:space="0" w:color="auto"/>
        <w:right w:val="none" w:sz="0" w:space="0" w:color="auto"/>
      </w:divBdr>
    </w:div>
    <w:div w:id="673263208">
      <w:bodyDiv w:val="1"/>
      <w:marLeft w:val="0"/>
      <w:marRight w:val="0"/>
      <w:marTop w:val="0"/>
      <w:marBottom w:val="0"/>
      <w:divBdr>
        <w:top w:val="none" w:sz="0" w:space="0" w:color="auto"/>
        <w:left w:val="none" w:sz="0" w:space="0" w:color="auto"/>
        <w:bottom w:val="none" w:sz="0" w:space="0" w:color="auto"/>
        <w:right w:val="none" w:sz="0" w:space="0" w:color="auto"/>
      </w:divBdr>
    </w:div>
    <w:div w:id="693073795">
      <w:bodyDiv w:val="1"/>
      <w:marLeft w:val="0"/>
      <w:marRight w:val="0"/>
      <w:marTop w:val="0"/>
      <w:marBottom w:val="0"/>
      <w:divBdr>
        <w:top w:val="none" w:sz="0" w:space="0" w:color="auto"/>
        <w:left w:val="none" w:sz="0" w:space="0" w:color="auto"/>
        <w:bottom w:val="none" w:sz="0" w:space="0" w:color="auto"/>
        <w:right w:val="none" w:sz="0" w:space="0" w:color="auto"/>
      </w:divBdr>
    </w:div>
    <w:div w:id="699624550">
      <w:bodyDiv w:val="1"/>
      <w:marLeft w:val="0"/>
      <w:marRight w:val="0"/>
      <w:marTop w:val="0"/>
      <w:marBottom w:val="0"/>
      <w:divBdr>
        <w:top w:val="none" w:sz="0" w:space="0" w:color="auto"/>
        <w:left w:val="none" w:sz="0" w:space="0" w:color="auto"/>
        <w:bottom w:val="none" w:sz="0" w:space="0" w:color="auto"/>
        <w:right w:val="none" w:sz="0" w:space="0" w:color="auto"/>
      </w:divBdr>
    </w:div>
    <w:div w:id="700402969">
      <w:bodyDiv w:val="1"/>
      <w:marLeft w:val="0"/>
      <w:marRight w:val="0"/>
      <w:marTop w:val="0"/>
      <w:marBottom w:val="0"/>
      <w:divBdr>
        <w:top w:val="none" w:sz="0" w:space="0" w:color="auto"/>
        <w:left w:val="none" w:sz="0" w:space="0" w:color="auto"/>
        <w:bottom w:val="none" w:sz="0" w:space="0" w:color="auto"/>
        <w:right w:val="none" w:sz="0" w:space="0" w:color="auto"/>
      </w:divBdr>
    </w:div>
    <w:div w:id="722408095">
      <w:bodyDiv w:val="1"/>
      <w:marLeft w:val="0"/>
      <w:marRight w:val="0"/>
      <w:marTop w:val="0"/>
      <w:marBottom w:val="0"/>
      <w:divBdr>
        <w:top w:val="none" w:sz="0" w:space="0" w:color="auto"/>
        <w:left w:val="none" w:sz="0" w:space="0" w:color="auto"/>
        <w:bottom w:val="none" w:sz="0" w:space="0" w:color="auto"/>
        <w:right w:val="none" w:sz="0" w:space="0" w:color="auto"/>
      </w:divBdr>
    </w:div>
    <w:div w:id="729117533">
      <w:bodyDiv w:val="1"/>
      <w:marLeft w:val="0"/>
      <w:marRight w:val="0"/>
      <w:marTop w:val="0"/>
      <w:marBottom w:val="0"/>
      <w:divBdr>
        <w:top w:val="none" w:sz="0" w:space="0" w:color="auto"/>
        <w:left w:val="none" w:sz="0" w:space="0" w:color="auto"/>
        <w:bottom w:val="none" w:sz="0" w:space="0" w:color="auto"/>
        <w:right w:val="none" w:sz="0" w:space="0" w:color="auto"/>
      </w:divBdr>
    </w:div>
    <w:div w:id="731076368">
      <w:bodyDiv w:val="1"/>
      <w:marLeft w:val="0"/>
      <w:marRight w:val="0"/>
      <w:marTop w:val="0"/>
      <w:marBottom w:val="0"/>
      <w:divBdr>
        <w:top w:val="none" w:sz="0" w:space="0" w:color="auto"/>
        <w:left w:val="none" w:sz="0" w:space="0" w:color="auto"/>
        <w:bottom w:val="none" w:sz="0" w:space="0" w:color="auto"/>
        <w:right w:val="none" w:sz="0" w:space="0" w:color="auto"/>
      </w:divBdr>
    </w:div>
    <w:div w:id="737047152">
      <w:bodyDiv w:val="1"/>
      <w:marLeft w:val="0"/>
      <w:marRight w:val="0"/>
      <w:marTop w:val="0"/>
      <w:marBottom w:val="0"/>
      <w:divBdr>
        <w:top w:val="none" w:sz="0" w:space="0" w:color="auto"/>
        <w:left w:val="none" w:sz="0" w:space="0" w:color="auto"/>
        <w:bottom w:val="none" w:sz="0" w:space="0" w:color="auto"/>
        <w:right w:val="none" w:sz="0" w:space="0" w:color="auto"/>
      </w:divBdr>
    </w:div>
    <w:div w:id="748887843">
      <w:bodyDiv w:val="1"/>
      <w:marLeft w:val="0"/>
      <w:marRight w:val="0"/>
      <w:marTop w:val="0"/>
      <w:marBottom w:val="0"/>
      <w:divBdr>
        <w:top w:val="none" w:sz="0" w:space="0" w:color="auto"/>
        <w:left w:val="none" w:sz="0" w:space="0" w:color="auto"/>
        <w:bottom w:val="none" w:sz="0" w:space="0" w:color="auto"/>
        <w:right w:val="none" w:sz="0" w:space="0" w:color="auto"/>
      </w:divBdr>
    </w:div>
    <w:div w:id="768696405">
      <w:bodyDiv w:val="1"/>
      <w:marLeft w:val="0"/>
      <w:marRight w:val="0"/>
      <w:marTop w:val="0"/>
      <w:marBottom w:val="0"/>
      <w:divBdr>
        <w:top w:val="none" w:sz="0" w:space="0" w:color="auto"/>
        <w:left w:val="none" w:sz="0" w:space="0" w:color="auto"/>
        <w:bottom w:val="none" w:sz="0" w:space="0" w:color="auto"/>
        <w:right w:val="none" w:sz="0" w:space="0" w:color="auto"/>
      </w:divBdr>
    </w:div>
    <w:div w:id="778069163">
      <w:bodyDiv w:val="1"/>
      <w:marLeft w:val="0"/>
      <w:marRight w:val="0"/>
      <w:marTop w:val="0"/>
      <w:marBottom w:val="0"/>
      <w:divBdr>
        <w:top w:val="none" w:sz="0" w:space="0" w:color="auto"/>
        <w:left w:val="none" w:sz="0" w:space="0" w:color="auto"/>
        <w:bottom w:val="none" w:sz="0" w:space="0" w:color="auto"/>
        <w:right w:val="none" w:sz="0" w:space="0" w:color="auto"/>
      </w:divBdr>
    </w:div>
    <w:div w:id="793984203">
      <w:bodyDiv w:val="1"/>
      <w:marLeft w:val="0"/>
      <w:marRight w:val="0"/>
      <w:marTop w:val="0"/>
      <w:marBottom w:val="0"/>
      <w:divBdr>
        <w:top w:val="none" w:sz="0" w:space="0" w:color="auto"/>
        <w:left w:val="none" w:sz="0" w:space="0" w:color="auto"/>
        <w:bottom w:val="none" w:sz="0" w:space="0" w:color="auto"/>
        <w:right w:val="none" w:sz="0" w:space="0" w:color="auto"/>
      </w:divBdr>
    </w:div>
    <w:div w:id="798765637">
      <w:bodyDiv w:val="1"/>
      <w:marLeft w:val="0"/>
      <w:marRight w:val="0"/>
      <w:marTop w:val="0"/>
      <w:marBottom w:val="0"/>
      <w:divBdr>
        <w:top w:val="none" w:sz="0" w:space="0" w:color="auto"/>
        <w:left w:val="none" w:sz="0" w:space="0" w:color="auto"/>
        <w:bottom w:val="none" w:sz="0" w:space="0" w:color="auto"/>
        <w:right w:val="none" w:sz="0" w:space="0" w:color="auto"/>
      </w:divBdr>
    </w:div>
    <w:div w:id="800071233">
      <w:bodyDiv w:val="1"/>
      <w:marLeft w:val="0"/>
      <w:marRight w:val="0"/>
      <w:marTop w:val="0"/>
      <w:marBottom w:val="0"/>
      <w:divBdr>
        <w:top w:val="none" w:sz="0" w:space="0" w:color="auto"/>
        <w:left w:val="none" w:sz="0" w:space="0" w:color="auto"/>
        <w:bottom w:val="none" w:sz="0" w:space="0" w:color="auto"/>
        <w:right w:val="none" w:sz="0" w:space="0" w:color="auto"/>
      </w:divBdr>
    </w:div>
    <w:div w:id="803548049">
      <w:bodyDiv w:val="1"/>
      <w:marLeft w:val="0"/>
      <w:marRight w:val="0"/>
      <w:marTop w:val="0"/>
      <w:marBottom w:val="0"/>
      <w:divBdr>
        <w:top w:val="none" w:sz="0" w:space="0" w:color="auto"/>
        <w:left w:val="none" w:sz="0" w:space="0" w:color="auto"/>
        <w:bottom w:val="none" w:sz="0" w:space="0" w:color="auto"/>
        <w:right w:val="none" w:sz="0" w:space="0" w:color="auto"/>
      </w:divBdr>
    </w:div>
    <w:div w:id="825360573">
      <w:bodyDiv w:val="1"/>
      <w:marLeft w:val="0"/>
      <w:marRight w:val="0"/>
      <w:marTop w:val="0"/>
      <w:marBottom w:val="0"/>
      <w:divBdr>
        <w:top w:val="none" w:sz="0" w:space="0" w:color="auto"/>
        <w:left w:val="none" w:sz="0" w:space="0" w:color="auto"/>
        <w:bottom w:val="none" w:sz="0" w:space="0" w:color="auto"/>
        <w:right w:val="none" w:sz="0" w:space="0" w:color="auto"/>
      </w:divBdr>
    </w:div>
    <w:div w:id="835729356">
      <w:bodyDiv w:val="1"/>
      <w:marLeft w:val="0"/>
      <w:marRight w:val="0"/>
      <w:marTop w:val="0"/>
      <w:marBottom w:val="0"/>
      <w:divBdr>
        <w:top w:val="none" w:sz="0" w:space="0" w:color="auto"/>
        <w:left w:val="none" w:sz="0" w:space="0" w:color="auto"/>
        <w:bottom w:val="none" w:sz="0" w:space="0" w:color="auto"/>
        <w:right w:val="none" w:sz="0" w:space="0" w:color="auto"/>
      </w:divBdr>
    </w:div>
    <w:div w:id="838227986">
      <w:bodyDiv w:val="1"/>
      <w:marLeft w:val="0"/>
      <w:marRight w:val="0"/>
      <w:marTop w:val="0"/>
      <w:marBottom w:val="0"/>
      <w:divBdr>
        <w:top w:val="none" w:sz="0" w:space="0" w:color="auto"/>
        <w:left w:val="none" w:sz="0" w:space="0" w:color="auto"/>
        <w:bottom w:val="none" w:sz="0" w:space="0" w:color="auto"/>
        <w:right w:val="none" w:sz="0" w:space="0" w:color="auto"/>
      </w:divBdr>
    </w:div>
    <w:div w:id="839850198">
      <w:bodyDiv w:val="1"/>
      <w:marLeft w:val="0"/>
      <w:marRight w:val="0"/>
      <w:marTop w:val="0"/>
      <w:marBottom w:val="0"/>
      <w:divBdr>
        <w:top w:val="none" w:sz="0" w:space="0" w:color="auto"/>
        <w:left w:val="none" w:sz="0" w:space="0" w:color="auto"/>
        <w:bottom w:val="none" w:sz="0" w:space="0" w:color="auto"/>
        <w:right w:val="none" w:sz="0" w:space="0" w:color="auto"/>
      </w:divBdr>
    </w:div>
    <w:div w:id="842281992">
      <w:bodyDiv w:val="1"/>
      <w:marLeft w:val="0"/>
      <w:marRight w:val="0"/>
      <w:marTop w:val="0"/>
      <w:marBottom w:val="0"/>
      <w:divBdr>
        <w:top w:val="none" w:sz="0" w:space="0" w:color="auto"/>
        <w:left w:val="none" w:sz="0" w:space="0" w:color="auto"/>
        <w:bottom w:val="none" w:sz="0" w:space="0" w:color="auto"/>
        <w:right w:val="none" w:sz="0" w:space="0" w:color="auto"/>
      </w:divBdr>
    </w:div>
    <w:div w:id="843281413">
      <w:bodyDiv w:val="1"/>
      <w:marLeft w:val="0"/>
      <w:marRight w:val="0"/>
      <w:marTop w:val="0"/>
      <w:marBottom w:val="0"/>
      <w:divBdr>
        <w:top w:val="none" w:sz="0" w:space="0" w:color="auto"/>
        <w:left w:val="none" w:sz="0" w:space="0" w:color="auto"/>
        <w:bottom w:val="none" w:sz="0" w:space="0" w:color="auto"/>
        <w:right w:val="none" w:sz="0" w:space="0" w:color="auto"/>
      </w:divBdr>
    </w:div>
    <w:div w:id="846792301">
      <w:bodyDiv w:val="1"/>
      <w:marLeft w:val="0"/>
      <w:marRight w:val="0"/>
      <w:marTop w:val="0"/>
      <w:marBottom w:val="0"/>
      <w:divBdr>
        <w:top w:val="none" w:sz="0" w:space="0" w:color="auto"/>
        <w:left w:val="none" w:sz="0" w:space="0" w:color="auto"/>
        <w:bottom w:val="none" w:sz="0" w:space="0" w:color="auto"/>
        <w:right w:val="none" w:sz="0" w:space="0" w:color="auto"/>
      </w:divBdr>
    </w:div>
    <w:div w:id="852260243">
      <w:bodyDiv w:val="1"/>
      <w:marLeft w:val="0"/>
      <w:marRight w:val="0"/>
      <w:marTop w:val="0"/>
      <w:marBottom w:val="0"/>
      <w:divBdr>
        <w:top w:val="none" w:sz="0" w:space="0" w:color="auto"/>
        <w:left w:val="none" w:sz="0" w:space="0" w:color="auto"/>
        <w:bottom w:val="none" w:sz="0" w:space="0" w:color="auto"/>
        <w:right w:val="none" w:sz="0" w:space="0" w:color="auto"/>
      </w:divBdr>
    </w:div>
    <w:div w:id="865942683">
      <w:bodyDiv w:val="1"/>
      <w:marLeft w:val="0"/>
      <w:marRight w:val="0"/>
      <w:marTop w:val="0"/>
      <w:marBottom w:val="0"/>
      <w:divBdr>
        <w:top w:val="none" w:sz="0" w:space="0" w:color="auto"/>
        <w:left w:val="none" w:sz="0" w:space="0" w:color="auto"/>
        <w:bottom w:val="none" w:sz="0" w:space="0" w:color="auto"/>
        <w:right w:val="none" w:sz="0" w:space="0" w:color="auto"/>
      </w:divBdr>
    </w:div>
    <w:div w:id="885025700">
      <w:bodyDiv w:val="1"/>
      <w:marLeft w:val="0"/>
      <w:marRight w:val="0"/>
      <w:marTop w:val="0"/>
      <w:marBottom w:val="0"/>
      <w:divBdr>
        <w:top w:val="none" w:sz="0" w:space="0" w:color="auto"/>
        <w:left w:val="none" w:sz="0" w:space="0" w:color="auto"/>
        <w:bottom w:val="none" w:sz="0" w:space="0" w:color="auto"/>
        <w:right w:val="none" w:sz="0" w:space="0" w:color="auto"/>
      </w:divBdr>
    </w:div>
    <w:div w:id="890116170">
      <w:bodyDiv w:val="1"/>
      <w:marLeft w:val="0"/>
      <w:marRight w:val="0"/>
      <w:marTop w:val="0"/>
      <w:marBottom w:val="0"/>
      <w:divBdr>
        <w:top w:val="none" w:sz="0" w:space="0" w:color="auto"/>
        <w:left w:val="none" w:sz="0" w:space="0" w:color="auto"/>
        <w:bottom w:val="none" w:sz="0" w:space="0" w:color="auto"/>
        <w:right w:val="none" w:sz="0" w:space="0" w:color="auto"/>
      </w:divBdr>
    </w:div>
    <w:div w:id="891236407">
      <w:bodyDiv w:val="1"/>
      <w:marLeft w:val="0"/>
      <w:marRight w:val="0"/>
      <w:marTop w:val="0"/>
      <w:marBottom w:val="0"/>
      <w:divBdr>
        <w:top w:val="none" w:sz="0" w:space="0" w:color="auto"/>
        <w:left w:val="none" w:sz="0" w:space="0" w:color="auto"/>
        <w:bottom w:val="none" w:sz="0" w:space="0" w:color="auto"/>
        <w:right w:val="none" w:sz="0" w:space="0" w:color="auto"/>
      </w:divBdr>
    </w:div>
    <w:div w:id="906451355">
      <w:bodyDiv w:val="1"/>
      <w:marLeft w:val="0"/>
      <w:marRight w:val="0"/>
      <w:marTop w:val="0"/>
      <w:marBottom w:val="0"/>
      <w:divBdr>
        <w:top w:val="none" w:sz="0" w:space="0" w:color="auto"/>
        <w:left w:val="none" w:sz="0" w:space="0" w:color="auto"/>
        <w:bottom w:val="none" w:sz="0" w:space="0" w:color="auto"/>
        <w:right w:val="none" w:sz="0" w:space="0" w:color="auto"/>
      </w:divBdr>
    </w:div>
    <w:div w:id="911889926">
      <w:bodyDiv w:val="1"/>
      <w:marLeft w:val="0"/>
      <w:marRight w:val="0"/>
      <w:marTop w:val="0"/>
      <w:marBottom w:val="0"/>
      <w:divBdr>
        <w:top w:val="none" w:sz="0" w:space="0" w:color="auto"/>
        <w:left w:val="none" w:sz="0" w:space="0" w:color="auto"/>
        <w:bottom w:val="none" w:sz="0" w:space="0" w:color="auto"/>
        <w:right w:val="none" w:sz="0" w:space="0" w:color="auto"/>
      </w:divBdr>
    </w:div>
    <w:div w:id="935670434">
      <w:bodyDiv w:val="1"/>
      <w:marLeft w:val="0"/>
      <w:marRight w:val="0"/>
      <w:marTop w:val="0"/>
      <w:marBottom w:val="0"/>
      <w:divBdr>
        <w:top w:val="none" w:sz="0" w:space="0" w:color="auto"/>
        <w:left w:val="none" w:sz="0" w:space="0" w:color="auto"/>
        <w:bottom w:val="none" w:sz="0" w:space="0" w:color="auto"/>
        <w:right w:val="none" w:sz="0" w:space="0" w:color="auto"/>
      </w:divBdr>
    </w:div>
    <w:div w:id="948774465">
      <w:bodyDiv w:val="1"/>
      <w:marLeft w:val="0"/>
      <w:marRight w:val="0"/>
      <w:marTop w:val="0"/>
      <w:marBottom w:val="0"/>
      <w:divBdr>
        <w:top w:val="none" w:sz="0" w:space="0" w:color="auto"/>
        <w:left w:val="none" w:sz="0" w:space="0" w:color="auto"/>
        <w:bottom w:val="none" w:sz="0" w:space="0" w:color="auto"/>
        <w:right w:val="none" w:sz="0" w:space="0" w:color="auto"/>
      </w:divBdr>
    </w:div>
    <w:div w:id="949775483">
      <w:bodyDiv w:val="1"/>
      <w:marLeft w:val="0"/>
      <w:marRight w:val="0"/>
      <w:marTop w:val="0"/>
      <w:marBottom w:val="0"/>
      <w:divBdr>
        <w:top w:val="none" w:sz="0" w:space="0" w:color="auto"/>
        <w:left w:val="none" w:sz="0" w:space="0" w:color="auto"/>
        <w:bottom w:val="none" w:sz="0" w:space="0" w:color="auto"/>
        <w:right w:val="none" w:sz="0" w:space="0" w:color="auto"/>
      </w:divBdr>
    </w:div>
    <w:div w:id="960569517">
      <w:bodyDiv w:val="1"/>
      <w:marLeft w:val="0"/>
      <w:marRight w:val="0"/>
      <w:marTop w:val="0"/>
      <w:marBottom w:val="0"/>
      <w:divBdr>
        <w:top w:val="none" w:sz="0" w:space="0" w:color="auto"/>
        <w:left w:val="none" w:sz="0" w:space="0" w:color="auto"/>
        <w:bottom w:val="none" w:sz="0" w:space="0" w:color="auto"/>
        <w:right w:val="none" w:sz="0" w:space="0" w:color="auto"/>
      </w:divBdr>
    </w:div>
    <w:div w:id="966352469">
      <w:bodyDiv w:val="1"/>
      <w:marLeft w:val="0"/>
      <w:marRight w:val="0"/>
      <w:marTop w:val="0"/>
      <w:marBottom w:val="0"/>
      <w:divBdr>
        <w:top w:val="none" w:sz="0" w:space="0" w:color="auto"/>
        <w:left w:val="none" w:sz="0" w:space="0" w:color="auto"/>
        <w:bottom w:val="none" w:sz="0" w:space="0" w:color="auto"/>
        <w:right w:val="none" w:sz="0" w:space="0" w:color="auto"/>
      </w:divBdr>
    </w:div>
    <w:div w:id="1027561655">
      <w:bodyDiv w:val="1"/>
      <w:marLeft w:val="0"/>
      <w:marRight w:val="0"/>
      <w:marTop w:val="0"/>
      <w:marBottom w:val="0"/>
      <w:divBdr>
        <w:top w:val="none" w:sz="0" w:space="0" w:color="auto"/>
        <w:left w:val="none" w:sz="0" w:space="0" w:color="auto"/>
        <w:bottom w:val="none" w:sz="0" w:space="0" w:color="auto"/>
        <w:right w:val="none" w:sz="0" w:space="0" w:color="auto"/>
      </w:divBdr>
    </w:div>
    <w:div w:id="1034621420">
      <w:bodyDiv w:val="1"/>
      <w:marLeft w:val="0"/>
      <w:marRight w:val="0"/>
      <w:marTop w:val="0"/>
      <w:marBottom w:val="0"/>
      <w:divBdr>
        <w:top w:val="none" w:sz="0" w:space="0" w:color="auto"/>
        <w:left w:val="none" w:sz="0" w:space="0" w:color="auto"/>
        <w:bottom w:val="none" w:sz="0" w:space="0" w:color="auto"/>
        <w:right w:val="none" w:sz="0" w:space="0" w:color="auto"/>
      </w:divBdr>
    </w:div>
    <w:div w:id="1038358385">
      <w:bodyDiv w:val="1"/>
      <w:marLeft w:val="0"/>
      <w:marRight w:val="0"/>
      <w:marTop w:val="0"/>
      <w:marBottom w:val="0"/>
      <w:divBdr>
        <w:top w:val="none" w:sz="0" w:space="0" w:color="auto"/>
        <w:left w:val="none" w:sz="0" w:space="0" w:color="auto"/>
        <w:bottom w:val="none" w:sz="0" w:space="0" w:color="auto"/>
        <w:right w:val="none" w:sz="0" w:space="0" w:color="auto"/>
      </w:divBdr>
    </w:div>
    <w:div w:id="1040394334">
      <w:bodyDiv w:val="1"/>
      <w:marLeft w:val="0"/>
      <w:marRight w:val="0"/>
      <w:marTop w:val="0"/>
      <w:marBottom w:val="0"/>
      <w:divBdr>
        <w:top w:val="none" w:sz="0" w:space="0" w:color="auto"/>
        <w:left w:val="none" w:sz="0" w:space="0" w:color="auto"/>
        <w:bottom w:val="none" w:sz="0" w:space="0" w:color="auto"/>
        <w:right w:val="none" w:sz="0" w:space="0" w:color="auto"/>
      </w:divBdr>
    </w:div>
    <w:div w:id="1041128042">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054964796">
      <w:bodyDiv w:val="1"/>
      <w:marLeft w:val="0"/>
      <w:marRight w:val="0"/>
      <w:marTop w:val="0"/>
      <w:marBottom w:val="0"/>
      <w:divBdr>
        <w:top w:val="none" w:sz="0" w:space="0" w:color="auto"/>
        <w:left w:val="none" w:sz="0" w:space="0" w:color="auto"/>
        <w:bottom w:val="none" w:sz="0" w:space="0" w:color="auto"/>
        <w:right w:val="none" w:sz="0" w:space="0" w:color="auto"/>
      </w:divBdr>
    </w:div>
    <w:div w:id="1061174543">
      <w:bodyDiv w:val="1"/>
      <w:marLeft w:val="0"/>
      <w:marRight w:val="0"/>
      <w:marTop w:val="0"/>
      <w:marBottom w:val="0"/>
      <w:divBdr>
        <w:top w:val="none" w:sz="0" w:space="0" w:color="auto"/>
        <w:left w:val="none" w:sz="0" w:space="0" w:color="auto"/>
        <w:bottom w:val="none" w:sz="0" w:space="0" w:color="auto"/>
        <w:right w:val="none" w:sz="0" w:space="0" w:color="auto"/>
      </w:divBdr>
    </w:div>
    <w:div w:id="1067722426">
      <w:bodyDiv w:val="1"/>
      <w:marLeft w:val="0"/>
      <w:marRight w:val="0"/>
      <w:marTop w:val="0"/>
      <w:marBottom w:val="0"/>
      <w:divBdr>
        <w:top w:val="none" w:sz="0" w:space="0" w:color="auto"/>
        <w:left w:val="none" w:sz="0" w:space="0" w:color="auto"/>
        <w:bottom w:val="none" w:sz="0" w:space="0" w:color="auto"/>
        <w:right w:val="none" w:sz="0" w:space="0" w:color="auto"/>
      </w:divBdr>
    </w:div>
    <w:div w:id="1081020950">
      <w:bodyDiv w:val="1"/>
      <w:marLeft w:val="0"/>
      <w:marRight w:val="0"/>
      <w:marTop w:val="0"/>
      <w:marBottom w:val="0"/>
      <w:divBdr>
        <w:top w:val="none" w:sz="0" w:space="0" w:color="auto"/>
        <w:left w:val="none" w:sz="0" w:space="0" w:color="auto"/>
        <w:bottom w:val="none" w:sz="0" w:space="0" w:color="auto"/>
        <w:right w:val="none" w:sz="0" w:space="0" w:color="auto"/>
      </w:divBdr>
    </w:div>
    <w:div w:id="1103303345">
      <w:bodyDiv w:val="1"/>
      <w:marLeft w:val="0"/>
      <w:marRight w:val="0"/>
      <w:marTop w:val="0"/>
      <w:marBottom w:val="0"/>
      <w:divBdr>
        <w:top w:val="none" w:sz="0" w:space="0" w:color="auto"/>
        <w:left w:val="none" w:sz="0" w:space="0" w:color="auto"/>
        <w:bottom w:val="none" w:sz="0" w:space="0" w:color="auto"/>
        <w:right w:val="none" w:sz="0" w:space="0" w:color="auto"/>
      </w:divBdr>
    </w:div>
    <w:div w:id="1103841720">
      <w:bodyDiv w:val="1"/>
      <w:marLeft w:val="0"/>
      <w:marRight w:val="0"/>
      <w:marTop w:val="0"/>
      <w:marBottom w:val="0"/>
      <w:divBdr>
        <w:top w:val="none" w:sz="0" w:space="0" w:color="auto"/>
        <w:left w:val="none" w:sz="0" w:space="0" w:color="auto"/>
        <w:bottom w:val="none" w:sz="0" w:space="0" w:color="auto"/>
        <w:right w:val="none" w:sz="0" w:space="0" w:color="auto"/>
      </w:divBdr>
    </w:div>
    <w:div w:id="1106539128">
      <w:bodyDiv w:val="1"/>
      <w:marLeft w:val="0"/>
      <w:marRight w:val="0"/>
      <w:marTop w:val="0"/>
      <w:marBottom w:val="0"/>
      <w:divBdr>
        <w:top w:val="none" w:sz="0" w:space="0" w:color="auto"/>
        <w:left w:val="none" w:sz="0" w:space="0" w:color="auto"/>
        <w:bottom w:val="none" w:sz="0" w:space="0" w:color="auto"/>
        <w:right w:val="none" w:sz="0" w:space="0" w:color="auto"/>
      </w:divBdr>
    </w:div>
    <w:div w:id="1113552406">
      <w:bodyDiv w:val="1"/>
      <w:marLeft w:val="0"/>
      <w:marRight w:val="0"/>
      <w:marTop w:val="0"/>
      <w:marBottom w:val="0"/>
      <w:divBdr>
        <w:top w:val="none" w:sz="0" w:space="0" w:color="auto"/>
        <w:left w:val="none" w:sz="0" w:space="0" w:color="auto"/>
        <w:bottom w:val="none" w:sz="0" w:space="0" w:color="auto"/>
        <w:right w:val="none" w:sz="0" w:space="0" w:color="auto"/>
      </w:divBdr>
    </w:div>
    <w:div w:id="1128283589">
      <w:bodyDiv w:val="1"/>
      <w:marLeft w:val="0"/>
      <w:marRight w:val="0"/>
      <w:marTop w:val="0"/>
      <w:marBottom w:val="0"/>
      <w:divBdr>
        <w:top w:val="none" w:sz="0" w:space="0" w:color="auto"/>
        <w:left w:val="none" w:sz="0" w:space="0" w:color="auto"/>
        <w:bottom w:val="none" w:sz="0" w:space="0" w:color="auto"/>
        <w:right w:val="none" w:sz="0" w:space="0" w:color="auto"/>
      </w:divBdr>
    </w:div>
    <w:div w:id="1145701169">
      <w:bodyDiv w:val="1"/>
      <w:marLeft w:val="0"/>
      <w:marRight w:val="0"/>
      <w:marTop w:val="0"/>
      <w:marBottom w:val="0"/>
      <w:divBdr>
        <w:top w:val="none" w:sz="0" w:space="0" w:color="auto"/>
        <w:left w:val="none" w:sz="0" w:space="0" w:color="auto"/>
        <w:bottom w:val="none" w:sz="0" w:space="0" w:color="auto"/>
        <w:right w:val="none" w:sz="0" w:space="0" w:color="auto"/>
      </w:divBdr>
    </w:div>
    <w:div w:id="1148984558">
      <w:bodyDiv w:val="1"/>
      <w:marLeft w:val="0"/>
      <w:marRight w:val="0"/>
      <w:marTop w:val="0"/>
      <w:marBottom w:val="0"/>
      <w:divBdr>
        <w:top w:val="none" w:sz="0" w:space="0" w:color="auto"/>
        <w:left w:val="none" w:sz="0" w:space="0" w:color="auto"/>
        <w:bottom w:val="none" w:sz="0" w:space="0" w:color="auto"/>
        <w:right w:val="none" w:sz="0" w:space="0" w:color="auto"/>
      </w:divBdr>
    </w:div>
    <w:div w:id="1167984671">
      <w:bodyDiv w:val="1"/>
      <w:marLeft w:val="0"/>
      <w:marRight w:val="0"/>
      <w:marTop w:val="0"/>
      <w:marBottom w:val="0"/>
      <w:divBdr>
        <w:top w:val="none" w:sz="0" w:space="0" w:color="auto"/>
        <w:left w:val="none" w:sz="0" w:space="0" w:color="auto"/>
        <w:bottom w:val="none" w:sz="0" w:space="0" w:color="auto"/>
        <w:right w:val="none" w:sz="0" w:space="0" w:color="auto"/>
      </w:divBdr>
    </w:div>
    <w:div w:id="1170216002">
      <w:bodyDiv w:val="1"/>
      <w:marLeft w:val="0"/>
      <w:marRight w:val="0"/>
      <w:marTop w:val="0"/>
      <w:marBottom w:val="0"/>
      <w:divBdr>
        <w:top w:val="none" w:sz="0" w:space="0" w:color="auto"/>
        <w:left w:val="none" w:sz="0" w:space="0" w:color="auto"/>
        <w:bottom w:val="none" w:sz="0" w:space="0" w:color="auto"/>
        <w:right w:val="none" w:sz="0" w:space="0" w:color="auto"/>
      </w:divBdr>
    </w:div>
    <w:div w:id="1170413879">
      <w:bodyDiv w:val="1"/>
      <w:marLeft w:val="0"/>
      <w:marRight w:val="0"/>
      <w:marTop w:val="0"/>
      <w:marBottom w:val="0"/>
      <w:divBdr>
        <w:top w:val="none" w:sz="0" w:space="0" w:color="auto"/>
        <w:left w:val="none" w:sz="0" w:space="0" w:color="auto"/>
        <w:bottom w:val="none" w:sz="0" w:space="0" w:color="auto"/>
        <w:right w:val="none" w:sz="0" w:space="0" w:color="auto"/>
      </w:divBdr>
    </w:div>
    <w:div w:id="1175462090">
      <w:bodyDiv w:val="1"/>
      <w:marLeft w:val="0"/>
      <w:marRight w:val="0"/>
      <w:marTop w:val="0"/>
      <w:marBottom w:val="0"/>
      <w:divBdr>
        <w:top w:val="none" w:sz="0" w:space="0" w:color="auto"/>
        <w:left w:val="none" w:sz="0" w:space="0" w:color="auto"/>
        <w:bottom w:val="none" w:sz="0" w:space="0" w:color="auto"/>
        <w:right w:val="none" w:sz="0" w:space="0" w:color="auto"/>
      </w:divBdr>
    </w:div>
    <w:div w:id="1179346539">
      <w:bodyDiv w:val="1"/>
      <w:marLeft w:val="0"/>
      <w:marRight w:val="0"/>
      <w:marTop w:val="0"/>
      <w:marBottom w:val="0"/>
      <w:divBdr>
        <w:top w:val="none" w:sz="0" w:space="0" w:color="auto"/>
        <w:left w:val="none" w:sz="0" w:space="0" w:color="auto"/>
        <w:bottom w:val="none" w:sz="0" w:space="0" w:color="auto"/>
        <w:right w:val="none" w:sz="0" w:space="0" w:color="auto"/>
      </w:divBdr>
    </w:div>
    <w:div w:id="1186863768">
      <w:bodyDiv w:val="1"/>
      <w:marLeft w:val="0"/>
      <w:marRight w:val="0"/>
      <w:marTop w:val="0"/>
      <w:marBottom w:val="0"/>
      <w:divBdr>
        <w:top w:val="none" w:sz="0" w:space="0" w:color="auto"/>
        <w:left w:val="none" w:sz="0" w:space="0" w:color="auto"/>
        <w:bottom w:val="none" w:sz="0" w:space="0" w:color="auto"/>
        <w:right w:val="none" w:sz="0" w:space="0" w:color="auto"/>
      </w:divBdr>
    </w:div>
    <w:div w:id="1221863055">
      <w:bodyDiv w:val="1"/>
      <w:marLeft w:val="0"/>
      <w:marRight w:val="0"/>
      <w:marTop w:val="0"/>
      <w:marBottom w:val="0"/>
      <w:divBdr>
        <w:top w:val="none" w:sz="0" w:space="0" w:color="auto"/>
        <w:left w:val="none" w:sz="0" w:space="0" w:color="auto"/>
        <w:bottom w:val="none" w:sz="0" w:space="0" w:color="auto"/>
        <w:right w:val="none" w:sz="0" w:space="0" w:color="auto"/>
      </w:divBdr>
    </w:div>
    <w:div w:id="1227493365">
      <w:bodyDiv w:val="1"/>
      <w:marLeft w:val="0"/>
      <w:marRight w:val="0"/>
      <w:marTop w:val="0"/>
      <w:marBottom w:val="0"/>
      <w:divBdr>
        <w:top w:val="none" w:sz="0" w:space="0" w:color="auto"/>
        <w:left w:val="none" w:sz="0" w:space="0" w:color="auto"/>
        <w:bottom w:val="none" w:sz="0" w:space="0" w:color="auto"/>
        <w:right w:val="none" w:sz="0" w:space="0" w:color="auto"/>
      </w:divBdr>
    </w:div>
    <w:div w:id="1229458532">
      <w:bodyDiv w:val="1"/>
      <w:marLeft w:val="0"/>
      <w:marRight w:val="0"/>
      <w:marTop w:val="0"/>
      <w:marBottom w:val="0"/>
      <w:divBdr>
        <w:top w:val="none" w:sz="0" w:space="0" w:color="auto"/>
        <w:left w:val="none" w:sz="0" w:space="0" w:color="auto"/>
        <w:bottom w:val="none" w:sz="0" w:space="0" w:color="auto"/>
        <w:right w:val="none" w:sz="0" w:space="0" w:color="auto"/>
      </w:divBdr>
    </w:div>
    <w:div w:id="1251429668">
      <w:bodyDiv w:val="1"/>
      <w:marLeft w:val="0"/>
      <w:marRight w:val="0"/>
      <w:marTop w:val="0"/>
      <w:marBottom w:val="0"/>
      <w:divBdr>
        <w:top w:val="none" w:sz="0" w:space="0" w:color="auto"/>
        <w:left w:val="none" w:sz="0" w:space="0" w:color="auto"/>
        <w:bottom w:val="none" w:sz="0" w:space="0" w:color="auto"/>
        <w:right w:val="none" w:sz="0" w:space="0" w:color="auto"/>
      </w:divBdr>
    </w:div>
    <w:div w:id="1265503343">
      <w:bodyDiv w:val="1"/>
      <w:marLeft w:val="0"/>
      <w:marRight w:val="0"/>
      <w:marTop w:val="0"/>
      <w:marBottom w:val="0"/>
      <w:divBdr>
        <w:top w:val="none" w:sz="0" w:space="0" w:color="auto"/>
        <w:left w:val="none" w:sz="0" w:space="0" w:color="auto"/>
        <w:bottom w:val="none" w:sz="0" w:space="0" w:color="auto"/>
        <w:right w:val="none" w:sz="0" w:space="0" w:color="auto"/>
      </w:divBdr>
    </w:div>
    <w:div w:id="1285309030">
      <w:bodyDiv w:val="1"/>
      <w:marLeft w:val="0"/>
      <w:marRight w:val="0"/>
      <w:marTop w:val="0"/>
      <w:marBottom w:val="0"/>
      <w:divBdr>
        <w:top w:val="none" w:sz="0" w:space="0" w:color="auto"/>
        <w:left w:val="none" w:sz="0" w:space="0" w:color="auto"/>
        <w:bottom w:val="none" w:sz="0" w:space="0" w:color="auto"/>
        <w:right w:val="none" w:sz="0" w:space="0" w:color="auto"/>
      </w:divBdr>
    </w:div>
    <w:div w:id="1288464150">
      <w:bodyDiv w:val="1"/>
      <w:marLeft w:val="0"/>
      <w:marRight w:val="0"/>
      <w:marTop w:val="0"/>
      <w:marBottom w:val="0"/>
      <w:divBdr>
        <w:top w:val="none" w:sz="0" w:space="0" w:color="auto"/>
        <w:left w:val="none" w:sz="0" w:space="0" w:color="auto"/>
        <w:bottom w:val="none" w:sz="0" w:space="0" w:color="auto"/>
        <w:right w:val="none" w:sz="0" w:space="0" w:color="auto"/>
      </w:divBdr>
    </w:div>
    <w:div w:id="1289969869">
      <w:bodyDiv w:val="1"/>
      <w:marLeft w:val="0"/>
      <w:marRight w:val="0"/>
      <w:marTop w:val="0"/>
      <w:marBottom w:val="0"/>
      <w:divBdr>
        <w:top w:val="none" w:sz="0" w:space="0" w:color="auto"/>
        <w:left w:val="none" w:sz="0" w:space="0" w:color="auto"/>
        <w:bottom w:val="none" w:sz="0" w:space="0" w:color="auto"/>
        <w:right w:val="none" w:sz="0" w:space="0" w:color="auto"/>
      </w:divBdr>
    </w:div>
    <w:div w:id="1315840889">
      <w:bodyDiv w:val="1"/>
      <w:marLeft w:val="0"/>
      <w:marRight w:val="0"/>
      <w:marTop w:val="0"/>
      <w:marBottom w:val="0"/>
      <w:divBdr>
        <w:top w:val="none" w:sz="0" w:space="0" w:color="auto"/>
        <w:left w:val="none" w:sz="0" w:space="0" w:color="auto"/>
        <w:bottom w:val="none" w:sz="0" w:space="0" w:color="auto"/>
        <w:right w:val="none" w:sz="0" w:space="0" w:color="auto"/>
      </w:divBdr>
    </w:div>
    <w:div w:id="1335300900">
      <w:bodyDiv w:val="1"/>
      <w:marLeft w:val="0"/>
      <w:marRight w:val="0"/>
      <w:marTop w:val="0"/>
      <w:marBottom w:val="0"/>
      <w:divBdr>
        <w:top w:val="none" w:sz="0" w:space="0" w:color="auto"/>
        <w:left w:val="none" w:sz="0" w:space="0" w:color="auto"/>
        <w:bottom w:val="none" w:sz="0" w:space="0" w:color="auto"/>
        <w:right w:val="none" w:sz="0" w:space="0" w:color="auto"/>
      </w:divBdr>
    </w:div>
    <w:div w:id="1338654433">
      <w:bodyDiv w:val="1"/>
      <w:marLeft w:val="0"/>
      <w:marRight w:val="0"/>
      <w:marTop w:val="0"/>
      <w:marBottom w:val="0"/>
      <w:divBdr>
        <w:top w:val="none" w:sz="0" w:space="0" w:color="auto"/>
        <w:left w:val="none" w:sz="0" w:space="0" w:color="auto"/>
        <w:bottom w:val="none" w:sz="0" w:space="0" w:color="auto"/>
        <w:right w:val="none" w:sz="0" w:space="0" w:color="auto"/>
      </w:divBdr>
    </w:div>
    <w:div w:id="1343777879">
      <w:bodyDiv w:val="1"/>
      <w:marLeft w:val="0"/>
      <w:marRight w:val="0"/>
      <w:marTop w:val="0"/>
      <w:marBottom w:val="0"/>
      <w:divBdr>
        <w:top w:val="none" w:sz="0" w:space="0" w:color="auto"/>
        <w:left w:val="none" w:sz="0" w:space="0" w:color="auto"/>
        <w:bottom w:val="none" w:sz="0" w:space="0" w:color="auto"/>
        <w:right w:val="none" w:sz="0" w:space="0" w:color="auto"/>
      </w:divBdr>
    </w:div>
    <w:div w:id="1359040683">
      <w:bodyDiv w:val="1"/>
      <w:marLeft w:val="0"/>
      <w:marRight w:val="0"/>
      <w:marTop w:val="0"/>
      <w:marBottom w:val="0"/>
      <w:divBdr>
        <w:top w:val="none" w:sz="0" w:space="0" w:color="auto"/>
        <w:left w:val="none" w:sz="0" w:space="0" w:color="auto"/>
        <w:bottom w:val="none" w:sz="0" w:space="0" w:color="auto"/>
        <w:right w:val="none" w:sz="0" w:space="0" w:color="auto"/>
      </w:divBdr>
    </w:div>
    <w:div w:id="1366565961">
      <w:bodyDiv w:val="1"/>
      <w:marLeft w:val="0"/>
      <w:marRight w:val="0"/>
      <w:marTop w:val="0"/>
      <w:marBottom w:val="0"/>
      <w:divBdr>
        <w:top w:val="none" w:sz="0" w:space="0" w:color="auto"/>
        <w:left w:val="none" w:sz="0" w:space="0" w:color="auto"/>
        <w:bottom w:val="none" w:sz="0" w:space="0" w:color="auto"/>
        <w:right w:val="none" w:sz="0" w:space="0" w:color="auto"/>
      </w:divBdr>
    </w:div>
    <w:div w:id="1378626112">
      <w:bodyDiv w:val="1"/>
      <w:marLeft w:val="0"/>
      <w:marRight w:val="0"/>
      <w:marTop w:val="0"/>
      <w:marBottom w:val="0"/>
      <w:divBdr>
        <w:top w:val="none" w:sz="0" w:space="0" w:color="auto"/>
        <w:left w:val="none" w:sz="0" w:space="0" w:color="auto"/>
        <w:bottom w:val="none" w:sz="0" w:space="0" w:color="auto"/>
        <w:right w:val="none" w:sz="0" w:space="0" w:color="auto"/>
      </w:divBdr>
    </w:div>
    <w:div w:id="1380588510">
      <w:bodyDiv w:val="1"/>
      <w:marLeft w:val="0"/>
      <w:marRight w:val="0"/>
      <w:marTop w:val="0"/>
      <w:marBottom w:val="0"/>
      <w:divBdr>
        <w:top w:val="none" w:sz="0" w:space="0" w:color="auto"/>
        <w:left w:val="none" w:sz="0" w:space="0" w:color="auto"/>
        <w:bottom w:val="none" w:sz="0" w:space="0" w:color="auto"/>
        <w:right w:val="none" w:sz="0" w:space="0" w:color="auto"/>
      </w:divBdr>
    </w:div>
    <w:div w:id="1384139251">
      <w:bodyDiv w:val="1"/>
      <w:marLeft w:val="0"/>
      <w:marRight w:val="0"/>
      <w:marTop w:val="0"/>
      <w:marBottom w:val="0"/>
      <w:divBdr>
        <w:top w:val="none" w:sz="0" w:space="0" w:color="auto"/>
        <w:left w:val="none" w:sz="0" w:space="0" w:color="auto"/>
        <w:bottom w:val="none" w:sz="0" w:space="0" w:color="auto"/>
        <w:right w:val="none" w:sz="0" w:space="0" w:color="auto"/>
      </w:divBdr>
    </w:div>
    <w:div w:id="1392119986">
      <w:bodyDiv w:val="1"/>
      <w:marLeft w:val="0"/>
      <w:marRight w:val="0"/>
      <w:marTop w:val="0"/>
      <w:marBottom w:val="0"/>
      <w:divBdr>
        <w:top w:val="none" w:sz="0" w:space="0" w:color="auto"/>
        <w:left w:val="none" w:sz="0" w:space="0" w:color="auto"/>
        <w:bottom w:val="none" w:sz="0" w:space="0" w:color="auto"/>
        <w:right w:val="none" w:sz="0" w:space="0" w:color="auto"/>
      </w:divBdr>
    </w:div>
    <w:div w:id="1404445703">
      <w:bodyDiv w:val="1"/>
      <w:marLeft w:val="0"/>
      <w:marRight w:val="0"/>
      <w:marTop w:val="0"/>
      <w:marBottom w:val="0"/>
      <w:divBdr>
        <w:top w:val="none" w:sz="0" w:space="0" w:color="auto"/>
        <w:left w:val="none" w:sz="0" w:space="0" w:color="auto"/>
        <w:bottom w:val="none" w:sz="0" w:space="0" w:color="auto"/>
        <w:right w:val="none" w:sz="0" w:space="0" w:color="auto"/>
      </w:divBdr>
    </w:div>
    <w:div w:id="1437678112">
      <w:bodyDiv w:val="1"/>
      <w:marLeft w:val="0"/>
      <w:marRight w:val="0"/>
      <w:marTop w:val="0"/>
      <w:marBottom w:val="0"/>
      <w:divBdr>
        <w:top w:val="none" w:sz="0" w:space="0" w:color="auto"/>
        <w:left w:val="none" w:sz="0" w:space="0" w:color="auto"/>
        <w:bottom w:val="none" w:sz="0" w:space="0" w:color="auto"/>
        <w:right w:val="none" w:sz="0" w:space="0" w:color="auto"/>
      </w:divBdr>
    </w:div>
    <w:div w:id="1445494595">
      <w:bodyDiv w:val="1"/>
      <w:marLeft w:val="0"/>
      <w:marRight w:val="0"/>
      <w:marTop w:val="0"/>
      <w:marBottom w:val="0"/>
      <w:divBdr>
        <w:top w:val="none" w:sz="0" w:space="0" w:color="auto"/>
        <w:left w:val="none" w:sz="0" w:space="0" w:color="auto"/>
        <w:bottom w:val="none" w:sz="0" w:space="0" w:color="auto"/>
        <w:right w:val="none" w:sz="0" w:space="0" w:color="auto"/>
      </w:divBdr>
    </w:div>
    <w:div w:id="1449812270">
      <w:bodyDiv w:val="1"/>
      <w:marLeft w:val="0"/>
      <w:marRight w:val="0"/>
      <w:marTop w:val="0"/>
      <w:marBottom w:val="0"/>
      <w:divBdr>
        <w:top w:val="none" w:sz="0" w:space="0" w:color="auto"/>
        <w:left w:val="none" w:sz="0" w:space="0" w:color="auto"/>
        <w:bottom w:val="none" w:sz="0" w:space="0" w:color="auto"/>
        <w:right w:val="none" w:sz="0" w:space="0" w:color="auto"/>
      </w:divBdr>
    </w:div>
    <w:div w:id="1478764515">
      <w:bodyDiv w:val="1"/>
      <w:marLeft w:val="0"/>
      <w:marRight w:val="0"/>
      <w:marTop w:val="0"/>
      <w:marBottom w:val="0"/>
      <w:divBdr>
        <w:top w:val="none" w:sz="0" w:space="0" w:color="auto"/>
        <w:left w:val="none" w:sz="0" w:space="0" w:color="auto"/>
        <w:bottom w:val="none" w:sz="0" w:space="0" w:color="auto"/>
        <w:right w:val="none" w:sz="0" w:space="0" w:color="auto"/>
      </w:divBdr>
    </w:div>
    <w:div w:id="1492326607">
      <w:bodyDiv w:val="1"/>
      <w:marLeft w:val="0"/>
      <w:marRight w:val="0"/>
      <w:marTop w:val="0"/>
      <w:marBottom w:val="0"/>
      <w:divBdr>
        <w:top w:val="none" w:sz="0" w:space="0" w:color="auto"/>
        <w:left w:val="none" w:sz="0" w:space="0" w:color="auto"/>
        <w:bottom w:val="none" w:sz="0" w:space="0" w:color="auto"/>
        <w:right w:val="none" w:sz="0" w:space="0" w:color="auto"/>
      </w:divBdr>
    </w:div>
    <w:div w:id="1517495509">
      <w:bodyDiv w:val="1"/>
      <w:marLeft w:val="0"/>
      <w:marRight w:val="0"/>
      <w:marTop w:val="0"/>
      <w:marBottom w:val="0"/>
      <w:divBdr>
        <w:top w:val="none" w:sz="0" w:space="0" w:color="auto"/>
        <w:left w:val="none" w:sz="0" w:space="0" w:color="auto"/>
        <w:bottom w:val="none" w:sz="0" w:space="0" w:color="auto"/>
        <w:right w:val="none" w:sz="0" w:space="0" w:color="auto"/>
      </w:divBdr>
    </w:div>
    <w:div w:id="1531215040">
      <w:bodyDiv w:val="1"/>
      <w:marLeft w:val="0"/>
      <w:marRight w:val="0"/>
      <w:marTop w:val="0"/>
      <w:marBottom w:val="0"/>
      <w:divBdr>
        <w:top w:val="none" w:sz="0" w:space="0" w:color="auto"/>
        <w:left w:val="none" w:sz="0" w:space="0" w:color="auto"/>
        <w:bottom w:val="none" w:sz="0" w:space="0" w:color="auto"/>
        <w:right w:val="none" w:sz="0" w:space="0" w:color="auto"/>
      </w:divBdr>
    </w:div>
    <w:div w:id="1535072066">
      <w:bodyDiv w:val="1"/>
      <w:marLeft w:val="0"/>
      <w:marRight w:val="0"/>
      <w:marTop w:val="0"/>
      <w:marBottom w:val="0"/>
      <w:divBdr>
        <w:top w:val="none" w:sz="0" w:space="0" w:color="auto"/>
        <w:left w:val="none" w:sz="0" w:space="0" w:color="auto"/>
        <w:bottom w:val="none" w:sz="0" w:space="0" w:color="auto"/>
        <w:right w:val="none" w:sz="0" w:space="0" w:color="auto"/>
      </w:divBdr>
    </w:div>
    <w:div w:id="1539511629">
      <w:bodyDiv w:val="1"/>
      <w:marLeft w:val="0"/>
      <w:marRight w:val="0"/>
      <w:marTop w:val="0"/>
      <w:marBottom w:val="0"/>
      <w:divBdr>
        <w:top w:val="none" w:sz="0" w:space="0" w:color="auto"/>
        <w:left w:val="none" w:sz="0" w:space="0" w:color="auto"/>
        <w:bottom w:val="none" w:sz="0" w:space="0" w:color="auto"/>
        <w:right w:val="none" w:sz="0" w:space="0" w:color="auto"/>
      </w:divBdr>
    </w:div>
    <w:div w:id="1546672799">
      <w:bodyDiv w:val="1"/>
      <w:marLeft w:val="0"/>
      <w:marRight w:val="0"/>
      <w:marTop w:val="0"/>
      <w:marBottom w:val="0"/>
      <w:divBdr>
        <w:top w:val="none" w:sz="0" w:space="0" w:color="auto"/>
        <w:left w:val="none" w:sz="0" w:space="0" w:color="auto"/>
        <w:bottom w:val="none" w:sz="0" w:space="0" w:color="auto"/>
        <w:right w:val="none" w:sz="0" w:space="0" w:color="auto"/>
      </w:divBdr>
    </w:div>
    <w:div w:id="1558274999">
      <w:bodyDiv w:val="1"/>
      <w:marLeft w:val="0"/>
      <w:marRight w:val="0"/>
      <w:marTop w:val="0"/>
      <w:marBottom w:val="0"/>
      <w:divBdr>
        <w:top w:val="none" w:sz="0" w:space="0" w:color="auto"/>
        <w:left w:val="none" w:sz="0" w:space="0" w:color="auto"/>
        <w:bottom w:val="none" w:sz="0" w:space="0" w:color="auto"/>
        <w:right w:val="none" w:sz="0" w:space="0" w:color="auto"/>
      </w:divBdr>
    </w:div>
    <w:div w:id="1558785674">
      <w:bodyDiv w:val="1"/>
      <w:marLeft w:val="0"/>
      <w:marRight w:val="0"/>
      <w:marTop w:val="0"/>
      <w:marBottom w:val="0"/>
      <w:divBdr>
        <w:top w:val="none" w:sz="0" w:space="0" w:color="auto"/>
        <w:left w:val="none" w:sz="0" w:space="0" w:color="auto"/>
        <w:bottom w:val="none" w:sz="0" w:space="0" w:color="auto"/>
        <w:right w:val="none" w:sz="0" w:space="0" w:color="auto"/>
      </w:divBdr>
    </w:div>
    <w:div w:id="1566800489">
      <w:bodyDiv w:val="1"/>
      <w:marLeft w:val="0"/>
      <w:marRight w:val="0"/>
      <w:marTop w:val="0"/>
      <w:marBottom w:val="0"/>
      <w:divBdr>
        <w:top w:val="none" w:sz="0" w:space="0" w:color="auto"/>
        <w:left w:val="none" w:sz="0" w:space="0" w:color="auto"/>
        <w:bottom w:val="none" w:sz="0" w:space="0" w:color="auto"/>
        <w:right w:val="none" w:sz="0" w:space="0" w:color="auto"/>
      </w:divBdr>
    </w:div>
    <w:div w:id="1570769524">
      <w:bodyDiv w:val="1"/>
      <w:marLeft w:val="0"/>
      <w:marRight w:val="0"/>
      <w:marTop w:val="0"/>
      <w:marBottom w:val="0"/>
      <w:divBdr>
        <w:top w:val="none" w:sz="0" w:space="0" w:color="auto"/>
        <w:left w:val="none" w:sz="0" w:space="0" w:color="auto"/>
        <w:bottom w:val="none" w:sz="0" w:space="0" w:color="auto"/>
        <w:right w:val="none" w:sz="0" w:space="0" w:color="auto"/>
      </w:divBdr>
    </w:div>
    <w:div w:id="1581673795">
      <w:bodyDiv w:val="1"/>
      <w:marLeft w:val="0"/>
      <w:marRight w:val="0"/>
      <w:marTop w:val="0"/>
      <w:marBottom w:val="0"/>
      <w:divBdr>
        <w:top w:val="none" w:sz="0" w:space="0" w:color="auto"/>
        <w:left w:val="none" w:sz="0" w:space="0" w:color="auto"/>
        <w:bottom w:val="none" w:sz="0" w:space="0" w:color="auto"/>
        <w:right w:val="none" w:sz="0" w:space="0" w:color="auto"/>
      </w:divBdr>
    </w:div>
    <w:div w:id="1583486598">
      <w:bodyDiv w:val="1"/>
      <w:marLeft w:val="0"/>
      <w:marRight w:val="0"/>
      <w:marTop w:val="0"/>
      <w:marBottom w:val="0"/>
      <w:divBdr>
        <w:top w:val="none" w:sz="0" w:space="0" w:color="auto"/>
        <w:left w:val="none" w:sz="0" w:space="0" w:color="auto"/>
        <w:bottom w:val="none" w:sz="0" w:space="0" w:color="auto"/>
        <w:right w:val="none" w:sz="0" w:space="0" w:color="auto"/>
      </w:divBdr>
    </w:div>
    <w:div w:id="1588542003">
      <w:bodyDiv w:val="1"/>
      <w:marLeft w:val="0"/>
      <w:marRight w:val="0"/>
      <w:marTop w:val="0"/>
      <w:marBottom w:val="0"/>
      <w:divBdr>
        <w:top w:val="none" w:sz="0" w:space="0" w:color="auto"/>
        <w:left w:val="none" w:sz="0" w:space="0" w:color="auto"/>
        <w:bottom w:val="none" w:sz="0" w:space="0" w:color="auto"/>
        <w:right w:val="none" w:sz="0" w:space="0" w:color="auto"/>
      </w:divBdr>
    </w:div>
    <w:div w:id="1590305710">
      <w:bodyDiv w:val="1"/>
      <w:marLeft w:val="0"/>
      <w:marRight w:val="0"/>
      <w:marTop w:val="0"/>
      <w:marBottom w:val="0"/>
      <w:divBdr>
        <w:top w:val="none" w:sz="0" w:space="0" w:color="auto"/>
        <w:left w:val="none" w:sz="0" w:space="0" w:color="auto"/>
        <w:bottom w:val="none" w:sz="0" w:space="0" w:color="auto"/>
        <w:right w:val="none" w:sz="0" w:space="0" w:color="auto"/>
      </w:divBdr>
    </w:div>
    <w:div w:id="1607351453">
      <w:bodyDiv w:val="1"/>
      <w:marLeft w:val="0"/>
      <w:marRight w:val="0"/>
      <w:marTop w:val="0"/>
      <w:marBottom w:val="0"/>
      <w:divBdr>
        <w:top w:val="none" w:sz="0" w:space="0" w:color="auto"/>
        <w:left w:val="none" w:sz="0" w:space="0" w:color="auto"/>
        <w:bottom w:val="none" w:sz="0" w:space="0" w:color="auto"/>
        <w:right w:val="none" w:sz="0" w:space="0" w:color="auto"/>
      </w:divBdr>
    </w:div>
    <w:div w:id="1611665191">
      <w:bodyDiv w:val="1"/>
      <w:marLeft w:val="0"/>
      <w:marRight w:val="0"/>
      <w:marTop w:val="0"/>
      <w:marBottom w:val="0"/>
      <w:divBdr>
        <w:top w:val="none" w:sz="0" w:space="0" w:color="auto"/>
        <w:left w:val="none" w:sz="0" w:space="0" w:color="auto"/>
        <w:bottom w:val="none" w:sz="0" w:space="0" w:color="auto"/>
        <w:right w:val="none" w:sz="0" w:space="0" w:color="auto"/>
      </w:divBdr>
    </w:div>
    <w:div w:id="1617366467">
      <w:bodyDiv w:val="1"/>
      <w:marLeft w:val="0"/>
      <w:marRight w:val="0"/>
      <w:marTop w:val="0"/>
      <w:marBottom w:val="0"/>
      <w:divBdr>
        <w:top w:val="none" w:sz="0" w:space="0" w:color="auto"/>
        <w:left w:val="none" w:sz="0" w:space="0" w:color="auto"/>
        <w:bottom w:val="none" w:sz="0" w:space="0" w:color="auto"/>
        <w:right w:val="none" w:sz="0" w:space="0" w:color="auto"/>
      </w:divBdr>
    </w:div>
    <w:div w:id="1618682603">
      <w:bodyDiv w:val="1"/>
      <w:marLeft w:val="0"/>
      <w:marRight w:val="0"/>
      <w:marTop w:val="0"/>
      <w:marBottom w:val="0"/>
      <w:divBdr>
        <w:top w:val="none" w:sz="0" w:space="0" w:color="auto"/>
        <w:left w:val="none" w:sz="0" w:space="0" w:color="auto"/>
        <w:bottom w:val="none" w:sz="0" w:space="0" w:color="auto"/>
        <w:right w:val="none" w:sz="0" w:space="0" w:color="auto"/>
      </w:divBdr>
    </w:div>
    <w:div w:id="1649044326">
      <w:bodyDiv w:val="1"/>
      <w:marLeft w:val="0"/>
      <w:marRight w:val="0"/>
      <w:marTop w:val="0"/>
      <w:marBottom w:val="0"/>
      <w:divBdr>
        <w:top w:val="none" w:sz="0" w:space="0" w:color="auto"/>
        <w:left w:val="none" w:sz="0" w:space="0" w:color="auto"/>
        <w:bottom w:val="none" w:sz="0" w:space="0" w:color="auto"/>
        <w:right w:val="none" w:sz="0" w:space="0" w:color="auto"/>
      </w:divBdr>
    </w:div>
    <w:div w:id="1654791334">
      <w:bodyDiv w:val="1"/>
      <w:marLeft w:val="0"/>
      <w:marRight w:val="0"/>
      <w:marTop w:val="0"/>
      <w:marBottom w:val="0"/>
      <w:divBdr>
        <w:top w:val="none" w:sz="0" w:space="0" w:color="auto"/>
        <w:left w:val="none" w:sz="0" w:space="0" w:color="auto"/>
        <w:bottom w:val="none" w:sz="0" w:space="0" w:color="auto"/>
        <w:right w:val="none" w:sz="0" w:space="0" w:color="auto"/>
      </w:divBdr>
    </w:div>
    <w:div w:id="1656714890">
      <w:bodyDiv w:val="1"/>
      <w:marLeft w:val="0"/>
      <w:marRight w:val="0"/>
      <w:marTop w:val="0"/>
      <w:marBottom w:val="0"/>
      <w:divBdr>
        <w:top w:val="none" w:sz="0" w:space="0" w:color="auto"/>
        <w:left w:val="none" w:sz="0" w:space="0" w:color="auto"/>
        <w:bottom w:val="none" w:sz="0" w:space="0" w:color="auto"/>
        <w:right w:val="none" w:sz="0" w:space="0" w:color="auto"/>
      </w:divBdr>
    </w:div>
    <w:div w:id="1658266805">
      <w:bodyDiv w:val="1"/>
      <w:marLeft w:val="0"/>
      <w:marRight w:val="0"/>
      <w:marTop w:val="0"/>
      <w:marBottom w:val="0"/>
      <w:divBdr>
        <w:top w:val="none" w:sz="0" w:space="0" w:color="auto"/>
        <w:left w:val="none" w:sz="0" w:space="0" w:color="auto"/>
        <w:bottom w:val="none" w:sz="0" w:space="0" w:color="auto"/>
        <w:right w:val="none" w:sz="0" w:space="0" w:color="auto"/>
      </w:divBdr>
    </w:div>
    <w:div w:id="1658538149">
      <w:bodyDiv w:val="1"/>
      <w:marLeft w:val="0"/>
      <w:marRight w:val="0"/>
      <w:marTop w:val="0"/>
      <w:marBottom w:val="0"/>
      <w:divBdr>
        <w:top w:val="none" w:sz="0" w:space="0" w:color="auto"/>
        <w:left w:val="none" w:sz="0" w:space="0" w:color="auto"/>
        <w:bottom w:val="none" w:sz="0" w:space="0" w:color="auto"/>
        <w:right w:val="none" w:sz="0" w:space="0" w:color="auto"/>
      </w:divBdr>
    </w:div>
    <w:div w:id="1668825837">
      <w:bodyDiv w:val="1"/>
      <w:marLeft w:val="0"/>
      <w:marRight w:val="0"/>
      <w:marTop w:val="0"/>
      <w:marBottom w:val="0"/>
      <w:divBdr>
        <w:top w:val="none" w:sz="0" w:space="0" w:color="auto"/>
        <w:left w:val="none" w:sz="0" w:space="0" w:color="auto"/>
        <w:bottom w:val="none" w:sz="0" w:space="0" w:color="auto"/>
        <w:right w:val="none" w:sz="0" w:space="0" w:color="auto"/>
      </w:divBdr>
    </w:div>
    <w:div w:id="1679500435">
      <w:bodyDiv w:val="1"/>
      <w:marLeft w:val="0"/>
      <w:marRight w:val="0"/>
      <w:marTop w:val="0"/>
      <w:marBottom w:val="0"/>
      <w:divBdr>
        <w:top w:val="none" w:sz="0" w:space="0" w:color="auto"/>
        <w:left w:val="none" w:sz="0" w:space="0" w:color="auto"/>
        <w:bottom w:val="none" w:sz="0" w:space="0" w:color="auto"/>
        <w:right w:val="none" w:sz="0" w:space="0" w:color="auto"/>
      </w:divBdr>
    </w:div>
    <w:div w:id="1697196132">
      <w:bodyDiv w:val="1"/>
      <w:marLeft w:val="0"/>
      <w:marRight w:val="0"/>
      <w:marTop w:val="0"/>
      <w:marBottom w:val="0"/>
      <w:divBdr>
        <w:top w:val="none" w:sz="0" w:space="0" w:color="auto"/>
        <w:left w:val="none" w:sz="0" w:space="0" w:color="auto"/>
        <w:bottom w:val="none" w:sz="0" w:space="0" w:color="auto"/>
        <w:right w:val="none" w:sz="0" w:space="0" w:color="auto"/>
      </w:divBdr>
    </w:div>
    <w:div w:id="1705906786">
      <w:bodyDiv w:val="1"/>
      <w:marLeft w:val="0"/>
      <w:marRight w:val="0"/>
      <w:marTop w:val="0"/>
      <w:marBottom w:val="0"/>
      <w:divBdr>
        <w:top w:val="none" w:sz="0" w:space="0" w:color="auto"/>
        <w:left w:val="none" w:sz="0" w:space="0" w:color="auto"/>
        <w:bottom w:val="none" w:sz="0" w:space="0" w:color="auto"/>
        <w:right w:val="none" w:sz="0" w:space="0" w:color="auto"/>
      </w:divBdr>
    </w:div>
    <w:div w:id="1717729198">
      <w:bodyDiv w:val="1"/>
      <w:marLeft w:val="0"/>
      <w:marRight w:val="0"/>
      <w:marTop w:val="0"/>
      <w:marBottom w:val="0"/>
      <w:divBdr>
        <w:top w:val="none" w:sz="0" w:space="0" w:color="auto"/>
        <w:left w:val="none" w:sz="0" w:space="0" w:color="auto"/>
        <w:bottom w:val="none" w:sz="0" w:space="0" w:color="auto"/>
        <w:right w:val="none" w:sz="0" w:space="0" w:color="auto"/>
      </w:divBdr>
    </w:div>
    <w:div w:id="1733114442">
      <w:bodyDiv w:val="1"/>
      <w:marLeft w:val="0"/>
      <w:marRight w:val="0"/>
      <w:marTop w:val="0"/>
      <w:marBottom w:val="0"/>
      <w:divBdr>
        <w:top w:val="none" w:sz="0" w:space="0" w:color="auto"/>
        <w:left w:val="none" w:sz="0" w:space="0" w:color="auto"/>
        <w:bottom w:val="none" w:sz="0" w:space="0" w:color="auto"/>
        <w:right w:val="none" w:sz="0" w:space="0" w:color="auto"/>
      </w:divBdr>
    </w:div>
    <w:div w:id="1735546746">
      <w:bodyDiv w:val="1"/>
      <w:marLeft w:val="0"/>
      <w:marRight w:val="0"/>
      <w:marTop w:val="0"/>
      <w:marBottom w:val="0"/>
      <w:divBdr>
        <w:top w:val="none" w:sz="0" w:space="0" w:color="auto"/>
        <w:left w:val="none" w:sz="0" w:space="0" w:color="auto"/>
        <w:bottom w:val="none" w:sz="0" w:space="0" w:color="auto"/>
        <w:right w:val="none" w:sz="0" w:space="0" w:color="auto"/>
      </w:divBdr>
    </w:div>
    <w:div w:id="1739398659">
      <w:bodyDiv w:val="1"/>
      <w:marLeft w:val="0"/>
      <w:marRight w:val="0"/>
      <w:marTop w:val="0"/>
      <w:marBottom w:val="0"/>
      <w:divBdr>
        <w:top w:val="none" w:sz="0" w:space="0" w:color="auto"/>
        <w:left w:val="none" w:sz="0" w:space="0" w:color="auto"/>
        <w:bottom w:val="none" w:sz="0" w:space="0" w:color="auto"/>
        <w:right w:val="none" w:sz="0" w:space="0" w:color="auto"/>
      </w:divBdr>
    </w:div>
    <w:div w:id="1743873443">
      <w:bodyDiv w:val="1"/>
      <w:marLeft w:val="0"/>
      <w:marRight w:val="0"/>
      <w:marTop w:val="0"/>
      <w:marBottom w:val="0"/>
      <w:divBdr>
        <w:top w:val="none" w:sz="0" w:space="0" w:color="auto"/>
        <w:left w:val="none" w:sz="0" w:space="0" w:color="auto"/>
        <w:bottom w:val="none" w:sz="0" w:space="0" w:color="auto"/>
        <w:right w:val="none" w:sz="0" w:space="0" w:color="auto"/>
      </w:divBdr>
    </w:div>
    <w:div w:id="1746607697">
      <w:bodyDiv w:val="1"/>
      <w:marLeft w:val="0"/>
      <w:marRight w:val="0"/>
      <w:marTop w:val="0"/>
      <w:marBottom w:val="0"/>
      <w:divBdr>
        <w:top w:val="none" w:sz="0" w:space="0" w:color="auto"/>
        <w:left w:val="none" w:sz="0" w:space="0" w:color="auto"/>
        <w:bottom w:val="none" w:sz="0" w:space="0" w:color="auto"/>
        <w:right w:val="none" w:sz="0" w:space="0" w:color="auto"/>
      </w:divBdr>
    </w:div>
    <w:div w:id="1759597738">
      <w:bodyDiv w:val="1"/>
      <w:marLeft w:val="0"/>
      <w:marRight w:val="0"/>
      <w:marTop w:val="0"/>
      <w:marBottom w:val="0"/>
      <w:divBdr>
        <w:top w:val="none" w:sz="0" w:space="0" w:color="auto"/>
        <w:left w:val="none" w:sz="0" w:space="0" w:color="auto"/>
        <w:bottom w:val="none" w:sz="0" w:space="0" w:color="auto"/>
        <w:right w:val="none" w:sz="0" w:space="0" w:color="auto"/>
      </w:divBdr>
    </w:div>
    <w:div w:id="1765301252">
      <w:bodyDiv w:val="1"/>
      <w:marLeft w:val="0"/>
      <w:marRight w:val="0"/>
      <w:marTop w:val="0"/>
      <w:marBottom w:val="0"/>
      <w:divBdr>
        <w:top w:val="none" w:sz="0" w:space="0" w:color="auto"/>
        <w:left w:val="none" w:sz="0" w:space="0" w:color="auto"/>
        <w:bottom w:val="none" w:sz="0" w:space="0" w:color="auto"/>
        <w:right w:val="none" w:sz="0" w:space="0" w:color="auto"/>
      </w:divBdr>
    </w:div>
    <w:div w:id="1800103156">
      <w:bodyDiv w:val="1"/>
      <w:marLeft w:val="0"/>
      <w:marRight w:val="0"/>
      <w:marTop w:val="0"/>
      <w:marBottom w:val="0"/>
      <w:divBdr>
        <w:top w:val="none" w:sz="0" w:space="0" w:color="auto"/>
        <w:left w:val="none" w:sz="0" w:space="0" w:color="auto"/>
        <w:bottom w:val="none" w:sz="0" w:space="0" w:color="auto"/>
        <w:right w:val="none" w:sz="0" w:space="0" w:color="auto"/>
      </w:divBdr>
    </w:div>
    <w:div w:id="1805270891">
      <w:bodyDiv w:val="1"/>
      <w:marLeft w:val="0"/>
      <w:marRight w:val="0"/>
      <w:marTop w:val="0"/>
      <w:marBottom w:val="0"/>
      <w:divBdr>
        <w:top w:val="none" w:sz="0" w:space="0" w:color="auto"/>
        <w:left w:val="none" w:sz="0" w:space="0" w:color="auto"/>
        <w:bottom w:val="none" w:sz="0" w:space="0" w:color="auto"/>
        <w:right w:val="none" w:sz="0" w:space="0" w:color="auto"/>
      </w:divBdr>
    </w:div>
    <w:div w:id="1811286176">
      <w:bodyDiv w:val="1"/>
      <w:marLeft w:val="0"/>
      <w:marRight w:val="0"/>
      <w:marTop w:val="0"/>
      <w:marBottom w:val="0"/>
      <w:divBdr>
        <w:top w:val="none" w:sz="0" w:space="0" w:color="auto"/>
        <w:left w:val="none" w:sz="0" w:space="0" w:color="auto"/>
        <w:bottom w:val="none" w:sz="0" w:space="0" w:color="auto"/>
        <w:right w:val="none" w:sz="0" w:space="0" w:color="auto"/>
      </w:divBdr>
    </w:div>
    <w:div w:id="1841968065">
      <w:bodyDiv w:val="1"/>
      <w:marLeft w:val="0"/>
      <w:marRight w:val="0"/>
      <w:marTop w:val="0"/>
      <w:marBottom w:val="0"/>
      <w:divBdr>
        <w:top w:val="none" w:sz="0" w:space="0" w:color="auto"/>
        <w:left w:val="none" w:sz="0" w:space="0" w:color="auto"/>
        <w:bottom w:val="none" w:sz="0" w:space="0" w:color="auto"/>
        <w:right w:val="none" w:sz="0" w:space="0" w:color="auto"/>
      </w:divBdr>
    </w:div>
    <w:div w:id="1842239729">
      <w:bodyDiv w:val="1"/>
      <w:marLeft w:val="0"/>
      <w:marRight w:val="0"/>
      <w:marTop w:val="0"/>
      <w:marBottom w:val="0"/>
      <w:divBdr>
        <w:top w:val="none" w:sz="0" w:space="0" w:color="auto"/>
        <w:left w:val="none" w:sz="0" w:space="0" w:color="auto"/>
        <w:bottom w:val="none" w:sz="0" w:space="0" w:color="auto"/>
        <w:right w:val="none" w:sz="0" w:space="0" w:color="auto"/>
      </w:divBdr>
    </w:div>
    <w:div w:id="1842305771">
      <w:bodyDiv w:val="1"/>
      <w:marLeft w:val="0"/>
      <w:marRight w:val="0"/>
      <w:marTop w:val="0"/>
      <w:marBottom w:val="0"/>
      <w:divBdr>
        <w:top w:val="none" w:sz="0" w:space="0" w:color="auto"/>
        <w:left w:val="none" w:sz="0" w:space="0" w:color="auto"/>
        <w:bottom w:val="none" w:sz="0" w:space="0" w:color="auto"/>
        <w:right w:val="none" w:sz="0" w:space="0" w:color="auto"/>
      </w:divBdr>
    </w:div>
    <w:div w:id="1861773530">
      <w:bodyDiv w:val="1"/>
      <w:marLeft w:val="0"/>
      <w:marRight w:val="0"/>
      <w:marTop w:val="0"/>
      <w:marBottom w:val="0"/>
      <w:divBdr>
        <w:top w:val="none" w:sz="0" w:space="0" w:color="auto"/>
        <w:left w:val="none" w:sz="0" w:space="0" w:color="auto"/>
        <w:bottom w:val="none" w:sz="0" w:space="0" w:color="auto"/>
        <w:right w:val="none" w:sz="0" w:space="0" w:color="auto"/>
      </w:divBdr>
    </w:div>
    <w:div w:id="1862474119">
      <w:bodyDiv w:val="1"/>
      <w:marLeft w:val="0"/>
      <w:marRight w:val="0"/>
      <w:marTop w:val="0"/>
      <w:marBottom w:val="0"/>
      <w:divBdr>
        <w:top w:val="none" w:sz="0" w:space="0" w:color="auto"/>
        <w:left w:val="none" w:sz="0" w:space="0" w:color="auto"/>
        <w:bottom w:val="none" w:sz="0" w:space="0" w:color="auto"/>
        <w:right w:val="none" w:sz="0" w:space="0" w:color="auto"/>
      </w:divBdr>
    </w:div>
    <w:div w:id="1866402554">
      <w:bodyDiv w:val="1"/>
      <w:marLeft w:val="0"/>
      <w:marRight w:val="0"/>
      <w:marTop w:val="0"/>
      <w:marBottom w:val="0"/>
      <w:divBdr>
        <w:top w:val="none" w:sz="0" w:space="0" w:color="auto"/>
        <w:left w:val="none" w:sz="0" w:space="0" w:color="auto"/>
        <w:bottom w:val="none" w:sz="0" w:space="0" w:color="auto"/>
        <w:right w:val="none" w:sz="0" w:space="0" w:color="auto"/>
      </w:divBdr>
    </w:div>
    <w:div w:id="1883322877">
      <w:bodyDiv w:val="1"/>
      <w:marLeft w:val="0"/>
      <w:marRight w:val="0"/>
      <w:marTop w:val="0"/>
      <w:marBottom w:val="0"/>
      <w:divBdr>
        <w:top w:val="none" w:sz="0" w:space="0" w:color="auto"/>
        <w:left w:val="none" w:sz="0" w:space="0" w:color="auto"/>
        <w:bottom w:val="none" w:sz="0" w:space="0" w:color="auto"/>
        <w:right w:val="none" w:sz="0" w:space="0" w:color="auto"/>
      </w:divBdr>
    </w:div>
    <w:div w:id="1889299180">
      <w:bodyDiv w:val="1"/>
      <w:marLeft w:val="0"/>
      <w:marRight w:val="0"/>
      <w:marTop w:val="0"/>
      <w:marBottom w:val="0"/>
      <w:divBdr>
        <w:top w:val="none" w:sz="0" w:space="0" w:color="auto"/>
        <w:left w:val="none" w:sz="0" w:space="0" w:color="auto"/>
        <w:bottom w:val="none" w:sz="0" w:space="0" w:color="auto"/>
        <w:right w:val="none" w:sz="0" w:space="0" w:color="auto"/>
      </w:divBdr>
    </w:div>
    <w:div w:id="1891109591">
      <w:bodyDiv w:val="1"/>
      <w:marLeft w:val="0"/>
      <w:marRight w:val="0"/>
      <w:marTop w:val="0"/>
      <w:marBottom w:val="0"/>
      <w:divBdr>
        <w:top w:val="none" w:sz="0" w:space="0" w:color="auto"/>
        <w:left w:val="none" w:sz="0" w:space="0" w:color="auto"/>
        <w:bottom w:val="none" w:sz="0" w:space="0" w:color="auto"/>
        <w:right w:val="none" w:sz="0" w:space="0" w:color="auto"/>
      </w:divBdr>
    </w:div>
    <w:div w:id="1893926884">
      <w:bodyDiv w:val="1"/>
      <w:marLeft w:val="0"/>
      <w:marRight w:val="0"/>
      <w:marTop w:val="0"/>
      <w:marBottom w:val="0"/>
      <w:divBdr>
        <w:top w:val="none" w:sz="0" w:space="0" w:color="auto"/>
        <w:left w:val="none" w:sz="0" w:space="0" w:color="auto"/>
        <w:bottom w:val="none" w:sz="0" w:space="0" w:color="auto"/>
        <w:right w:val="none" w:sz="0" w:space="0" w:color="auto"/>
      </w:divBdr>
    </w:div>
    <w:div w:id="1897470751">
      <w:bodyDiv w:val="1"/>
      <w:marLeft w:val="0"/>
      <w:marRight w:val="0"/>
      <w:marTop w:val="0"/>
      <w:marBottom w:val="0"/>
      <w:divBdr>
        <w:top w:val="none" w:sz="0" w:space="0" w:color="auto"/>
        <w:left w:val="none" w:sz="0" w:space="0" w:color="auto"/>
        <w:bottom w:val="none" w:sz="0" w:space="0" w:color="auto"/>
        <w:right w:val="none" w:sz="0" w:space="0" w:color="auto"/>
      </w:divBdr>
    </w:div>
    <w:div w:id="1903830481">
      <w:bodyDiv w:val="1"/>
      <w:marLeft w:val="0"/>
      <w:marRight w:val="0"/>
      <w:marTop w:val="0"/>
      <w:marBottom w:val="0"/>
      <w:divBdr>
        <w:top w:val="none" w:sz="0" w:space="0" w:color="auto"/>
        <w:left w:val="none" w:sz="0" w:space="0" w:color="auto"/>
        <w:bottom w:val="none" w:sz="0" w:space="0" w:color="auto"/>
        <w:right w:val="none" w:sz="0" w:space="0" w:color="auto"/>
      </w:divBdr>
    </w:div>
    <w:div w:id="1921678083">
      <w:bodyDiv w:val="1"/>
      <w:marLeft w:val="0"/>
      <w:marRight w:val="0"/>
      <w:marTop w:val="0"/>
      <w:marBottom w:val="0"/>
      <w:divBdr>
        <w:top w:val="none" w:sz="0" w:space="0" w:color="auto"/>
        <w:left w:val="none" w:sz="0" w:space="0" w:color="auto"/>
        <w:bottom w:val="none" w:sz="0" w:space="0" w:color="auto"/>
        <w:right w:val="none" w:sz="0" w:space="0" w:color="auto"/>
      </w:divBdr>
    </w:div>
    <w:div w:id="1922788417">
      <w:bodyDiv w:val="1"/>
      <w:marLeft w:val="0"/>
      <w:marRight w:val="0"/>
      <w:marTop w:val="0"/>
      <w:marBottom w:val="0"/>
      <w:divBdr>
        <w:top w:val="none" w:sz="0" w:space="0" w:color="auto"/>
        <w:left w:val="none" w:sz="0" w:space="0" w:color="auto"/>
        <w:bottom w:val="none" w:sz="0" w:space="0" w:color="auto"/>
        <w:right w:val="none" w:sz="0" w:space="0" w:color="auto"/>
      </w:divBdr>
    </w:div>
    <w:div w:id="1954752333">
      <w:bodyDiv w:val="1"/>
      <w:marLeft w:val="0"/>
      <w:marRight w:val="0"/>
      <w:marTop w:val="0"/>
      <w:marBottom w:val="0"/>
      <w:divBdr>
        <w:top w:val="none" w:sz="0" w:space="0" w:color="auto"/>
        <w:left w:val="none" w:sz="0" w:space="0" w:color="auto"/>
        <w:bottom w:val="none" w:sz="0" w:space="0" w:color="auto"/>
        <w:right w:val="none" w:sz="0" w:space="0" w:color="auto"/>
      </w:divBdr>
    </w:div>
    <w:div w:id="1985351366">
      <w:bodyDiv w:val="1"/>
      <w:marLeft w:val="0"/>
      <w:marRight w:val="0"/>
      <w:marTop w:val="0"/>
      <w:marBottom w:val="0"/>
      <w:divBdr>
        <w:top w:val="none" w:sz="0" w:space="0" w:color="auto"/>
        <w:left w:val="none" w:sz="0" w:space="0" w:color="auto"/>
        <w:bottom w:val="none" w:sz="0" w:space="0" w:color="auto"/>
        <w:right w:val="none" w:sz="0" w:space="0" w:color="auto"/>
      </w:divBdr>
    </w:div>
    <w:div w:id="1989820093">
      <w:bodyDiv w:val="1"/>
      <w:marLeft w:val="0"/>
      <w:marRight w:val="0"/>
      <w:marTop w:val="0"/>
      <w:marBottom w:val="0"/>
      <w:divBdr>
        <w:top w:val="none" w:sz="0" w:space="0" w:color="auto"/>
        <w:left w:val="none" w:sz="0" w:space="0" w:color="auto"/>
        <w:bottom w:val="none" w:sz="0" w:space="0" w:color="auto"/>
        <w:right w:val="none" w:sz="0" w:space="0" w:color="auto"/>
      </w:divBdr>
    </w:div>
    <w:div w:id="1992367442">
      <w:bodyDiv w:val="1"/>
      <w:marLeft w:val="0"/>
      <w:marRight w:val="0"/>
      <w:marTop w:val="0"/>
      <w:marBottom w:val="0"/>
      <w:divBdr>
        <w:top w:val="none" w:sz="0" w:space="0" w:color="auto"/>
        <w:left w:val="none" w:sz="0" w:space="0" w:color="auto"/>
        <w:bottom w:val="none" w:sz="0" w:space="0" w:color="auto"/>
        <w:right w:val="none" w:sz="0" w:space="0" w:color="auto"/>
      </w:divBdr>
    </w:div>
    <w:div w:id="2015641409">
      <w:bodyDiv w:val="1"/>
      <w:marLeft w:val="0"/>
      <w:marRight w:val="0"/>
      <w:marTop w:val="0"/>
      <w:marBottom w:val="0"/>
      <w:divBdr>
        <w:top w:val="none" w:sz="0" w:space="0" w:color="auto"/>
        <w:left w:val="none" w:sz="0" w:space="0" w:color="auto"/>
        <w:bottom w:val="none" w:sz="0" w:space="0" w:color="auto"/>
        <w:right w:val="none" w:sz="0" w:space="0" w:color="auto"/>
      </w:divBdr>
    </w:div>
    <w:div w:id="2022197509">
      <w:bodyDiv w:val="1"/>
      <w:marLeft w:val="0"/>
      <w:marRight w:val="0"/>
      <w:marTop w:val="0"/>
      <w:marBottom w:val="0"/>
      <w:divBdr>
        <w:top w:val="none" w:sz="0" w:space="0" w:color="auto"/>
        <w:left w:val="none" w:sz="0" w:space="0" w:color="auto"/>
        <w:bottom w:val="none" w:sz="0" w:space="0" w:color="auto"/>
        <w:right w:val="none" w:sz="0" w:space="0" w:color="auto"/>
      </w:divBdr>
    </w:div>
    <w:div w:id="2026780453">
      <w:bodyDiv w:val="1"/>
      <w:marLeft w:val="0"/>
      <w:marRight w:val="0"/>
      <w:marTop w:val="0"/>
      <w:marBottom w:val="0"/>
      <w:divBdr>
        <w:top w:val="none" w:sz="0" w:space="0" w:color="auto"/>
        <w:left w:val="none" w:sz="0" w:space="0" w:color="auto"/>
        <w:bottom w:val="none" w:sz="0" w:space="0" w:color="auto"/>
        <w:right w:val="none" w:sz="0" w:space="0" w:color="auto"/>
      </w:divBdr>
    </w:div>
    <w:div w:id="2029600560">
      <w:bodyDiv w:val="1"/>
      <w:marLeft w:val="0"/>
      <w:marRight w:val="0"/>
      <w:marTop w:val="0"/>
      <w:marBottom w:val="0"/>
      <w:divBdr>
        <w:top w:val="none" w:sz="0" w:space="0" w:color="auto"/>
        <w:left w:val="none" w:sz="0" w:space="0" w:color="auto"/>
        <w:bottom w:val="none" w:sz="0" w:space="0" w:color="auto"/>
        <w:right w:val="none" w:sz="0" w:space="0" w:color="auto"/>
      </w:divBdr>
    </w:div>
    <w:div w:id="2059619102">
      <w:bodyDiv w:val="1"/>
      <w:marLeft w:val="0"/>
      <w:marRight w:val="0"/>
      <w:marTop w:val="0"/>
      <w:marBottom w:val="0"/>
      <w:divBdr>
        <w:top w:val="none" w:sz="0" w:space="0" w:color="auto"/>
        <w:left w:val="none" w:sz="0" w:space="0" w:color="auto"/>
        <w:bottom w:val="none" w:sz="0" w:space="0" w:color="auto"/>
        <w:right w:val="none" w:sz="0" w:space="0" w:color="auto"/>
      </w:divBdr>
    </w:div>
    <w:div w:id="2063211667">
      <w:bodyDiv w:val="1"/>
      <w:marLeft w:val="0"/>
      <w:marRight w:val="0"/>
      <w:marTop w:val="0"/>
      <w:marBottom w:val="0"/>
      <w:divBdr>
        <w:top w:val="none" w:sz="0" w:space="0" w:color="auto"/>
        <w:left w:val="none" w:sz="0" w:space="0" w:color="auto"/>
        <w:bottom w:val="none" w:sz="0" w:space="0" w:color="auto"/>
        <w:right w:val="none" w:sz="0" w:space="0" w:color="auto"/>
      </w:divBdr>
    </w:div>
    <w:div w:id="2065063310">
      <w:bodyDiv w:val="1"/>
      <w:marLeft w:val="0"/>
      <w:marRight w:val="0"/>
      <w:marTop w:val="0"/>
      <w:marBottom w:val="0"/>
      <w:divBdr>
        <w:top w:val="none" w:sz="0" w:space="0" w:color="auto"/>
        <w:left w:val="none" w:sz="0" w:space="0" w:color="auto"/>
        <w:bottom w:val="none" w:sz="0" w:space="0" w:color="auto"/>
        <w:right w:val="none" w:sz="0" w:space="0" w:color="auto"/>
      </w:divBdr>
    </w:div>
    <w:div w:id="2094546721">
      <w:bodyDiv w:val="1"/>
      <w:marLeft w:val="0"/>
      <w:marRight w:val="0"/>
      <w:marTop w:val="0"/>
      <w:marBottom w:val="0"/>
      <w:divBdr>
        <w:top w:val="none" w:sz="0" w:space="0" w:color="auto"/>
        <w:left w:val="none" w:sz="0" w:space="0" w:color="auto"/>
        <w:bottom w:val="none" w:sz="0" w:space="0" w:color="auto"/>
        <w:right w:val="none" w:sz="0" w:space="0" w:color="auto"/>
      </w:divBdr>
    </w:div>
    <w:div w:id="21251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5" ma:contentTypeDescription="Create a new document." ma:contentTypeScope="" ma:versionID="6e69afbc6062a71d43155f6a641c4fef">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31c566ca5ea17c4326f446d7d511e359"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C663B-1B04-4243-BF97-2E143462F115}">
  <ds:schemaRefs>
    <ds:schemaRef ds:uri="http://schemas.microsoft.com/sharepoint/v3/contenttype/forms"/>
  </ds:schemaRefs>
</ds:datastoreItem>
</file>

<file path=customXml/itemProps2.xml><?xml version="1.0" encoding="utf-8"?>
<ds:datastoreItem xmlns:ds="http://schemas.openxmlformats.org/officeDocument/2006/customXml" ds:itemID="{E2563EF8-3C37-47EF-92B5-F9A3B45DE954}">
  <ds:schemaRefs>
    <ds:schemaRef ds:uri="http://schemas.microsoft.com/office/2006/metadata/properties"/>
    <ds:schemaRef ds:uri="http://schemas.microsoft.com/office/infopath/2007/PartnerControls"/>
    <ds:schemaRef ds:uri="8ad5fbb2-2192-4c06-97aa-b19be9df9d85"/>
    <ds:schemaRef ds:uri="38414d70-2a13-4ef6-81dd-46a0748d05f7"/>
  </ds:schemaRefs>
</ds:datastoreItem>
</file>

<file path=customXml/itemProps3.xml><?xml version="1.0" encoding="utf-8"?>
<ds:datastoreItem xmlns:ds="http://schemas.openxmlformats.org/officeDocument/2006/customXml" ds:itemID="{334EAA20-7E2C-4813-8511-CD2ABFB1B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5EA5B-B62F-4520-A0AC-3F1577D6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15</Pages>
  <Words>3844</Words>
  <Characters>21916</Characters>
  <Application>Microsoft Office Word</Application>
  <DocSecurity>0</DocSecurity>
  <Lines>182</Lines>
  <Paragraphs>51</Paragraphs>
  <ScaleCrop>false</ScaleCrop>
  <Company>Fujitsu</Company>
  <LinksUpToDate>false</LinksUpToDate>
  <CharactersWithSpaces>25709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Hourston</dc:creator>
  <cp:keywords/>
  <dc:description/>
  <cp:lastModifiedBy>Jackie MacKenzie (HLH Corporate Services)</cp:lastModifiedBy>
  <cp:revision>67</cp:revision>
  <cp:lastPrinted>2023-01-31T16:39:00Z</cp:lastPrinted>
  <dcterms:created xsi:type="dcterms:W3CDTF">2024-02-12T12:29:00Z</dcterms:created>
  <dcterms:modified xsi:type="dcterms:W3CDTF">2024-03-21T13:54:00Z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0x010100326F0DD31997E341B67A23DBB3CC1DFF</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