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ayout w:type="fixed"/>
        <w:tblLook w:val="0000" w:firstRow="0" w:lastRow="0" w:firstColumn="0" w:lastColumn="0" w:noHBand="0" w:noVBand="0"/>
      </w:tblPr>
      <w:tblGrid>
        <w:gridCol w:w="6096"/>
        <w:gridCol w:w="3368"/>
      </w:tblGrid>
      <w:tr w:rsidR="00B84929" w:rsidRPr="0019592B" w14:paraId="76E4B593" w14:textId="77777777" w:rsidTr="00A75FC3">
        <w:trPr>
          <w:cantSplit/>
          <w:trHeight w:val="993"/>
        </w:trPr>
        <w:tc>
          <w:tcPr>
            <w:tcW w:w="6096" w:type="dxa"/>
          </w:tcPr>
          <w:p w14:paraId="38011418" w14:textId="77777777" w:rsidR="00DE1E6C" w:rsidRPr="0019592B" w:rsidRDefault="00B84929" w:rsidP="002B7DC4">
            <w:pPr>
              <w:pStyle w:val="BodyText"/>
              <w:jc w:val="left"/>
              <w:rPr>
                <w:rFonts w:ascii="Arial" w:hAnsi="Arial" w:cs="Arial"/>
                <w:szCs w:val="24"/>
              </w:rPr>
            </w:pPr>
            <w:r w:rsidRPr="0019592B">
              <w:rPr>
                <w:rFonts w:ascii="Arial" w:hAnsi="Arial" w:cs="Arial"/>
                <w:szCs w:val="24"/>
              </w:rPr>
              <w:t xml:space="preserve">HIGH LIFE HIGHLAND </w:t>
            </w:r>
          </w:p>
          <w:p w14:paraId="1C6CB357" w14:textId="77777777" w:rsidR="002B7DC4" w:rsidRPr="0019592B" w:rsidRDefault="00DE1E6C" w:rsidP="002B7DC4">
            <w:pPr>
              <w:pStyle w:val="BodyText"/>
              <w:jc w:val="left"/>
              <w:rPr>
                <w:rFonts w:ascii="Arial" w:hAnsi="Arial" w:cs="Arial"/>
                <w:szCs w:val="24"/>
              </w:rPr>
            </w:pPr>
            <w:r w:rsidRPr="0019592B">
              <w:rPr>
                <w:rFonts w:ascii="Arial" w:hAnsi="Arial" w:cs="Arial"/>
                <w:szCs w:val="24"/>
              </w:rPr>
              <w:t>REPORT TO BOARD OF DIRECTORS</w:t>
            </w:r>
          </w:p>
          <w:p w14:paraId="1128C32F" w14:textId="00367F6A" w:rsidR="002B7DC4" w:rsidRPr="0019592B" w:rsidRDefault="0014574A" w:rsidP="002B7DC4">
            <w:pPr>
              <w:pStyle w:val="BodyText"/>
              <w:jc w:val="left"/>
              <w:rPr>
                <w:rFonts w:ascii="Arial" w:hAnsi="Arial" w:cs="Arial"/>
                <w:szCs w:val="24"/>
              </w:rPr>
            </w:pPr>
            <w:r>
              <w:rPr>
                <w:rFonts w:ascii="Arial" w:hAnsi="Arial" w:cs="Arial"/>
                <w:szCs w:val="24"/>
              </w:rPr>
              <w:t>28 AUGUST</w:t>
            </w:r>
            <w:r w:rsidR="00061B5D">
              <w:rPr>
                <w:rFonts w:ascii="Arial" w:hAnsi="Arial" w:cs="Arial"/>
                <w:szCs w:val="24"/>
              </w:rPr>
              <w:t xml:space="preserve"> 2024</w:t>
            </w:r>
          </w:p>
          <w:p w14:paraId="63D4ACDA" w14:textId="77777777" w:rsidR="00B84929" w:rsidRPr="0019592B" w:rsidRDefault="00B81A7E" w:rsidP="002B7DC4">
            <w:pPr>
              <w:pStyle w:val="BodyText"/>
              <w:jc w:val="left"/>
              <w:rPr>
                <w:rFonts w:ascii="Arial" w:hAnsi="Arial" w:cs="Arial"/>
                <w:szCs w:val="24"/>
              </w:rPr>
            </w:pPr>
            <w:r w:rsidRPr="0019592B">
              <w:rPr>
                <w:rFonts w:ascii="Arial" w:hAnsi="Arial" w:cs="Arial"/>
                <w:szCs w:val="24"/>
              </w:rPr>
              <w:fldChar w:fldCharType="begin"/>
            </w:r>
            <w:r w:rsidR="00B84929" w:rsidRPr="0019592B">
              <w:rPr>
                <w:rFonts w:ascii="Arial" w:hAnsi="Arial" w:cs="Arial"/>
                <w:szCs w:val="24"/>
              </w:rPr>
              <w:instrText xml:space="preserve">  </w:instrText>
            </w:r>
            <w:r w:rsidRPr="0019592B">
              <w:rPr>
                <w:rFonts w:ascii="Arial" w:hAnsi="Arial" w:cs="Arial"/>
                <w:szCs w:val="24"/>
              </w:rPr>
              <w:fldChar w:fldCharType="end"/>
            </w:r>
          </w:p>
        </w:tc>
        <w:tc>
          <w:tcPr>
            <w:tcW w:w="3368" w:type="dxa"/>
          </w:tcPr>
          <w:p w14:paraId="2CD57BC9" w14:textId="77777777" w:rsidR="00A75FC3" w:rsidRDefault="00B84929" w:rsidP="0047500A">
            <w:pPr>
              <w:rPr>
                <w:rFonts w:ascii="Arial" w:hAnsi="Arial" w:cs="Arial"/>
                <w:szCs w:val="24"/>
              </w:rPr>
            </w:pPr>
            <w:r w:rsidRPr="0019592B">
              <w:rPr>
                <w:rFonts w:ascii="Arial" w:hAnsi="Arial" w:cs="Arial"/>
                <w:szCs w:val="24"/>
              </w:rPr>
              <w:t>AGENDA ITEM</w:t>
            </w:r>
            <w:r w:rsidR="001F201F">
              <w:rPr>
                <w:rFonts w:ascii="Arial" w:hAnsi="Arial" w:cs="Arial"/>
                <w:szCs w:val="24"/>
              </w:rPr>
              <w:t xml:space="preserve"> </w:t>
            </w:r>
            <w:r w:rsidRPr="0019592B">
              <w:rPr>
                <w:rFonts w:ascii="Arial" w:hAnsi="Arial" w:cs="Arial"/>
                <w:szCs w:val="24"/>
              </w:rPr>
              <w:t xml:space="preserve">  </w:t>
            </w:r>
          </w:p>
          <w:p w14:paraId="70F80BAC" w14:textId="63F6598E" w:rsidR="00B84929" w:rsidRPr="0019592B" w:rsidRDefault="00B84929" w:rsidP="0047500A">
            <w:pPr>
              <w:rPr>
                <w:rFonts w:ascii="Arial" w:hAnsi="Arial" w:cs="Arial"/>
                <w:szCs w:val="24"/>
              </w:rPr>
            </w:pPr>
            <w:r w:rsidRPr="0019592B">
              <w:rPr>
                <w:rFonts w:ascii="Arial" w:hAnsi="Arial" w:cs="Arial"/>
                <w:szCs w:val="24"/>
              </w:rPr>
              <w:t>REPORT No HLH</w:t>
            </w:r>
            <w:r w:rsidR="00A03FA9">
              <w:rPr>
                <w:rFonts w:ascii="Arial" w:hAnsi="Arial" w:cs="Arial"/>
                <w:szCs w:val="24"/>
              </w:rPr>
              <w:t xml:space="preserve"> </w:t>
            </w:r>
            <w:r w:rsidR="00FD3044">
              <w:rPr>
                <w:rFonts w:ascii="Arial" w:hAnsi="Arial" w:cs="Arial"/>
                <w:szCs w:val="24"/>
              </w:rPr>
              <w:t>/    /2</w:t>
            </w:r>
            <w:r w:rsidR="00E763AA">
              <w:rPr>
                <w:rFonts w:ascii="Arial" w:hAnsi="Arial" w:cs="Arial"/>
                <w:szCs w:val="24"/>
              </w:rPr>
              <w:t>4</w:t>
            </w:r>
          </w:p>
        </w:tc>
      </w:tr>
    </w:tbl>
    <w:p w14:paraId="3F16BE6A" w14:textId="7B334B1D" w:rsidR="0039450A" w:rsidRDefault="00413AAF" w:rsidP="00DE1E6C">
      <w:pPr>
        <w:pStyle w:val="Heading2"/>
        <w:rPr>
          <w:rFonts w:ascii="Arial" w:hAnsi="Arial" w:cs="Arial"/>
          <w:b/>
          <w:szCs w:val="24"/>
          <w:u w:val="none"/>
        </w:rPr>
      </w:pPr>
      <w:r>
        <w:rPr>
          <w:rFonts w:ascii="Arial" w:hAnsi="Arial" w:cs="Arial"/>
          <w:b/>
          <w:szCs w:val="24"/>
          <w:u w:val="none"/>
        </w:rPr>
        <w:t>HEALTH AND WELLBEING PROGRESS UPDATE</w:t>
      </w:r>
      <w:r w:rsidR="00BC1312">
        <w:rPr>
          <w:rFonts w:ascii="Arial" w:hAnsi="Arial" w:cs="Arial"/>
          <w:b/>
          <w:szCs w:val="24"/>
          <w:u w:val="none"/>
        </w:rPr>
        <w:t xml:space="preserve"> </w:t>
      </w:r>
      <w:r w:rsidR="00DE1E6C" w:rsidRPr="0019592B">
        <w:rPr>
          <w:rFonts w:ascii="Arial" w:hAnsi="Arial" w:cs="Arial"/>
          <w:b/>
          <w:szCs w:val="24"/>
          <w:u w:val="none"/>
        </w:rPr>
        <w:t xml:space="preserve">- </w:t>
      </w:r>
      <w:r w:rsidR="0039450A" w:rsidRPr="0019592B">
        <w:rPr>
          <w:rFonts w:ascii="Arial" w:hAnsi="Arial" w:cs="Arial"/>
          <w:b/>
          <w:szCs w:val="24"/>
          <w:u w:val="none"/>
        </w:rPr>
        <w:t xml:space="preserve">Report </w:t>
      </w:r>
      <w:r w:rsidR="00A8159A" w:rsidRPr="0019592B">
        <w:rPr>
          <w:rFonts w:ascii="Arial" w:hAnsi="Arial" w:cs="Arial"/>
          <w:b/>
          <w:szCs w:val="24"/>
          <w:u w:val="none"/>
        </w:rPr>
        <w:t>by</w:t>
      </w:r>
      <w:r w:rsidR="002B7DC4" w:rsidRPr="0019592B">
        <w:rPr>
          <w:rFonts w:ascii="Arial" w:hAnsi="Arial" w:cs="Arial"/>
          <w:b/>
          <w:szCs w:val="24"/>
          <w:u w:val="none"/>
        </w:rPr>
        <w:t xml:space="preserve"> Chief Executive</w:t>
      </w:r>
    </w:p>
    <w:p w14:paraId="6693C5A4" w14:textId="713538A5" w:rsidR="0039450A" w:rsidRPr="0019592B" w:rsidRDefault="00B81A7E" w:rsidP="776340EF">
      <w:pPr>
        <w:pStyle w:val="Heading1"/>
        <w:jc w:val="left"/>
        <w:rPr>
          <w:rFonts w:ascii="Arial" w:hAnsi="Arial" w:cs="Arial"/>
        </w:rPr>
      </w:pPr>
      <w:r w:rsidRPr="776340EF">
        <w:rPr>
          <w:rFonts w:ascii="Arial" w:hAnsi="Arial" w:cs="Arial"/>
        </w:rPr>
        <w:fldChar w:fldCharType="begin"/>
      </w:r>
      <w:r w:rsidRPr="776340EF">
        <w:rPr>
          <w:rFonts w:ascii="Arial" w:hAnsi="Arial" w:cs="Arial"/>
        </w:rPr>
        <w:instrText xml:space="preserve">  </w:instrText>
      </w:r>
      <w:r w:rsidRPr="776340EF">
        <w:rPr>
          <w:rFonts w:ascii="Arial" w:hAnsi="Arial" w:cs="Arial"/>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273494" w14:paraId="0549A0F2" w14:textId="77777777" w:rsidTr="1C9F433B">
        <w:trPr>
          <w:cantSplit/>
        </w:trPr>
        <w:tc>
          <w:tcPr>
            <w:tcW w:w="9464" w:type="dxa"/>
          </w:tcPr>
          <w:p w14:paraId="4E121C50" w14:textId="77777777" w:rsidR="0039450A" w:rsidRPr="00273494" w:rsidRDefault="002B7DC4" w:rsidP="00416BFF">
            <w:pPr>
              <w:pStyle w:val="Heading2"/>
              <w:rPr>
                <w:rFonts w:ascii="Arial" w:hAnsi="Arial" w:cs="Arial"/>
                <w:b/>
                <w:szCs w:val="24"/>
                <w:u w:val="none"/>
              </w:rPr>
            </w:pPr>
            <w:r w:rsidRPr="00273494">
              <w:rPr>
                <w:rFonts w:ascii="Arial" w:hAnsi="Arial" w:cs="Arial"/>
                <w:b/>
                <w:szCs w:val="24"/>
                <w:u w:val="none"/>
              </w:rPr>
              <w:t>Summary</w:t>
            </w:r>
          </w:p>
          <w:p w14:paraId="27D50CF2" w14:textId="77777777" w:rsidR="002B7DC4" w:rsidRPr="00273494" w:rsidRDefault="002B7DC4" w:rsidP="002B7DC4">
            <w:pPr>
              <w:rPr>
                <w:rFonts w:ascii="Arial" w:hAnsi="Arial" w:cs="Arial"/>
                <w:szCs w:val="24"/>
              </w:rPr>
            </w:pPr>
          </w:p>
          <w:p w14:paraId="2182CA4E" w14:textId="57F56BBA" w:rsidR="00AC430F" w:rsidRPr="00AC430F" w:rsidRDefault="00AC430F" w:rsidP="00AC430F">
            <w:pPr>
              <w:jc w:val="both"/>
              <w:rPr>
                <w:rFonts w:ascii="Arial" w:hAnsi="Arial" w:cs="Arial"/>
                <w:szCs w:val="24"/>
              </w:rPr>
            </w:pPr>
            <w:r w:rsidRPr="00AC430F">
              <w:rPr>
                <w:rFonts w:ascii="Arial" w:hAnsi="Arial" w:cs="Arial"/>
                <w:szCs w:val="24"/>
              </w:rPr>
              <w:t xml:space="preserve">The report provides </w:t>
            </w:r>
            <w:r w:rsidR="00293D95">
              <w:rPr>
                <w:rFonts w:ascii="Arial" w:hAnsi="Arial" w:cs="Arial"/>
                <w:szCs w:val="24"/>
              </w:rPr>
              <w:t xml:space="preserve">an </w:t>
            </w:r>
            <w:r w:rsidRPr="00AC430F">
              <w:rPr>
                <w:rFonts w:ascii="Arial" w:hAnsi="Arial" w:cs="Arial"/>
                <w:szCs w:val="24"/>
              </w:rPr>
              <w:t>update on health and wellbeing activity</w:t>
            </w:r>
            <w:r w:rsidR="00293D95">
              <w:rPr>
                <w:rFonts w:ascii="Arial" w:hAnsi="Arial" w:cs="Arial"/>
                <w:szCs w:val="24"/>
              </w:rPr>
              <w:t xml:space="preserve"> in High Life Highland</w:t>
            </w:r>
            <w:r w:rsidRPr="00AC430F">
              <w:rPr>
                <w:rFonts w:ascii="Arial" w:hAnsi="Arial" w:cs="Arial"/>
                <w:szCs w:val="24"/>
              </w:rPr>
              <w:t>.  Some examples of the work which has taken place to support health and wellbeing in Highland communities are included within the report.</w:t>
            </w:r>
          </w:p>
          <w:p w14:paraId="3197E309" w14:textId="77777777" w:rsidR="00AC430F" w:rsidRPr="00AC430F" w:rsidRDefault="00AC430F" w:rsidP="00AC430F">
            <w:pPr>
              <w:jc w:val="both"/>
              <w:rPr>
                <w:rFonts w:ascii="Arial" w:hAnsi="Arial" w:cs="Arial"/>
                <w:szCs w:val="24"/>
              </w:rPr>
            </w:pPr>
          </w:p>
          <w:p w14:paraId="1C611B2C" w14:textId="2319464B" w:rsidR="004555D4" w:rsidRDefault="00AC430F" w:rsidP="00367C09">
            <w:pPr>
              <w:jc w:val="both"/>
              <w:rPr>
                <w:rFonts w:ascii="Arial" w:hAnsi="Arial" w:cs="Arial"/>
                <w:szCs w:val="24"/>
              </w:rPr>
            </w:pPr>
            <w:r w:rsidRPr="00AC430F">
              <w:rPr>
                <w:rFonts w:ascii="Arial" w:hAnsi="Arial" w:cs="Arial"/>
                <w:szCs w:val="24"/>
              </w:rPr>
              <w:t>It is recommended that Directors</w:t>
            </w:r>
            <w:r w:rsidR="00367C09">
              <w:rPr>
                <w:rFonts w:ascii="Arial" w:hAnsi="Arial" w:cs="Arial"/>
                <w:szCs w:val="24"/>
              </w:rPr>
              <w:t xml:space="preserve"> </w:t>
            </w:r>
            <w:r w:rsidRPr="00AC430F">
              <w:rPr>
                <w:rFonts w:ascii="Arial" w:hAnsi="Arial" w:cs="Arial"/>
                <w:szCs w:val="24"/>
              </w:rPr>
              <w:t xml:space="preserve">note </w:t>
            </w:r>
            <w:r w:rsidR="00885545">
              <w:rPr>
                <w:rFonts w:ascii="Arial" w:hAnsi="Arial" w:cs="Arial"/>
                <w:szCs w:val="24"/>
              </w:rPr>
              <w:t xml:space="preserve">and </w:t>
            </w:r>
            <w:r w:rsidR="00885545" w:rsidRPr="00AC430F">
              <w:rPr>
                <w:rFonts w:ascii="Arial" w:hAnsi="Arial" w:cs="Arial"/>
                <w:szCs w:val="24"/>
              </w:rPr>
              <w:t xml:space="preserve">comment on the update </w:t>
            </w:r>
            <w:r w:rsidR="00AC2BFF">
              <w:rPr>
                <w:rFonts w:ascii="Arial" w:hAnsi="Arial" w:cs="Arial"/>
                <w:szCs w:val="24"/>
              </w:rPr>
              <w:t xml:space="preserve">and </w:t>
            </w:r>
            <w:r w:rsidRPr="00AC430F">
              <w:rPr>
                <w:rFonts w:ascii="Arial" w:hAnsi="Arial" w:cs="Arial"/>
                <w:szCs w:val="24"/>
              </w:rPr>
              <w:t>progress made to date</w:t>
            </w:r>
            <w:r w:rsidR="00367C09">
              <w:rPr>
                <w:rFonts w:ascii="Arial" w:hAnsi="Arial" w:cs="Arial"/>
                <w:szCs w:val="24"/>
              </w:rPr>
              <w:t xml:space="preserve">. </w:t>
            </w:r>
          </w:p>
          <w:p w14:paraId="24DE7560" w14:textId="59E25451" w:rsidR="0039450A" w:rsidRPr="00612E33" w:rsidRDefault="00B81A7E" w:rsidP="00612E33">
            <w:pPr>
              <w:jc w:val="both"/>
              <w:rPr>
                <w:rFonts w:ascii="Arial" w:hAnsi="Arial" w:cs="Arial"/>
                <w:szCs w:val="24"/>
              </w:rPr>
            </w:pPr>
            <w:r w:rsidRPr="00612E33">
              <w:rPr>
                <w:rFonts w:ascii="Arial" w:hAnsi="Arial" w:cs="Arial"/>
                <w:szCs w:val="24"/>
              </w:rPr>
              <w:fldChar w:fldCharType="begin"/>
            </w:r>
            <w:r w:rsidR="0039450A" w:rsidRPr="00612E33">
              <w:rPr>
                <w:rFonts w:ascii="Arial" w:hAnsi="Arial" w:cs="Arial"/>
                <w:szCs w:val="24"/>
              </w:rPr>
              <w:instrText xml:space="preserve">  </w:instrText>
            </w:r>
            <w:r w:rsidRPr="00612E33">
              <w:rPr>
                <w:rFonts w:ascii="Arial" w:hAnsi="Arial" w:cs="Arial"/>
                <w:szCs w:val="24"/>
              </w:rPr>
              <w:fldChar w:fldCharType="end"/>
            </w:r>
          </w:p>
        </w:tc>
      </w:tr>
    </w:tbl>
    <w:p w14:paraId="0C76D8A1" w14:textId="693AD4F5" w:rsidR="004259B8" w:rsidRPr="0019592B" w:rsidRDefault="004259B8" w:rsidP="776340EF">
      <w:pPr>
        <w:jc w:val="both"/>
        <w:rPr>
          <w:rFonts w:ascii="Arial" w:hAnsi="Arial" w:cs="Arial"/>
        </w:rPr>
      </w:pPr>
    </w:p>
    <w:tbl>
      <w:tblPr>
        <w:tblW w:w="9464" w:type="dxa"/>
        <w:tblLayout w:type="fixed"/>
        <w:tblLook w:val="0000" w:firstRow="0" w:lastRow="0" w:firstColumn="0" w:lastColumn="0" w:noHBand="0" w:noVBand="0"/>
      </w:tblPr>
      <w:tblGrid>
        <w:gridCol w:w="828"/>
        <w:gridCol w:w="8636"/>
      </w:tblGrid>
      <w:tr w:rsidR="00A53534" w:rsidRPr="0019592B" w14:paraId="2425AB51" w14:textId="77777777" w:rsidTr="776340EF">
        <w:tc>
          <w:tcPr>
            <w:tcW w:w="828" w:type="dxa"/>
          </w:tcPr>
          <w:p w14:paraId="0C319A64" w14:textId="77777777" w:rsidR="00A53534" w:rsidRPr="0019592B" w:rsidRDefault="008B4D54" w:rsidP="006D4204">
            <w:pPr>
              <w:rPr>
                <w:rFonts w:ascii="Arial" w:hAnsi="Arial" w:cs="Arial"/>
                <w:b/>
                <w:szCs w:val="24"/>
              </w:rPr>
            </w:pPr>
            <w:r w:rsidRPr="0019592B">
              <w:rPr>
                <w:rFonts w:ascii="Arial" w:hAnsi="Arial" w:cs="Arial"/>
                <w:b/>
                <w:szCs w:val="24"/>
              </w:rPr>
              <w:t>1</w:t>
            </w:r>
            <w:r w:rsidR="00A53534" w:rsidRPr="0019592B">
              <w:rPr>
                <w:rFonts w:ascii="Arial" w:hAnsi="Arial" w:cs="Arial"/>
                <w:b/>
                <w:szCs w:val="24"/>
              </w:rPr>
              <w:t>.</w:t>
            </w:r>
          </w:p>
        </w:tc>
        <w:tc>
          <w:tcPr>
            <w:tcW w:w="8636" w:type="dxa"/>
          </w:tcPr>
          <w:p w14:paraId="2837093E" w14:textId="77777777" w:rsidR="00A53534" w:rsidRPr="0019592B" w:rsidRDefault="00A53534" w:rsidP="006D4204">
            <w:pPr>
              <w:rPr>
                <w:rFonts w:ascii="Arial" w:hAnsi="Arial" w:cs="Arial"/>
                <w:b/>
                <w:szCs w:val="24"/>
              </w:rPr>
            </w:pPr>
            <w:r w:rsidRPr="0019592B">
              <w:rPr>
                <w:rFonts w:ascii="Arial" w:hAnsi="Arial" w:cs="Arial"/>
                <w:b/>
                <w:szCs w:val="24"/>
              </w:rPr>
              <w:t>Business Plan Contribution</w:t>
            </w:r>
          </w:p>
          <w:p w14:paraId="626A5402" w14:textId="77777777" w:rsidR="00A53534" w:rsidRPr="0019592B" w:rsidRDefault="00A53534" w:rsidP="006D4204">
            <w:pPr>
              <w:rPr>
                <w:rFonts w:ascii="Arial" w:hAnsi="Arial" w:cs="Arial"/>
                <w:szCs w:val="24"/>
              </w:rPr>
            </w:pPr>
          </w:p>
        </w:tc>
      </w:tr>
      <w:tr w:rsidR="00A53534" w:rsidRPr="00273494" w14:paraId="23B4A9D5" w14:textId="77777777" w:rsidTr="776340EF">
        <w:tc>
          <w:tcPr>
            <w:tcW w:w="828" w:type="dxa"/>
          </w:tcPr>
          <w:p w14:paraId="542A0D0E" w14:textId="77777777" w:rsidR="00A53534" w:rsidRPr="00273494" w:rsidRDefault="008B4D54" w:rsidP="006D4204">
            <w:pPr>
              <w:rPr>
                <w:rFonts w:ascii="Arial" w:hAnsi="Arial" w:cs="Arial"/>
                <w:szCs w:val="24"/>
              </w:rPr>
            </w:pPr>
            <w:r w:rsidRPr="00273494">
              <w:rPr>
                <w:rFonts w:ascii="Arial" w:hAnsi="Arial" w:cs="Arial"/>
                <w:szCs w:val="24"/>
              </w:rPr>
              <w:t>1</w:t>
            </w:r>
            <w:r w:rsidR="00A53534" w:rsidRPr="00273494">
              <w:rPr>
                <w:rFonts w:ascii="Arial" w:hAnsi="Arial" w:cs="Arial"/>
                <w:szCs w:val="24"/>
              </w:rPr>
              <w:t>.1</w:t>
            </w:r>
          </w:p>
        </w:tc>
        <w:tc>
          <w:tcPr>
            <w:tcW w:w="8636" w:type="dxa"/>
          </w:tcPr>
          <w:p w14:paraId="7E08211B" w14:textId="77777777" w:rsidR="00D37956" w:rsidRDefault="00D37956" w:rsidP="00D37956">
            <w:pPr>
              <w:contextualSpacing/>
              <w:jc w:val="both"/>
              <w:rPr>
                <w:rFonts w:ascii="Arial" w:hAnsi="Arial" w:cs="Arial"/>
                <w:szCs w:val="24"/>
              </w:rPr>
            </w:pPr>
            <w:r>
              <w:rPr>
                <w:rFonts w:ascii="Arial" w:hAnsi="Arial" w:cs="Arial"/>
                <w:szCs w:val="24"/>
              </w:rPr>
              <w:t>High Life Highland’s (HLH) purpose is Making Life Better.  The HLH Business Plan contains eleven Business Outcomes which support the delivery of this purpose, and this report supports the following highlighted outcomes from the Business Plan:</w:t>
            </w:r>
          </w:p>
          <w:p w14:paraId="3C976A24" w14:textId="77777777" w:rsidR="00634306" w:rsidRPr="00273494" w:rsidRDefault="00634306" w:rsidP="00A75FC3">
            <w:pPr>
              <w:jc w:val="both"/>
              <w:rPr>
                <w:rFonts w:ascii="Arial" w:hAnsi="Arial" w:cs="Arial"/>
                <w:b/>
                <w:bCs/>
                <w:szCs w:val="24"/>
              </w:rPr>
            </w:pPr>
          </w:p>
          <w:p w14:paraId="17CFCA49" w14:textId="528FC34F"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Seek to continuously improve standards of health and safety.</w:t>
            </w:r>
          </w:p>
          <w:p w14:paraId="199018E1" w14:textId="556858E4"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Commit to the Scottish Government’s zero carbon targets and maintain the highest standards in environmental compliance.</w:t>
            </w:r>
          </w:p>
          <w:p w14:paraId="481738B8" w14:textId="21F06739"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Use research and market analysis to develop and improve services to meet customer needs.</w:t>
            </w:r>
          </w:p>
          <w:p w14:paraId="3DE7C189" w14:textId="2AD6FBA3" w:rsidR="00634306" w:rsidRPr="00EC07D1" w:rsidRDefault="00634306" w:rsidP="00A75FC3">
            <w:pPr>
              <w:pStyle w:val="ListParagraph"/>
              <w:numPr>
                <w:ilvl w:val="0"/>
                <w:numId w:val="17"/>
              </w:numPr>
              <w:spacing w:line="240" w:lineRule="auto"/>
              <w:jc w:val="both"/>
              <w:rPr>
                <w:rFonts w:ascii="Arial" w:hAnsi="Arial" w:cs="Arial"/>
                <w:b/>
                <w:bCs/>
                <w:sz w:val="24"/>
                <w:szCs w:val="24"/>
              </w:rPr>
            </w:pPr>
            <w:r w:rsidRPr="00EC07D1">
              <w:rPr>
                <w:rFonts w:ascii="Arial" w:hAnsi="Arial" w:cs="Arial"/>
                <w:b/>
                <w:bCs/>
                <w:sz w:val="24"/>
                <w:szCs w:val="24"/>
              </w:rPr>
              <w:t>Increase employee satisfaction, engagement and development to improve staff recruitment and retention.</w:t>
            </w:r>
          </w:p>
          <w:p w14:paraId="7EF884AD" w14:textId="042BFCB2" w:rsidR="00634306" w:rsidRPr="00EC07D1" w:rsidRDefault="00634306" w:rsidP="00A75FC3">
            <w:pPr>
              <w:pStyle w:val="ListParagraph"/>
              <w:numPr>
                <w:ilvl w:val="0"/>
                <w:numId w:val="17"/>
              </w:numPr>
              <w:spacing w:line="240" w:lineRule="auto"/>
              <w:jc w:val="both"/>
              <w:rPr>
                <w:rFonts w:ascii="Arial" w:hAnsi="Arial" w:cs="Arial"/>
                <w:b/>
                <w:bCs/>
                <w:sz w:val="24"/>
                <w:szCs w:val="24"/>
              </w:rPr>
            </w:pPr>
            <w:r w:rsidRPr="00EC07D1">
              <w:rPr>
                <w:rFonts w:ascii="Arial" w:hAnsi="Arial" w:cs="Arial"/>
                <w:b/>
                <w:bCs/>
                <w:sz w:val="24"/>
                <w:szCs w:val="24"/>
              </w:rPr>
              <w:t>Improve the financial sustainability of the company.</w:t>
            </w:r>
          </w:p>
          <w:p w14:paraId="1F06CDDF" w14:textId="4B74F13A" w:rsidR="00634306" w:rsidRPr="00293D95" w:rsidRDefault="00634306" w:rsidP="00A75FC3">
            <w:pPr>
              <w:pStyle w:val="ListParagraph"/>
              <w:numPr>
                <w:ilvl w:val="0"/>
                <w:numId w:val="17"/>
              </w:numPr>
              <w:spacing w:line="240" w:lineRule="auto"/>
              <w:jc w:val="both"/>
              <w:rPr>
                <w:rFonts w:ascii="Arial" w:hAnsi="Arial" w:cs="Arial"/>
                <w:b/>
                <w:bCs/>
                <w:sz w:val="24"/>
                <w:szCs w:val="24"/>
              </w:rPr>
            </w:pPr>
            <w:r w:rsidRPr="00293D95">
              <w:rPr>
                <w:rFonts w:ascii="Arial" w:hAnsi="Arial" w:cs="Arial"/>
                <w:b/>
                <w:bCs/>
                <w:sz w:val="24"/>
                <w:szCs w:val="24"/>
              </w:rPr>
              <w:t>Value and strengthen the relationship with THC.</w:t>
            </w:r>
          </w:p>
          <w:p w14:paraId="6314A293" w14:textId="37F83EA3" w:rsidR="00634306" w:rsidRPr="00273494" w:rsidRDefault="00634306" w:rsidP="00A75FC3">
            <w:pPr>
              <w:pStyle w:val="ListParagraph"/>
              <w:numPr>
                <w:ilvl w:val="0"/>
                <w:numId w:val="17"/>
              </w:numPr>
              <w:spacing w:line="240" w:lineRule="auto"/>
              <w:jc w:val="both"/>
              <w:rPr>
                <w:rFonts w:ascii="Arial" w:hAnsi="Arial" w:cs="Arial"/>
                <w:sz w:val="24"/>
                <w:szCs w:val="24"/>
              </w:rPr>
            </w:pPr>
            <w:r w:rsidRPr="00273494">
              <w:rPr>
                <w:rFonts w:ascii="Arial" w:hAnsi="Arial" w:cs="Arial"/>
                <w:sz w:val="24"/>
                <w:szCs w:val="24"/>
              </w:rPr>
              <w:t>Develop and deliver the HLH Corporate Programme and seek to attract capital investment.</w:t>
            </w:r>
          </w:p>
          <w:p w14:paraId="29ADD4F2" w14:textId="0D958DF3"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Use research and market analysis to develop and deliver proactive marketing and promotion of HLH and its services.</w:t>
            </w:r>
          </w:p>
          <w:p w14:paraId="0CCEFED7" w14:textId="070BDBF5" w:rsidR="00634306" w:rsidRPr="00796898" w:rsidRDefault="00634306" w:rsidP="00A75FC3">
            <w:pPr>
              <w:pStyle w:val="ListParagraph"/>
              <w:numPr>
                <w:ilvl w:val="0"/>
                <w:numId w:val="17"/>
              </w:numPr>
              <w:spacing w:line="240" w:lineRule="auto"/>
              <w:jc w:val="both"/>
              <w:rPr>
                <w:rFonts w:ascii="Arial" w:hAnsi="Arial" w:cs="Arial"/>
                <w:sz w:val="24"/>
                <w:szCs w:val="24"/>
              </w:rPr>
            </w:pPr>
            <w:r w:rsidRPr="00796898">
              <w:rPr>
                <w:rFonts w:ascii="Arial" w:hAnsi="Arial" w:cs="Arial"/>
                <w:sz w:val="24"/>
                <w:szCs w:val="24"/>
              </w:rPr>
              <w:t>Initiate and implement an ICT digital transformation strategy across the charity.</w:t>
            </w:r>
          </w:p>
          <w:p w14:paraId="7C13370C" w14:textId="47D08AA4" w:rsidR="00634306" w:rsidRPr="00293D95" w:rsidRDefault="00634306" w:rsidP="00A75FC3">
            <w:pPr>
              <w:pStyle w:val="ListParagraph"/>
              <w:numPr>
                <w:ilvl w:val="0"/>
                <w:numId w:val="17"/>
              </w:numPr>
              <w:spacing w:line="240" w:lineRule="auto"/>
              <w:jc w:val="both"/>
              <w:rPr>
                <w:rFonts w:ascii="Arial" w:hAnsi="Arial" w:cs="Arial"/>
                <w:b/>
                <w:bCs/>
                <w:sz w:val="24"/>
                <w:szCs w:val="24"/>
              </w:rPr>
            </w:pPr>
            <w:r w:rsidRPr="00293D95">
              <w:rPr>
                <w:rFonts w:ascii="Arial" w:hAnsi="Arial" w:cs="Arial"/>
                <w:b/>
                <w:bCs/>
                <w:sz w:val="24"/>
                <w:szCs w:val="24"/>
              </w:rPr>
              <w:t>Develop and strengthen relationships with customers, key stakeholders and partners.</w:t>
            </w:r>
          </w:p>
          <w:p w14:paraId="26B909AB" w14:textId="3E736264" w:rsidR="00775502" w:rsidRPr="002F7F41" w:rsidRDefault="00634306" w:rsidP="002F7F41">
            <w:pPr>
              <w:pStyle w:val="ListParagraph"/>
              <w:numPr>
                <w:ilvl w:val="0"/>
                <w:numId w:val="17"/>
              </w:numPr>
              <w:spacing w:line="240" w:lineRule="auto"/>
              <w:jc w:val="both"/>
              <w:rPr>
                <w:rFonts w:ascii="Arial" w:hAnsi="Arial" w:cs="Arial"/>
                <w:b/>
                <w:bCs/>
                <w:sz w:val="24"/>
                <w:szCs w:val="24"/>
              </w:rPr>
            </w:pPr>
            <w:r w:rsidRPr="00293D95">
              <w:rPr>
                <w:rFonts w:ascii="Arial" w:hAnsi="Arial" w:cs="Arial"/>
                <w:b/>
                <w:bCs/>
                <w:sz w:val="24"/>
                <w:szCs w:val="24"/>
              </w:rPr>
              <w:t>Deliver targeted programmes which support and enhance the physical and mental health and wellbeing of the population</w:t>
            </w:r>
            <w:r w:rsidR="004259B8" w:rsidRPr="00293D95">
              <w:rPr>
                <w:rFonts w:ascii="Arial" w:hAnsi="Arial" w:cs="Arial"/>
                <w:b/>
                <w:bCs/>
                <w:sz w:val="24"/>
                <w:szCs w:val="24"/>
              </w:rPr>
              <w:t>,</w:t>
            </w:r>
            <w:r w:rsidRPr="00293D95">
              <w:rPr>
                <w:rFonts w:ascii="Arial" w:hAnsi="Arial" w:cs="Arial"/>
                <w:b/>
                <w:bCs/>
                <w:sz w:val="24"/>
                <w:szCs w:val="24"/>
              </w:rPr>
              <w:t xml:space="preserve"> and which contribute to the prevention agenda.</w:t>
            </w:r>
          </w:p>
        </w:tc>
      </w:tr>
      <w:tr w:rsidR="00273494" w:rsidRPr="0019592B" w14:paraId="0F0E78C3" w14:textId="77777777" w:rsidTr="776340EF">
        <w:tc>
          <w:tcPr>
            <w:tcW w:w="828" w:type="dxa"/>
          </w:tcPr>
          <w:p w14:paraId="68E535BA" w14:textId="0F189CBB" w:rsidR="00273494" w:rsidRDefault="00273494" w:rsidP="002F7F41">
            <w:pPr>
              <w:autoSpaceDE w:val="0"/>
              <w:autoSpaceDN w:val="0"/>
              <w:adjustRightInd w:val="0"/>
              <w:rPr>
                <w:rFonts w:ascii="Arial" w:hAnsi="Arial" w:cs="Arial"/>
                <w:b/>
                <w:szCs w:val="24"/>
              </w:rPr>
            </w:pPr>
            <w:r>
              <w:rPr>
                <w:rFonts w:ascii="Arial" w:hAnsi="Arial" w:cs="Arial"/>
                <w:b/>
                <w:szCs w:val="24"/>
              </w:rPr>
              <w:t>2.</w:t>
            </w:r>
          </w:p>
        </w:tc>
        <w:tc>
          <w:tcPr>
            <w:tcW w:w="8636" w:type="dxa"/>
          </w:tcPr>
          <w:p w14:paraId="60FC95D7" w14:textId="7FC35EEF" w:rsidR="00273494" w:rsidRPr="0019592B" w:rsidRDefault="00D22EE2" w:rsidP="1C9F433B">
            <w:pPr>
              <w:autoSpaceDE w:val="0"/>
              <w:autoSpaceDN w:val="0"/>
              <w:adjustRightInd w:val="0"/>
              <w:jc w:val="both"/>
              <w:rPr>
                <w:rFonts w:ascii="Arial" w:hAnsi="Arial" w:cs="Arial"/>
                <w:b/>
                <w:bCs/>
              </w:rPr>
            </w:pPr>
            <w:r w:rsidRPr="1C9F433B">
              <w:rPr>
                <w:rFonts w:ascii="Arial" w:hAnsi="Arial" w:cs="Arial"/>
                <w:b/>
                <w:bCs/>
              </w:rPr>
              <w:t>Background</w:t>
            </w:r>
          </w:p>
          <w:p w14:paraId="36EF2295" w14:textId="662D446B" w:rsidR="00273494" w:rsidRPr="0019592B" w:rsidRDefault="00273494" w:rsidP="1C9F433B">
            <w:pPr>
              <w:autoSpaceDE w:val="0"/>
              <w:autoSpaceDN w:val="0"/>
              <w:adjustRightInd w:val="0"/>
              <w:jc w:val="both"/>
              <w:rPr>
                <w:rFonts w:ascii="Arial" w:hAnsi="Arial" w:cs="Arial"/>
                <w:b/>
                <w:bCs/>
              </w:rPr>
            </w:pPr>
          </w:p>
        </w:tc>
      </w:tr>
      <w:tr w:rsidR="0070354E" w:rsidRPr="0019592B" w14:paraId="5B2C04A9" w14:textId="77777777" w:rsidTr="776340EF">
        <w:tc>
          <w:tcPr>
            <w:tcW w:w="828" w:type="dxa"/>
          </w:tcPr>
          <w:p w14:paraId="59027273" w14:textId="61E10EB0" w:rsidR="0070354E" w:rsidRDefault="0070354E" w:rsidP="0070354E">
            <w:pPr>
              <w:autoSpaceDE w:val="0"/>
              <w:autoSpaceDN w:val="0"/>
              <w:adjustRightInd w:val="0"/>
              <w:rPr>
                <w:rFonts w:ascii="Arial" w:hAnsi="Arial" w:cs="Arial"/>
                <w:szCs w:val="24"/>
              </w:rPr>
            </w:pPr>
            <w:r>
              <w:rPr>
                <w:rFonts w:ascii="Arial" w:hAnsi="Arial" w:cs="Arial"/>
                <w:szCs w:val="24"/>
              </w:rPr>
              <w:t>2.1</w:t>
            </w:r>
          </w:p>
          <w:p w14:paraId="204AA3C7" w14:textId="77777777" w:rsidR="0070354E" w:rsidRDefault="0070354E" w:rsidP="0070354E">
            <w:pPr>
              <w:autoSpaceDE w:val="0"/>
              <w:autoSpaceDN w:val="0"/>
              <w:adjustRightInd w:val="0"/>
              <w:rPr>
                <w:rFonts w:ascii="Arial" w:hAnsi="Arial" w:cs="Arial"/>
                <w:szCs w:val="24"/>
              </w:rPr>
            </w:pPr>
          </w:p>
        </w:tc>
        <w:tc>
          <w:tcPr>
            <w:tcW w:w="8636" w:type="dxa"/>
          </w:tcPr>
          <w:p w14:paraId="39F95833" w14:textId="5CB6F44D" w:rsidR="00FB024A" w:rsidRDefault="7B8E4AF2" w:rsidP="776340EF">
            <w:pPr>
              <w:autoSpaceDE w:val="0"/>
              <w:autoSpaceDN w:val="0"/>
              <w:adjustRightInd w:val="0"/>
              <w:jc w:val="both"/>
              <w:rPr>
                <w:rFonts w:ascii="Arial" w:hAnsi="Arial" w:cs="Arial"/>
              </w:rPr>
            </w:pPr>
            <w:r w:rsidRPr="776340EF">
              <w:rPr>
                <w:rFonts w:ascii="Arial" w:hAnsi="Arial" w:cs="Arial"/>
              </w:rPr>
              <w:t>Since the inception of HLH in 2011</w:t>
            </w:r>
            <w:r w:rsidR="4D8CD9EB" w:rsidRPr="776340EF">
              <w:rPr>
                <w:rFonts w:ascii="Arial" w:hAnsi="Arial" w:cs="Arial"/>
              </w:rPr>
              <w:t xml:space="preserve"> </w:t>
            </w:r>
            <w:r w:rsidRPr="776340EF">
              <w:rPr>
                <w:rFonts w:ascii="Arial" w:hAnsi="Arial" w:cs="Arial"/>
              </w:rPr>
              <w:t xml:space="preserve">health and wellbeing </w:t>
            </w:r>
            <w:r w:rsidR="4D8CD9EB" w:rsidRPr="776340EF">
              <w:rPr>
                <w:rFonts w:ascii="Arial" w:hAnsi="Arial" w:cs="Arial"/>
              </w:rPr>
              <w:t>has been fundamental to the organisation.</w:t>
            </w:r>
            <w:r w:rsidRPr="776340EF">
              <w:rPr>
                <w:rFonts w:ascii="Arial" w:hAnsi="Arial" w:cs="Arial"/>
              </w:rPr>
              <w:t xml:space="preserve"> </w:t>
            </w:r>
            <w:r w:rsidR="4D8CD9EB" w:rsidRPr="776340EF">
              <w:rPr>
                <w:rFonts w:ascii="Arial" w:hAnsi="Arial" w:cs="Arial"/>
              </w:rPr>
              <w:t>Embedding health and wellbeing at the heart of</w:t>
            </w:r>
            <w:r w:rsidRPr="776340EF">
              <w:rPr>
                <w:rFonts w:ascii="Arial" w:hAnsi="Arial" w:cs="Arial"/>
              </w:rPr>
              <w:t xml:space="preserve"> service delivery</w:t>
            </w:r>
            <w:r w:rsidR="4D8CD9EB" w:rsidRPr="776340EF">
              <w:rPr>
                <w:rFonts w:ascii="Arial" w:hAnsi="Arial" w:cs="Arial"/>
              </w:rPr>
              <w:t xml:space="preserve"> continues to serve the organisation well.  The health and wellbeing work supports not only the financial sustainability of HLH but also in delivering social </w:t>
            </w:r>
            <w:r w:rsidR="4D8CD9EB" w:rsidRPr="776340EF">
              <w:rPr>
                <w:rFonts w:ascii="Arial" w:hAnsi="Arial" w:cs="Arial"/>
              </w:rPr>
              <w:lastRenderedPageBreak/>
              <w:t>aim</w:t>
            </w:r>
            <w:r w:rsidR="732D4843" w:rsidRPr="776340EF">
              <w:rPr>
                <w:rFonts w:ascii="Arial" w:hAnsi="Arial" w:cs="Arial"/>
              </w:rPr>
              <w:t>s</w:t>
            </w:r>
            <w:r w:rsidR="621E65AB" w:rsidRPr="776340EF">
              <w:rPr>
                <w:rFonts w:ascii="Arial" w:hAnsi="Arial" w:cs="Arial"/>
              </w:rPr>
              <w:t>, making life better in a way which is life-changing to many of the participants in the pr</w:t>
            </w:r>
            <w:r w:rsidR="68051A1E" w:rsidRPr="776340EF">
              <w:rPr>
                <w:rFonts w:ascii="Arial" w:hAnsi="Arial" w:cs="Arial"/>
              </w:rPr>
              <w:t>o</w:t>
            </w:r>
            <w:r w:rsidR="621E65AB" w:rsidRPr="776340EF">
              <w:rPr>
                <w:rFonts w:ascii="Arial" w:hAnsi="Arial" w:cs="Arial"/>
              </w:rPr>
              <w:t>gramme</w:t>
            </w:r>
            <w:r w:rsidR="4D8CD9EB" w:rsidRPr="776340EF">
              <w:rPr>
                <w:rFonts w:ascii="Arial" w:hAnsi="Arial" w:cs="Arial"/>
              </w:rPr>
              <w:t xml:space="preserve">.  </w:t>
            </w:r>
          </w:p>
          <w:p w14:paraId="6A79BBF1" w14:textId="5533E65C" w:rsidR="00226765" w:rsidRDefault="00226765" w:rsidP="00226765">
            <w:pPr>
              <w:autoSpaceDE w:val="0"/>
              <w:autoSpaceDN w:val="0"/>
              <w:adjustRightInd w:val="0"/>
              <w:jc w:val="both"/>
              <w:rPr>
                <w:rFonts w:ascii="Arial" w:hAnsi="Arial" w:cs="Arial"/>
                <w:bCs/>
                <w:szCs w:val="24"/>
              </w:rPr>
            </w:pPr>
          </w:p>
        </w:tc>
      </w:tr>
      <w:tr w:rsidR="0070354E" w:rsidRPr="0019592B" w14:paraId="51D7D4DC" w14:textId="77777777" w:rsidTr="776340EF">
        <w:tc>
          <w:tcPr>
            <w:tcW w:w="828" w:type="dxa"/>
          </w:tcPr>
          <w:p w14:paraId="4DED7846" w14:textId="183103B7" w:rsidR="0070354E" w:rsidRDefault="0070354E" w:rsidP="0070354E">
            <w:pPr>
              <w:autoSpaceDE w:val="0"/>
              <w:autoSpaceDN w:val="0"/>
              <w:adjustRightInd w:val="0"/>
              <w:rPr>
                <w:rFonts w:ascii="Arial" w:hAnsi="Arial" w:cs="Arial"/>
                <w:szCs w:val="24"/>
              </w:rPr>
            </w:pPr>
            <w:r>
              <w:rPr>
                <w:rFonts w:ascii="Arial" w:hAnsi="Arial" w:cs="Arial"/>
                <w:szCs w:val="24"/>
              </w:rPr>
              <w:lastRenderedPageBreak/>
              <w:t>2.</w:t>
            </w:r>
            <w:r w:rsidR="00B743EE">
              <w:rPr>
                <w:rFonts w:ascii="Arial" w:hAnsi="Arial" w:cs="Arial"/>
                <w:szCs w:val="24"/>
              </w:rPr>
              <w:t>2</w:t>
            </w:r>
          </w:p>
          <w:p w14:paraId="34D5F4F5" w14:textId="77777777" w:rsidR="0070354E" w:rsidRDefault="0070354E" w:rsidP="0070354E">
            <w:pPr>
              <w:autoSpaceDE w:val="0"/>
              <w:autoSpaceDN w:val="0"/>
              <w:adjustRightInd w:val="0"/>
              <w:rPr>
                <w:rFonts w:ascii="Arial" w:hAnsi="Arial" w:cs="Arial"/>
                <w:szCs w:val="24"/>
              </w:rPr>
            </w:pPr>
          </w:p>
        </w:tc>
        <w:tc>
          <w:tcPr>
            <w:tcW w:w="8636" w:type="dxa"/>
          </w:tcPr>
          <w:p w14:paraId="41A6AF95" w14:textId="1B496364" w:rsidR="00B743EE" w:rsidRDefault="00B743EE" w:rsidP="00B743EE">
            <w:pPr>
              <w:autoSpaceDE w:val="0"/>
              <w:autoSpaceDN w:val="0"/>
              <w:adjustRightInd w:val="0"/>
              <w:jc w:val="both"/>
              <w:rPr>
                <w:rFonts w:ascii="Arial" w:hAnsi="Arial" w:cs="Arial"/>
                <w:bCs/>
                <w:szCs w:val="24"/>
              </w:rPr>
            </w:pPr>
            <w:r>
              <w:rPr>
                <w:rFonts w:ascii="Arial" w:hAnsi="Arial" w:cs="Arial"/>
                <w:bCs/>
                <w:szCs w:val="24"/>
              </w:rPr>
              <w:t>The health and wellbeing work</w:t>
            </w:r>
            <w:r w:rsidRPr="00B743EE">
              <w:rPr>
                <w:rFonts w:ascii="Arial" w:hAnsi="Arial" w:cs="Arial"/>
                <w:bCs/>
                <w:szCs w:val="24"/>
              </w:rPr>
              <w:t xml:space="preserve"> s</w:t>
            </w:r>
            <w:r>
              <w:rPr>
                <w:rFonts w:ascii="Arial" w:hAnsi="Arial" w:cs="Arial"/>
                <w:bCs/>
                <w:szCs w:val="24"/>
              </w:rPr>
              <w:t>ignificantly contributes to HLH’s commitment to value and strengthen its relationship with</w:t>
            </w:r>
            <w:r w:rsidRPr="00B743EE">
              <w:rPr>
                <w:rFonts w:ascii="Arial" w:hAnsi="Arial" w:cs="Arial"/>
                <w:bCs/>
                <w:szCs w:val="24"/>
              </w:rPr>
              <w:t xml:space="preserve"> The Highland Council </w:t>
            </w:r>
            <w:r w:rsidR="003A4E39">
              <w:rPr>
                <w:rFonts w:ascii="Arial" w:hAnsi="Arial" w:cs="Arial"/>
                <w:bCs/>
                <w:szCs w:val="24"/>
              </w:rPr>
              <w:t xml:space="preserve">(THC) </w:t>
            </w:r>
            <w:r>
              <w:rPr>
                <w:rFonts w:ascii="Arial" w:hAnsi="Arial" w:cs="Arial"/>
                <w:bCs/>
                <w:szCs w:val="24"/>
              </w:rPr>
              <w:t xml:space="preserve">by supporting </w:t>
            </w:r>
            <w:r w:rsidR="003A4E39">
              <w:rPr>
                <w:rFonts w:ascii="Arial" w:hAnsi="Arial" w:cs="Arial"/>
                <w:bCs/>
                <w:szCs w:val="24"/>
              </w:rPr>
              <w:t>it</w:t>
            </w:r>
            <w:r>
              <w:rPr>
                <w:rFonts w:ascii="Arial" w:hAnsi="Arial" w:cs="Arial"/>
                <w:bCs/>
                <w:szCs w:val="24"/>
              </w:rPr>
              <w:t xml:space="preserve"> </w:t>
            </w:r>
            <w:r w:rsidRPr="00B743EE">
              <w:rPr>
                <w:rFonts w:ascii="Arial" w:hAnsi="Arial" w:cs="Arial"/>
                <w:bCs/>
                <w:szCs w:val="24"/>
              </w:rPr>
              <w:t>to</w:t>
            </w:r>
            <w:r>
              <w:rPr>
                <w:rFonts w:ascii="Arial" w:hAnsi="Arial" w:cs="Arial"/>
                <w:bCs/>
                <w:szCs w:val="24"/>
              </w:rPr>
              <w:t xml:space="preserve"> </w:t>
            </w:r>
            <w:r w:rsidRPr="00B743EE">
              <w:rPr>
                <w:rFonts w:ascii="Arial" w:hAnsi="Arial" w:cs="Arial"/>
                <w:bCs/>
                <w:szCs w:val="24"/>
              </w:rPr>
              <w:t xml:space="preserve">achieve strategic priority outcomes </w:t>
            </w:r>
            <w:r>
              <w:rPr>
                <w:rFonts w:ascii="Arial" w:hAnsi="Arial" w:cs="Arial"/>
                <w:bCs/>
                <w:szCs w:val="24"/>
              </w:rPr>
              <w:t xml:space="preserve">such as </w:t>
            </w:r>
            <w:r w:rsidRPr="00B743EE">
              <w:rPr>
                <w:rFonts w:ascii="Arial" w:hAnsi="Arial" w:cs="Arial"/>
                <w:bCs/>
                <w:szCs w:val="24"/>
              </w:rPr>
              <w:t xml:space="preserve">improving quality of life </w:t>
            </w:r>
            <w:r>
              <w:rPr>
                <w:rFonts w:ascii="Arial" w:hAnsi="Arial" w:cs="Arial"/>
                <w:bCs/>
                <w:szCs w:val="24"/>
              </w:rPr>
              <w:t>and</w:t>
            </w:r>
            <w:r w:rsidRPr="00B743EE">
              <w:rPr>
                <w:rFonts w:ascii="Arial" w:hAnsi="Arial" w:cs="Arial"/>
                <w:bCs/>
                <w:szCs w:val="24"/>
              </w:rPr>
              <w:t xml:space="preserve"> making a positive difference to</w:t>
            </w:r>
            <w:r>
              <w:rPr>
                <w:rFonts w:ascii="Arial" w:hAnsi="Arial" w:cs="Arial"/>
                <w:bCs/>
                <w:szCs w:val="24"/>
              </w:rPr>
              <w:t xml:space="preserve"> </w:t>
            </w:r>
            <w:r w:rsidRPr="00B743EE">
              <w:rPr>
                <w:rFonts w:ascii="Arial" w:hAnsi="Arial" w:cs="Arial"/>
                <w:bCs/>
                <w:szCs w:val="24"/>
              </w:rPr>
              <w:t>the lives of people in Highland communities.</w:t>
            </w:r>
          </w:p>
          <w:p w14:paraId="0F2321E4" w14:textId="7AA3E3C8" w:rsidR="0070354E" w:rsidRPr="004E2E7C" w:rsidRDefault="0070354E" w:rsidP="00226765">
            <w:pPr>
              <w:autoSpaceDE w:val="0"/>
              <w:autoSpaceDN w:val="0"/>
              <w:adjustRightInd w:val="0"/>
              <w:jc w:val="both"/>
              <w:rPr>
                <w:rFonts w:ascii="Arial" w:hAnsi="Arial" w:cs="Arial"/>
                <w:bCs/>
                <w:szCs w:val="24"/>
              </w:rPr>
            </w:pPr>
          </w:p>
        </w:tc>
      </w:tr>
      <w:tr w:rsidR="00B743EE" w:rsidRPr="0019592B" w14:paraId="6EDFEF2F" w14:textId="77777777" w:rsidTr="776340EF">
        <w:tc>
          <w:tcPr>
            <w:tcW w:w="828" w:type="dxa"/>
          </w:tcPr>
          <w:p w14:paraId="0D94E698" w14:textId="57AFE0F7" w:rsidR="00B743EE" w:rsidRDefault="00B743EE" w:rsidP="0070354E">
            <w:pPr>
              <w:autoSpaceDE w:val="0"/>
              <w:autoSpaceDN w:val="0"/>
              <w:adjustRightInd w:val="0"/>
              <w:rPr>
                <w:rFonts w:ascii="Arial" w:hAnsi="Arial" w:cs="Arial"/>
                <w:szCs w:val="24"/>
              </w:rPr>
            </w:pPr>
            <w:r>
              <w:rPr>
                <w:rFonts w:ascii="Arial" w:hAnsi="Arial" w:cs="Arial"/>
                <w:szCs w:val="24"/>
              </w:rPr>
              <w:t>2.3</w:t>
            </w:r>
          </w:p>
        </w:tc>
        <w:tc>
          <w:tcPr>
            <w:tcW w:w="8636" w:type="dxa"/>
          </w:tcPr>
          <w:p w14:paraId="78E27ED4" w14:textId="622FA6A2" w:rsidR="00B743EE" w:rsidRPr="00B743EE" w:rsidRDefault="145A7DD1" w:rsidP="776340EF">
            <w:pPr>
              <w:autoSpaceDE w:val="0"/>
              <w:autoSpaceDN w:val="0"/>
              <w:adjustRightInd w:val="0"/>
              <w:jc w:val="both"/>
              <w:rPr>
                <w:rFonts w:ascii="Arial" w:hAnsi="Arial" w:cs="Arial"/>
              </w:rPr>
            </w:pPr>
            <w:r w:rsidRPr="776340EF">
              <w:rPr>
                <w:rFonts w:ascii="Arial" w:hAnsi="Arial" w:cs="Arial"/>
              </w:rPr>
              <w:t xml:space="preserve">HLH is </w:t>
            </w:r>
            <w:r w:rsidR="4D8CD9EB" w:rsidRPr="776340EF">
              <w:rPr>
                <w:rFonts w:ascii="Arial" w:hAnsi="Arial" w:cs="Arial"/>
              </w:rPr>
              <w:t xml:space="preserve">also </w:t>
            </w:r>
            <w:r w:rsidRPr="776340EF">
              <w:rPr>
                <w:rFonts w:ascii="Arial" w:hAnsi="Arial" w:cs="Arial"/>
              </w:rPr>
              <w:t xml:space="preserve">making life better for people by working together with other significant </w:t>
            </w:r>
            <w:r w:rsidR="4D8CD9EB" w:rsidRPr="776340EF">
              <w:rPr>
                <w:rFonts w:ascii="Arial" w:hAnsi="Arial" w:cs="Arial"/>
              </w:rPr>
              <w:t xml:space="preserve">strategic </w:t>
            </w:r>
            <w:r w:rsidRPr="776340EF">
              <w:rPr>
                <w:rFonts w:ascii="Arial" w:hAnsi="Arial" w:cs="Arial"/>
              </w:rPr>
              <w:t>partners, such as NHS Highland</w:t>
            </w:r>
            <w:r w:rsidR="36E2985E" w:rsidRPr="776340EF">
              <w:rPr>
                <w:rFonts w:ascii="Arial" w:hAnsi="Arial" w:cs="Arial"/>
              </w:rPr>
              <w:t xml:space="preserve"> (NHSH)</w:t>
            </w:r>
            <w:r w:rsidRPr="776340EF">
              <w:rPr>
                <w:rFonts w:ascii="Arial" w:hAnsi="Arial" w:cs="Arial"/>
              </w:rPr>
              <w:t>, to improve physical, mental and social health and wellbeing of people - providing universal services with added intensive support for vulnerable groups (proportionate universalism) and helping to reduce health inequalities.</w:t>
            </w:r>
          </w:p>
          <w:p w14:paraId="245F161C" w14:textId="74A13FC5" w:rsidR="00B743EE" w:rsidRDefault="00B743EE" w:rsidP="00B743EE">
            <w:pPr>
              <w:autoSpaceDE w:val="0"/>
              <w:autoSpaceDN w:val="0"/>
              <w:adjustRightInd w:val="0"/>
              <w:jc w:val="both"/>
              <w:rPr>
                <w:rFonts w:ascii="Arial" w:hAnsi="Arial" w:cs="Arial"/>
                <w:bCs/>
                <w:szCs w:val="24"/>
              </w:rPr>
            </w:pPr>
          </w:p>
        </w:tc>
      </w:tr>
      <w:tr w:rsidR="004555D4" w:rsidRPr="0019592B" w14:paraId="1D08B191" w14:textId="77777777" w:rsidTr="776340EF">
        <w:tc>
          <w:tcPr>
            <w:tcW w:w="828" w:type="dxa"/>
          </w:tcPr>
          <w:p w14:paraId="5F39D554" w14:textId="06F70B86" w:rsidR="004555D4" w:rsidRDefault="004555D4" w:rsidP="0070354E">
            <w:pPr>
              <w:autoSpaceDE w:val="0"/>
              <w:autoSpaceDN w:val="0"/>
              <w:adjustRightInd w:val="0"/>
              <w:rPr>
                <w:rFonts w:ascii="Arial" w:hAnsi="Arial" w:cs="Arial"/>
                <w:szCs w:val="24"/>
              </w:rPr>
            </w:pPr>
            <w:r>
              <w:rPr>
                <w:rFonts w:ascii="Arial" w:hAnsi="Arial" w:cs="Arial"/>
                <w:szCs w:val="24"/>
              </w:rPr>
              <w:t>2.4</w:t>
            </w:r>
          </w:p>
        </w:tc>
        <w:tc>
          <w:tcPr>
            <w:tcW w:w="8636" w:type="dxa"/>
          </w:tcPr>
          <w:p w14:paraId="7E679F6C" w14:textId="6415C2EC" w:rsidR="004555D4" w:rsidRDefault="478438AF" w:rsidP="776340EF">
            <w:pPr>
              <w:autoSpaceDE w:val="0"/>
              <w:autoSpaceDN w:val="0"/>
              <w:adjustRightInd w:val="0"/>
              <w:jc w:val="both"/>
              <w:rPr>
                <w:rFonts w:ascii="Arial" w:hAnsi="Arial" w:cs="Arial"/>
              </w:rPr>
            </w:pPr>
            <w:r w:rsidRPr="776340EF">
              <w:rPr>
                <w:rFonts w:ascii="Arial" w:hAnsi="Arial" w:cs="Arial"/>
              </w:rPr>
              <w:t>The health system is complex with many different departments and services which lead on different parts of care – it is vital for HLH to continue to resource the mechanism for maintaining, growing and strengthening the strategic links with the NHS</w:t>
            </w:r>
            <w:r w:rsidR="0CF280B8" w:rsidRPr="776340EF">
              <w:rPr>
                <w:rFonts w:ascii="Arial" w:hAnsi="Arial" w:cs="Arial"/>
              </w:rPr>
              <w:t xml:space="preserve"> </w:t>
            </w:r>
            <w:proofErr w:type="gramStart"/>
            <w:r w:rsidR="0CF280B8" w:rsidRPr="776340EF">
              <w:rPr>
                <w:rFonts w:ascii="Arial" w:hAnsi="Arial" w:cs="Arial"/>
              </w:rPr>
              <w:t>in order to</w:t>
            </w:r>
            <w:proofErr w:type="gramEnd"/>
            <w:r w:rsidR="0CF280B8" w:rsidRPr="776340EF">
              <w:rPr>
                <w:rFonts w:ascii="Arial" w:hAnsi="Arial" w:cs="Arial"/>
              </w:rPr>
              <w:t xml:space="preserve"> achieve its business outcomes and social aims.</w:t>
            </w:r>
            <w:r w:rsidRPr="776340EF">
              <w:rPr>
                <w:rFonts w:ascii="Arial" w:hAnsi="Arial" w:cs="Arial"/>
              </w:rPr>
              <w:t xml:space="preserve">  </w:t>
            </w:r>
          </w:p>
          <w:p w14:paraId="48B9DAB8" w14:textId="67C1DAF1" w:rsidR="004555D4" w:rsidRPr="00B743EE" w:rsidRDefault="004555D4" w:rsidP="00B743EE">
            <w:pPr>
              <w:autoSpaceDE w:val="0"/>
              <w:autoSpaceDN w:val="0"/>
              <w:adjustRightInd w:val="0"/>
              <w:jc w:val="both"/>
              <w:rPr>
                <w:rFonts w:ascii="Arial" w:hAnsi="Arial" w:cs="Arial"/>
                <w:bCs/>
                <w:szCs w:val="24"/>
              </w:rPr>
            </w:pPr>
          </w:p>
        </w:tc>
      </w:tr>
      <w:tr w:rsidR="00DD5B66" w:rsidRPr="0019592B" w14:paraId="5E995C0A" w14:textId="77777777" w:rsidTr="776340EF">
        <w:tc>
          <w:tcPr>
            <w:tcW w:w="828" w:type="dxa"/>
          </w:tcPr>
          <w:p w14:paraId="1CDFDA9A" w14:textId="2A6DA4A4" w:rsidR="00DD5B66" w:rsidRDefault="00DD5B66" w:rsidP="0070354E">
            <w:pPr>
              <w:autoSpaceDE w:val="0"/>
              <w:autoSpaceDN w:val="0"/>
              <w:adjustRightInd w:val="0"/>
              <w:rPr>
                <w:rFonts w:ascii="Arial" w:hAnsi="Arial" w:cs="Arial"/>
                <w:szCs w:val="24"/>
              </w:rPr>
            </w:pPr>
            <w:r>
              <w:rPr>
                <w:rFonts w:ascii="Arial" w:hAnsi="Arial" w:cs="Arial"/>
                <w:szCs w:val="24"/>
              </w:rPr>
              <w:t>2.</w:t>
            </w:r>
            <w:r w:rsidR="004555D4">
              <w:rPr>
                <w:rFonts w:ascii="Arial" w:hAnsi="Arial" w:cs="Arial"/>
                <w:szCs w:val="24"/>
              </w:rPr>
              <w:t>5</w:t>
            </w:r>
          </w:p>
        </w:tc>
        <w:tc>
          <w:tcPr>
            <w:tcW w:w="8636" w:type="dxa"/>
          </w:tcPr>
          <w:p w14:paraId="52D20868" w14:textId="34276164" w:rsidR="00DD5B66" w:rsidRPr="00B743EE" w:rsidRDefault="00DD5B66" w:rsidP="00B743EE">
            <w:pPr>
              <w:autoSpaceDE w:val="0"/>
              <w:autoSpaceDN w:val="0"/>
              <w:adjustRightInd w:val="0"/>
              <w:jc w:val="both"/>
              <w:rPr>
                <w:rFonts w:ascii="Arial" w:hAnsi="Arial" w:cs="Arial"/>
                <w:bCs/>
                <w:szCs w:val="24"/>
              </w:rPr>
            </w:pPr>
            <w:r>
              <w:rPr>
                <w:rFonts w:ascii="Arial" w:hAnsi="Arial" w:cs="Arial"/>
                <w:bCs/>
                <w:szCs w:val="24"/>
              </w:rPr>
              <w:t>A summary of some of the health and wellbeing work is given below.</w:t>
            </w:r>
          </w:p>
        </w:tc>
      </w:tr>
      <w:tr w:rsidR="004555D4" w:rsidRPr="0019592B" w14:paraId="3D29B6C1" w14:textId="77777777" w:rsidTr="776340EF">
        <w:tc>
          <w:tcPr>
            <w:tcW w:w="828" w:type="dxa"/>
          </w:tcPr>
          <w:p w14:paraId="1BC3CFCD" w14:textId="77777777" w:rsidR="004555D4" w:rsidRDefault="004555D4" w:rsidP="0070354E">
            <w:pPr>
              <w:autoSpaceDE w:val="0"/>
              <w:autoSpaceDN w:val="0"/>
              <w:adjustRightInd w:val="0"/>
              <w:rPr>
                <w:rFonts w:ascii="Arial" w:hAnsi="Arial" w:cs="Arial"/>
                <w:szCs w:val="24"/>
              </w:rPr>
            </w:pPr>
          </w:p>
        </w:tc>
        <w:tc>
          <w:tcPr>
            <w:tcW w:w="8636" w:type="dxa"/>
          </w:tcPr>
          <w:p w14:paraId="4207B7FA" w14:textId="77777777" w:rsidR="004555D4" w:rsidRDefault="004555D4" w:rsidP="00B743EE">
            <w:pPr>
              <w:autoSpaceDE w:val="0"/>
              <w:autoSpaceDN w:val="0"/>
              <w:adjustRightInd w:val="0"/>
              <w:jc w:val="both"/>
              <w:rPr>
                <w:rFonts w:ascii="Arial" w:hAnsi="Arial" w:cs="Arial"/>
                <w:bCs/>
                <w:szCs w:val="24"/>
              </w:rPr>
            </w:pPr>
          </w:p>
        </w:tc>
      </w:tr>
      <w:tr w:rsidR="00F750E4" w:rsidRPr="0019592B" w14:paraId="1C4BF17B" w14:textId="77777777" w:rsidTr="776340EF">
        <w:tc>
          <w:tcPr>
            <w:tcW w:w="828" w:type="dxa"/>
          </w:tcPr>
          <w:p w14:paraId="64E41982" w14:textId="16E355AE" w:rsidR="00F750E4" w:rsidRPr="0019592B" w:rsidRDefault="00F750E4" w:rsidP="00F750E4">
            <w:pPr>
              <w:rPr>
                <w:rFonts w:ascii="Arial" w:hAnsi="Arial" w:cs="Arial"/>
                <w:b/>
                <w:szCs w:val="24"/>
              </w:rPr>
            </w:pPr>
            <w:r>
              <w:rPr>
                <w:rFonts w:ascii="Arial" w:hAnsi="Arial" w:cs="Arial"/>
                <w:b/>
                <w:szCs w:val="24"/>
              </w:rPr>
              <w:t>3</w:t>
            </w:r>
            <w:r w:rsidRPr="0019592B">
              <w:rPr>
                <w:rFonts w:ascii="Arial" w:hAnsi="Arial" w:cs="Arial"/>
                <w:b/>
                <w:szCs w:val="24"/>
              </w:rPr>
              <w:t>.</w:t>
            </w:r>
          </w:p>
        </w:tc>
        <w:tc>
          <w:tcPr>
            <w:tcW w:w="8636" w:type="dxa"/>
          </w:tcPr>
          <w:p w14:paraId="2062DB59" w14:textId="75C10551" w:rsidR="00282352" w:rsidRPr="00282352" w:rsidRDefault="002D6CCB" w:rsidP="00282352">
            <w:pPr>
              <w:autoSpaceDE w:val="0"/>
              <w:autoSpaceDN w:val="0"/>
              <w:adjustRightInd w:val="0"/>
              <w:jc w:val="both"/>
              <w:rPr>
                <w:rFonts w:ascii="Arial" w:hAnsi="Arial" w:cs="Arial"/>
                <w:b/>
                <w:bCs/>
                <w:szCs w:val="24"/>
              </w:rPr>
            </w:pPr>
            <w:r>
              <w:rPr>
                <w:rFonts w:ascii="Arial" w:hAnsi="Arial" w:cs="Arial"/>
                <w:b/>
                <w:bCs/>
                <w:szCs w:val="24"/>
              </w:rPr>
              <w:t>Active Health Activities</w:t>
            </w:r>
          </w:p>
          <w:p w14:paraId="0896CD3A" w14:textId="6B80D06F" w:rsidR="00766ECB" w:rsidRPr="0019592B" w:rsidRDefault="00766ECB" w:rsidP="0038780F">
            <w:pPr>
              <w:autoSpaceDE w:val="0"/>
              <w:autoSpaceDN w:val="0"/>
              <w:adjustRightInd w:val="0"/>
              <w:jc w:val="both"/>
              <w:rPr>
                <w:rFonts w:ascii="Arial" w:hAnsi="Arial" w:cs="Arial"/>
                <w:szCs w:val="24"/>
              </w:rPr>
            </w:pPr>
          </w:p>
        </w:tc>
      </w:tr>
      <w:tr w:rsidR="00276BF9" w:rsidRPr="0019592B" w14:paraId="0895C375" w14:textId="77777777" w:rsidTr="776340EF">
        <w:tc>
          <w:tcPr>
            <w:tcW w:w="828" w:type="dxa"/>
          </w:tcPr>
          <w:p w14:paraId="680E3BD5" w14:textId="77777777" w:rsidR="00276BF9" w:rsidRDefault="00276BF9" w:rsidP="00276BF9">
            <w:pPr>
              <w:rPr>
                <w:rFonts w:ascii="Arial" w:hAnsi="Arial" w:cs="Arial"/>
                <w:szCs w:val="24"/>
              </w:rPr>
            </w:pPr>
            <w:r>
              <w:rPr>
                <w:rFonts w:ascii="Arial" w:hAnsi="Arial" w:cs="Arial"/>
                <w:szCs w:val="24"/>
              </w:rPr>
              <w:t>3</w:t>
            </w:r>
            <w:r w:rsidRPr="0019592B">
              <w:rPr>
                <w:rFonts w:ascii="Arial" w:hAnsi="Arial" w:cs="Arial"/>
                <w:szCs w:val="24"/>
              </w:rPr>
              <w:t>.1</w:t>
            </w:r>
          </w:p>
          <w:p w14:paraId="079D2853" w14:textId="77777777" w:rsidR="00276BF9" w:rsidRDefault="00276BF9" w:rsidP="00F750E4">
            <w:pPr>
              <w:rPr>
                <w:rFonts w:ascii="Arial" w:hAnsi="Arial" w:cs="Arial"/>
                <w:szCs w:val="24"/>
              </w:rPr>
            </w:pPr>
          </w:p>
        </w:tc>
        <w:tc>
          <w:tcPr>
            <w:tcW w:w="8636" w:type="dxa"/>
          </w:tcPr>
          <w:p w14:paraId="524E294F" w14:textId="2D652DAF" w:rsidR="00DD5B66" w:rsidRPr="00DD5B66" w:rsidRDefault="7C9F4CF4" w:rsidP="776340EF">
            <w:pPr>
              <w:autoSpaceDE w:val="0"/>
              <w:autoSpaceDN w:val="0"/>
              <w:adjustRightInd w:val="0"/>
              <w:jc w:val="both"/>
              <w:rPr>
                <w:rFonts w:ascii="Arial" w:hAnsi="Arial" w:cs="Arial"/>
                <w:color w:val="000000" w:themeColor="text1"/>
              </w:rPr>
            </w:pPr>
            <w:r w:rsidRPr="776340EF">
              <w:rPr>
                <w:rFonts w:ascii="Arial" w:hAnsi="Arial" w:cs="Arial"/>
                <w:color w:val="000000" w:themeColor="text1"/>
              </w:rPr>
              <w:t xml:space="preserve">The </w:t>
            </w:r>
            <w:r w:rsidRPr="776340EF">
              <w:rPr>
                <w:rFonts w:ascii="Arial" w:hAnsi="Arial" w:cs="Arial"/>
                <w:i/>
                <w:iCs/>
                <w:color w:val="000000" w:themeColor="text1"/>
              </w:rPr>
              <w:t>Active Health</w:t>
            </w:r>
            <w:r w:rsidRPr="776340EF">
              <w:rPr>
                <w:rFonts w:ascii="Arial" w:hAnsi="Arial" w:cs="Arial"/>
                <w:color w:val="000000" w:themeColor="text1"/>
              </w:rPr>
              <w:t xml:space="preserve"> programme </w:t>
            </w:r>
            <w:r w:rsidR="61A00B1F" w:rsidRPr="776340EF">
              <w:rPr>
                <w:rFonts w:ascii="Arial" w:hAnsi="Arial" w:cs="Arial"/>
                <w:color w:val="000000" w:themeColor="text1"/>
              </w:rPr>
              <w:t xml:space="preserve">has been created and grown since HLH was established in 2011.  The programme </w:t>
            </w:r>
            <w:r w:rsidRPr="776340EF">
              <w:rPr>
                <w:rFonts w:ascii="Arial" w:hAnsi="Arial" w:cs="Arial"/>
                <w:color w:val="000000" w:themeColor="text1"/>
              </w:rPr>
              <w:t>provides a wide range of opportunities for people affected by or at risk of long</w:t>
            </w:r>
            <w:r w:rsidR="4A197586" w:rsidRPr="776340EF">
              <w:rPr>
                <w:rFonts w:ascii="Arial" w:hAnsi="Arial" w:cs="Arial"/>
                <w:color w:val="000000" w:themeColor="text1"/>
              </w:rPr>
              <w:t>-</w:t>
            </w:r>
            <w:r w:rsidRPr="776340EF">
              <w:rPr>
                <w:rFonts w:ascii="Arial" w:hAnsi="Arial" w:cs="Arial"/>
                <w:color w:val="000000" w:themeColor="text1"/>
              </w:rPr>
              <w:t>term health conditions to keep well in Highland communities.</w:t>
            </w:r>
          </w:p>
          <w:p w14:paraId="3320B392" w14:textId="5623A75F" w:rsidR="00276BF9" w:rsidRPr="00880FEB" w:rsidRDefault="00276BF9" w:rsidP="00DD5B66">
            <w:pPr>
              <w:autoSpaceDE w:val="0"/>
              <w:autoSpaceDN w:val="0"/>
              <w:adjustRightInd w:val="0"/>
              <w:jc w:val="both"/>
              <w:rPr>
                <w:rFonts w:ascii="Arial" w:hAnsi="Arial" w:cs="Arial"/>
                <w:bCs/>
                <w:color w:val="000000" w:themeColor="text1"/>
                <w:szCs w:val="24"/>
              </w:rPr>
            </w:pPr>
          </w:p>
        </w:tc>
      </w:tr>
      <w:tr w:rsidR="00276BF9" w:rsidRPr="0019592B" w14:paraId="220F335A" w14:textId="77777777" w:rsidTr="776340EF">
        <w:tc>
          <w:tcPr>
            <w:tcW w:w="828" w:type="dxa"/>
          </w:tcPr>
          <w:p w14:paraId="694264D2" w14:textId="77777777" w:rsidR="0068426F" w:rsidRDefault="0068426F" w:rsidP="0068426F">
            <w:pPr>
              <w:rPr>
                <w:rFonts w:ascii="Arial" w:hAnsi="Arial" w:cs="Arial"/>
                <w:szCs w:val="24"/>
              </w:rPr>
            </w:pPr>
            <w:r>
              <w:rPr>
                <w:rFonts w:ascii="Arial" w:hAnsi="Arial" w:cs="Arial"/>
                <w:szCs w:val="24"/>
              </w:rPr>
              <w:t>3.2</w:t>
            </w:r>
          </w:p>
          <w:p w14:paraId="50B1E57A" w14:textId="77777777" w:rsidR="00276BF9" w:rsidRDefault="00276BF9" w:rsidP="00F750E4">
            <w:pPr>
              <w:rPr>
                <w:rFonts w:ascii="Arial" w:hAnsi="Arial" w:cs="Arial"/>
                <w:szCs w:val="24"/>
              </w:rPr>
            </w:pPr>
          </w:p>
        </w:tc>
        <w:tc>
          <w:tcPr>
            <w:tcW w:w="8636" w:type="dxa"/>
          </w:tcPr>
          <w:p w14:paraId="0340EC3C" w14:textId="4BF9A5EF" w:rsidR="00DD5B66" w:rsidRPr="00DD5B66" w:rsidRDefault="00DD5B66" w:rsidP="00DD5B66">
            <w:pPr>
              <w:autoSpaceDE w:val="0"/>
              <w:autoSpaceDN w:val="0"/>
              <w:adjustRightInd w:val="0"/>
              <w:jc w:val="both"/>
              <w:rPr>
                <w:rFonts w:ascii="Arial" w:hAnsi="Arial" w:cs="Arial"/>
                <w:bCs/>
                <w:color w:val="000000" w:themeColor="text1"/>
                <w:szCs w:val="24"/>
              </w:rPr>
            </w:pPr>
            <w:r w:rsidRPr="00DD5B66">
              <w:rPr>
                <w:rFonts w:ascii="Arial" w:hAnsi="Arial" w:cs="Arial"/>
                <w:bCs/>
                <w:color w:val="000000" w:themeColor="text1"/>
                <w:szCs w:val="24"/>
              </w:rPr>
              <w:t xml:space="preserve">The </w:t>
            </w:r>
            <w:r w:rsidR="000F1315" w:rsidRPr="00C80C66">
              <w:rPr>
                <w:rFonts w:ascii="Arial" w:hAnsi="Arial" w:cs="Arial"/>
                <w:bCs/>
                <w:i/>
                <w:iCs/>
                <w:color w:val="000000" w:themeColor="text1"/>
                <w:szCs w:val="24"/>
              </w:rPr>
              <w:t>Active Health</w:t>
            </w:r>
            <w:r w:rsidR="000F1315">
              <w:rPr>
                <w:rFonts w:ascii="Arial" w:hAnsi="Arial" w:cs="Arial"/>
                <w:bCs/>
                <w:color w:val="000000" w:themeColor="text1"/>
                <w:szCs w:val="24"/>
              </w:rPr>
              <w:t xml:space="preserve"> </w:t>
            </w:r>
            <w:r w:rsidRPr="00DD5B66">
              <w:rPr>
                <w:rFonts w:ascii="Arial" w:hAnsi="Arial" w:cs="Arial"/>
                <w:bCs/>
                <w:color w:val="000000" w:themeColor="text1"/>
                <w:szCs w:val="24"/>
              </w:rPr>
              <w:t>programme includes</w:t>
            </w:r>
            <w:r w:rsidR="000F1315">
              <w:rPr>
                <w:rFonts w:ascii="Arial" w:hAnsi="Arial" w:cs="Arial"/>
                <w:bCs/>
                <w:color w:val="000000" w:themeColor="text1"/>
                <w:szCs w:val="24"/>
              </w:rPr>
              <w:t xml:space="preserve"> a wider range of different</w:t>
            </w:r>
            <w:r w:rsidRPr="00DD5B66">
              <w:rPr>
                <w:rFonts w:ascii="Arial" w:hAnsi="Arial" w:cs="Arial"/>
                <w:bCs/>
                <w:color w:val="000000" w:themeColor="text1"/>
                <w:szCs w:val="24"/>
              </w:rPr>
              <w:t xml:space="preserve"> activities</w:t>
            </w:r>
            <w:r w:rsidR="000F1315">
              <w:rPr>
                <w:rFonts w:ascii="Arial" w:hAnsi="Arial" w:cs="Arial"/>
                <w:bCs/>
                <w:color w:val="000000" w:themeColor="text1"/>
                <w:szCs w:val="24"/>
              </w:rPr>
              <w:t xml:space="preserve">, </w:t>
            </w:r>
            <w:proofErr w:type="gramStart"/>
            <w:r w:rsidR="000F1315">
              <w:rPr>
                <w:rFonts w:ascii="Arial" w:hAnsi="Arial" w:cs="Arial"/>
                <w:bCs/>
                <w:color w:val="000000" w:themeColor="text1"/>
                <w:szCs w:val="24"/>
              </w:rPr>
              <w:t>including</w:t>
            </w:r>
            <w:r w:rsidRPr="00DD5B66">
              <w:rPr>
                <w:rFonts w:ascii="Arial" w:hAnsi="Arial" w:cs="Arial"/>
                <w:bCs/>
                <w:color w:val="000000" w:themeColor="text1"/>
                <w:szCs w:val="24"/>
              </w:rPr>
              <w:t>:</w:t>
            </w:r>
            <w:proofErr w:type="gramEnd"/>
            <w:r w:rsidRPr="00DD5B66">
              <w:rPr>
                <w:rFonts w:ascii="Arial" w:hAnsi="Arial" w:cs="Arial"/>
                <w:bCs/>
                <w:color w:val="000000" w:themeColor="text1"/>
                <w:szCs w:val="24"/>
              </w:rPr>
              <w:t xml:space="preserve">  cardiac rehabilitation, cancer rehabilitation, falls prevention exercise, Parkinson’s exercise,</w:t>
            </w:r>
            <w:r>
              <w:rPr>
                <w:rFonts w:ascii="Arial" w:hAnsi="Arial" w:cs="Arial"/>
                <w:bCs/>
                <w:color w:val="000000" w:themeColor="text1"/>
                <w:szCs w:val="24"/>
              </w:rPr>
              <w:t xml:space="preserve"> pain management,</w:t>
            </w:r>
            <w:r w:rsidRPr="00DD5B66">
              <w:rPr>
                <w:rFonts w:ascii="Arial" w:hAnsi="Arial" w:cs="Arial"/>
                <w:bCs/>
                <w:color w:val="000000" w:themeColor="text1"/>
                <w:szCs w:val="24"/>
              </w:rPr>
              <w:t xml:space="preserve"> and the</w:t>
            </w:r>
            <w:r w:rsidR="000F1315">
              <w:rPr>
                <w:rFonts w:ascii="Arial" w:hAnsi="Arial" w:cs="Arial"/>
                <w:bCs/>
                <w:color w:val="000000" w:themeColor="text1"/>
                <w:szCs w:val="24"/>
              </w:rPr>
              <w:t xml:space="preserve"> </w:t>
            </w:r>
            <w:r w:rsidRPr="00C80C66">
              <w:rPr>
                <w:rFonts w:ascii="Arial" w:hAnsi="Arial" w:cs="Arial"/>
                <w:bCs/>
                <w:i/>
                <w:iCs/>
                <w:color w:val="000000" w:themeColor="text1"/>
                <w:szCs w:val="24"/>
              </w:rPr>
              <w:t>You Time</w:t>
            </w:r>
            <w:r w:rsidRPr="00DD5B66">
              <w:rPr>
                <w:rFonts w:ascii="Arial" w:hAnsi="Arial" w:cs="Arial"/>
                <w:bCs/>
                <w:color w:val="000000" w:themeColor="text1"/>
                <w:szCs w:val="24"/>
              </w:rPr>
              <w:t xml:space="preserve"> programme </w:t>
            </w:r>
            <w:r w:rsidR="000F1315">
              <w:rPr>
                <w:rFonts w:ascii="Arial" w:hAnsi="Arial" w:cs="Arial"/>
                <w:bCs/>
                <w:color w:val="000000" w:themeColor="text1"/>
                <w:szCs w:val="24"/>
              </w:rPr>
              <w:t xml:space="preserve">which is </w:t>
            </w:r>
            <w:r w:rsidRPr="00DD5B66">
              <w:rPr>
                <w:rFonts w:ascii="Arial" w:hAnsi="Arial" w:cs="Arial"/>
                <w:bCs/>
                <w:color w:val="000000" w:themeColor="text1"/>
                <w:szCs w:val="24"/>
              </w:rPr>
              <w:t>aimed at older adults to help keep people keep physically and mentally well and socially connected.</w:t>
            </w:r>
          </w:p>
          <w:p w14:paraId="53BD5914" w14:textId="77777777" w:rsidR="00276BF9" w:rsidRPr="00880FEB" w:rsidRDefault="00276BF9" w:rsidP="00DD5B66">
            <w:pPr>
              <w:autoSpaceDE w:val="0"/>
              <w:autoSpaceDN w:val="0"/>
              <w:adjustRightInd w:val="0"/>
              <w:jc w:val="both"/>
              <w:rPr>
                <w:rFonts w:ascii="Arial" w:hAnsi="Arial" w:cs="Arial"/>
                <w:bCs/>
                <w:color w:val="000000" w:themeColor="text1"/>
                <w:szCs w:val="24"/>
              </w:rPr>
            </w:pPr>
          </w:p>
        </w:tc>
      </w:tr>
      <w:tr w:rsidR="00F750E4" w:rsidRPr="0019592B" w14:paraId="68D264E0" w14:textId="77777777" w:rsidTr="776340EF">
        <w:tc>
          <w:tcPr>
            <w:tcW w:w="828" w:type="dxa"/>
          </w:tcPr>
          <w:p w14:paraId="1811624A" w14:textId="47B4E249" w:rsidR="00B065C1" w:rsidRDefault="00B065C1" w:rsidP="00F750E4">
            <w:pPr>
              <w:rPr>
                <w:rFonts w:ascii="Arial" w:hAnsi="Arial" w:cs="Arial"/>
                <w:szCs w:val="24"/>
              </w:rPr>
            </w:pPr>
            <w:r>
              <w:rPr>
                <w:rFonts w:ascii="Arial" w:hAnsi="Arial" w:cs="Arial"/>
                <w:szCs w:val="24"/>
              </w:rPr>
              <w:t>3.3</w:t>
            </w:r>
          </w:p>
          <w:p w14:paraId="3F17ABFE" w14:textId="77777777" w:rsidR="003C6313" w:rsidRDefault="003C6313" w:rsidP="00F750E4">
            <w:pPr>
              <w:rPr>
                <w:rFonts w:ascii="Arial" w:hAnsi="Arial" w:cs="Arial"/>
                <w:szCs w:val="24"/>
              </w:rPr>
            </w:pPr>
          </w:p>
          <w:p w14:paraId="7FB662F5" w14:textId="77777777" w:rsidR="00F750E4" w:rsidRDefault="00F750E4" w:rsidP="00E2315F">
            <w:pPr>
              <w:rPr>
                <w:rFonts w:ascii="Arial" w:hAnsi="Arial" w:cs="Arial"/>
                <w:szCs w:val="24"/>
              </w:rPr>
            </w:pPr>
          </w:p>
        </w:tc>
        <w:tc>
          <w:tcPr>
            <w:tcW w:w="8636" w:type="dxa"/>
          </w:tcPr>
          <w:p w14:paraId="5DFE95D9" w14:textId="17E5C7AC" w:rsidR="00DD5B66" w:rsidRPr="00DD5B66" w:rsidRDefault="00DD5B66" w:rsidP="00DD5B66">
            <w:pPr>
              <w:autoSpaceDE w:val="0"/>
              <w:autoSpaceDN w:val="0"/>
              <w:adjustRightInd w:val="0"/>
              <w:jc w:val="both"/>
              <w:rPr>
                <w:rFonts w:ascii="Arial" w:hAnsi="Arial" w:cs="Arial"/>
                <w:bCs/>
                <w:color w:val="000000" w:themeColor="text1"/>
              </w:rPr>
            </w:pPr>
            <w:r w:rsidRPr="00DD5B66">
              <w:rPr>
                <w:rFonts w:ascii="Arial" w:hAnsi="Arial" w:cs="Arial"/>
                <w:bCs/>
                <w:color w:val="000000" w:themeColor="text1"/>
              </w:rPr>
              <w:t xml:space="preserve">The </w:t>
            </w:r>
            <w:r w:rsidR="000F1315" w:rsidRPr="00C80C66">
              <w:rPr>
                <w:rFonts w:ascii="Arial" w:hAnsi="Arial" w:cs="Arial"/>
                <w:bCs/>
                <w:i/>
                <w:iCs/>
                <w:color w:val="000000" w:themeColor="text1"/>
              </w:rPr>
              <w:t>Active Health</w:t>
            </w:r>
            <w:r w:rsidR="000F1315">
              <w:rPr>
                <w:rFonts w:ascii="Arial" w:hAnsi="Arial" w:cs="Arial"/>
                <w:bCs/>
                <w:color w:val="000000" w:themeColor="text1"/>
              </w:rPr>
              <w:t xml:space="preserve"> </w:t>
            </w:r>
            <w:r w:rsidRPr="00DD5B66">
              <w:rPr>
                <w:rFonts w:ascii="Arial" w:hAnsi="Arial" w:cs="Arial"/>
                <w:bCs/>
                <w:color w:val="000000" w:themeColor="text1"/>
              </w:rPr>
              <w:t>programme supports HLH’s endeavours to reduce health inequalities by applying the proportionate universalism standard – whereby resourcing and delivery of universal services are at a scale and intensity proportionate to the degree of need.</w:t>
            </w:r>
          </w:p>
          <w:p w14:paraId="12FF57A7" w14:textId="0AFD252A" w:rsidR="00DD5B66" w:rsidRPr="0073690E" w:rsidRDefault="00DD5B66" w:rsidP="00DD5B66">
            <w:pPr>
              <w:autoSpaceDE w:val="0"/>
              <w:autoSpaceDN w:val="0"/>
              <w:adjustRightInd w:val="0"/>
              <w:jc w:val="both"/>
              <w:rPr>
                <w:rFonts w:ascii="Arial" w:hAnsi="Arial" w:cs="Arial"/>
                <w:bCs/>
                <w:color w:val="000000" w:themeColor="text1"/>
              </w:rPr>
            </w:pPr>
          </w:p>
        </w:tc>
      </w:tr>
      <w:tr w:rsidR="00DD5B66" w:rsidRPr="0019592B" w14:paraId="0EB85431" w14:textId="77777777" w:rsidTr="776340EF">
        <w:tc>
          <w:tcPr>
            <w:tcW w:w="828" w:type="dxa"/>
          </w:tcPr>
          <w:p w14:paraId="4E5BFA4E" w14:textId="29ECDE8F" w:rsidR="00DD5B66" w:rsidRDefault="00DD5B66" w:rsidP="00F750E4">
            <w:pPr>
              <w:rPr>
                <w:rFonts w:ascii="Arial" w:hAnsi="Arial" w:cs="Arial"/>
                <w:szCs w:val="24"/>
              </w:rPr>
            </w:pPr>
            <w:r>
              <w:rPr>
                <w:rFonts w:ascii="Arial" w:hAnsi="Arial" w:cs="Arial"/>
                <w:szCs w:val="24"/>
              </w:rPr>
              <w:t>3.4</w:t>
            </w:r>
          </w:p>
        </w:tc>
        <w:tc>
          <w:tcPr>
            <w:tcW w:w="8636" w:type="dxa"/>
          </w:tcPr>
          <w:p w14:paraId="3B35C1F6" w14:textId="1A240B86" w:rsidR="00DD5B66" w:rsidRDefault="7C9F4CF4" w:rsidP="776340EF">
            <w:pPr>
              <w:autoSpaceDE w:val="0"/>
              <w:autoSpaceDN w:val="0"/>
              <w:adjustRightInd w:val="0"/>
              <w:jc w:val="both"/>
              <w:rPr>
                <w:rFonts w:ascii="Arial" w:hAnsi="Arial" w:cs="Arial"/>
                <w:color w:val="000000" w:themeColor="text1"/>
              </w:rPr>
            </w:pPr>
            <w:r w:rsidRPr="776340EF">
              <w:rPr>
                <w:rFonts w:ascii="Arial" w:hAnsi="Arial" w:cs="Arial"/>
                <w:color w:val="000000" w:themeColor="text1"/>
              </w:rPr>
              <w:t xml:space="preserve">During the 2023 calendar HLH had over two and a half thousand individual people take part in the </w:t>
            </w:r>
            <w:r w:rsidRPr="776340EF">
              <w:rPr>
                <w:rFonts w:ascii="Arial" w:hAnsi="Arial" w:cs="Arial"/>
                <w:i/>
                <w:iCs/>
                <w:color w:val="000000" w:themeColor="text1"/>
              </w:rPr>
              <w:t>Active Health</w:t>
            </w:r>
            <w:r w:rsidRPr="776340EF">
              <w:rPr>
                <w:rFonts w:ascii="Arial" w:hAnsi="Arial" w:cs="Arial"/>
                <w:color w:val="000000" w:themeColor="text1"/>
              </w:rPr>
              <w:t xml:space="preserve"> Programme.  Over </w:t>
            </w:r>
            <w:r w:rsidR="64B33970" w:rsidRPr="776340EF">
              <w:rPr>
                <w:rFonts w:ascii="Arial" w:hAnsi="Arial" w:cs="Arial"/>
                <w:color w:val="000000" w:themeColor="text1"/>
              </w:rPr>
              <w:t>one thousand eight hundred</w:t>
            </w:r>
            <w:r w:rsidRPr="776340EF">
              <w:rPr>
                <w:rFonts w:ascii="Arial" w:hAnsi="Arial" w:cs="Arial"/>
                <w:color w:val="000000" w:themeColor="text1"/>
              </w:rPr>
              <w:t xml:space="preserve"> of those people are full paying </w:t>
            </w:r>
            <w:r w:rsidRPr="776340EF">
              <w:rPr>
                <w:rFonts w:ascii="Arial" w:hAnsi="Arial" w:cs="Arial"/>
                <w:i/>
                <w:iCs/>
                <w:color w:val="000000" w:themeColor="text1"/>
              </w:rPr>
              <w:t>high</w:t>
            </w:r>
            <w:r w:rsidRPr="776340EF">
              <w:rPr>
                <w:rFonts w:ascii="Arial" w:hAnsi="Arial" w:cs="Arial"/>
                <w:b/>
                <w:bCs/>
                <w:i/>
                <w:iCs/>
                <w:color w:val="000000" w:themeColor="text1"/>
              </w:rPr>
              <w:t>life</w:t>
            </w:r>
            <w:r w:rsidRPr="776340EF">
              <w:rPr>
                <w:rFonts w:ascii="Arial" w:hAnsi="Arial" w:cs="Arial"/>
                <w:color w:val="000000" w:themeColor="text1"/>
              </w:rPr>
              <w:t xml:space="preserve"> members (equating to circa £720</w:t>
            </w:r>
            <w:r w:rsidR="5CEA8D55" w:rsidRPr="776340EF">
              <w:rPr>
                <w:rFonts w:ascii="Arial" w:hAnsi="Arial" w:cs="Arial"/>
                <w:color w:val="000000" w:themeColor="text1"/>
              </w:rPr>
              <w:t>,000</w:t>
            </w:r>
            <w:r w:rsidRPr="776340EF">
              <w:rPr>
                <w:rFonts w:ascii="Arial" w:hAnsi="Arial" w:cs="Arial"/>
                <w:color w:val="000000" w:themeColor="text1"/>
              </w:rPr>
              <w:t xml:space="preserve"> of income per annum), there are also </w:t>
            </w:r>
            <w:r w:rsidR="15889554" w:rsidRPr="776340EF">
              <w:rPr>
                <w:rFonts w:ascii="Arial" w:hAnsi="Arial" w:cs="Arial"/>
                <w:color w:val="000000" w:themeColor="text1"/>
              </w:rPr>
              <w:t xml:space="preserve">five hundred and </w:t>
            </w:r>
            <w:proofErr w:type="gramStart"/>
            <w:r w:rsidR="15889554" w:rsidRPr="776340EF">
              <w:rPr>
                <w:rFonts w:ascii="Arial" w:hAnsi="Arial" w:cs="Arial"/>
                <w:color w:val="000000" w:themeColor="text1"/>
              </w:rPr>
              <w:t>twenty</w:t>
            </w:r>
            <w:r w:rsidR="68CA2E8D" w:rsidRPr="776340EF">
              <w:rPr>
                <w:rFonts w:ascii="Arial" w:hAnsi="Arial" w:cs="Arial"/>
                <w:color w:val="000000" w:themeColor="text1"/>
              </w:rPr>
              <w:t xml:space="preserve"> </w:t>
            </w:r>
            <w:r w:rsidR="15889554" w:rsidRPr="776340EF">
              <w:rPr>
                <w:rFonts w:ascii="Arial" w:hAnsi="Arial" w:cs="Arial"/>
                <w:color w:val="000000" w:themeColor="text1"/>
              </w:rPr>
              <w:t>seven</w:t>
            </w:r>
            <w:proofErr w:type="gramEnd"/>
            <w:r w:rsidRPr="776340EF">
              <w:rPr>
                <w:rFonts w:ascii="Arial" w:hAnsi="Arial" w:cs="Arial"/>
                <w:color w:val="000000" w:themeColor="text1"/>
              </w:rPr>
              <w:t xml:space="preserve"> P</w:t>
            </w:r>
            <w:r w:rsidR="1962E31E" w:rsidRPr="776340EF">
              <w:rPr>
                <w:rFonts w:ascii="Arial" w:hAnsi="Arial" w:cs="Arial"/>
                <w:color w:val="000000" w:themeColor="text1"/>
              </w:rPr>
              <w:t xml:space="preserve">ay </w:t>
            </w:r>
            <w:r w:rsidRPr="776340EF">
              <w:rPr>
                <w:rFonts w:ascii="Arial" w:hAnsi="Arial" w:cs="Arial"/>
                <w:color w:val="000000" w:themeColor="text1"/>
              </w:rPr>
              <w:t>A</w:t>
            </w:r>
            <w:r w:rsidR="0AAB6B12" w:rsidRPr="776340EF">
              <w:rPr>
                <w:rFonts w:ascii="Arial" w:hAnsi="Arial" w:cs="Arial"/>
                <w:color w:val="000000" w:themeColor="text1"/>
              </w:rPr>
              <w:t xml:space="preserve">s </w:t>
            </w:r>
            <w:r w:rsidRPr="776340EF">
              <w:rPr>
                <w:rFonts w:ascii="Arial" w:hAnsi="Arial" w:cs="Arial"/>
                <w:color w:val="000000" w:themeColor="text1"/>
              </w:rPr>
              <w:t>Y</w:t>
            </w:r>
            <w:r w:rsidR="3D7742A0" w:rsidRPr="776340EF">
              <w:rPr>
                <w:rFonts w:ascii="Arial" w:hAnsi="Arial" w:cs="Arial"/>
                <w:color w:val="000000" w:themeColor="text1"/>
              </w:rPr>
              <w:t xml:space="preserve">ou </w:t>
            </w:r>
            <w:r w:rsidRPr="776340EF">
              <w:rPr>
                <w:rFonts w:ascii="Arial" w:hAnsi="Arial" w:cs="Arial"/>
                <w:color w:val="000000" w:themeColor="text1"/>
              </w:rPr>
              <w:t>G</w:t>
            </w:r>
            <w:r w:rsidR="4FF896D1" w:rsidRPr="776340EF">
              <w:rPr>
                <w:rFonts w:ascii="Arial" w:hAnsi="Arial" w:cs="Arial"/>
                <w:color w:val="000000" w:themeColor="text1"/>
              </w:rPr>
              <w:t>o</w:t>
            </w:r>
            <w:r w:rsidRPr="776340EF">
              <w:rPr>
                <w:rFonts w:ascii="Arial" w:hAnsi="Arial" w:cs="Arial"/>
                <w:color w:val="000000" w:themeColor="text1"/>
              </w:rPr>
              <w:t xml:space="preserve"> members and </w:t>
            </w:r>
            <w:r w:rsidR="2ECE665C" w:rsidRPr="776340EF">
              <w:rPr>
                <w:rFonts w:ascii="Arial" w:hAnsi="Arial" w:cs="Arial"/>
                <w:color w:val="000000" w:themeColor="text1"/>
              </w:rPr>
              <w:t>three hundred and seven</w:t>
            </w:r>
            <w:r w:rsidRPr="776340EF">
              <w:rPr>
                <w:rFonts w:ascii="Arial" w:hAnsi="Arial" w:cs="Arial"/>
                <w:color w:val="000000" w:themeColor="text1"/>
              </w:rPr>
              <w:t xml:space="preserve"> Budget members who take part in the Active Health programme. </w:t>
            </w:r>
          </w:p>
          <w:p w14:paraId="399E7341" w14:textId="2AEB461D" w:rsidR="000E6F10" w:rsidRPr="00DD5B66" w:rsidRDefault="000E6F10" w:rsidP="006347E5">
            <w:pPr>
              <w:autoSpaceDE w:val="0"/>
              <w:autoSpaceDN w:val="0"/>
              <w:adjustRightInd w:val="0"/>
              <w:jc w:val="both"/>
              <w:rPr>
                <w:rFonts w:ascii="Arial" w:hAnsi="Arial" w:cs="Arial"/>
                <w:bCs/>
                <w:color w:val="000000" w:themeColor="text1"/>
              </w:rPr>
            </w:pPr>
          </w:p>
        </w:tc>
      </w:tr>
      <w:tr w:rsidR="006347E5" w:rsidRPr="0019592B" w14:paraId="43D53E46" w14:textId="77777777" w:rsidTr="776340EF">
        <w:tc>
          <w:tcPr>
            <w:tcW w:w="828" w:type="dxa"/>
          </w:tcPr>
          <w:p w14:paraId="3F72C649" w14:textId="729D0A06" w:rsidR="006347E5" w:rsidRDefault="006347E5" w:rsidP="00F750E4">
            <w:pPr>
              <w:rPr>
                <w:rFonts w:ascii="Arial" w:hAnsi="Arial" w:cs="Arial"/>
                <w:szCs w:val="24"/>
              </w:rPr>
            </w:pPr>
            <w:r>
              <w:rPr>
                <w:rFonts w:ascii="Arial" w:hAnsi="Arial" w:cs="Arial"/>
                <w:szCs w:val="24"/>
              </w:rPr>
              <w:t>3.5</w:t>
            </w:r>
          </w:p>
        </w:tc>
        <w:tc>
          <w:tcPr>
            <w:tcW w:w="8636" w:type="dxa"/>
          </w:tcPr>
          <w:p w14:paraId="439D030F" w14:textId="493CE9E1" w:rsidR="006347E5" w:rsidRDefault="6D60177D" w:rsidP="776340EF">
            <w:pPr>
              <w:autoSpaceDE w:val="0"/>
              <w:autoSpaceDN w:val="0"/>
              <w:adjustRightInd w:val="0"/>
              <w:jc w:val="both"/>
              <w:rPr>
                <w:rFonts w:ascii="Arial" w:hAnsi="Arial" w:cs="Arial"/>
                <w:color w:val="000000" w:themeColor="text1"/>
              </w:rPr>
            </w:pPr>
            <w:r w:rsidRPr="776340EF">
              <w:rPr>
                <w:rFonts w:ascii="Arial" w:hAnsi="Arial" w:cs="Arial"/>
                <w:color w:val="000000" w:themeColor="text1"/>
              </w:rPr>
              <w:t xml:space="preserve">The income associated with the </w:t>
            </w:r>
            <w:r w:rsidRPr="776340EF">
              <w:rPr>
                <w:rFonts w:ascii="Arial" w:hAnsi="Arial" w:cs="Arial"/>
                <w:i/>
                <w:iCs/>
                <w:color w:val="000000" w:themeColor="text1"/>
              </w:rPr>
              <w:t>Active Health</w:t>
            </w:r>
            <w:r w:rsidRPr="776340EF">
              <w:rPr>
                <w:rFonts w:ascii="Arial" w:hAnsi="Arial" w:cs="Arial"/>
                <w:color w:val="000000" w:themeColor="text1"/>
              </w:rPr>
              <w:t xml:space="preserve"> programme represents a significant contribution to the overall income generated by HLH and without the </w:t>
            </w:r>
            <w:r w:rsidRPr="776340EF">
              <w:rPr>
                <w:rFonts w:ascii="Arial" w:hAnsi="Arial" w:cs="Arial"/>
                <w:color w:val="000000" w:themeColor="text1"/>
              </w:rPr>
              <w:lastRenderedPageBreak/>
              <w:t xml:space="preserve">continued focus to sustain and develop the </w:t>
            </w:r>
            <w:r w:rsidRPr="776340EF">
              <w:rPr>
                <w:rFonts w:ascii="Arial" w:hAnsi="Arial" w:cs="Arial"/>
                <w:i/>
                <w:iCs/>
                <w:color w:val="000000" w:themeColor="text1"/>
              </w:rPr>
              <w:t>Active Health</w:t>
            </w:r>
            <w:r w:rsidRPr="776340EF">
              <w:rPr>
                <w:rFonts w:ascii="Arial" w:hAnsi="Arial" w:cs="Arial"/>
                <w:color w:val="000000" w:themeColor="text1"/>
              </w:rPr>
              <w:t xml:space="preserve"> programme there is a risk that this income stream will be lost to HLH.</w:t>
            </w:r>
          </w:p>
          <w:p w14:paraId="312DC46C" w14:textId="72238D52" w:rsidR="006347E5" w:rsidRDefault="006347E5" w:rsidP="00DD5B66">
            <w:pPr>
              <w:autoSpaceDE w:val="0"/>
              <w:autoSpaceDN w:val="0"/>
              <w:adjustRightInd w:val="0"/>
              <w:jc w:val="both"/>
              <w:rPr>
                <w:rFonts w:ascii="Arial" w:hAnsi="Arial" w:cs="Arial"/>
                <w:bCs/>
                <w:color w:val="000000" w:themeColor="text1"/>
              </w:rPr>
            </w:pPr>
          </w:p>
        </w:tc>
      </w:tr>
      <w:tr w:rsidR="00DE64F1" w:rsidRPr="0019592B" w14:paraId="3F55DE1C" w14:textId="77777777" w:rsidTr="776340EF">
        <w:tc>
          <w:tcPr>
            <w:tcW w:w="828" w:type="dxa"/>
          </w:tcPr>
          <w:p w14:paraId="206F0217" w14:textId="05D73A06" w:rsidR="00DE64F1" w:rsidRPr="0019592B" w:rsidRDefault="00DE64F1" w:rsidP="00DE64F1">
            <w:pPr>
              <w:autoSpaceDE w:val="0"/>
              <w:autoSpaceDN w:val="0"/>
              <w:adjustRightInd w:val="0"/>
              <w:rPr>
                <w:rFonts w:ascii="Arial" w:hAnsi="Arial" w:cs="Arial"/>
                <w:b/>
                <w:szCs w:val="24"/>
              </w:rPr>
            </w:pPr>
            <w:r>
              <w:rPr>
                <w:rFonts w:ascii="Arial" w:hAnsi="Arial" w:cs="Arial"/>
                <w:b/>
                <w:szCs w:val="24"/>
              </w:rPr>
              <w:lastRenderedPageBreak/>
              <w:t>4</w:t>
            </w:r>
            <w:r w:rsidRPr="0019592B">
              <w:rPr>
                <w:rFonts w:ascii="Arial" w:hAnsi="Arial" w:cs="Arial"/>
                <w:b/>
                <w:szCs w:val="24"/>
              </w:rPr>
              <w:t xml:space="preserve">. </w:t>
            </w:r>
          </w:p>
        </w:tc>
        <w:tc>
          <w:tcPr>
            <w:tcW w:w="8636" w:type="dxa"/>
          </w:tcPr>
          <w:p w14:paraId="37E17AEC" w14:textId="584F19C1" w:rsidR="00D7557E" w:rsidRPr="00D7557E" w:rsidRDefault="008226D7" w:rsidP="00D7557E">
            <w:pPr>
              <w:autoSpaceDE w:val="0"/>
              <w:autoSpaceDN w:val="0"/>
              <w:adjustRightInd w:val="0"/>
              <w:jc w:val="both"/>
              <w:rPr>
                <w:rFonts w:ascii="Arial" w:hAnsi="Arial" w:cs="Arial"/>
                <w:b/>
                <w:bCs/>
                <w:szCs w:val="24"/>
              </w:rPr>
            </w:pPr>
            <w:r>
              <w:rPr>
                <w:rFonts w:ascii="Arial" w:hAnsi="Arial" w:cs="Arial"/>
                <w:b/>
                <w:bCs/>
                <w:szCs w:val="24"/>
              </w:rPr>
              <w:t>GP MAP Roll Out</w:t>
            </w:r>
          </w:p>
          <w:p w14:paraId="5DAFE0F4" w14:textId="74D3257D" w:rsidR="00546564" w:rsidRPr="0019592B" w:rsidRDefault="00546564" w:rsidP="00FF022D">
            <w:pPr>
              <w:autoSpaceDE w:val="0"/>
              <w:autoSpaceDN w:val="0"/>
              <w:adjustRightInd w:val="0"/>
              <w:jc w:val="both"/>
              <w:rPr>
                <w:rFonts w:ascii="Arial" w:hAnsi="Arial" w:cs="Arial"/>
                <w:b/>
                <w:szCs w:val="24"/>
              </w:rPr>
            </w:pPr>
          </w:p>
        </w:tc>
      </w:tr>
      <w:tr w:rsidR="00DE64F1" w:rsidRPr="0019592B" w14:paraId="60D018CC" w14:textId="77777777" w:rsidTr="776340EF">
        <w:tc>
          <w:tcPr>
            <w:tcW w:w="828" w:type="dxa"/>
          </w:tcPr>
          <w:p w14:paraId="7B8CE624" w14:textId="77777777" w:rsidR="00DE64F1" w:rsidRDefault="00DE64F1" w:rsidP="00DE64F1">
            <w:pPr>
              <w:autoSpaceDE w:val="0"/>
              <w:autoSpaceDN w:val="0"/>
              <w:adjustRightInd w:val="0"/>
              <w:rPr>
                <w:rFonts w:ascii="Arial" w:hAnsi="Arial" w:cs="Arial"/>
                <w:szCs w:val="24"/>
              </w:rPr>
            </w:pPr>
            <w:r>
              <w:rPr>
                <w:rFonts w:ascii="Arial" w:hAnsi="Arial" w:cs="Arial"/>
                <w:szCs w:val="24"/>
              </w:rPr>
              <w:t>4</w:t>
            </w:r>
            <w:r w:rsidRPr="0019592B">
              <w:rPr>
                <w:rFonts w:ascii="Arial" w:hAnsi="Arial" w:cs="Arial"/>
                <w:szCs w:val="24"/>
              </w:rPr>
              <w:t>.1</w:t>
            </w:r>
          </w:p>
          <w:p w14:paraId="4E4BA1B7" w14:textId="77777777" w:rsidR="00DE64F1" w:rsidRDefault="00DE64F1" w:rsidP="00DE64F1">
            <w:pPr>
              <w:autoSpaceDE w:val="0"/>
              <w:autoSpaceDN w:val="0"/>
              <w:adjustRightInd w:val="0"/>
              <w:rPr>
                <w:rFonts w:ascii="Arial" w:hAnsi="Arial" w:cs="Arial"/>
                <w:szCs w:val="24"/>
              </w:rPr>
            </w:pPr>
          </w:p>
        </w:tc>
        <w:tc>
          <w:tcPr>
            <w:tcW w:w="8636" w:type="dxa"/>
          </w:tcPr>
          <w:p w14:paraId="579AC978" w14:textId="4DCED0EB" w:rsidR="000F1315" w:rsidRDefault="61A00B1F" w:rsidP="776340EF">
            <w:pPr>
              <w:jc w:val="both"/>
              <w:rPr>
                <w:rFonts w:ascii="Arial" w:hAnsi="Arial" w:cs="Arial"/>
              </w:rPr>
            </w:pPr>
            <w:r w:rsidRPr="776340EF">
              <w:rPr>
                <w:rFonts w:ascii="Arial" w:hAnsi="Arial" w:cs="Arial"/>
              </w:rPr>
              <w:t xml:space="preserve">Building on the success of the </w:t>
            </w:r>
            <w:r w:rsidR="6F653EE4" w:rsidRPr="776340EF">
              <w:rPr>
                <w:rFonts w:ascii="Arial" w:hAnsi="Arial" w:cs="Arial"/>
                <w:i/>
                <w:iCs/>
              </w:rPr>
              <w:t>Active Health</w:t>
            </w:r>
            <w:r w:rsidR="6F653EE4" w:rsidRPr="776340EF">
              <w:rPr>
                <w:rFonts w:ascii="Arial" w:hAnsi="Arial" w:cs="Arial"/>
              </w:rPr>
              <w:t xml:space="preserve"> </w:t>
            </w:r>
            <w:r w:rsidRPr="776340EF">
              <w:rPr>
                <w:rFonts w:ascii="Arial" w:hAnsi="Arial" w:cs="Arial"/>
              </w:rPr>
              <w:t xml:space="preserve">programmes outlined above HLH has recently broken new ground in NHS primary care by developing a new service with General </w:t>
            </w:r>
            <w:r w:rsidR="6D60177D" w:rsidRPr="776340EF">
              <w:rPr>
                <w:rFonts w:ascii="Arial" w:hAnsi="Arial" w:cs="Arial"/>
              </w:rPr>
              <w:t>Practitioners (GPs)</w:t>
            </w:r>
            <w:r w:rsidRPr="776340EF">
              <w:rPr>
                <w:rFonts w:ascii="Arial" w:hAnsi="Arial" w:cs="Arial"/>
              </w:rPr>
              <w:t>.</w:t>
            </w:r>
          </w:p>
          <w:p w14:paraId="4687BFA6" w14:textId="5E8AFF1E" w:rsidR="004D593E" w:rsidRPr="00D85B54" w:rsidRDefault="004D593E" w:rsidP="000F1315">
            <w:pPr>
              <w:jc w:val="both"/>
              <w:rPr>
                <w:rFonts w:ascii="Arial" w:hAnsi="Arial" w:cs="Arial"/>
                <w:szCs w:val="24"/>
              </w:rPr>
            </w:pPr>
          </w:p>
        </w:tc>
      </w:tr>
      <w:tr w:rsidR="000F1315" w:rsidRPr="0019592B" w14:paraId="7049AAA5" w14:textId="77777777" w:rsidTr="776340EF">
        <w:tc>
          <w:tcPr>
            <w:tcW w:w="828" w:type="dxa"/>
          </w:tcPr>
          <w:p w14:paraId="0730CA0B" w14:textId="6E3CC279" w:rsidR="000F1315" w:rsidRDefault="000F1315" w:rsidP="00DE64F1">
            <w:pPr>
              <w:autoSpaceDE w:val="0"/>
              <w:autoSpaceDN w:val="0"/>
              <w:adjustRightInd w:val="0"/>
              <w:rPr>
                <w:rFonts w:ascii="Arial" w:hAnsi="Arial" w:cs="Arial"/>
                <w:szCs w:val="24"/>
              </w:rPr>
            </w:pPr>
            <w:r>
              <w:rPr>
                <w:rFonts w:ascii="Arial" w:hAnsi="Arial" w:cs="Arial"/>
                <w:szCs w:val="24"/>
              </w:rPr>
              <w:t>4.2</w:t>
            </w:r>
          </w:p>
        </w:tc>
        <w:tc>
          <w:tcPr>
            <w:tcW w:w="8636" w:type="dxa"/>
          </w:tcPr>
          <w:p w14:paraId="2C605418" w14:textId="77777777" w:rsidR="000F1315" w:rsidRDefault="00AA4F15" w:rsidP="00AA4F15">
            <w:pPr>
              <w:jc w:val="both"/>
              <w:rPr>
                <w:rFonts w:ascii="Arial" w:hAnsi="Arial" w:cs="Arial"/>
                <w:szCs w:val="24"/>
              </w:rPr>
            </w:pPr>
            <w:r>
              <w:rPr>
                <w:rFonts w:ascii="Arial" w:hAnsi="Arial" w:cs="Arial"/>
                <w:szCs w:val="24"/>
              </w:rPr>
              <w:t>L</w:t>
            </w:r>
            <w:r w:rsidRPr="00AA4F15">
              <w:rPr>
                <w:rFonts w:ascii="Arial" w:hAnsi="Arial" w:cs="Arial"/>
                <w:szCs w:val="24"/>
              </w:rPr>
              <w:t>ocal GP practice</w:t>
            </w:r>
            <w:r w:rsidR="006347E5">
              <w:rPr>
                <w:rFonts w:ascii="Arial" w:hAnsi="Arial" w:cs="Arial"/>
                <w:szCs w:val="24"/>
              </w:rPr>
              <w:t>s</w:t>
            </w:r>
            <w:r w:rsidRPr="00AA4F15">
              <w:rPr>
                <w:rFonts w:ascii="Arial" w:hAnsi="Arial" w:cs="Arial"/>
                <w:szCs w:val="24"/>
              </w:rPr>
              <w:t xml:space="preserve"> </w:t>
            </w:r>
            <w:r w:rsidR="006347E5">
              <w:rPr>
                <w:rFonts w:ascii="Arial" w:hAnsi="Arial" w:cs="Arial"/>
                <w:szCs w:val="24"/>
              </w:rPr>
              <w:t>are</w:t>
            </w:r>
            <w:r w:rsidRPr="00AA4F15">
              <w:rPr>
                <w:rFonts w:ascii="Arial" w:hAnsi="Arial" w:cs="Arial"/>
                <w:szCs w:val="24"/>
              </w:rPr>
              <w:t xml:space="preserve"> the main point of contact for general healthcare </w:t>
            </w:r>
            <w:r w:rsidR="006347E5">
              <w:rPr>
                <w:rFonts w:ascii="Arial" w:hAnsi="Arial" w:cs="Arial"/>
                <w:szCs w:val="24"/>
              </w:rPr>
              <w:t>in</w:t>
            </w:r>
            <w:r w:rsidRPr="00AA4F15">
              <w:rPr>
                <w:rFonts w:ascii="Arial" w:hAnsi="Arial" w:cs="Arial"/>
                <w:szCs w:val="24"/>
              </w:rPr>
              <w:t xml:space="preserve"> Scotland. They support </w:t>
            </w:r>
            <w:r w:rsidR="006347E5">
              <w:rPr>
                <w:rFonts w:ascii="Arial" w:hAnsi="Arial" w:cs="Arial"/>
                <w:szCs w:val="24"/>
              </w:rPr>
              <w:t>people</w:t>
            </w:r>
            <w:r w:rsidRPr="00AA4F15">
              <w:rPr>
                <w:rFonts w:ascii="Arial" w:hAnsi="Arial" w:cs="Arial"/>
                <w:szCs w:val="24"/>
              </w:rPr>
              <w:t xml:space="preserve"> to get the right kind of care w</w:t>
            </w:r>
            <w:r w:rsidR="006347E5">
              <w:rPr>
                <w:rFonts w:ascii="Arial" w:hAnsi="Arial" w:cs="Arial"/>
                <w:szCs w:val="24"/>
              </w:rPr>
              <w:t xml:space="preserve">hen needed and are usually made up </w:t>
            </w:r>
            <w:r w:rsidRPr="00AA4F15">
              <w:rPr>
                <w:rFonts w:ascii="Arial" w:hAnsi="Arial" w:cs="Arial"/>
                <w:szCs w:val="24"/>
              </w:rPr>
              <w:t xml:space="preserve">of multi-disciplinary teams which could </w:t>
            </w:r>
            <w:proofErr w:type="gramStart"/>
            <w:r w:rsidRPr="00AA4F15">
              <w:rPr>
                <w:rFonts w:ascii="Arial" w:hAnsi="Arial" w:cs="Arial"/>
                <w:szCs w:val="24"/>
              </w:rPr>
              <w:t>include:</w:t>
            </w:r>
            <w:proofErr w:type="gramEnd"/>
            <w:r w:rsidR="006347E5">
              <w:rPr>
                <w:rFonts w:ascii="Arial" w:hAnsi="Arial" w:cs="Arial"/>
                <w:szCs w:val="24"/>
              </w:rPr>
              <w:t xml:space="preserve"> </w:t>
            </w:r>
            <w:r w:rsidRPr="00AA4F15">
              <w:rPr>
                <w:rFonts w:ascii="Arial" w:hAnsi="Arial" w:cs="Arial"/>
                <w:szCs w:val="24"/>
              </w:rPr>
              <w:t>GPs</w:t>
            </w:r>
            <w:r w:rsidR="006347E5">
              <w:rPr>
                <w:rFonts w:ascii="Arial" w:hAnsi="Arial" w:cs="Arial"/>
                <w:szCs w:val="24"/>
              </w:rPr>
              <w:t xml:space="preserve">; </w:t>
            </w:r>
            <w:r w:rsidRPr="00AA4F15">
              <w:rPr>
                <w:rFonts w:ascii="Arial" w:hAnsi="Arial" w:cs="Arial"/>
                <w:szCs w:val="24"/>
              </w:rPr>
              <w:t>Advanced Nurse Practitioners</w:t>
            </w:r>
            <w:r w:rsidR="006347E5">
              <w:rPr>
                <w:rFonts w:ascii="Arial" w:hAnsi="Arial" w:cs="Arial"/>
                <w:szCs w:val="24"/>
              </w:rPr>
              <w:t xml:space="preserve">; </w:t>
            </w:r>
            <w:r w:rsidRPr="00AA4F15">
              <w:rPr>
                <w:rFonts w:ascii="Arial" w:hAnsi="Arial" w:cs="Arial"/>
                <w:szCs w:val="24"/>
              </w:rPr>
              <w:t xml:space="preserve">General Practice </w:t>
            </w:r>
            <w:r w:rsidR="006347E5">
              <w:rPr>
                <w:rFonts w:ascii="Arial" w:hAnsi="Arial" w:cs="Arial"/>
                <w:szCs w:val="24"/>
              </w:rPr>
              <w:t xml:space="preserve">Nurses; and </w:t>
            </w:r>
            <w:r w:rsidRPr="00AA4F15">
              <w:rPr>
                <w:rFonts w:ascii="Arial" w:hAnsi="Arial" w:cs="Arial"/>
                <w:szCs w:val="24"/>
              </w:rPr>
              <w:t>Physiotherapists</w:t>
            </w:r>
            <w:r w:rsidR="006347E5">
              <w:rPr>
                <w:rFonts w:ascii="Arial" w:hAnsi="Arial" w:cs="Arial"/>
                <w:szCs w:val="24"/>
              </w:rPr>
              <w:t>.</w:t>
            </w:r>
          </w:p>
          <w:p w14:paraId="75C3B6D3" w14:textId="32DA8373" w:rsidR="006347E5" w:rsidRDefault="006347E5" w:rsidP="00AA4F15">
            <w:pPr>
              <w:jc w:val="both"/>
              <w:rPr>
                <w:rFonts w:ascii="Arial" w:hAnsi="Arial" w:cs="Arial"/>
                <w:szCs w:val="24"/>
              </w:rPr>
            </w:pPr>
          </w:p>
        </w:tc>
      </w:tr>
      <w:tr w:rsidR="006347E5" w:rsidRPr="0019592B" w14:paraId="01DE276E" w14:textId="77777777" w:rsidTr="776340EF">
        <w:tc>
          <w:tcPr>
            <w:tcW w:w="828" w:type="dxa"/>
          </w:tcPr>
          <w:p w14:paraId="468F4D87" w14:textId="18BE7A0C" w:rsidR="006347E5" w:rsidRDefault="006347E5" w:rsidP="00DE64F1">
            <w:pPr>
              <w:autoSpaceDE w:val="0"/>
              <w:autoSpaceDN w:val="0"/>
              <w:adjustRightInd w:val="0"/>
              <w:rPr>
                <w:rFonts w:ascii="Arial" w:hAnsi="Arial" w:cs="Arial"/>
                <w:szCs w:val="24"/>
              </w:rPr>
            </w:pPr>
            <w:r>
              <w:rPr>
                <w:rFonts w:ascii="Arial" w:hAnsi="Arial" w:cs="Arial"/>
                <w:szCs w:val="24"/>
              </w:rPr>
              <w:t>4.3</w:t>
            </w:r>
          </w:p>
        </w:tc>
        <w:tc>
          <w:tcPr>
            <w:tcW w:w="8636" w:type="dxa"/>
          </w:tcPr>
          <w:p w14:paraId="39222B42" w14:textId="77777777" w:rsidR="006347E5" w:rsidRDefault="006347E5" w:rsidP="00AA4F15">
            <w:pPr>
              <w:jc w:val="both"/>
              <w:rPr>
                <w:rFonts w:ascii="Arial" w:hAnsi="Arial" w:cs="Arial"/>
                <w:szCs w:val="24"/>
              </w:rPr>
            </w:pPr>
            <w:r>
              <w:rPr>
                <w:rFonts w:ascii="Arial" w:hAnsi="Arial" w:cs="Arial"/>
                <w:szCs w:val="24"/>
              </w:rPr>
              <w:t>It is a significant development for HLH to be operating in the GP space and this</w:t>
            </w:r>
            <w:r w:rsidR="004555D4">
              <w:rPr>
                <w:rFonts w:ascii="Arial" w:hAnsi="Arial" w:cs="Arial"/>
                <w:szCs w:val="24"/>
              </w:rPr>
              <w:t xml:space="preserve"> will</w:t>
            </w:r>
            <w:r>
              <w:rPr>
                <w:rFonts w:ascii="Arial" w:hAnsi="Arial" w:cs="Arial"/>
                <w:szCs w:val="24"/>
              </w:rPr>
              <w:t xml:space="preserve"> require ongoing resource and focus to ensure</w:t>
            </w:r>
            <w:r w:rsidR="004555D4">
              <w:rPr>
                <w:rFonts w:ascii="Arial" w:hAnsi="Arial" w:cs="Arial"/>
                <w:szCs w:val="24"/>
              </w:rPr>
              <w:t xml:space="preserve"> appropriate growth from the current eleven active practices to all practices in Highland to ensure the work is</w:t>
            </w:r>
            <w:r>
              <w:rPr>
                <w:rFonts w:ascii="Arial" w:hAnsi="Arial" w:cs="Arial"/>
                <w:szCs w:val="24"/>
              </w:rPr>
              <w:t xml:space="preserve"> scaled.</w:t>
            </w:r>
          </w:p>
          <w:p w14:paraId="029DFC21" w14:textId="655DE0CC" w:rsidR="00D45D12" w:rsidRDefault="00D45D12" w:rsidP="00AA4F15">
            <w:pPr>
              <w:jc w:val="both"/>
              <w:rPr>
                <w:rFonts w:ascii="Arial" w:hAnsi="Arial" w:cs="Arial"/>
                <w:szCs w:val="24"/>
              </w:rPr>
            </w:pPr>
          </w:p>
        </w:tc>
      </w:tr>
      <w:tr w:rsidR="00DE64F1" w:rsidRPr="0019592B" w14:paraId="230BBB2D" w14:textId="77777777" w:rsidTr="776340EF">
        <w:tc>
          <w:tcPr>
            <w:tcW w:w="828" w:type="dxa"/>
          </w:tcPr>
          <w:p w14:paraId="7A41F24B" w14:textId="3F134427" w:rsidR="00DE64F1" w:rsidRDefault="00DE64F1" w:rsidP="00DE64F1">
            <w:pPr>
              <w:autoSpaceDE w:val="0"/>
              <w:autoSpaceDN w:val="0"/>
              <w:adjustRightInd w:val="0"/>
              <w:rPr>
                <w:rFonts w:ascii="Arial" w:hAnsi="Arial" w:cs="Arial"/>
                <w:b/>
                <w:szCs w:val="24"/>
              </w:rPr>
            </w:pPr>
            <w:r>
              <w:rPr>
                <w:rFonts w:ascii="Arial" w:hAnsi="Arial" w:cs="Arial"/>
                <w:b/>
                <w:szCs w:val="24"/>
              </w:rPr>
              <w:t>5.</w:t>
            </w:r>
          </w:p>
        </w:tc>
        <w:tc>
          <w:tcPr>
            <w:tcW w:w="8636" w:type="dxa"/>
          </w:tcPr>
          <w:p w14:paraId="4402831D" w14:textId="3A27DE31" w:rsidR="00517CFB" w:rsidRPr="00517CFB" w:rsidRDefault="00E77F0E" w:rsidP="00517CFB">
            <w:pPr>
              <w:autoSpaceDE w:val="0"/>
              <w:autoSpaceDN w:val="0"/>
              <w:adjustRightInd w:val="0"/>
              <w:jc w:val="both"/>
              <w:rPr>
                <w:rFonts w:ascii="Arial" w:hAnsi="Arial" w:cs="Arial"/>
                <w:b/>
                <w:bCs/>
                <w:szCs w:val="24"/>
              </w:rPr>
            </w:pPr>
            <w:r>
              <w:rPr>
                <w:rFonts w:ascii="Arial" w:hAnsi="Arial" w:cs="Arial"/>
                <w:b/>
                <w:bCs/>
                <w:szCs w:val="24"/>
              </w:rPr>
              <w:t>Parkinson’s Exercise</w:t>
            </w:r>
          </w:p>
          <w:p w14:paraId="455D301E" w14:textId="5113FE90" w:rsidR="0022532A" w:rsidRPr="0019592B" w:rsidRDefault="0022532A" w:rsidP="00DE64F1">
            <w:pPr>
              <w:autoSpaceDE w:val="0"/>
              <w:autoSpaceDN w:val="0"/>
              <w:adjustRightInd w:val="0"/>
              <w:jc w:val="both"/>
              <w:rPr>
                <w:rFonts w:ascii="Arial" w:hAnsi="Arial" w:cs="Arial"/>
                <w:b/>
                <w:szCs w:val="24"/>
              </w:rPr>
            </w:pPr>
          </w:p>
        </w:tc>
      </w:tr>
      <w:tr w:rsidR="00DE64F1" w:rsidRPr="0019592B" w14:paraId="2340C264" w14:textId="77777777" w:rsidTr="776340EF">
        <w:tc>
          <w:tcPr>
            <w:tcW w:w="828" w:type="dxa"/>
          </w:tcPr>
          <w:p w14:paraId="570AFB66" w14:textId="1F5E13E7" w:rsidR="00DE64F1" w:rsidRDefault="00DE64F1" w:rsidP="00DE64F1">
            <w:pPr>
              <w:autoSpaceDE w:val="0"/>
              <w:autoSpaceDN w:val="0"/>
              <w:adjustRightInd w:val="0"/>
              <w:rPr>
                <w:rFonts w:ascii="Arial" w:hAnsi="Arial" w:cs="Arial"/>
                <w:szCs w:val="24"/>
              </w:rPr>
            </w:pPr>
            <w:r>
              <w:rPr>
                <w:rFonts w:ascii="Arial" w:hAnsi="Arial" w:cs="Arial"/>
                <w:szCs w:val="24"/>
              </w:rPr>
              <w:t>5.</w:t>
            </w:r>
            <w:r w:rsidR="00C771BC">
              <w:rPr>
                <w:rFonts w:ascii="Arial" w:hAnsi="Arial" w:cs="Arial"/>
                <w:szCs w:val="24"/>
              </w:rPr>
              <w:t>1</w:t>
            </w:r>
          </w:p>
          <w:p w14:paraId="49AB280B" w14:textId="77777777" w:rsidR="00DE64F1" w:rsidRDefault="00DE64F1" w:rsidP="00DE64F1">
            <w:pPr>
              <w:autoSpaceDE w:val="0"/>
              <w:autoSpaceDN w:val="0"/>
              <w:adjustRightInd w:val="0"/>
              <w:rPr>
                <w:rFonts w:ascii="Arial" w:hAnsi="Arial" w:cs="Arial"/>
                <w:szCs w:val="24"/>
              </w:rPr>
            </w:pPr>
          </w:p>
        </w:tc>
        <w:tc>
          <w:tcPr>
            <w:tcW w:w="8636" w:type="dxa"/>
          </w:tcPr>
          <w:p w14:paraId="2CCFACD4" w14:textId="672319F5" w:rsidR="00775502" w:rsidRPr="00775502" w:rsidRDefault="0CF280B8" w:rsidP="776340EF">
            <w:pPr>
              <w:jc w:val="both"/>
              <w:rPr>
                <w:rFonts w:ascii="Arial" w:hAnsi="Arial" w:cs="Arial"/>
              </w:rPr>
            </w:pPr>
            <w:r w:rsidRPr="776340EF">
              <w:rPr>
                <w:rFonts w:ascii="Arial" w:hAnsi="Arial" w:cs="Arial"/>
              </w:rPr>
              <w:t>Since 2017 HLH has provided support for people affected by Parkinson’s Disease through regular exercise classes which are available across the Highlands.  This work has been supported by NHS</w:t>
            </w:r>
            <w:r w:rsidR="69647365" w:rsidRPr="776340EF">
              <w:rPr>
                <w:rFonts w:ascii="Arial" w:hAnsi="Arial" w:cs="Arial"/>
              </w:rPr>
              <w:t>H</w:t>
            </w:r>
            <w:r w:rsidRPr="776340EF">
              <w:rPr>
                <w:rFonts w:ascii="Arial" w:hAnsi="Arial" w:cs="Arial"/>
              </w:rPr>
              <w:t xml:space="preserve"> and Parkinson’s UK (Scotland).  The impact of the work can be viewed in </w:t>
            </w:r>
            <w:hyperlink r:id="rId11">
              <w:r w:rsidRPr="776340EF">
                <w:rPr>
                  <w:rStyle w:val="Hyperlink"/>
                  <w:rFonts w:ascii="Arial" w:hAnsi="Arial" w:cs="Arial"/>
                </w:rPr>
                <w:t xml:space="preserve">this </w:t>
              </w:r>
              <w:r w:rsidR="517F2077" w:rsidRPr="776340EF">
                <w:rPr>
                  <w:rStyle w:val="Hyperlink"/>
                  <w:rFonts w:ascii="Arial" w:hAnsi="Arial" w:cs="Arial"/>
                </w:rPr>
                <w:t>three minute</w:t>
              </w:r>
              <w:r w:rsidRPr="776340EF">
                <w:rPr>
                  <w:rStyle w:val="Hyperlink"/>
                  <w:rFonts w:ascii="Arial" w:hAnsi="Arial" w:cs="Arial"/>
                </w:rPr>
                <w:t xml:space="preserve"> video</w:t>
              </w:r>
            </w:hyperlink>
            <w:r w:rsidRPr="776340EF">
              <w:rPr>
                <w:rFonts w:ascii="Arial" w:hAnsi="Arial" w:cs="Arial"/>
              </w:rPr>
              <w:t>.</w:t>
            </w:r>
          </w:p>
          <w:p w14:paraId="462C0ECE" w14:textId="41DE5311" w:rsidR="00E41610" w:rsidRDefault="00E41610" w:rsidP="00775502">
            <w:pPr>
              <w:jc w:val="both"/>
              <w:rPr>
                <w:rFonts w:ascii="Arial" w:hAnsi="Arial" w:cs="Arial"/>
                <w:szCs w:val="24"/>
              </w:rPr>
            </w:pPr>
          </w:p>
        </w:tc>
      </w:tr>
      <w:tr w:rsidR="00775502" w:rsidRPr="0019592B" w14:paraId="7E0E208F" w14:textId="77777777" w:rsidTr="776340EF">
        <w:tc>
          <w:tcPr>
            <w:tcW w:w="828" w:type="dxa"/>
          </w:tcPr>
          <w:p w14:paraId="2B591A14" w14:textId="4EEBB675" w:rsidR="00775502" w:rsidRDefault="00775502" w:rsidP="00DE64F1">
            <w:pPr>
              <w:autoSpaceDE w:val="0"/>
              <w:autoSpaceDN w:val="0"/>
              <w:adjustRightInd w:val="0"/>
              <w:rPr>
                <w:rFonts w:ascii="Arial" w:hAnsi="Arial" w:cs="Arial"/>
                <w:szCs w:val="24"/>
              </w:rPr>
            </w:pPr>
            <w:r>
              <w:rPr>
                <w:rFonts w:ascii="Arial" w:hAnsi="Arial" w:cs="Arial"/>
                <w:szCs w:val="24"/>
              </w:rPr>
              <w:t>5.2</w:t>
            </w:r>
          </w:p>
        </w:tc>
        <w:tc>
          <w:tcPr>
            <w:tcW w:w="8636" w:type="dxa"/>
          </w:tcPr>
          <w:p w14:paraId="61D54EA6" w14:textId="77777777" w:rsidR="00775502" w:rsidRDefault="00775502" w:rsidP="00775502">
            <w:pPr>
              <w:jc w:val="both"/>
              <w:rPr>
                <w:rFonts w:ascii="Arial" w:hAnsi="Arial" w:cs="Arial"/>
                <w:szCs w:val="24"/>
              </w:rPr>
            </w:pPr>
            <w:r w:rsidRPr="00775502">
              <w:rPr>
                <w:rFonts w:ascii="Arial" w:hAnsi="Arial" w:cs="Arial"/>
                <w:szCs w:val="24"/>
              </w:rPr>
              <w:t>It is now well understood that if people can keep active it can significantly improve functional capacity, fitness and quality of life as well as reducing the risk of ill health, disease recurrence, deterioration of condition, risk of falling and even acute hospital admissions whilst also helping to manage symptoms</w:t>
            </w:r>
            <w:r>
              <w:rPr>
                <w:rFonts w:ascii="Arial" w:hAnsi="Arial" w:cs="Arial"/>
                <w:szCs w:val="24"/>
              </w:rPr>
              <w:t>.</w:t>
            </w:r>
          </w:p>
          <w:p w14:paraId="144A3634" w14:textId="43C377A7" w:rsidR="00775502" w:rsidRDefault="00775502" w:rsidP="00775502">
            <w:pPr>
              <w:jc w:val="both"/>
              <w:rPr>
                <w:rFonts w:ascii="Arial" w:hAnsi="Arial" w:cs="Arial"/>
                <w:szCs w:val="24"/>
              </w:rPr>
            </w:pPr>
          </w:p>
        </w:tc>
      </w:tr>
      <w:tr w:rsidR="0056341B" w:rsidRPr="0019592B" w14:paraId="0F590846" w14:textId="77777777" w:rsidTr="776340EF">
        <w:tc>
          <w:tcPr>
            <w:tcW w:w="828" w:type="dxa"/>
          </w:tcPr>
          <w:p w14:paraId="6D141EED" w14:textId="11B1E7BE" w:rsidR="0056341B" w:rsidRDefault="00576667" w:rsidP="00DE64F1">
            <w:pPr>
              <w:autoSpaceDE w:val="0"/>
              <w:autoSpaceDN w:val="0"/>
              <w:adjustRightInd w:val="0"/>
              <w:rPr>
                <w:rFonts w:ascii="Arial" w:hAnsi="Arial" w:cs="Arial"/>
                <w:szCs w:val="24"/>
              </w:rPr>
            </w:pPr>
            <w:r>
              <w:rPr>
                <w:rFonts w:ascii="Arial" w:hAnsi="Arial" w:cs="Arial"/>
                <w:szCs w:val="24"/>
              </w:rPr>
              <w:t>5.</w:t>
            </w:r>
            <w:r w:rsidR="00775502">
              <w:rPr>
                <w:rFonts w:ascii="Arial" w:hAnsi="Arial" w:cs="Arial"/>
                <w:szCs w:val="24"/>
              </w:rPr>
              <w:t>3</w:t>
            </w:r>
          </w:p>
        </w:tc>
        <w:tc>
          <w:tcPr>
            <w:tcW w:w="8636" w:type="dxa"/>
          </w:tcPr>
          <w:p w14:paraId="5067C704" w14:textId="2575A34D" w:rsidR="00775502" w:rsidRPr="00775502" w:rsidRDefault="0CF280B8" w:rsidP="776340EF">
            <w:pPr>
              <w:jc w:val="both"/>
              <w:rPr>
                <w:rFonts w:ascii="Arial" w:hAnsi="Arial" w:cs="Arial"/>
              </w:rPr>
            </w:pPr>
            <w:r w:rsidRPr="776340EF">
              <w:rPr>
                <w:rFonts w:ascii="Arial" w:hAnsi="Arial" w:cs="Arial"/>
              </w:rPr>
              <w:t>During the COVID-19 pandemic HLH swiftly pivoted to providing ongoing support to people affected by Parkinson’s including online, live interactive classes</w:t>
            </w:r>
            <w:r w:rsidR="25F9ABB0" w:rsidRPr="776340EF">
              <w:rPr>
                <w:rFonts w:ascii="Arial" w:hAnsi="Arial" w:cs="Arial"/>
              </w:rPr>
              <w:t>,</w:t>
            </w:r>
            <w:r w:rsidRPr="776340EF">
              <w:rPr>
                <w:rFonts w:ascii="Arial" w:hAnsi="Arial" w:cs="Arial"/>
              </w:rPr>
              <w:t xml:space="preserve"> plus personal contact by phone and email from HLH specialist exercise instructors to help participants to keep well by providing specifically tailored information such as how to exercise safely at home, as well as how to access resources on topics like how to eat well.  </w:t>
            </w:r>
          </w:p>
          <w:p w14:paraId="37F3643B" w14:textId="7E7A819E" w:rsidR="0056341B" w:rsidRPr="00346E52" w:rsidRDefault="0056341B" w:rsidP="00775502">
            <w:pPr>
              <w:jc w:val="both"/>
              <w:rPr>
                <w:rFonts w:ascii="Arial" w:hAnsi="Arial" w:cs="Arial"/>
                <w:szCs w:val="24"/>
              </w:rPr>
            </w:pPr>
          </w:p>
        </w:tc>
      </w:tr>
      <w:tr w:rsidR="00576667" w:rsidRPr="0019592B" w14:paraId="58EAA22D" w14:textId="77777777" w:rsidTr="776340EF">
        <w:tc>
          <w:tcPr>
            <w:tcW w:w="828" w:type="dxa"/>
          </w:tcPr>
          <w:p w14:paraId="6964990E" w14:textId="121A1059" w:rsidR="00576667" w:rsidRDefault="00576667" w:rsidP="00DE64F1">
            <w:pPr>
              <w:autoSpaceDE w:val="0"/>
              <w:autoSpaceDN w:val="0"/>
              <w:adjustRightInd w:val="0"/>
              <w:rPr>
                <w:rFonts w:ascii="Arial" w:hAnsi="Arial" w:cs="Arial"/>
                <w:szCs w:val="24"/>
              </w:rPr>
            </w:pPr>
            <w:r>
              <w:rPr>
                <w:rFonts w:ascii="Arial" w:hAnsi="Arial" w:cs="Arial"/>
                <w:szCs w:val="24"/>
              </w:rPr>
              <w:t>5.</w:t>
            </w:r>
            <w:r w:rsidR="000852F7">
              <w:rPr>
                <w:rFonts w:ascii="Arial" w:hAnsi="Arial" w:cs="Arial"/>
                <w:szCs w:val="24"/>
              </w:rPr>
              <w:t>4</w:t>
            </w:r>
          </w:p>
        </w:tc>
        <w:tc>
          <w:tcPr>
            <w:tcW w:w="8636" w:type="dxa"/>
          </w:tcPr>
          <w:p w14:paraId="1420EE21" w14:textId="251CAF06" w:rsidR="006E1BE6" w:rsidRDefault="517F2077" w:rsidP="776340EF">
            <w:pPr>
              <w:jc w:val="both"/>
              <w:rPr>
                <w:rFonts w:ascii="Arial" w:hAnsi="Arial" w:cs="Arial"/>
              </w:rPr>
            </w:pPr>
            <w:r w:rsidRPr="776340EF">
              <w:rPr>
                <w:rFonts w:ascii="Arial" w:hAnsi="Arial" w:cs="Arial"/>
              </w:rPr>
              <w:t xml:space="preserve">HLH currently offers </w:t>
            </w:r>
            <w:r w:rsidR="60C118C2" w:rsidRPr="776340EF">
              <w:rPr>
                <w:rFonts w:ascii="Arial" w:hAnsi="Arial" w:cs="Arial"/>
              </w:rPr>
              <w:t>eight Parkinson’s Exercise</w:t>
            </w:r>
            <w:r w:rsidRPr="776340EF">
              <w:rPr>
                <w:rFonts w:ascii="Arial" w:hAnsi="Arial" w:cs="Arial"/>
              </w:rPr>
              <w:t xml:space="preserve"> classes per week across the Highland area, these are attended by over </w:t>
            </w:r>
            <w:r w:rsidR="58D15BB9" w:rsidRPr="776340EF">
              <w:rPr>
                <w:rFonts w:ascii="Arial" w:hAnsi="Arial" w:cs="Arial"/>
              </w:rPr>
              <w:t>ninety</w:t>
            </w:r>
            <w:r w:rsidRPr="776340EF">
              <w:rPr>
                <w:rFonts w:ascii="Arial" w:hAnsi="Arial" w:cs="Arial"/>
              </w:rPr>
              <w:t xml:space="preserve"> people</w:t>
            </w:r>
            <w:r w:rsidR="2CCDF2E5" w:rsidRPr="776340EF">
              <w:rPr>
                <w:rFonts w:ascii="Arial" w:hAnsi="Arial" w:cs="Arial"/>
              </w:rPr>
              <w:t xml:space="preserve"> who</w:t>
            </w:r>
            <w:r w:rsidRPr="776340EF">
              <w:rPr>
                <w:rFonts w:ascii="Arial" w:hAnsi="Arial" w:cs="Arial"/>
              </w:rPr>
              <w:t xml:space="preserve"> </w:t>
            </w:r>
            <w:r w:rsidR="1E44B6D0" w:rsidRPr="776340EF">
              <w:rPr>
                <w:rFonts w:ascii="Arial" w:hAnsi="Arial" w:cs="Arial"/>
              </w:rPr>
              <w:t>attend</w:t>
            </w:r>
            <w:r w:rsidRPr="776340EF">
              <w:rPr>
                <w:rFonts w:ascii="Arial" w:hAnsi="Arial" w:cs="Arial"/>
              </w:rPr>
              <w:t xml:space="preserve"> the classes regularly</w:t>
            </w:r>
            <w:r w:rsidR="3ACBF24D" w:rsidRPr="776340EF">
              <w:rPr>
                <w:rFonts w:ascii="Arial" w:hAnsi="Arial" w:cs="Arial"/>
              </w:rPr>
              <w:t>.  T</w:t>
            </w:r>
            <w:r w:rsidRPr="776340EF">
              <w:rPr>
                <w:rFonts w:ascii="Arial" w:hAnsi="Arial" w:cs="Arial"/>
              </w:rPr>
              <w:t>he classes continue to make a big difference to people’s lives.</w:t>
            </w:r>
            <w:r w:rsidR="00A13538">
              <w:rPr>
                <w:rFonts w:ascii="Arial" w:hAnsi="Arial" w:cs="Arial"/>
              </w:rPr>
              <w:t xml:space="preserve"> </w:t>
            </w:r>
          </w:p>
          <w:p w14:paraId="5350AC30" w14:textId="73C3A7A9" w:rsidR="00232568" w:rsidRPr="00576667" w:rsidRDefault="00232568" w:rsidP="00576667">
            <w:pPr>
              <w:jc w:val="both"/>
              <w:rPr>
                <w:rFonts w:ascii="Arial" w:hAnsi="Arial" w:cs="Arial"/>
                <w:szCs w:val="24"/>
              </w:rPr>
            </w:pPr>
          </w:p>
        </w:tc>
      </w:tr>
      <w:tr w:rsidR="009207E3" w:rsidRPr="0019592B" w14:paraId="1181D123" w14:textId="77777777" w:rsidTr="776340EF">
        <w:tc>
          <w:tcPr>
            <w:tcW w:w="828" w:type="dxa"/>
          </w:tcPr>
          <w:p w14:paraId="067D0775" w14:textId="3E032FAC" w:rsidR="009207E3" w:rsidRPr="009207E3" w:rsidRDefault="009207E3" w:rsidP="00DE64F1">
            <w:pPr>
              <w:autoSpaceDE w:val="0"/>
              <w:autoSpaceDN w:val="0"/>
              <w:adjustRightInd w:val="0"/>
              <w:rPr>
                <w:rFonts w:ascii="Arial" w:hAnsi="Arial" w:cs="Arial"/>
                <w:b/>
                <w:bCs/>
                <w:szCs w:val="24"/>
              </w:rPr>
            </w:pPr>
            <w:r w:rsidRPr="009207E3">
              <w:rPr>
                <w:rFonts w:ascii="Arial" w:hAnsi="Arial" w:cs="Arial"/>
                <w:b/>
                <w:bCs/>
                <w:szCs w:val="24"/>
              </w:rPr>
              <w:t>6.</w:t>
            </w:r>
          </w:p>
        </w:tc>
        <w:tc>
          <w:tcPr>
            <w:tcW w:w="8636" w:type="dxa"/>
          </w:tcPr>
          <w:p w14:paraId="5D252E5B" w14:textId="77777777" w:rsidR="009207E3" w:rsidRDefault="009207E3" w:rsidP="00576667">
            <w:pPr>
              <w:jc w:val="both"/>
              <w:rPr>
                <w:rFonts w:ascii="Arial" w:hAnsi="Arial" w:cs="Arial"/>
                <w:b/>
                <w:bCs/>
                <w:szCs w:val="24"/>
              </w:rPr>
            </w:pPr>
            <w:r w:rsidRPr="009207E3">
              <w:rPr>
                <w:rFonts w:ascii="Arial" w:hAnsi="Arial" w:cs="Arial"/>
                <w:b/>
                <w:bCs/>
                <w:szCs w:val="24"/>
              </w:rPr>
              <w:t>Reducing Health Inequalities</w:t>
            </w:r>
          </w:p>
          <w:p w14:paraId="0593C88F" w14:textId="15102BEF" w:rsidR="00232568" w:rsidRPr="009207E3" w:rsidRDefault="00232568" w:rsidP="00576667">
            <w:pPr>
              <w:jc w:val="both"/>
              <w:rPr>
                <w:rFonts w:ascii="Arial" w:hAnsi="Arial" w:cs="Arial"/>
                <w:b/>
                <w:bCs/>
                <w:szCs w:val="24"/>
              </w:rPr>
            </w:pPr>
          </w:p>
        </w:tc>
      </w:tr>
      <w:tr w:rsidR="009207E3" w:rsidRPr="0019592B" w14:paraId="1D854E65" w14:textId="77777777" w:rsidTr="776340EF">
        <w:tc>
          <w:tcPr>
            <w:tcW w:w="828" w:type="dxa"/>
          </w:tcPr>
          <w:p w14:paraId="724A750C" w14:textId="2E79500D" w:rsidR="009207E3" w:rsidRDefault="009207E3" w:rsidP="00DE64F1">
            <w:pPr>
              <w:autoSpaceDE w:val="0"/>
              <w:autoSpaceDN w:val="0"/>
              <w:adjustRightInd w:val="0"/>
              <w:rPr>
                <w:rFonts w:ascii="Arial" w:hAnsi="Arial" w:cs="Arial"/>
                <w:szCs w:val="24"/>
              </w:rPr>
            </w:pPr>
            <w:r>
              <w:rPr>
                <w:rFonts w:ascii="Arial" w:hAnsi="Arial" w:cs="Arial"/>
                <w:szCs w:val="24"/>
              </w:rPr>
              <w:t>6.1</w:t>
            </w:r>
          </w:p>
        </w:tc>
        <w:tc>
          <w:tcPr>
            <w:tcW w:w="8636" w:type="dxa"/>
          </w:tcPr>
          <w:p w14:paraId="4DDA9DF1" w14:textId="67AC484A" w:rsidR="009207E3" w:rsidRDefault="009207E3" w:rsidP="009207E3">
            <w:pPr>
              <w:jc w:val="both"/>
              <w:rPr>
                <w:rFonts w:ascii="Arial" w:hAnsi="Arial" w:cs="Arial"/>
                <w:szCs w:val="24"/>
              </w:rPr>
            </w:pPr>
            <w:r w:rsidRPr="009207E3">
              <w:rPr>
                <w:rFonts w:ascii="Arial" w:hAnsi="Arial" w:cs="Arial"/>
                <w:szCs w:val="24"/>
              </w:rPr>
              <w:t>People in lower socio-economic groups are more likely to have long-term</w:t>
            </w:r>
            <w:r>
              <w:rPr>
                <w:rFonts w:ascii="Arial" w:hAnsi="Arial" w:cs="Arial"/>
                <w:szCs w:val="24"/>
              </w:rPr>
              <w:t xml:space="preserve"> </w:t>
            </w:r>
            <w:r w:rsidRPr="009207E3">
              <w:rPr>
                <w:rFonts w:ascii="Arial" w:hAnsi="Arial" w:cs="Arial"/>
                <w:szCs w:val="24"/>
              </w:rPr>
              <w:t>health conditions, and these conditions tend to be more severe than those</w:t>
            </w:r>
            <w:r>
              <w:rPr>
                <w:rFonts w:ascii="Arial" w:hAnsi="Arial" w:cs="Arial"/>
                <w:szCs w:val="24"/>
              </w:rPr>
              <w:t xml:space="preserve"> </w:t>
            </w:r>
            <w:r w:rsidRPr="009207E3">
              <w:rPr>
                <w:rFonts w:ascii="Arial" w:hAnsi="Arial" w:cs="Arial"/>
                <w:szCs w:val="24"/>
              </w:rPr>
              <w:t>experienced by people in higher socio-economic groups. Deprivation also</w:t>
            </w:r>
            <w:r>
              <w:rPr>
                <w:rFonts w:ascii="Arial" w:hAnsi="Arial" w:cs="Arial"/>
                <w:szCs w:val="24"/>
              </w:rPr>
              <w:t xml:space="preserve"> </w:t>
            </w:r>
            <w:r w:rsidRPr="009207E3">
              <w:rPr>
                <w:rFonts w:ascii="Arial" w:hAnsi="Arial" w:cs="Arial"/>
                <w:szCs w:val="24"/>
              </w:rPr>
              <w:t>increases the likelihood of having more than one long-term condition at the</w:t>
            </w:r>
            <w:r>
              <w:rPr>
                <w:rFonts w:ascii="Arial" w:hAnsi="Arial" w:cs="Arial"/>
                <w:szCs w:val="24"/>
              </w:rPr>
              <w:t xml:space="preserve"> </w:t>
            </w:r>
            <w:r w:rsidRPr="009207E3">
              <w:rPr>
                <w:rFonts w:ascii="Arial" w:hAnsi="Arial" w:cs="Arial"/>
                <w:szCs w:val="24"/>
              </w:rPr>
              <w:t>same time, and on average people in the most deprived fifth of the</w:t>
            </w:r>
            <w:r>
              <w:rPr>
                <w:rFonts w:ascii="Arial" w:hAnsi="Arial" w:cs="Arial"/>
                <w:szCs w:val="24"/>
              </w:rPr>
              <w:t xml:space="preserve"> </w:t>
            </w:r>
            <w:r w:rsidRPr="009207E3">
              <w:rPr>
                <w:rFonts w:ascii="Arial" w:hAnsi="Arial" w:cs="Arial"/>
                <w:szCs w:val="24"/>
              </w:rPr>
              <w:t>population develop multiple long-</w:t>
            </w:r>
            <w:r w:rsidRPr="009207E3">
              <w:rPr>
                <w:rFonts w:ascii="Arial" w:hAnsi="Arial" w:cs="Arial"/>
                <w:szCs w:val="24"/>
              </w:rPr>
              <w:lastRenderedPageBreak/>
              <w:t>term conditions 10 years earlier than those</w:t>
            </w:r>
            <w:r w:rsidR="00F27CF0">
              <w:rPr>
                <w:rFonts w:ascii="Arial" w:hAnsi="Arial" w:cs="Arial"/>
                <w:szCs w:val="24"/>
              </w:rPr>
              <w:t xml:space="preserve"> </w:t>
            </w:r>
            <w:r w:rsidRPr="009207E3">
              <w:rPr>
                <w:rFonts w:ascii="Arial" w:hAnsi="Arial" w:cs="Arial"/>
                <w:szCs w:val="24"/>
              </w:rPr>
              <w:t>in the least deprived fifth. (</w:t>
            </w:r>
            <w:hyperlink r:id="rId12" w:anchor=":~:text=Inequalities%20in%20long%2Dterm%20health%20conditions,-Long%2Dterm%20conditions&amp;text=People%20in%20lower%20socio%2Deconomic,in%20higher%20socio%2Deconomic%20groups." w:history="1">
              <w:r w:rsidRPr="009207E3">
                <w:rPr>
                  <w:rStyle w:val="Hyperlink"/>
                  <w:rFonts w:ascii="Arial" w:hAnsi="Arial" w:cs="Arial"/>
                  <w:szCs w:val="24"/>
                </w:rPr>
                <w:t>The Kings Fund, 2022</w:t>
              </w:r>
            </w:hyperlink>
            <w:r w:rsidRPr="009207E3">
              <w:rPr>
                <w:rFonts w:ascii="Arial" w:hAnsi="Arial" w:cs="Arial"/>
                <w:szCs w:val="24"/>
              </w:rPr>
              <w:t>)</w:t>
            </w:r>
          </w:p>
          <w:p w14:paraId="2D793224" w14:textId="0B03E8D1" w:rsidR="009207E3" w:rsidRDefault="009207E3" w:rsidP="009207E3">
            <w:pPr>
              <w:jc w:val="both"/>
              <w:rPr>
                <w:rFonts w:ascii="Arial" w:hAnsi="Arial" w:cs="Arial"/>
                <w:szCs w:val="24"/>
              </w:rPr>
            </w:pPr>
          </w:p>
        </w:tc>
      </w:tr>
      <w:tr w:rsidR="009207E3" w:rsidRPr="0019592B" w14:paraId="07B1FE03" w14:textId="77777777" w:rsidTr="776340EF">
        <w:tc>
          <w:tcPr>
            <w:tcW w:w="828" w:type="dxa"/>
          </w:tcPr>
          <w:p w14:paraId="3B776986" w14:textId="42C59FF1" w:rsidR="009207E3" w:rsidRDefault="009207E3" w:rsidP="00DE64F1">
            <w:pPr>
              <w:autoSpaceDE w:val="0"/>
              <w:autoSpaceDN w:val="0"/>
              <w:adjustRightInd w:val="0"/>
              <w:rPr>
                <w:rFonts w:ascii="Arial" w:hAnsi="Arial" w:cs="Arial"/>
                <w:szCs w:val="24"/>
              </w:rPr>
            </w:pPr>
            <w:r>
              <w:rPr>
                <w:rFonts w:ascii="Arial" w:hAnsi="Arial" w:cs="Arial"/>
                <w:szCs w:val="24"/>
              </w:rPr>
              <w:lastRenderedPageBreak/>
              <w:t>6.2</w:t>
            </w:r>
          </w:p>
        </w:tc>
        <w:tc>
          <w:tcPr>
            <w:tcW w:w="8636" w:type="dxa"/>
          </w:tcPr>
          <w:p w14:paraId="555617CE" w14:textId="79C9F926" w:rsidR="009207E3" w:rsidRDefault="37E3E4F5" w:rsidP="776340EF">
            <w:pPr>
              <w:jc w:val="both"/>
              <w:rPr>
                <w:rFonts w:ascii="Arial" w:hAnsi="Arial" w:cs="Arial"/>
              </w:rPr>
            </w:pPr>
            <w:r w:rsidRPr="776340EF">
              <w:rPr>
                <w:rFonts w:ascii="Arial" w:hAnsi="Arial" w:cs="Arial"/>
              </w:rPr>
              <w:t>HLH offers a variety of targeted, physical and social activities</w:t>
            </w:r>
            <w:r w:rsidR="5A91C782" w:rsidRPr="776340EF">
              <w:rPr>
                <w:rFonts w:ascii="Arial" w:hAnsi="Arial" w:cs="Arial"/>
              </w:rPr>
              <w:t xml:space="preserve"> to help address health inequalities</w:t>
            </w:r>
            <w:r w:rsidRPr="776340EF">
              <w:rPr>
                <w:rFonts w:ascii="Arial" w:hAnsi="Arial" w:cs="Arial"/>
              </w:rPr>
              <w:t xml:space="preserve"> in a programme called Dynamic Wellbeing which supports people with a range of long-term health conditions including (but not limited to): arthritis; </w:t>
            </w:r>
            <w:r w:rsidR="00815D1D" w:rsidRPr="776340EF">
              <w:rPr>
                <w:rFonts w:ascii="Arial" w:hAnsi="Arial" w:cs="Arial"/>
              </w:rPr>
              <w:t>chronic pain</w:t>
            </w:r>
            <w:r w:rsidRPr="776340EF">
              <w:rPr>
                <w:rFonts w:ascii="Arial" w:hAnsi="Arial" w:cs="Arial"/>
              </w:rPr>
              <w:t>; type 2 diabetes; and neurological conditions.</w:t>
            </w:r>
          </w:p>
          <w:p w14:paraId="6F18062E" w14:textId="59182A7A" w:rsidR="009207E3" w:rsidRDefault="009207E3" w:rsidP="009207E3">
            <w:pPr>
              <w:jc w:val="both"/>
              <w:rPr>
                <w:rFonts w:ascii="Arial" w:hAnsi="Arial" w:cs="Arial"/>
                <w:szCs w:val="24"/>
              </w:rPr>
            </w:pPr>
          </w:p>
        </w:tc>
      </w:tr>
      <w:tr w:rsidR="009207E3" w:rsidRPr="0019592B" w14:paraId="1654A84C" w14:textId="77777777" w:rsidTr="776340EF">
        <w:tc>
          <w:tcPr>
            <w:tcW w:w="828" w:type="dxa"/>
          </w:tcPr>
          <w:p w14:paraId="71EB3BA0" w14:textId="626DC777" w:rsidR="009207E3" w:rsidRDefault="009207E3" w:rsidP="00DE64F1">
            <w:pPr>
              <w:autoSpaceDE w:val="0"/>
              <w:autoSpaceDN w:val="0"/>
              <w:adjustRightInd w:val="0"/>
              <w:rPr>
                <w:rFonts w:ascii="Arial" w:hAnsi="Arial" w:cs="Arial"/>
                <w:szCs w:val="24"/>
              </w:rPr>
            </w:pPr>
            <w:r>
              <w:rPr>
                <w:rFonts w:ascii="Arial" w:hAnsi="Arial" w:cs="Arial"/>
                <w:szCs w:val="24"/>
              </w:rPr>
              <w:t>6.3</w:t>
            </w:r>
          </w:p>
        </w:tc>
        <w:tc>
          <w:tcPr>
            <w:tcW w:w="8636" w:type="dxa"/>
          </w:tcPr>
          <w:p w14:paraId="12A50018" w14:textId="2F1E1165" w:rsidR="009207E3" w:rsidRDefault="009207E3" w:rsidP="009207E3">
            <w:pPr>
              <w:jc w:val="both"/>
              <w:rPr>
                <w:rFonts w:ascii="Arial" w:hAnsi="Arial" w:cs="Arial"/>
                <w:szCs w:val="24"/>
              </w:rPr>
            </w:pPr>
            <w:r w:rsidRPr="009207E3">
              <w:rPr>
                <w:rFonts w:ascii="Arial" w:hAnsi="Arial" w:cs="Arial"/>
                <w:szCs w:val="24"/>
              </w:rPr>
              <w:t>Dynamic Wellbeing focusses on what people are physically able to do rather</w:t>
            </w:r>
            <w:r>
              <w:rPr>
                <w:rFonts w:ascii="Arial" w:hAnsi="Arial" w:cs="Arial"/>
                <w:szCs w:val="24"/>
              </w:rPr>
              <w:t xml:space="preserve"> </w:t>
            </w:r>
            <w:r w:rsidRPr="009207E3">
              <w:rPr>
                <w:rFonts w:ascii="Arial" w:hAnsi="Arial" w:cs="Arial"/>
                <w:szCs w:val="24"/>
              </w:rPr>
              <w:t>than the health condition they have been diagnosed with, providing a holistic</w:t>
            </w:r>
            <w:r>
              <w:rPr>
                <w:rFonts w:ascii="Arial" w:hAnsi="Arial" w:cs="Arial"/>
                <w:szCs w:val="24"/>
              </w:rPr>
              <w:t xml:space="preserve"> </w:t>
            </w:r>
            <w:r w:rsidRPr="009207E3">
              <w:rPr>
                <w:rFonts w:ascii="Arial" w:hAnsi="Arial" w:cs="Arial"/>
                <w:szCs w:val="24"/>
              </w:rPr>
              <w:t>and inclusive programme which enables improved physical and mental</w:t>
            </w:r>
            <w:r>
              <w:rPr>
                <w:rFonts w:ascii="Arial" w:hAnsi="Arial" w:cs="Arial"/>
                <w:szCs w:val="24"/>
              </w:rPr>
              <w:t xml:space="preserve"> </w:t>
            </w:r>
            <w:r w:rsidRPr="009207E3">
              <w:rPr>
                <w:rFonts w:ascii="Arial" w:hAnsi="Arial" w:cs="Arial"/>
                <w:szCs w:val="24"/>
              </w:rPr>
              <w:t>health outcomes.</w:t>
            </w:r>
            <w:r>
              <w:rPr>
                <w:rFonts w:ascii="Arial" w:hAnsi="Arial" w:cs="Arial"/>
                <w:szCs w:val="24"/>
              </w:rPr>
              <w:t xml:space="preserve">  </w:t>
            </w:r>
            <w:r w:rsidRPr="009207E3">
              <w:rPr>
                <w:rFonts w:ascii="Arial" w:hAnsi="Arial" w:cs="Arial"/>
                <w:szCs w:val="24"/>
              </w:rPr>
              <w:t>On average</w:t>
            </w:r>
            <w:r>
              <w:rPr>
                <w:rFonts w:ascii="Arial" w:hAnsi="Arial" w:cs="Arial"/>
                <w:szCs w:val="24"/>
              </w:rPr>
              <w:t xml:space="preserve"> </w:t>
            </w:r>
            <w:proofErr w:type="gramStart"/>
            <w:r w:rsidR="00206F46">
              <w:rPr>
                <w:rFonts w:ascii="Arial" w:hAnsi="Arial" w:cs="Arial"/>
                <w:szCs w:val="24"/>
              </w:rPr>
              <w:t>seventy six</w:t>
            </w:r>
            <w:proofErr w:type="gramEnd"/>
            <w:r w:rsidRPr="009207E3">
              <w:rPr>
                <w:rFonts w:ascii="Arial" w:hAnsi="Arial" w:cs="Arial"/>
                <w:szCs w:val="24"/>
              </w:rPr>
              <w:t xml:space="preserve"> people take part in Dynamic Wellbeing each month</w:t>
            </w:r>
            <w:r w:rsidR="00206F46">
              <w:rPr>
                <w:rFonts w:ascii="Arial" w:hAnsi="Arial" w:cs="Arial"/>
                <w:szCs w:val="24"/>
              </w:rPr>
              <w:t xml:space="preserve"> and</w:t>
            </w:r>
            <w:r w:rsidRPr="009207E3">
              <w:rPr>
                <w:rFonts w:ascii="Arial" w:hAnsi="Arial" w:cs="Arial"/>
                <w:szCs w:val="24"/>
              </w:rPr>
              <w:t xml:space="preserve"> th</w:t>
            </w:r>
            <w:r>
              <w:rPr>
                <w:rFonts w:ascii="Arial" w:hAnsi="Arial" w:cs="Arial"/>
                <w:szCs w:val="24"/>
              </w:rPr>
              <w:t xml:space="preserve">is </w:t>
            </w:r>
            <w:r w:rsidRPr="009207E3">
              <w:rPr>
                <w:rFonts w:ascii="Arial" w:hAnsi="Arial" w:cs="Arial"/>
                <w:szCs w:val="24"/>
              </w:rPr>
              <w:t xml:space="preserve">number is expected to rise as sign-posting from health professionals </w:t>
            </w:r>
            <w:r>
              <w:rPr>
                <w:rFonts w:ascii="Arial" w:hAnsi="Arial" w:cs="Arial"/>
                <w:szCs w:val="24"/>
              </w:rPr>
              <w:t xml:space="preserve">has begun </w:t>
            </w:r>
            <w:r w:rsidRPr="009207E3">
              <w:rPr>
                <w:rFonts w:ascii="Arial" w:hAnsi="Arial" w:cs="Arial"/>
                <w:szCs w:val="24"/>
              </w:rPr>
              <w:t>to increase</w:t>
            </w:r>
            <w:r>
              <w:rPr>
                <w:rFonts w:ascii="Arial" w:hAnsi="Arial" w:cs="Arial"/>
                <w:szCs w:val="24"/>
              </w:rPr>
              <w:t>.</w:t>
            </w:r>
          </w:p>
          <w:p w14:paraId="685B6C3F" w14:textId="788AFC57" w:rsidR="009207E3" w:rsidRPr="009207E3" w:rsidRDefault="009207E3" w:rsidP="009207E3">
            <w:pPr>
              <w:jc w:val="both"/>
              <w:rPr>
                <w:rFonts w:ascii="Arial" w:hAnsi="Arial" w:cs="Arial"/>
                <w:szCs w:val="24"/>
              </w:rPr>
            </w:pPr>
          </w:p>
        </w:tc>
      </w:tr>
      <w:tr w:rsidR="00A016D0" w:rsidRPr="0019592B" w14:paraId="7EA05A7C" w14:textId="77777777" w:rsidTr="776340EF">
        <w:tc>
          <w:tcPr>
            <w:tcW w:w="828" w:type="dxa"/>
          </w:tcPr>
          <w:p w14:paraId="15583412" w14:textId="7BC5191C" w:rsidR="00A016D0" w:rsidRPr="00051E90" w:rsidRDefault="00206F46" w:rsidP="00A016D0">
            <w:pPr>
              <w:autoSpaceDE w:val="0"/>
              <w:autoSpaceDN w:val="0"/>
              <w:adjustRightInd w:val="0"/>
              <w:rPr>
                <w:rFonts w:ascii="Arial" w:hAnsi="Arial" w:cs="Arial"/>
                <w:b/>
                <w:szCs w:val="24"/>
              </w:rPr>
            </w:pPr>
            <w:r>
              <w:rPr>
                <w:rFonts w:ascii="Arial" w:hAnsi="Arial" w:cs="Arial"/>
                <w:b/>
                <w:szCs w:val="24"/>
              </w:rPr>
              <w:t>7</w:t>
            </w:r>
            <w:r w:rsidR="00A016D0">
              <w:rPr>
                <w:rFonts w:ascii="Arial" w:hAnsi="Arial" w:cs="Arial"/>
                <w:b/>
                <w:szCs w:val="24"/>
              </w:rPr>
              <w:t>.</w:t>
            </w:r>
          </w:p>
        </w:tc>
        <w:tc>
          <w:tcPr>
            <w:tcW w:w="8636" w:type="dxa"/>
          </w:tcPr>
          <w:p w14:paraId="7559FC6C" w14:textId="7D790E26" w:rsidR="00A016D0" w:rsidRDefault="007F4626" w:rsidP="00A016D0">
            <w:pPr>
              <w:autoSpaceDE w:val="0"/>
              <w:autoSpaceDN w:val="0"/>
              <w:adjustRightInd w:val="0"/>
              <w:jc w:val="both"/>
              <w:rPr>
                <w:rFonts w:ascii="Arial" w:hAnsi="Arial" w:cs="Arial"/>
                <w:b/>
                <w:bCs/>
                <w:szCs w:val="24"/>
              </w:rPr>
            </w:pPr>
            <w:r>
              <w:rPr>
                <w:rFonts w:ascii="Arial" w:hAnsi="Arial" w:cs="Arial"/>
                <w:b/>
                <w:bCs/>
                <w:szCs w:val="24"/>
              </w:rPr>
              <w:t xml:space="preserve">Growing </w:t>
            </w:r>
            <w:r w:rsidR="007A4FFE">
              <w:rPr>
                <w:rFonts w:ascii="Arial" w:hAnsi="Arial" w:cs="Arial"/>
                <w:b/>
                <w:bCs/>
                <w:szCs w:val="24"/>
              </w:rPr>
              <w:t>L</w:t>
            </w:r>
            <w:r>
              <w:rPr>
                <w:rFonts w:ascii="Arial" w:hAnsi="Arial" w:cs="Arial"/>
                <w:b/>
                <w:bCs/>
                <w:szCs w:val="24"/>
              </w:rPr>
              <w:t xml:space="preserve">inks with </w:t>
            </w:r>
            <w:r w:rsidR="00C80C66">
              <w:rPr>
                <w:rFonts w:ascii="Arial" w:hAnsi="Arial" w:cs="Arial"/>
                <w:b/>
                <w:bCs/>
                <w:szCs w:val="24"/>
              </w:rPr>
              <w:t>Secondary Care</w:t>
            </w:r>
          </w:p>
          <w:p w14:paraId="67067AC2" w14:textId="381DE080" w:rsidR="00E92EDC" w:rsidRPr="00E92EDC" w:rsidRDefault="00E92EDC" w:rsidP="00A016D0">
            <w:pPr>
              <w:autoSpaceDE w:val="0"/>
              <w:autoSpaceDN w:val="0"/>
              <w:adjustRightInd w:val="0"/>
              <w:jc w:val="both"/>
              <w:rPr>
                <w:rFonts w:ascii="Arial" w:hAnsi="Arial" w:cs="Arial"/>
                <w:b/>
                <w:bCs/>
                <w:szCs w:val="24"/>
              </w:rPr>
            </w:pPr>
          </w:p>
        </w:tc>
      </w:tr>
      <w:tr w:rsidR="00A016D0" w:rsidRPr="00F679AF" w14:paraId="5F160727" w14:textId="77777777" w:rsidTr="776340EF">
        <w:tc>
          <w:tcPr>
            <w:tcW w:w="828" w:type="dxa"/>
          </w:tcPr>
          <w:p w14:paraId="09C9ED90" w14:textId="551BC9B5" w:rsidR="00A016D0" w:rsidRPr="00F679AF" w:rsidRDefault="00206F46" w:rsidP="00A016D0">
            <w:pPr>
              <w:autoSpaceDE w:val="0"/>
              <w:autoSpaceDN w:val="0"/>
              <w:adjustRightInd w:val="0"/>
              <w:rPr>
                <w:rFonts w:ascii="Arial" w:hAnsi="Arial" w:cs="Arial"/>
                <w:szCs w:val="24"/>
              </w:rPr>
            </w:pPr>
            <w:r w:rsidRPr="00F679AF">
              <w:rPr>
                <w:rFonts w:ascii="Arial" w:hAnsi="Arial" w:cs="Arial"/>
                <w:szCs w:val="24"/>
              </w:rPr>
              <w:t>7</w:t>
            </w:r>
            <w:r w:rsidR="00A016D0" w:rsidRPr="00F679AF">
              <w:rPr>
                <w:rFonts w:ascii="Arial" w:hAnsi="Arial" w:cs="Arial"/>
                <w:szCs w:val="24"/>
              </w:rPr>
              <w:t>.1</w:t>
            </w:r>
          </w:p>
        </w:tc>
        <w:tc>
          <w:tcPr>
            <w:tcW w:w="8636" w:type="dxa"/>
          </w:tcPr>
          <w:p w14:paraId="78B79FDD" w14:textId="503DA685" w:rsidR="00C80C66" w:rsidRPr="00F679AF" w:rsidRDefault="00C80C66" w:rsidP="00BF0C85">
            <w:pPr>
              <w:jc w:val="both"/>
              <w:rPr>
                <w:rFonts w:ascii="Arial" w:hAnsi="Arial" w:cs="Arial"/>
                <w:szCs w:val="24"/>
              </w:rPr>
            </w:pPr>
            <w:r w:rsidRPr="00F679AF">
              <w:rPr>
                <w:rFonts w:ascii="Arial" w:hAnsi="Arial" w:cs="Arial"/>
                <w:szCs w:val="24"/>
              </w:rPr>
              <w:t>A further new development for HLH in working with secondary care (specialised healthcare usually based in a community health setting or a local hospital) is an opportunity to collaborate with physiotherapy services, through two new routes:</w:t>
            </w:r>
          </w:p>
          <w:p w14:paraId="483663AB" w14:textId="106823D3" w:rsidR="00C80C66" w:rsidRPr="00F679AF" w:rsidRDefault="00C80C66" w:rsidP="00BF0C85">
            <w:pPr>
              <w:pStyle w:val="ListParagraph"/>
              <w:numPr>
                <w:ilvl w:val="0"/>
                <w:numId w:val="41"/>
              </w:numPr>
              <w:jc w:val="both"/>
              <w:rPr>
                <w:rFonts w:ascii="Arial" w:hAnsi="Arial" w:cs="Arial"/>
                <w:sz w:val="24"/>
                <w:szCs w:val="24"/>
              </w:rPr>
            </w:pPr>
            <w:r w:rsidRPr="00F679AF">
              <w:rPr>
                <w:rFonts w:ascii="Arial" w:hAnsi="Arial" w:cs="Arial"/>
                <w:sz w:val="24"/>
                <w:szCs w:val="24"/>
              </w:rPr>
              <w:t>Community Appointment Days</w:t>
            </w:r>
          </w:p>
          <w:p w14:paraId="44B4971D" w14:textId="559796E2" w:rsidR="00FF42E3" w:rsidRPr="00F679AF" w:rsidRDefault="00C80C66" w:rsidP="00BF0C85">
            <w:pPr>
              <w:pStyle w:val="ListParagraph"/>
              <w:numPr>
                <w:ilvl w:val="0"/>
                <w:numId w:val="41"/>
              </w:numPr>
              <w:jc w:val="both"/>
              <w:rPr>
                <w:rFonts w:ascii="Arial" w:hAnsi="Arial" w:cs="Arial"/>
                <w:sz w:val="24"/>
                <w:szCs w:val="24"/>
              </w:rPr>
            </w:pPr>
            <w:r w:rsidRPr="00F679AF">
              <w:rPr>
                <w:rFonts w:ascii="Arial" w:hAnsi="Arial" w:cs="Arial"/>
                <w:sz w:val="24"/>
                <w:szCs w:val="24"/>
              </w:rPr>
              <w:t>Links with Physiotherapists and HLH exercise instructors</w:t>
            </w:r>
          </w:p>
        </w:tc>
      </w:tr>
      <w:tr w:rsidR="00C80C66" w:rsidRPr="00681209" w14:paraId="3C4EB10F" w14:textId="77777777" w:rsidTr="776340EF">
        <w:tc>
          <w:tcPr>
            <w:tcW w:w="828" w:type="dxa"/>
          </w:tcPr>
          <w:p w14:paraId="3E0768B8" w14:textId="37FC9A8D" w:rsidR="00C80C66" w:rsidRPr="00681209" w:rsidRDefault="00206F46" w:rsidP="00A016D0">
            <w:pPr>
              <w:autoSpaceDE w:val="0"/>
              <w:autoSpaceDN w:val="0"/>
              <w:adjustRightInd w:val="0"/>
              <w:rPr>
                <w:rFonts w:ascii="Arial" w:hAnsi="Arial" w:cs="Arial"/>
                <w:szCs w:val="24"/>
              </w:rPr>
            </w:pPr>
            <w:r>
              <w:rPr>
                <w:rFonts w:ascii="Arial" w:hAnsi="Arial" w:cs="Arial"/>
                <w:szCs w:val="24"/>
              </w:rPr>
              <w:t>7</w:t>
            </w:r>
            <w:r w:rsidR="00C80C66">
              <w:rPr>
                <w:rFonts w:ascii="Arial" w:hAnsi="Arial" w:cs="Arial"/>
                <w:szCs w:val="24"/>
              </w:rPr>
              <w:t>.2</w:t>
            </w:r>
          </w:p>
        </w:tc>
        <w:tc>
          <w:tcPr>
            <w:tcW w:w="8636" w:type="dxa"/>
          </w:tcPr>
          <w:p w14:paraId="2BE8E288" w14:textId="256400A9" w:rsidR="00C80C66" w:rsidRDefault="00C80C66" w:rsidP="00BF0C85">
            <w:pPr>
              <w:jc w:val="both"/>
              <w:rPr>
                <w:rFonts w:ascii="Arial" w:hAnsi="Arial" w:cs="Arial"/>
                <w:szCs w:val="24"/>
              </w:rPr>
            </w:pPr>
            <w:r>
              <w:rPr>
                <w:rFonts w:ascii="Arial" w:hAnsi="Arial" w:cs="Arial"/>
                <w:szCs w:val="24"/>
              </w:rPr>
              <w:t xml:space="preserve">Community Appointment Days (CAD) are being designed </w:t>
            </w:r>
            <w:r w:rsidRPr="00C80C66">
              <w:rPr>
                <w:rFonts w:ascii="Arial" w:hAnsi="Arial" w:cs="Arial"/>
                <w:szCs w:val="24"/>
              </w:rPr>
              <w:t>in response to increasing complexity, demand and waiting times</w:t>
            </w:r>
            <w:r w:rsidR="00D71406">
              <w:rPr>
                <w:rFonts w:ascii="Arial" w:hAnsi="Arial" w:cs="Arial"/>
                <w:szCs w:val="24"/>
              </w:rPr>
              <w:t xml:space="preserve"> in the NHS.  </w:t>
            </w:r>
            <w:r w:rsidRPr="00C80C66">
              <w:rPr>
                <w:rFonts w:ascii="Arial" w:hAnsi="Arial" w:cs="Arial"/>
                <w:szCs w:val="24"/>
              </w:rPr>
              <w:t>Physio</w:t>
            </w:r>
            <w:r w:rsidR="00D71406">
              <w:rPr>
                <w:rFonts w:ascii="Arial" w:hAnsi="Arial" w:cs="Arial"/>
                <w:szCs w:val="24"/>
              </w:rPr>
              <w:t xml:space="preserve">therapists </w:t>
            </w:r>
            <w:r w:rsidRPr="00C80C66">
              <w:rPr>
                <w:rFonts w:ascii="Arial" w:hAnsi="Arial" w:cs="Arial"/>
                <w:szCs w:val="24"/>
              </w:rPr>
              <w:t>routinely signpost patients to other services but there are barriers to engagement</w:t>
            </w:r>
            <w:r w:rsidR="00D71406">
              <w:rPr>
                <w:rFonts w:ascii="Arial" w:hAnsi="Arial" w:cs="Arial"/>
                <w:szCs w:val="24"/>
              </w:rPr>
              <w:t xml:space="preserve"> and</w:t>
            </w:r>
            <w:r w:rsidRPr="00C80C66">
              <w:rPr>
                <w:rFonts w:ascii="Arial" w:hAnsi="Arial" w:cs="Arial"/>
                <w:szCs w:val="24"/>
              </w:rPr>
              <w:t xml:space="preserve"> a new innovative model of care is required</w:t>
            </w:r>
            <w:r w:rsidR="00D71406">
              <w:rPr>
                <w:rFonts w:ascii="Arial" w:hAnsi="Arial" w:cs="Arial"/>
                <w:szCs w:val="24"/>
              </w:rPr>
              <w:t xml:space="preserve"> with</w:t>
            </w:r>
            <w:r w:rsidRPr="00C80C66">
              <w:rPr>
                <w:rFonts w:ascii="Arial" w:hAnsi="Arial" w:cs="Arial"/>
                <w:szCs w:val="24"/>
              </w:rPr>
              <w:t xml:space="preserve"> engagement with our partners is necessary to provide patients with the care they need.</w:t>
            </w:r>
          </w:p>
          <w:p w14:paraId="3D4933A2" w14:textId="6AAF5440" w:rsidR="00D71406" w:rsidRDefault="00D71406" w:rsidP="00BF0C85">
            <w:pPr>
              <w:jc w:val="both"/>
              <w:rPr>
                <w:rFonts w:ascii="Arial" w:hAnsi="Arial" w:cs="Arial"/>
                <w:szCs w:val="24"/>
              </w:rPr>
            </w:pPr>
          </w:p>
        </w:tc>
      </w:tr>
      <w:tr w:rsidR="00D71406" w:rsidRPr="00681209" w14:paraId="12FB50B5" w14:textId="77777777" w:rsidTr="776340EF">
        <w:tc>
          <w:tcPr>
            <w:tcW w:w="828" w:type="dxa"/>
          </w:tcPr>
          <w:p w14:paraId="067D8FEB" w14:textId="598DFD8C" w:rsidR="00D71406" w:rsidRDefault="00206F46" w:rsidP="00A016D0">
            <w:pPr>
              <w:autoSpaceDE w:val="0"/>
              <w:autoSpaceDN w:val="0"/>
              <w:adjustRightInd w:val="0"/>
              <w:rPr>
                <w:rFonts w:ascii="Arial" w:hAnsi="Arial" w:cs="Arial"/>
                <w:szCs w:val="24"/>
              </w:rPr>
            </w:pPr>
            <w:r>
              <w:rPr>
                <w:rFonts w:ascii="Arial" w:hAnsi="Arial" w:cs="Arial"/>
                <w:szCs w:val="24"/>
              </w:rPr>
              <w:t>7</w:t>
            </w:r>
            <w:r w:rsidR="00D71406">
              <w:rPr>
                <w:rFonts w:ascii="Arial" w:hAnsi="Arial" w:cs="Arial"/>
                <w:szCs w:val="24"/>
              </w:rPr>
              <w:t>.3</w:t>
            </w:r>
          </w:p>
        </w:tc>
        <w:tc>
          <w:tcPr>
            <w:tcW w:w="8636" w:type="dxa"/>
          </w:tcPr>
          <w:p w14:paraId="30C440AA" w14:textId="082DA74C" w:rsidR="00D71406" w:rsidRDefault="00D71406" w:rsidP="00BF0C85">
            <w:pPr>
              <w:jc w:val="both"/>
              <w:rPr>
                <w:rFonts w:ascii="Arial" w:hAnsi="Arial" w:cs="Arial"/>
                <w:szCs w:val="24"/>
              </w:rPr>
            </w:pPr>
            <w:r>
              <w:rPr>
                <w:rFonts w:ascii="Arial" w:hAnsi="Arial" w:cs="Arial"/>
                <w:szCs w:val="24"/>
              </w:rPr>
              <w:t>The CAD model has been tested in Lanarkshire which resulted in a successful significant reduction in waiting times and waiting lists for the NHS with a significant increase in participation at local leisure facilities.  Plans are in development to deliver CAD through events, initially in Inverness and Lochaber Leisure Centres operated by HLH with scope to scale to more centres thereafter.</w:t>
            </w:r>
          </w:p>
          <w:p w14:paraId="1A06D3E2" w14:textId="3854FB48" w:rsidR="00D71406" w:rsidRDefault="00D71406" w:rsidP="00BF0C85">
            <w:pPr>
              <w:jc w:val="both"/>
              <w:rPr>
                <w:rFonts w:ascii="Arial" w:hAnsi="Arial" w:cs="Arial"/>
                <w:szCs w:val="24"/>
              </w:rPr>
            </w:pPr>
          </w:p>
        </w:tc>
      </w:tr>
      <w:tr w:rsidR="00D71406" w:rsidRPr="00681209" w14:paraId="2AAB7ECF" w14:textId="77777777" w:rsidTr="776340EF">
        <w:tc>
          <w:tcPr>
            <w:tcW w:w="828" w:type="dxa"/>
          </w:tcPr>
          <w:p w14:paraId="5E58AEDC" w14:textId="6242984D" w:rsidR="00D71406" w:rsidRDefault="00206F46" w:rsidP="00A016D0">
            <w:pPr>
              <w:autoSpaceDE w:val="0"/>
              <w:autoSpaceDN w:val="0"/>
              <w:adjustRightInd w:val="0"/>
              <w:rPr>
                <w:rFonts w:ascii="Arial" w:hAnsi="Arial" w:cs="Arial"/>
                <w:szCs w:val="24"/>
              </w:rPr>
            </w:pPr>
            <w:r>
              <w:rPr>
                <w:rFonts w:ascii="Arial" w:hAnsi="Arial" w:cs="Arial"/>
                <w:szCs w:val="24"/>
              </w:rPr>
              <w:t>7</w:t>
            </w:r>
            <w:r w:rsidR="00D71406">
              <w:rPr>
                <w:rFonts w:ascii="Arial" w:hAnsi="Arial" w:cs="Arial"/>
                <w:szCs w:val="24"/>
              </w:rPr>
              <w:t>.4</w:t>
            </w:r>
          </w:p>
        </w:tc>
        <w:tc>
          <w:tcPr>
            <w:tcW w:w="8636" w:type="dxa"/>
          </w:tcPr>
          <w:p w14:paraId="0C5AD994" w14:textId="77777777" w:rsidR="00D71406" w:rsidRDefault="5982764A" w:rsidP="776340EF">
            <w:pPr>
              <w:jc w:val="both"/>
              <w:rPr>
                <w:rFonts w:ascii="Arial" w:hAnsi="Arial" w:cs="Arial"/>
              </w:rPr>
            </w:pPr>
            <w:r w:rsidRPr="776340EF">
              <w:rPr>
                <w:rFonts w:ascii="Arial" w:hAnsi="Arial" w:cs="Arial"/>
              </w:rPr>
              <w:t xml:space="preserve">Alongside CAD, NHS Highland and HLH are collaborating to support Physiotherapists and HLH exercise instructors to work more closely together by streamlining the transition from physiotherapy to HLH </w:t>
            </w:r>
            <w:proofErr w:type="gramStart"/>
            <w:r w:rsidRPr="776340EF">
              <w:rPr>
                <w:rFonts w:ascii="Arial" w:hAnsi="Arial" w:cs="Arial"/>
              </w:rPr>
              <w:t>community based</w:t>
            </w:r>
            <w:proofErr w:type="gramEnd"/>
            <w:r w:rsidRPr="776340EF">
              <w:rPr>
                <w:rFonts w:ascii="Arial" w:hAnsi="Arial" w:cs="Arial"/>
              </w:rPr>
              <w:t xml:space="preserve"> services to ensure the best possible use of resources and outcomes for patients, this work is being driven by NHS Highland’s Lead Physiotherapists and HLH’s Head of Health and Wellbeing.</w:t>
            </w:r>
          </w:p>
          <w:p w14:paraId="0B392776" w14:textId="7133C873" w:rsidR="00F12F15" w:rsidRDefault="00F12F15" w:rsidP="776340EF">
            <w:pPr>
              <w:jc w:val="both"/>
              <w:rPr>
                <w:rFonts w:ascii="Arial" w:hAnsi="Arial" w:cs="Arial"/>
              </w:rPr>
            </w:pPr>
          </w:p>
        </w:tc>
      </w:tr>
      <w:tr w:rsidR="776340EF" w14:paraId="1F4A1B6D" w14:textId="77777777" w:rsidTr="776340EF">
        <w:trPr>
          <w:trHeight w:val="300"/>
        </w:trPr>
        <w:tc>
          <w:tcPr>
            <w:tcW w:w="828" w:type="dxa"/>
          </w:tcPr>
          <w:p w14:paraId="0D17669A" w14:textId="0B1C32F3" w:rsidR="34FFD870" w:rsidRPr="00EC2B19" w:rsidRDefault="34FFD870" w:rsidP="776340EF">
            <w:pPr>
              <w:rPr>
                <w:rFonts w:ascii="Arial" w:hAnsi="Arial" w:cs="Arial"/>
                <w:b/>
                <w:bCs/>
              </w:rPr>
            </w:pPr>
            <w:r w:rsidRPr="00EC2B19">
              <w:rPr>
                <w:rFonts w:ascii="Arial" w:hAnsi="Arial" w:cs="Arial"/>
                <w:b/>
                <w:bCs/>
              </w:rPr>
              <w:t>8.</w:t>
            </w:r>
          </w:p>
        </w:tc>
        <w:tc>
          <w:tcPr>
            <w:tcW w:w="8636" w:type="dxa"/>
          </w:tcPr>
          <w:p w14:paraId="661F2770" w14:textId="77777777" w:rsidR="34FFD870" w:rsidRPr="00EC2B19" w:rsidRDefault="34FFD870" w:rsidP="776340EF">
            <w:pPr>
              <w:jc w:val="both"/>
              <w:rPr>
                <w:rFonts w:ascii="Arial" w:hAnsi="Arial" w:cs="Arial"/>
                <w:b/>
                <w:bCs/>
              </w:rPr>
            </w:pPr>
            <w:r w:rsidRPr="00EC2B19">
              <w:rPr>
                <w:rFonts w:ascii="Arial" w:hAnsi="Arial" w:cs="Arial"/>
                <w:b/>
                <w:bCs/>
              </w:rPr>
              <w:t>Supporting Efficiencies in NHSH</w:t>
            </w:r>
          </w:p>
          <w:p w14:paraId="092D845D" w14:textId="4A69EB4E" w:rsidR="00F12F15" w:rsidRPr="00EC2B19" w:rsidRDefault="00F12F15" w:rsidP="776340EF">
            <w:pPr>
              <w:jc w:val="both"/>
              <w:rPr>
                <w:rFonts w:ascii="Arial" w:hAnsi="Arial" w:cs="Arial"/>
                <w:b/>
                <w:bCs/>
              </w:rPr>
            </w:pPr>
          </w:p>
        </w:tc>
      </w:tr>
      <w:tr w:rsidR="776340EF" w14:paraId="2A127F9E" w14:textId="77777777" w:rsidTr="776340EF">
        <w:trPr>
          <w:trHeight w:val="300"/>
        </w:trPr>
        <w:tc>
          <w:tcPr>
            <w:tcW w:w="828" w:type="dxa"/>
          </w:tcPr>
          <w:p w14:paraId="0D78E906" w14:textId="313ECFC3" w:rsidR="34FFD870" w:rsidRPr="00EC2B19" w:rsidRDefault="34FFD870" w:rsidP="776340EF">
            <w:pPr>
              <w:rPr>
                <w:rFonts w:ascii="Arial" w:hAnsi="Arial" w:cs="Arial"/>
              </w:rPr>
            </w:pPr>
            <w:r w:rsidRPr="00EC2B19">
              <w:rPr>
                <w:rFonts w:ascii="Arial" w:hAnsi="Arial" w:cs="Arial"/>
              </w:rPr>
              <w:t>8.1</w:t>
            </w:r>
          </w:p>
        </w:tc>
        <w:tc>
          <w:tcPr>
            <w:tcW w:w="8636" w:type="dxa"/>
          </w:tcPr>
          <w:p w14:paraId="6AC3DF50" w14:textId="5FBF2781" w:rsidR="3E789287" w:rsidRPr="00EC2B19" w:rsidRDefault="3E789287" w:rsidP="776340EF">
            <w:pPr>
              <w:jc w:val="both"/>
              <w:rPr>
                <w:rFonts w:ascii="Arial" w:hAnsi="Arial" w:cs="Arial"/>
              </w:rPr>
            </w:pPr>
            <w:r w:rsidRPr="00EC2B19">
              <w:rPr>
                <w:rFonts w:ascii="Arial" w:hAnsi="Arial" w:cs="Arial"/>
              </w:rPr>
              <w:t xml:space="preserve">Within the </w:t>
            </w:r>
            <w:r w:rsidR="60C89892" w:rsidRPr="00EC2B19">
              <w:rPr>
                <w:rFonts w:ascii="Arial" w:hAnsi="Arial" w:cs="Arial"/>
              </w:rPr>
              <w:t>Scottish Government’s</w:t>
            </w:r>
            <w:r w:rsidRPr="00EC2B19">
              <w:rPr>
                <w:rFonts w:ascii="Arial" w:hAnsi="Arial" w:cs="Arial"/>
              </w:rPr>
              <w:t xml:space="preserve"> Preventative and Proactive Care Programme there is a drive towards supporting people who are currently on NHS waiting lists.  </w:t>
            </w:r>
            <w:r w:rsidR="2042B4EF" w:rsidRPr="00EC2B19">
              <w:rPr>
                <w:rFonts w:ascii="Arial" w:hAnsi="Arial" w:cs="Arial"/>
              </w:rPr>
              <w:t>It is understood that s</w:t>
            </w:r>
            <w:r w:rsidRPr="00EC2B19">
              <w:rPr>
                <w:rFonts w:ascii="Arial" w:hAnsi="Arial" w:cs="Arial"/>
              </w:rPr>
              <w:t xml:space="preserve">upport is vital for </w:t>
            </w:r>
            <w:r w:rsidR="0C53E125" w:rsidRPr="00EC2B19">
              <w:rPr>
                <w:rFonts w:ascii="Arial" w:hAnsi="Arial" w:cs="Arial"/>
              </w:rPr>
              <w:t>citizens</w:t>
            </w:r>
            <w:r w:rsidRPr="00EC2B19">
              <w:rPr>
                <w:rFonts w:ascii="Arial" w:hAnsi="Arial" w:cs="Arial"/>
              </w:rPr>
              <w:t xml:space="preserve"> themselves</w:t>
            </w:r>
            <w:r w:rsidR="006435CC" w:rsidRPr="00EC2B19">
              <w:rPr>
                <w:rFonts w:ascii="Arial" w:hAnsi="Arial" w:cs="Arial"/>
              </w:rPr>
              <w:t xml:space="preserve"> and</w:t>
            </w:r>
            <w:r w:rsidRPr="00EC2B19">
              <w:rPr>
                <w:rFonts w:ascii="Arial" w:hAnsi="Arial" w:cs="Arial"/>
              </w:rPr>
              <w:t xml:space="preserve"> to maximise the sustainability, efficiency, and effectiveness of </w:t>
            </w:r>
            <w:r w:rsidR="0460D6B6" w:rsidRPr="00EC2B19">
              <w:rPr>
                <w:rFonts w:ascii="Arial" w:hAnsi="Arial" w:cs="Arial"/>
              </w:rPr>
              <w:t>NHS</w:t>
            </w:r>
            <w:r w:rsidRPr="00EC2B19">
              <w:rPr>
                <w:rFonts w:ascii="Arial" w:hAnsi="Arial" w:cs="Arial"/>
              </w:rPr>
              <w:t xml:space="preserve"> services. </w:t>
            </w:r>
          </w:p>
          <w:p w14:paraId="5F1C64EC" w14:textId="71BC9CBD" w:rsidR="776340EF" w:rsidRPr="00EC2B19" w:rsidRDefault="776340EF" w:rsidP="776340EF">
            <w:pPr>
              <w:jc w:val="both"/>
              <w:rPr>
                <w:rFonts w:ascii="Arial" w:hAnsi="Arial" w:cs="Arial"/>
              </w:rPr>
            </w:pPr>
          </w:p>
        </w:tc>
      </w:tr>
      <w:tr w:rsidR="776340EF" w14:paraId="3241627B" w14:textId="77777777" w:rsidTr="776340EF">
        <w:trPr>
          <w:trHeight w:val="300"/>
        </w:trPr>
        <w:tc>
          <w:tcPr>
            <w:tcW w:w="828" w:type="dxa"/>
          </w:tcPr>
          <w:p w14:paraId="62F09193" w14:textId="09301929" w:rsidR="1BADC8B3" w:rsidRPr="00EC2B19" w:rsidRDefault="1BADC8B3" w:rsidP="776340EF">
            <w:pPr>
              <w:rPr>
                <w:rFonts w:ascii="Arial" w:hAnsi="Arial" w:cs="Arial"/>
              </w:rPr>
            </w:pPr>
            <w:r w:rsidRPr="00EC2B19">
              <w:rPr>
                <w:rFonts w:ascii="Arial" w:hAnsi="Arial" w:cs="Arial"/>
              </w:rPr>
              <w:lastRenderedPageBreak/>
              <w:t>8.2</w:t>
            </w:r>
          </w:p>
        </w:tc>
        <w:tc>
          <w:tcPr>
            <w:tcW w:w="8636" w:type="dxa"/>
          </w:tcPr>
          <w:p w14:paraId="2E301DC3" w14:textId="77777777" w:rsidR="1BADC8B3" w:rsidRPr="00EC2B19" w:rsidRDefault="1BADC8B3" w:rsidP="776340EF">
            <w:pPr>
              <w:jc w:val="both"/>
              <w:rPr>
                <w:rFonts w:ascii="Arial" w:hAnsi="Arial" w:cs="Arial"/>
              </w:rPr>
            </w:pPr>
            <w:r w:rsidRPr="00EC2B19">
              <w:rPr>
                <w:rFonts w:ascii="Arial" w:hAnsi="Arial" w:cs="Arial"/>
              </w:rPr>
              <w:t xml:space="preserve">There is strong evidence that people who may have been waiting long periods of time for their appointments are at risk of deconditioning or experiencing deteriorating mental and physical health which can lead to longer recovery times, worse health outcomes and in some cases cancellation of appointments due to modifiable risk factors having not been adequately addressed, for example before surgery. </w:t>
            </w:r>
          </w:p>
          <w:p w14:paraId="1F3445C4" w14:textId="79662EAC" w:rsidR="00F12F15" w:rsidRPr="00EC2B19" w:rsidRDefault="00F12F15" w:rsidP="776340EF">
            <w:pPr>
              <w:jc w:val="both"/>
              <w:rPr>
                <w:rFonts w:ascii="Arial" w:hAnsi="Arial" w:cs="Arial"/>
              </w:rPr>
            </w:pPr>
          </w:p>
        </w:tc>
      </w:tr>
      <w:tr w:rsidR="776340EF" w14:paraId="078AAEE6" w14:textId="77777777" w:rsidTr="776340EF">
        <w:trPr>
          <w:trHeight w:val="300"/>
        </w:trPr>
        <w:tc>
          <w:tcPr>
            <w:tcW w:w="828" w:type="dxa"/>
          </w:tcPr>
          <w:p w14:paraId="6F033622" w14:textId="2082602C" w:rsidR="1BADC8B3" w:rsidRPr="00EC2B19" w:rsidRDefault="1BADC8B3" w:rsidP="776340EF">
            <w:pPr>
              <w:rPr>
                <w:rFonts w:ascii="Arial" w:hAnsi="Arial" w:cs="Arial"/>
              </w:rPr>
            </w:pPr>
            <w:r w:rsidRPr="00EC2B19">
              <w:rPr>
                <w:rFonts w:ascii="Arial" w:hAnsi="Arial" w:cs="Arial"/>
              </w:rPr>
              <w:t>8.3</w:t>
            </w:r>
          </w:p>
        </w:tc>
        <w:tc>
          <w:tcPr>
            <w:tcW w:w="8636" w:type="dxa"/>
          </w:tcPr>
          <w:p w14:paraId="46D94E0E" w14:textId="77777777" w:rsidR="1FAE9AB6" w:rsidRPr="00EC2B19" w:rsidRDefault="1FAE9AB6" w:rsidP="776340EF">
            <w:pPr>
              <w:jc w:val="both"/>
              <w:rPr>
                <w:rFonts w:ascii="Arial" w:hAnsi="Arial" w:cs="Arial"/>
              </w:rPr>
            </w:pPr>
            <w:r w:rsidRPr="00EC2B19">
              <w:rPr>
                <w:rFonts w:ascii="Arial" w:hAnsi="Arial" w:cs="Arial"/>
              </w:rPr>
              <w:t>A focus on</w:t>
            </w:r>
            <w:r w:rsidR="67402EBB" w:rsidRPr="00EC2B19">
              <w:rPr>
                <w:rFonts w:ascii="Arial" w:hAnsi="Arial" w:cs="Arial"/>
              </w:rPr>
              <w:t xml:space="preserve"> </w:t>
            </w:r>
            <w:r w:rsidR="04CDD3E6" w:rsidRPr="00EC2B19">
              <w:rPr>
                <w:rFonts w:ascii="Arial" w:hAnsi="Arial" w:cs="Arial"/>
              </w:rPr>
              <w:t>“w</w:t>
            </w:r>
            <w:r w:rsidR="67402EBB" w:rsidRPr="00EC2B19">
              <w:rPr>
                <w:rFonts w:ascii="Arial" w:hAnsi="Arial" w:cs="Arial"/>
              </w:rPr>
              <w:t xml:space="preserve">aiting </w:t>
            </w:r>
            <w:r w:rsidR="39EAC2A8" w:rsidRPr="00EC2B19">
              <w:rPr>
                <w:rFonts w:ascii="Arial" w:hAnsi="Arial" w:cs="Arial"/>
              </w:rPr>
              <w:t>w</w:t>
            </w:r>
            <w:r w:rsidR="67402EBB" w:rsidRPr="00EC2B19">
              <w:rPr>
                <w:rFonts w:ascii="Arial" w:hAnsi="Arial" w:cs="Arial"/>
              </w:rPr>
              <w:t>ell</w:t>
            </w:r>
            <w:r w:rsidR="244FDA3A" w:rsidRPr="00EC2B19">
              <w:rPr>
                <w:rFonts w:ascii="Arial" w:hAnsi="Arial" w:cs="Arial"/>
              </w:rPr>
              <w:t>”</w:t>
            </w:r>
            <w:r w:rsidR="67402EBB" w:rsidRPr="00EC2B19">
              <w:rPr>
                <w:rFonts w:ascii="Arial" w:hAnsi="Arial" w:cs="Arial"/>
              </w:rPr>
              <w:t xml:space="preserve"> is to switch from a passive period of waiting to a time where proactive action can take place, both by the person and </w:t>
            </w:r>
            <w:r w:rsidR="17AA1A7C" w:rsidRPr="00EC2B19">
              <w:rPr>
                <w:rFonts w:ascii="Arial" w:hAnsi="Arial" w:cs="Arial"/>
              </w:rPr>
              <w:t>the health</w:t>
            </w:r>
            <w:r w:rsidR="67402EBB" w:rsidRPr="00EC2B19">
              <w:rPr>
                <w:rFonts w:ascii="Arial" w:hAnsi="Arial" w:cs="Arial"/>
              </w:rPr>
              <w:t xml:space="preserve"> system. For some people, this may </w:t>
            </w:r>
            <w:r w:rsidR="6DEC9DEA" w:rsidRPr="00EC2B19">
              <w:rPr>
                <w:rFonts w:ascii="Arial" w:hAnsi="Arial" w:cs="Arial"/>
              </w:rPr>
              <w:t>help</w:t>
            </w:r>
            <w:r w:rsidR="67402EBB" w:rsidRPr="00EC2B19">
              <w:rPr>
                <w:rFonts w:ascii="Arial" w:hAnsi="Arial" w:cs="Arial"/>
              </w:rPr>
              <w:t xml:space="preserve"> keep them in a stable position of health </w:t>
            </w:r>
            <w:r w:rsidR="7E88FF72" w:rsidRPr="00EC2B19">
              <w:rPr>
                <w:rFonts w:ascii="Arial" w:hAnsi="Arial" w:cs="Arial"/>
              </w:rPr>
              <w:t>and for</w:t>
            </w:r>
            <w:r w:rsidR="67402EBB" w:rsidRPr="00EC2B19">
              <w:rPr>
                <w:rFonts w:ascii="Arial" w:hAnsi="Arial" w:cs="Arial"/>
              </w:rPr>
              <w:t xml:space="preserve"> others, they may optimise their health to a point which leads them to delay</w:t>
            </w:r>
            <w:r w:rsidR="06D3B864" w:rsidRPr="00EC2B19">
              <w:rPr>
                <w:rFonts w:ascii="Arial" w:hAnsi="Arial" w:cs="Arial"/>
              </w:rPr>
              <w:t xml:space="preserve"> or remove</w:t>
            </w:r>
            <w:r w:rsidR="67402EBB" w:rsidRPr="00EC2B19">
              <w:rPr>
                <w:rFonts w:ascii="Arial" w:hAnsi="Arial" w:cs="Arial"/>
              </w:rPr>
              <w:t xml:space="preserve"> the need to join or stay on a waiting list</w:t>
            </w:r>
            <w:r w:rsidR="30BAFBE5" w:rsidRPr="00EC2B19">
              <w:rPr>
                <w:rFonts w:ascii="Arial" w:hAnsi="Arial" w:cs="Arial"/>
              </w:rPr>
              <w:t xml:space="preserve">. </w:t>
            </w:r>
            <w:r w:rsidR="67402EBB" w:rsidRPr="00EC2B19">
              <w:rPr>
                <w:rFonts w:ascii="Arial" w:hAnsi="Arial" w:cs="Arial"/>
              </w:rPr>
              <w:t xml:space="preserve"> </w:t>
            </w:r>
          </w:p>
          <w:p w14:paraId="4302E9DF" w14:textId="3248B4B7" w:rsidR="00F16421" w:rsidRPr="00EC2B19" w:rsidRDefault="00F16421" w:rsidP="776340EF">
            <w:pPr>
              <w:jc w:val="both"/>
              <w:rPr>
                <w:rFonts w:ascii="Arial" w:hAnsi="Arial" w:cs="Arial"/>
              </w:rPr>
            </w:pPr>
          </w:p>
        </w:tc>
      </w:tr>
      <w:tr w:rsidR="776340EF" w14:paraId="331724D1" w14:textId="77777777" w:rsidTr="776340EF">
        <w:trPr>
          <w:trHeight w:val="300"/>
        </w:trPr>
        <w:tc>
          <w:tcPr>
            <w:tcW w:w="828" w:type="dxa"/>
          </w:tcPr>
          <w:p w14:paraId="2C3BC6F2" w14:textId="080E4274" w:rsidR="6A4580A8" w:rsidRPr="00EC2B19" w:rsidRDefault="6A4580A8" w:rsidP="776340EF">
            <w:pPr>
              <w:rPr>
                <w:rFonts w:ascii="Arial" w:hAnsi="Arial" w:cs="Arial"/>
              </w:rPr>
            </w:pPr>
            <w:r w:rsidRPr="00EC2B19">
              <w:rPr>
                <w:rFonts w:ascii="Arial" w:hAnsi="Arial" w:cs="Arial"/>
              </w:rPr>
              <w:t>8.4</w:t>
            </w:r>
          </w:p>
        </w:tc>
        <w:tc>
          <w:tcPr>
            <w:tcW w:w="8636" w:type="dxa"/>
          </w:tcPr>
          <w:p w14:paraId="1E7BE8CF" w14:textId="04FB6DA2" w:rsidR="449B4A2B" w:rsidRPr="00EC2B19" w:rsidRDefault="449B4A2B" w:rsidP="776340EF">
            <w:pPr>
              <w:jc w:val="both"/>
              <w:rPr>
                <w:rFonts w:ascii="Arial" w:hAnsi="Arial" w:cs="Arial"/>
              </w:rPr>
            </w:pPr>
            <w:r w:rsidRPr="00EC2B19">
              <w:rPr>
                <w:rFonts w:ascii="Arial" w:hAnsi="Arial" w:cs="Arial"/>
              </w:rPr>
              <w:t>It is recognised that health boards cannot succeed with a “waiting well” approach in isolation and l</w:t>
            </w:r>
            <w:r w:rsidR="262A101D" w:rsidRPr="00EC2B19">
              <w:rPr>
                <w:rFonts w:ascii="Arial" w:hAnsi="Arial" w:cs="Arial"/>
              </w:rPr>
              <w:t xml:space="preserve">eisure trusts have been identified </w:t>
            </w:r>
            <w:r w:rsidR="02ECB2DD" w:rsidRPr="00EC2B19">
              <w:rPr>
                <w:rFonts w:ascii="Arial" w:hAnsi="Arial" w:cs="Arial"/>
              </w:rPr>
              <w:t xml:space="preserve">at national and local level </w:t>
            </w:r>
            <w:r w:rsidR="262A101D" w:rsidRPr="00EC2B19">
              <w:rPr>
                <w:rFonts w:ascii="Arial" w:hAnsi="Arial" w:cs="Arial"/>
              </w:rPr>
              <w:t xml:space="preserve">as key stakeholders to support the development of holistic “waiting </w:t>
            </w:r>
            <w:r w:rsidR="47CE857B" w:rsidRPr="00EC2B19">
              <w:rPr>
                <w:rFonts w:ascii="Arial" w:hAnsi="Arial" w:cs="Arial"/>
              </w:rPr>
              <w:t>w</w:t>
            </w:r>
            <w:r w:rsidR="262A101D" w:rsidRPr="00EC2B19">
              <w:rPr>
                <w:rFonts w:ascii="Arial" w:hAnsi="Arial" w:cs="Arial"/>
              </w:rPr>
              <w:t>ell</w:t>
            </w:r>
            <w:r w:rsidR="4A8A2E66" w:rsidRPr="00EC2B19">
              <w:rPr>
                <w:rFonts w:ascii="Arial" w:hAnsi="Arial" w:cs="Arial"/>
              </w:rPr>
              <w:t>”</w:t>
            </w:r>
            <w:r w:rsidR="262A101D" w:rsidRPr="00EC2B19">
              <w:rPr>
                <w:rFonts w:ascii="Arial" w:hAnsi="Arial" w:cs="Arial"/>
              </w:rPr>
              <w:t xml:space="preserve"> </w:t>
            </w:r>
            <w:r w:rsidR="301FCFDF" w:rsidRPr="00EC2B19">
              <w:rPr>
                <w:rFonts w:ascii="Arial" w:hAnsi="Arial" w:cs="Arial"/>
              </w:rPr>
              <w:t>service</w:t>
            </w:r>
            <w:r w:rsidR="4DEA9EB7" w:rsidRPr="00EC2B19">
              <w:rPr>
                <w:rFonts w:ascii="Arial" w:hAnsi="Arial" w:cs="Arial"/>
              </w:rPr>
              <w:t>.</w:t>
            </w:r>
          </w:p>
          <w:p w14:paraId="42252D21" w14:textId="0423FB10" w:rsidR="776340EF" w:rsidRPr="00EC2B19" w:rsidRDefault="776340EF" w:rsidP="776340EF">
            <w:pPr>
              <w:jc w:val="both"/>
              <w:rPr>
                <w:rFonts w:ascii="Arial" w:hAnsi="Arial" w:cs="Arial"/>
              </w:rPr>
            </w:pPr>
          </w:p>
        </w:tc>
      </w:tr>
      <w:tr w:rsidR="776340EF" w14:paraId="23130878" w14:textId="77777777" w:rsidTr="776340EF">
        <w:trPr>
          <w:trHeight w:val="300"/>
        </w:trPr>
        <w:tc>
          <w:tcPr>
            <w:tcW w:w="828" w:type="dxa"/>
          </w:tcPr>
          <w:p w14:paraId="1775424A" w14:textId="7431A0F6" w:rsidR="4DEA9EB7" w:rsidRPr="00EC2B19" w:rsidRDefault="4DEA9EB7" w:rsidP="776340EF">
            <w:pPr>
              <w:rPr>
                <w:rFonts w:ascii="Arial" w:hAnsi="Arial" w:cs="Arial"/>
              </w:rPr>
            </w:pPr>
            <w:r w:rsidRPr="00EC2B19">
              <w:rPr>
                <w:rFonts w:ascii="Arial" w:hAnsi="Arial" w:cs="Arial"/>
              </w:rPr>
              <w:t>8.5</w:t>
            </w:r>
          </w:p>
        </w:tc>
        <w:tc>
          <w:tcPr>
            <w:tcW w:w="8636" w:type="dxa"/>
          </w:tcPr>
          <w:p w14:paraId="122E80AA" w14:textId="3969287B" w:rsidR="4DEA9EB7" w:rsidRPr="00EC2B19" w:rsidRDefault="4DEA9EB7" w:rsidP="776340EF">
            <w:pPr>
              <w:jc w:val="both"/>
              <w:rPr>
                <w:rFonts w:ascii="Arial" w:hAnsi="Arial" w:cs="Arial"/>
              </w:rPr>
            </w:pPr>
            <w:r w:rsidRPr="00EC2B19">
              <w:rPr>
                <w:rFonts w:ascii="Arial" w:hAnsi="Arial" w:cs="Arial"/>
              </w:rPr>
              <w:t xml:space="preserve">HLH is currently in discussion with NHSH’s Waiting Well Visioning Group and locality service redesign teams to start the process of collaboration to ensure that patients across Highland can be supported to wait well.  This is expected to </w:t>
            </w:r>
            <w:r w:rsidR="7963C183" w:rsidRPr="00EC2B19">
              <w:rPr>
                <w:rFonts w:ascii="Arial" w:hAnsi="Arial" w:cs="Arial"/>
              </w:rPr>
              <w:t>contribute towards</w:t>
            </w:r>
            <w:r w:rsidR="60A64F22" w:rsidRPr="00EC2B19">
              <w:rPr>
                <w:rFonts w:ascii="Arial" w:hAnsi="Arial" w:cs="Arial"/>
              </w:rPr>
              <w:t xml:space="preserve"> more efficient delivery of NHS services whilst resulting in</w:t>
            </w:r>
            <w:r w:rsidRPr="00EC2B19">
              <w:rPr>
                <w:rFonts w:ascii="Arial" w:hAnsi="Arial" w:cs="Arial"/>
              </w:rPr>
              <w:t xml:space="preserve"> increase</w:t>
            </w:r>
            <w:r w:rsidR="03F254B9" w:rsidRPr="00EC2B19">
              <w:rPr>
                <w:rFonts w:ascii="Arial" w:hAnsi="Arial" w:cs="Arial"/>
              </w:rPr>
              <w:t>d</w:t>
            </w:r>
            <w:r w:rsidRPr="00EC2B19">
              <w:rPr>
                <w:rFonts w:ascii="Arial" w:hAnsi="Arial" w:cs="Arial"/>
              </w:rPr>
              <w:t xml:space="preserve"> in demand</w:t>
            </w:r>
            <w:r w:rsidR="2E510F5F" w:rsidRPr="00EC2B19">
              <w:rPr>
                <w:rFonts w:ascii="Arial" w:hAnsi="Arial" w:cs="Arial"/>
              </w:rPr>
              <w:t xml:space="preserve"> with appropriate associated income streams</w:t>
            </w:r>
            <w:r w:rsidRPr="00EC2B19">
              <w:rPr>
                <w:rFonts w:ascii="Arial" w:hAnsi="Arial" w:cs="Arial"/>
              </w:rPr>
              <w:t xml:space="preserve"> f</w:t>
            </w:r>
            <w:r w:rsidR="26B58062" w:rsidRPr="00EC2B19">
              <w:rPr>
                <w:rFonts w:ascii="Arial" w:hAnsi="Arial" w:cs="Arial"/>
              </w:rPr>
              <w:t>or</w:t>
            </w:r>
            <w:r w:rsidRPr="00EC2B19">
              <w:rPr>
                <w:rFonts w:ascii="Arial" w:hAnsi="Arial" w:cs="Arial"/>
              </w:rPr>
              <w:t xml:space="preserve"> HLH services in Highland communities.  </w:t>
            </w:r>
          </w:p>
          <w:p w14:paraId="26EE0DA5" w14:textId="4C9CCAC8" w:rsidR="776340EF" w:rsidRPr="00EC2B19" w:rsidRDefault="776340EF" w:rsidP="776340EF">
            <w:pPr>
              <w:jc w:val="both"/>
              <w:rPr>
                <w:rFonts w:ascii="Arial" w:hAnsi="Arial" w:cs="Arial"/>
              </w:rPr>
            </w:pPr>
          </w:p>
        </w:tc>
      </w:tr>
      <w:tr w:rsidR="005B67B4" w:rsidRPr="0019592B" w14:paraId="24E93946" w14:textId="77777777" w:rsidTr="776340EF">
        <w:tc>
          <w:tcPr>
            <w:tcW w:w="828" w:type="dxa"/>
          </w:tcPr>
          <w:p w14:paraId="5F3AB576" w14:textId="79EA7330" w:rsidR="005B67B4" w:rsidRPr="00EC2B19" w:rsidRDefault="16894B05" w:rsidP="776340EF">
            <w:pPr>
              <w:autoSpaceDE w:val="0"/>
              <w:autoSpaceDN w:val="0"/>
              <w:adjustRightInd w:val="0"/>
              <w:rPr>
                <w:rFonts w:ascii="Arial" w:hAnsi="Arial" w:cs="Arial"/>
                <w:b/>
                <w:bCs/>
              </w:rPr>
            </w:pPr>
            <w:r w:rsidRPr="00EC2B19">
              <w:rPr>
                <w:rFonts w:ascii="Arial" w:hAnsi="Arial" w:cs="Arial"/>
                <w:b/>
                <w:bCs/>
              </w:rPr>
              <w:t>9</w:t>
            </w:r>
            <w:r w:rsidR="678DB450" w:rsidRPr="00EC2B19">
              <w:rPr>
                <w:rFonts w:ascii="Arial" w:hAnsi="Arial" w:cs="Arial"/>
                <w:b/>
                <w:bCs/>
              </w:rPr>
              <w:t>.</w:t>
            </w:r>
          </w:p>
        </w:tc>
        <w:tc>
          <w:tcPr>
            <w:tcW w:w="8636" w:type="dxa"/>
          </w:tcPr>
          <w:p w14:paraId="3D46F2B7" w14:textId="71500982" w:rsidR="005B67B4" w:rsidRPr="00EC2B19" w:rsidRDefault="00496657" w:rsidP="004832BC">
            <w:pPr>
              <w:autoSpaceDE w:val="0"/>
              <w:autoSpaceDN w:val="0"/>
              <w:adjustRightInd w:val="0"/>
              <w:jc w:val="both"/>
              <w:rPr>
                <w:rFonts w:ascii="Arial" w:hAnsi="Arial" w:cs="Arial"/>
                <w:b/>
                <w:szCs w:val="24"/>
              </w:rPr>
            </w:pPr>
            <w:r w:rsidRPr="00EC2B19">
              <w:rPr>
                <w:rFonts w:ascii="Arial" w:hAnsi="Arial" w:cs="Arial"/>
                <w:b/>
                <w:szCs w:val="24"/>
              </w:rPr>
              <w:t>Funding Arrangement</w:t>
            </w:r>
            <w:r w:rsidR="00D71406" w:rsidRPr="00EC2B19">
              <w:rPr>
                <w:rFonts w:ascii="Arial" w:hAnsi="Arial" w:cs="Arial"/>
                <w:b/>
                <w:szCs w:val="24"/>
              </w:rPr>
              <w:t xml:space="preserve"> with NHS Highland</w:t>
            </w:r>
          </w:p>
          <w:p w14:paraId="6A50480E" w14:textId="2D8BC3B6" w:rsidR="004038C5" w:rsidRPr="00EC2B19" w:rsidRDefault="004038C5" w:rsidP="004832BC">
            <w:pPr>
              <w:autoSpaceDE w:val="0"/>
              <w:autoSpaceDN w:val="0"/>
              <w:adjustRightInd w:val="0"/>
              <w:jc w:val="both"/>
              <w:rPr>
                <w:rFonts w:ascii="Arial" w:hAnsi="Arial" w:cs="Arial"/>
                <w:b/>
                <w:szCs w:val="24"/>
              </w:rPr>
            </w:pPr>
          </w:p>
        </w:tc>
      </w:tr>
      <w:tr w:rsidR="005878FF" w:rsidRPr="001B719B" w14:paraId="1F9D895B" w14:textId="77777777" w:rsidTr="776340EF">
        <w:tc>
          <w:tcPr>
            <w:tcW w:w="828" w:type="dxa"/>
          </w:tcPr>
          <w:p w14:paraId="5614C3AD" w14:textId="640D6540" w:rsidR="005878FF" w:rsidRPr="001B719B" w:rsidRDefault="56B0775F" w:rsidP="776340EF">
            <w:pPr>
              <w:autoSpaceDE w:val="0"/>
              <w:autoSpaceDN w:val="0"/>
              <w:adjustRightInd w:val="0"/>
              <w:rPr>
                <w:rFonts w:ascii="Arial" w:hAnsi="Arial" w:cs="Arial"/>
                <w:szCs w:val="24"/>
              </w:rPr>
            </w:pPr>
            <w:r w:rsidRPr="001B719B">
              <w:rPr>
                <w:rFonts w:ascii="Arial" w:hAnsi="Arial" w:cs="Arial"/>
                <w:szCs w:val="24"/>
              </w:rPr>
              <w:t>9</w:t>
            </w:r>
            <w:r w:rsidR="678DB450" w:rsidRPr="001B719B">
              <w:rPr>
                <w:rFonts w:ascii="Arial" w:hAnsi="Arial" w:cs="Arial"/>
                <w:szCs w:val="24"/>
              </w:rPr>
              <w:t>.1</w:t>
            </w:r>
          </w:p>
        </w:tc>
        <w:tc>
          <w:tcPr>
            <w:tcW w:w="8636" w:type="dxa"/>
          </w:tcPr>
          <w:p w14:paraId="653F5D5A" w14:textId="54005E00" w:rsidR="00BF0C85" w:rsidRDefault="006839E3" w:rsidP="003F0512">
            <w:pPr>
              <w:jc w:val="both"/>
              <w:rPr>
                <w:rFonts w:ascii="Arial" w:hAnsi="Arial" w:cs="Arial"/>
                <w:szCs w:val="24"/>
              </w:rPr>
            </w:pPr>
            <w:r w:rsidRPr="001B719B">
              <w:rPr>
                <w:rFonts w:ascii="Arial" w:hAnsi="Arial" w:cs="Arial"/>
                <w:bCs/>
                <w:szCs w:val="24"/>
              </w:rPr>
              <w:t>The</w:t>
            </w:r>
            <w:r w:rsidR="00FD22CF" w:rsidRPr="001B719B">
              <w:rPr>
                <w:rFonts w:ascii="Arial" w:hAnsi="Arial" w:cs="Arial"/>
                <w:bCs/>
                <w:szCs w:val="24"/>
              </w:rPr>
              <w:t xml:space="preserve"> jointly funded Health and Wellbeing post is about to become vacant </w:t>
            </w:r>
            <w:r w:rsidR="00436E1B" w:rsidRPr="001B719B">
              <w:rPr>
                <w:rFonts w:ascii="Arial" w:hAnsi="Arial" w:cs="Arial"/>
                <w:bCs/>
                <w:szCs w:val="24"/>
              </w:rPr>
              <w:t xml:space="preserve">and there </w:t>
            </w:r>
            <w:r w:rsidR="00716B0F">
              <w:rPr>
                <w:rFonts w:ascii="Arial" w:hAnsi="Arial" w:cs="Arial"/>
                <w:bCs/>
                <w:szCs w:val="24"/>
              </w:rPr>
              <w:t xml:space="preserve">is discussion </w:t>
            </w:r>
            <w:r w:rsidR="00436E1B" w:rsidRPr="001B719B">
              <w:rPr>
                <w:rFonts w:ascii="Arial" w:hAnsi="Arial" w:cs="Arial"/>
                <w:bCs/>
                <w:szCs w:val="24"/>
              </w:rPr>
              <w:t xml:space="preserve">between NHSH and HLH on the continuation of the post. </w:t>
            </w:r>
          </w:p>
          <w:p w14:paraId="75A39524" w14:textId="28DCE3F1" w:rsidR="00716B0F" w:rsidRPr="003F0512" w:rsidRDefault="00716B0F" w:rsidP="003F0512">
            <w:pPr>
              <w:jc w:val="both"/>
              <w:rPr>
                <w:rFonts w:ascii="Arial" w:hAnsi="Arial" w:cs="Arial"/>
                <w:szCs w:val="24"/>
              </w:rPr>
            </w:pPr>
          </w:p>
        </w:tc>
      </w:tr>
      <w:tr w:rsidR="00A016D0" w:rsidRPr="00202527" w14:paraId="7BE3E27E" w14:textId="77777777" w:rsidTr="776340EF">
        <w:tc>
          <w:tcPr>
            <w:tcW w:w="828" w:type="dxa"/>
          </w:tcPr>
          <w:p w14:paraId="20FF28E0" w14:textId="2F6154A6" w:rsidR="00A016D0" w:rsidRDefault="1FC9802F" w:rsidP="776340EF">
            <w:pPr>
              <w:autoSpaceDE w:val="0"/>
              <w:autoSpaceDN w:val="0"/>
              <w:adjustRightInd w:val="0"/>
              <w:rPr>
                <w:rFonts w:ascii="Arial" w:hAnsi="Arial" w:cs="Arial"/>
                <w:b/>
                <w:bCs/>
              </w:rPr>
            </w:pPr>
            <w:r w:rsidRPr="776340EF">
              <w:rPr>
                <w:rFonts w:ascii="Arial" w:hAnsi="Arial" w:cs="Arial"/>
                <w:b/>
                <w:bCs/>
              </w:rPr>
              <w:t>10</w:t>
            </w:r>
            <w:r w:rsidR="22D23A79" w:rsidRPr="776340EF">
              <w:rPr>
                <w:rFonts w:ascii="Arial" w:hAnsi="Arial" w:cs="Arial"/>
                <w:b/>
                <w:bCs/>
              </w:rPr>
              <w:t>.</w:t>
            </w:r>
          </w:p>
        </w:tc>
        <w:tc>
          <w:tcPr>
            <w:tcW w:w="8636" w:type="dxa"/>
          </w:tcPr>
          <w:p w14:paraId="062A47BD" w14:textId="37ED5E07" w:rsidR="00A016D0" w:rsidRDefault="00A016D0" w:rsidP="00A016D0">
            <w:pPr>
              <w:autoSpaceDE w:val="0"/>
              <w:autoSpaceDN w:val="0"/>
              <w:adjustRightInd w:val="0"/>
              <w:jc w:val="both"/>
              <w:rPr>
                <w:rFonts w:ascii="Arial" w:hAnsi="Arial" w:cs="Arial"/>
                <w:b/>
                <w:szCs w:val="24"/>
              </w:rPr>
            </w:pPr>
            <w:r>
              <w:rPr>
                <w:rFonts w:ascii="Arial" w:hAnsi="Arial" w:cs="Arial"/>
                <w:b/>
                <w:szCs w:val="24"/>
              </w:rPr>
              <w:t xml:space="preserve">Implications </w:t>
            </w:r>
          </w:p>
          <w:p w14:paraId="77CFD9CF" w14:textId="356F3FCC" w:rsidR="00A016D0" w:rsidRDefault="00A016D0" w:rsidP="00A016D0">
            <w:pPr>
              <w:autoSpaceDE w:val="0"/>
              <w:autoSpaceDN w:val="0"/>
              <w:adjustRightInd w:val="0"/>
              <w:jc w:val="both"/>
              <w:rPr>
                <w:rFonts w:ascii="Arial" w:hAnsi="Arial" w:cs="Arial"/>
                <w:b/>
                <w:szCs w:val="24"/>
              </w:rPr>
            </w:pPr>
          </w:p>
        </w:tc>
      </w:tr>
      <w:tr w:rsidR="00A016D0" w:rsidRPr="006F3071" w14:paraId="77BA6116" w14:textId="77777777" w:rsidTr="776340EF">
        <w:tc>
          <w:tcPr>
            <w:tcW w:w="828" w:type="dxa"/>
          </w:tcPr>
          <w:p w14:paraId="5D11D0D0" w14:textId="7CE7C2E4" w:rsidR="00A016D0" w:rsidRPr="00A20718" w:rsidRDefault="3B21577A" w:rsidP="776340EF">
            <w:pPr>
              <w:autoSpaceDE w:val="0"/>
              <w:autoSpaceDN w:val="0"/>
              <w:adjustRightInd w:val="0"/>
              <w:rPr>
                <w:rFonts w:ascii="Arial" w:hAnsi="Arial" w:cs="Arial"/>
              </w:rPr>
            </w:pPr>
            <w:r w:rsidRPr="776340EF">
              <w:rPr>
                <w:rFonts w:ascii="Arial" w:hAnsi="Arial" w:cs="Arial"/>
              </w:rPr>
              <w:t>10</w:t>
            </w:r>
            <w:r w:rsidR="22D23A79" w:rsidRPr="776340EF">
              <w:rPr>
                <w:rFonts w:ascii="Arial" w:hAnsi="Arial" w:cs="Arial"/>
              </w:rPr>
              <w:t>.1</w:t>
            </w:r>
          </w:p>
        </w:tc>
        <w:tc>
          <w:tcPr>
            <w:tcW w:w="8636" w:type="dxa"/>
          </w:tcPr>
          <w:p w14:paraId="0F8495DB" w14:textId="77777777" w:rsidR="00A016D0" w:rsidRDefault="00A016D0" w:rsidP="00A016D0">
            <w:pPr>
              <w:autoSpaceDE w:val="0"/>
              <w:autoSpaceDN w:val="0"/>
              <w:adjustRightInd w:val="0"/>
              <w:jc w:val="both"/>
              <w:rPr>
                <w:rFonts w:ascii="Arial" w:hAnsi="Arial" w:cs="Arial"/>
              </w:rPr>
            </w:pPr>
            <w:r>
              <w:rPr>
                <w:rFonts w:ascii="Arial" w:hAnsi="Arial" w:cs="Arial"/>
              </w:rPr>
              <w:t>Resource Implications – there are no additional resource implications arising from this report.</w:t>
            </w:r>
          </w:p>
          <w:p w14:paraId="6C75A150" w14:textId="77777777" w:rsidR="00A016D0" w:rsidRPr="006F3071" w:rsidRDefault="00A016D0" w:rsidP="00A016D0">
            <w:pPr>
              <w:jc w:val="both"/>
              <w:rPr>
                <w:rFonts w:ascii="Arial" w:hAnsi="Arial" w:cs="Arial"/>
                <w:highlight w:val="yellow"/>
              </w:rPr>
            </w:pPr>
          </w:p>
        </w:tc>
      </w:tr>
      <w:tr w:rsidR="00A016D0" w14:paraId="6FBB8A52" w14:textId="77777777" w:rsidTr="776340EF">
        <w:tc>
          <w:tcPr>
            <w:tcW w:w="828" w:type="dxa"/>
          </w:tcPr>
          <w:p w14:paraId="442B7FE7" w14:textId="49D3F0D8" w:rsidR="00A016D0" w:rsidRPr="00A20718" w:rsidRDefault="3C229881" w:rsidP="776340EF">
            <w:pPr>
              <w:autoSpaceDE w:val="0"/>
              <w:autoSpaceDN w:val="0"/>
              <w:adjustRightInd w:val="0"/>
              <w:rPr>
                <w:rFonts w:ascii="Arial" w:hAnsi="Arial" w:cs="Arial"/>
              </w:rPr>
            </w:pPr>
            <w:r w:rsidRPr="776340EF">
              <w:rPr>
                <w:rFonts w:ascii="Arial" w:hAnsi="Arial" w:cs="Arial"/>
              </w:rPr>
              <w:t>10</w:t>
            </w:r>
            <w:r w:rsidR="22D23A79" w:rsidRPr="776340EF">
              <w:rPr>
                <w:rFonts w:ascii="Arial" w:hAnsi="Arial" w:cs="Arial"/>
              </w:rPr>
              <w:t>.2</w:t>
            </w:r>
          </w:p>
        </w:tc>
        <w:tc>
          <w:tcPr>
            <w:tcW w:w="8636" w:type="dxa"/>
          </w:tcPr>
          <w:p w14:paraId="53D6A4F2" w14:textId="77777777" w:rsidR="00A016D0" w:rsidRDefault="00A016D0" w:rsidP="00A016D0">
            <w:pPr>
              <w:autoSpaceDE w:val="0"/>
              <w:autoSpaceDN w:val="0"/>
              <w:adjustRightInd w:val="0"/>
              <w:jc w:val="both"/>
              <w:rPr>
                <w:rFonts w:ascii="Arial" w:hAnsi="Arial" w:cs="Arial"/>
              </w:rPr>
            </w:pPr>
            <w:r>
              <w:rPr>
                <w:rFonts w:ascii="Arial" w:hAnsi="Arial" w:cs="Arial"/>
              </w:rPr>
              <w:t>Legal Implications - there are no new legal implications arising from this report.</w:t>
            </w:r>
          </w:p>
          <w:p w14:paraId="6C82C48F" w14:textId="77777777" w:rsidR="00A016D0" w:rsidRDefault="00A016D0" w:rsidP="00A016D0">
            <w:pPr>
              <w:autoSpaceDE w:val="0"/>
              <w:autoSpaceDN w:val="0"/>
              <w:adjustRightInd w:val="0"/>
              <w:jc w:val="both"/>
              <w:rPr>
                <w:rFonts w:ascii="Arial" w:hAnsi="Arial" w:cs="Arial"/>
              </w:rPr>
            </w:pPr>
          </w:p>
        </w:tc>
      </w:tr>
      <w:tr w:rsidR="00A016D0" w:rsidRPr="00280008" w14:paraId="0CE8944B" w14:textId="77777777" w:rsidTr="776340EF">
        <w:tc>
          <w:tcPr>
            <w:tcW w:w="828" w:type="dxa"/>
          </w:tcPr>
          <w:p w14:paraId="08B66D0B" w14:textId="252B50B1" w:rsidR="00A016D0" w:rsidRPr="00A20718" w:rsidRDefault="2B88E1A9" w:rsidP="776340EF">
            <w:pPr>
              <w:autoSpaceDE w:val="0"/>
              <w:autoSpaceDN w:val="0"/>
              <w:adjustRightInd w:val="0"/>
              <w:rPr>
                <w:rFonts w:ascii="Arial" w:hAnsi="Arial" w:cs="Arial"/>
              </w:rPr>
            </w:pPr>
            <w:r w:rsidRPr="776340EF">
              <w:rPr>
                <w:rFonts w:ascii="Arial" w:hAnsi="Arial" w:cs="Arial"/>
              </w:rPr>
              <w:t>10</w:t>
            </w:r>
            <w:r w:rsidR="22D23A79" w:rsidRPr="776340EF">
              <w:rPr>
                <w:rFonts w:ascii="Arial" w:hAnsi="Arial" w:cs="Arial"/>
              </w:rPr>
              <w:t>.3</w:t>
            </w:r>
          </w:p>
        </w:tc>
        <w:tc>
          <w:tcPr>
            <w:tcW w:w="8636" w:type="dxa"/>
          </w:tcPr>
          <w:p w14:paraId="5981FF35" w14:textId="77777777" w:rsidR="00A016D0" w:rsidRDefault="00A016D0" w:rsidP="00A016D0">
            <w:pPr>
              <w:autoSpaceDE w:val="0"/>
              <w:autoSpaceDN w:val="0"/>
              <w:adjustRightInd w:val="0"/>
              <w:jc w:val="both"/>
              <w:rPr>
                <w:rFonts w:ascii="Arial" w:hAnsi="Arial" w:cs="Arial"/>
              </w:rPr>
            </w:pPr>
            <w:r w:rsidRPr="00280008">
              <w:rPr>
                <w:rFonts w:ascii="Arial" w:hAnsi="Arial" w:cs="Arial"/>
              </w:rPr>
              <w:t>Equality Implications – there are no new equality implications arising from this report.</w:t>
            </w:r>
          </w:p>
          <w:p w14:paraId="6B2887A4" w14:textId="77777777" w:rsidR="00A016D0" w:rsidRPr="00280008" w:rsidRDefault="00A016D0" w:rsidP="00A016D0">
            <w:pPr>
              <w:autoSpaceDE w:val="0"/>
              <w:autoSpaceDN w:val="0"/>
              <w:adjustRightInd w:val="0"/>
              <w:jc w:val="both"/>
              <w:rPr>
                <w:rFonts w:ascii="Arial" w:hAnsi="Arial" w:cs="Arial"/>
              </w:rPr>
            </w:pPr>
          </w:p>
        </w:tc>
      </w:tr>
      <w:tr w:rsidR="00A016D0" w:rsidRPr="0089449E" w14:paraId="2276F086" w14:textId="77777777" w:rsidTr="776340EF">
        <w:tc>
          <w:tcPr>
            <w:tcW w:w="828" w:type="dxa"/>
          </w:tcPr>
          <w:p w14:paraId="518DC282" w14:textId="03EABE18" w:rsidR="00A016D0" w:rsidRPr="00A20718" w:rsidRDefault="71F0D6F8" w:rsidP="776340EF">
            <w:pPr>
              <w:autoSpaceDE w:val="0"/>
              <w:autoSpaceDN w:val="0"/>
              <w:adjustRightInd w:val="0"/>
              <w:rPr>
                <w:rFonts w:ascii="Arial" w:hAnsi="Arial" w:cs="Arial"/>
              </w:rPr>
            </w:pPr>
            <w:r w:rsidRPr="776340EF">
              <w:rPr>
                <w:rFonts w:ascii="Arial" w:hAnsi="Arial" w:cs="Arial"/>
              </w:rPr>
              <w:t>10</w:t>
            </w:r>
            <w:r w:rsidR="22D23A79" w:rsidRPr="776340EF">
              <w:rPr>
                <w:rFonts w:ascii="Arial" w:hAnsi="Arial" w:cs="Arial"/>
              </w:rPr>
              <w:t>.4</w:t>
            </w:r>
          </w:p>
        </w:tc>
        <w:tc>
          <w:tcPr>
            <w:tcW w:w="8636" w:type="dxa"/>
          </w:tcPr>
          <w:p w14:paraId="29350505" w14:textId="17EC7339" w:rsidR="00D928D1" w:rsidRDefault="22D23A79" w:rsidP="00A016D0">
            <w:pPr>
              <w:autoSpaceDE w:val="0"/>
              <w:autoSpaceDN w:val="0"/>
              <w:adjustRightInd w:val="0"/>
              <w:jc w:val="both"/>
              <w:rPr>
                <w:rFonts w:ascii="Arial" w:hAnsi="Arial" w:cs="Arial"/>
              </w:rPr>
            </w:pPr>
            <w:r w:rsidRPr="776340EF">
              <w:rPr>
                <w:rFonts w:ascii="Arial" w:hAnsi="Arial" w:cs="Arial"/>
              </w:rPr>
              <w:t xml:space="preserve">Risk Implications – </w:t>
            </w:r>
            <w:r w:rsidR="007A2F67">
              <w:rPr>
                <w:rFonts w:ascii="Arial" w:hAnsi="Arial" w:cs="Arial"/>
              </w:rPr>
              <w:t xml:space="preserve">there are risks associated with </w:t>
            </w:r>
            <w:r w:rsidR="00927D14">
              <w:rPr>
                <w:rFonts w:ascii="Arial" w:hAnsi="Arial" w:cs="Arial"/>
              </w:rPr>
              <w:t xml:space="preserve">paragraph 9.1 with </w:t>
            </w:r>
            <w:r w:rsidR="00376AA3">
              <w:rPr>
                <w:rFonts w:ascii="Arial" w:hAnsi="Arial" w:cs="Arial"/>
              </w:rPr>
              <w:t xml:space="preserve">potential </w:t>
            </w:r>
            <w:r w:rsidR="00927D14">
              <w:rPr>
                <w:rFonts w:ascii="Arial" w:hAnsi="Arial" w:cs="Arial"/>
              </w:rPr>
              <w:t>impact</w:t>
            </w:r>
            <w:r w:rsidR="00376AA3">
              <w:rPr>
                <w:rFonts w:ascii="Arial" w:hAnsi="Arial" w:cs="Arial"/>
              </w:rPr>
              <w:t xml:space="preserve"> on</w:t>
            </w:r>
            <w:r w:rsidR="0026700F">
              <w:rPr>
                <w:rFonts w:ascii="Arial" w:hAnsi="Arial" w:cs="Arial"/>
              </w:rPr>
              <w:t>:</w:t>
            </w:r>
            <w:r w:rsidR="004C77B1">
              <w:rPr>
                <w:rFonts w:ascii="Arial" w:hAnsi="Arial" w:cs="Arial"/>
              </w:rPr>
              <w:t xml:space="preserve"> (</w:t>
            </w:r>
            <w:proofErr w:type="spellStart"/>
            <w:r w:rsidR="002E6D5B">
              <w:rPr>
                <w:rFonts w:ascii="Arial" w:hAnsi="Arial" w:cs="Arial"/>
              </w:rPr>
              <w:t>i</w:t>
            </w:r>
            <w:proofErr w:type="spellEnd"/>
            <w:r w:rsidR="002E6D5B">
              <w:rPr>
                <w:rFonts w:ascii="Arial" w:hAnsi="Arial" w:cs="Arial"/>
              </w:rPr>
              <w:t xml:space="preserve">) </w:t>
            </w:r>
            <w:r w:rsidR="741B0C8C" w:rsidRPr="776340EF">
              <w:rPr>
                <w:rFonts w:ascii="Arial" w:hAnsi="Arial" w:cs="Arial"/>
              </w:rPr>
              <w:t xml:space="preserve">income </w:t>
            </w:r>
            <w:r w:rsidR="00927D14">
              <w:rPr>
                <w:rFonts w:ascii="Arial" w:hAnsi="Arial" w:cs="Arial"/>
              </w:rPr>
              <w:t xml:space="preserve">as </w:t>
            </w:r>
            <w:r w:rsidR="741B0C8C" w:rsidRPr="776340EF">
              <w:rPr>
                <w:rFonts w:ascii="Arial" w:hAnsi="Arial" w:cs="Arial"/>
              </w:rPr>
              <w:t xml:space="preserve">outlined in </w:t>
            </w:r>
            <w:r w:rsidR="00927D14">
              <w:rPr>
                <w:rFonts w:ascii="Arial" w:hAnsi="Arial" w:cs="Arial"/>
              </w:rPr>
              <w:t xml:space="preserve">paragraphs </w:t>
            </w:r>
            <w:r w:rsidR="741B0C8C" w:rsidRPr="776340EF">
              <w:rPr>
                <w:rFonts w:ascii="Arial" w:hAnsi="Arial" w:cs="Arial"/>
              </w:rPr>
              <w:t>3.4 and 3.5</w:t>
            </w:r>
            <w:r w:rsidR="002E6D5B">
              <w:rPr>
                <w:rFonts w:ascii="Arial" w:hAnsi="Arial" w:cs="Arial"/>
              </w:rPr>
              <w:t xml:space="preserve">; </w:t>
            </w:r>
            <w:r w:rsidR="00D928D1">
              <w:rPr>
                <w:rFonts w:ascii="Arial" w:hAnsi="Arial" w:cs="Arial"/>
              </w:rPr>
              <w:t xml:space="preserve">and </w:t>
            </w:r>
            <w:r w:rsidR="002E6D5B">
              <w:rPr>
                <w:rFonts w:ascii="Arial" w:hAnsi="Arial" w:cs="Arial"/>
              </w:rPr>
              <w:t xml:space="preserve">(ii) </w:t>
            </w:r>
            <w:r w:rsidR="00D928D1">
              <w:rPr>
                <w:rFonts w:ascii="Arial" w:hAnsi="Arial" w:cs="Arial"/>
              </w:rPr>
              <w:t>services as</w:t>
            </w:r>
          </w:p>
          <w:p w14:paraId="466BD715" w14:textId="498D1115" w:rsidR="00A016D0" w:rsidRDefault="741B0C8C" w:rsidP="00A016D0">
            <w:pPr>
              <w:autoSpaceDE w:val="0"/>
              <w:autoSpaceDN w:val="0"/>
              <w:adjustRightInd w:val="0"/>
              <w:jc w:val="both"/>
              <w:rPr>
                <w:rFonts w:ascii="Arial" w:hAnsi="Arial" w:cs="Arial"/>
              </w:rPr>
            </w:pPr>
            <w:r w:rsidRPr="776340EF">
              <w:rPr>
                <w:rFonts w:ascii="Arial" w:hAnsi="Arial" w:cs="Arial"/>
              </w:rPr>
              <w:t xml:space="preserve">outlined in </w:t>
            </w:r>
            <w:r w:rsidR="22D23A79" w:rsidRPr="776340EF">
              <w:rPr>
                <w:rFonts w:ascii="Arial" w:hAnsi="Arial" w:cs="Arial"/>
              </w:rPr>
              <w:t>this report</w:t>
            </w:r>
            <w:r w:rsidR="0026700F">
              <w:rPr>
                <w:rFonts w:ascii="Arial" w:hAnsi="Arial" w:cs="Arial"/>
              </w:rPr>
              <w:t xml:space="preserve">. At this stage, however, there has been a </w:t>
            </w:r>
            <w:r w:rsidR="004C77B1">
              <w:rPr>
                <w:rFonts w:ascii="Arial" w:hAnsi="Arial" w:cs="Arial"/>
              </w:rPr>
              <w:t xml:space="preserve">positive indication on the part of NHS Highland of a desire to maintain and strengthen the partnership. </w:t>
            </w:r>
            <w:r w:rsidR="00D928D1">
              <w:rPr>
                <w:rFonts w:ascii="Arial" w:hAnsi="Arial" w:cs="Arial"/>
              </w:rPr>
              <w:t xml:space="preserve"> </w:t>
            </w:r>
          </w:p>
          <w:p w14:paraId="32272303" w14:textId="77777777" w:rsidR="00A016D0" w:rsidRPr="0089449E" w:rsidRDefault="00A016D0" w:rsidP="00A016D0">
            <w:pPr>
              <w:autoSpaceDE w:val="0"/>
              <w:autoSpaceDN w:val="0"/>
              <w:adjustRightInd w:val="0"/>
              <w:jc w:val="both"/>
              <w:rPr>
                <w:rFonts w:ascii="Arial" w:hAnsi="Arial" w:cs="Arial"/>
                <w:b/>
              </w:rPr>
            </w:pPr>
          </w:p>
        </w:tc>
      </w:tr>
    </w:tbl>
    <w:p w14:paraId="67148B02" w14:textId="77777777" w:rsidR="0039450A" w:rsidRPr="0019592B"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19592B" w14:paraId="096D426E" w14:textId="77777777">
        <w:trPr>
          <w:cantSplit/>
        </w:trPr>
        <w:tc>
          <w:tcPr>
            <w:tcW w:w="9464" w:type="dxa"/>
          </w:tcPr>
          <w:p w14:paraId="1A25C424" w14:textId="77777777" w:rsidR="0039450A" w:rsidRPr="0019592B" w:rsidRDefault="002B7DC4" w:rsidP="00416BFF">
            <w:pPr>
              <w:pStyle w:val="Heading3"/>
              <w:jc w:val="left"/>
              <w:rPr>
                <w:rFonts w:ascii="Arial" w:hAnsi="Arial" w:cs="Arial"/>
                <w:b/>
                <w:szCs w:val="24"/>
                <w:u w:val="none"/>
              </w:rPr>
            </w:pPr>
            <w:r w:rsidRPr="0019592B">
              <w:rPr>
                <w:rFonts w:ascii="Arial" w:hAnsi="Arial" w:cs="Arial"/>
                <w:b/>
                <w:szCs w:val="24"/>
                <w:u w:val="none"/>
              </w:rPr>
              <w:lastRenderedPageBreak/>
              <w:t>Recommendation</w:t>
            </w:r>
          </w:p>
          <w:p w14:paraId="35E24895" w14:textId="77777777" w:rsidR="00DC7788" w:rsidRPr="0019592B" w:rsidRDefault="00DC7788" w:rsidP="00DC7788">
            <w:pPr>
              <w:rPr>
                <w:rFonts w:ascii="Arial" w:hAnsi="Arial" w:cs="Arial"/>
                <w:szCs w:val="24"/>
              </w:rPr>
            </w:pPr>
          </w:p>
          <w:p w14:paraId="12FBE168" w14:textId="77777777" w:rsidR="00367C09" w:rsidRDefault="00367C09" w:rsidP="00367C09">
            <w:pPr>
              <w:jc w:val="both"/>
              <w:rPr>
                <w:rFonts w:ascii="Arial" w:hAnsi="Arial" w:cs="Arial"/>
                <w:szCs w:val="24"/>
              </w:rPr>
            </w:pPr>
            <w:r w:rsidRPr="00AC430F">
              <w:rPr>
                <w:rFonts w:ascii="Arial" w:hAnsi="Arial" w:cs="Arial"/>
                <w:szCs w:val="24"/>
              </w:rPr>
              <w:t>It is recommended that Directors</w:t>
            </w:r>
            <w:r>
              <w:rPr>
                <w:rFonts w:ascii="Arial" w:hAnsi="Arial" w:cs="Arial"/>
                <w:szCs w:val="24"/>
              </w:rPr>
              <w:t xml:space="preserve"> </w:t>
            </w:r>
            <w:r w:rsidRPr="00AC430F">
              <w:rPr>
                <w:rFonts w:ascii="Arial" w:hAnsi="Arial" w:cs="Arial"/>
                <w:szCs w:val="24"/>
              </w:rPr>
              <w:t xml:space="preserve">note </w:t>
            </w:r>
            <w:r>
              <w:rPr>
                <w:rFonts w:ascii="Arial" w:hAnsi="Arial" w:cs="Arial"/>
                <w:szCs w:val="24"/>
              </w:rPr>
              <w:t xml:space="preserve">and </w:t>
            </w:r>
            <w:r w:rsidRPr="00AC430F">
              <w:rPr>
                <w:rFonts w:ascii="Arial" w:hAnsi="Arial" w:cs="Arial"/>
                <w:szCs w:val="24"/>
              </w:rPr>
              <w:t xml:space="preserve">comment on the update </w:t>
            </w:r>
            <w:r>
              <w:rPr>
                <w:rFonts w:ascii="Arial" w:hAnsi="Arial" w:cs="Arial"/>
                <w:szCs w:val="24"/>
              </w:rPr>
              <w:t xml:space="preserve">and </w:t>
            </w:r>
            <w:r w:rsidRPr="00AC430F">
              <w:rPr>
                <w:rFonts w:ascii="Arial" w:hAnsi="Arial" w:cs="Arial"/>
                <w:szCs w:val="24"/>
              </w:rPr>
              <w:t>progress made to date</w:t>
            </w:r>
            <w:r>
              <w:rPr>
                <w:rFonts w:ascii="Arial" w:hAnsi="Arial" w:cs="Arial"/>
                <w:szCs w:val="24"/>
              </w:rPr>
              <w:t xml:space="preserve">. </w:t>
            </w:r>
          </w:p>
          <w:p w14:paraId="74555A11" w14:textId="446E8ED4" w:rsidR="0039450A" w:rsidRPr="00574614" w:rsidRDefault="00B81A7E" w:rsidP="00574614">
            <w:pPr>
              <w:jc w:val="both"/>
              <w:rPr>
                <w:rFonts w:ascii="Arial" w:hAnsi="Arial" w:cs="Arial"/>
                <w:szCs w:val="24"/>
              </w:rPr>
            </w:pPr>
            <w:r w:rsidRPr="00574614">
              <w:rPr>
                <w:rFonts w:ascii="Arial" w:hAnsi="Arial" w:cs="Arial"/>
                <w:szCs w:val="24"/>
              </w:rPr>
              <w:fldChar w:fldCharType="begin"/>
            </w:r>
            <w:r w:rsidR="0039450A" w:rsidRPr="00574614">
              <w:rPr>
                <w:rFonts w:ascii="Arial" w:hAnsi="Arial" w:cs="Arial"/>
                <w:szCs w:val="24"/>
              </w:rPr>
              <w:instrText xml:space="preserve">  </w:instrText>
            </w:r>
            <w:r w:rsidRPr="00574614">
              <w:rPr>
                <w:rFonts w:ascii="Arial" w:hAnsi="Arial" w:cs="Arial"/>
                <w:szCs w:val="24"/>
              </w:rPr>
              <w:fldChar w:fldCharType="end"/>
            </w:r>
          </w:p>
        </w:tc>
      </w:tr>
    </w:tbl>
    <w:p w14:paraId="3F9A1A00" w14:textId="77777777" w:rsidR="0039450A" w:rsidRPr="0019592B" w:rsidRDefault="0039450A" w:rsidP="00416BFF">
      <w:pPr>
        <w:rPr>
          <w:rFonts w:ascii="Arial" w:hAnsi="Arial" w:cs="Arial"/>
          <w:szCs w:val="24"/>
        </w:rPr>
      </w:pPr>
    </w:p>
    <w:p w14:paraId="15E45A01" w14:textId="77777777" w:rsidR="00C6242B" w:rsidRDefault="0039450A" w:rsidP="000F274B">
      <w:pPr>
        <w:rPr>
          <w:rFonts w:ascii="Arial" w:hAnsi="Arial" w:cs="Arial"/>
          <w:szCs w:val="24"/>
        </w:rPr>
      </w:pPr>
      <w:r w:rsidRPr="0019592B">
        <w:rPr>
          <w:rFonts w:ascii="Arial" w:hAnsi="Arial" w:cs="Arial"/>
          <w:szCs w:val="24"/>
        </w:rPr>
        <w:t>Designation:</w:t>
      </w:r>
      <w:r w:rsidR="0067538A" w:rsidRPr="0019592B">
        <w:rPr>
          <w:rFonts w:ascii="Arial" w:hAnsi="Arial" w:cs="Arial"/>
          <w:szCs w:val="24"/>
        </w:rPr>
        <w:tab/>
      </w:r>
      <w:r w:rsidR="002650EF" w:rsidRPr="0019592B">
        <w:rPr>
          <w:rFonts w:ascii="Arial" w:hAnsi="Arial" w:cs="Arial"/>
          <w:szCs w:val="24"/>
        </w:rPr>
        <w:tab/>
      </w:r>
      <w:r w:rsidR="0067538A" w:rsidRPr="0019592B">
        <w:rPr>
          <w:rFonts w:ascii="Arial" w:hAnsi="Arial" w:cs="Arial"/>
          <w:szCs w:val="24"/>
        </w:rPr>
        <w:t>Chief Executive</w:t>
      </w:r>
      <w:r w:rsidR="00974CE6">
        <w:rPr>
          <w:rFonts w:ascii="Arial" w:hAnsi="Arial" w:cs="Arial"/>
          <w:szCs w:val="24"/>
        </w:rPr>
        <w:tab/>
      </w:r>
      <w:r w:rsidR="00974CE6">
        <w:rPr>
          <w:rFonts w:ascii="Arial" w:hAnsi="Arial" w:cs="Arial"/>
          <w:szCs w:val="24"/>
        </w:rPr>
        <w:tab/>
      </w:r>
    </w:p>
    <w:p w14:paraId="745D9055" w14:textId="77777777" w:rsidR="00C6242B" w:rsidRDefault="00C6242B" w:rsidP="000F274B">
      <w:pPr>
        <w:rPr>
          <w:rFonts w:ascii="Arial" w:hAnsi="Arial" w:cs="Arial"/>
          <w:szCs w:val="24"/>
        </w:rPr>
      </w:pPr>
    </w:p>
    <w:p w14:paraId="603D310D" w14:textId="7429F99A" w:rsidR="00FC52A1" w:rsidRDefault="0039450A" w:rsidP="000F274B">
      <w:pPr>
        <w:rPr>
          <w:rFonts w:ascii="Arial" w:hAnsi="Arial" w:cs="Arial"/>
          <w:szCs w:val="24"/>
        </w:rPr>
      </w:pPr>
      <w:r w:rsidRPr="0019592B">
        <w:rPr>
          <w:rFonts w:ascii="Arial" w:hAnsi="Arial" w:cs="Arial"/>
          <w:szCs w:val="24"/>
        </w:rPr>
        <w:t>Date:</w:t>
      </w:r>
      <w:r w:rsidRPr="0019592B">
        <w:rPr>
          <w:rFonts w:ascii="Arial" w:hAnsi="Arial" w:cs="Arial"/>
          <w:szCs w:val="24"/>
        </w:rPr>
        <w:tab/>
      </w:r>
      <w:r w:rsidR="002650EF" w:rsidRPr="0019592B">
        <w:rPr>
          <w:rFonts w:ascii="Arial" w:hAnsi="Arial" w:cs="Arial"/>
          <w:szCs w:val="24"/>
        </w:rPr>
        <w:tab/>
      </w:r>
      <w:r w:rsidR="002650EF" w:rsidRPr="0019592B">
        <w:rPr>
          <w:rFonts w:ascii="Arial" w:hAnsi="Arial" w:cs="Arial"/>
          <w:szCs w:val="24"/>
        </w:rPr>
        <w:tab/>
      </w:r>
      <w:r w:rsidR="00B76206">
        <w:rPr>
          <w:rFonts w:ascii="Arial" w:hAnsi="Arial" w:cs="Arial"/>
          <w:szCs w:val="24"/>
        </w:rPr>
        <w:t>14</w:t>
      </w:r>
      <w:r w:rsidR="002A39D0">
        <w:rPr>
          <w:rFonts w:ascii="Arial" w:hAnsi="Arial" w:cs="Arial"/>
          <w:szCs w:val="24"/>
        </w:rPr>
        <w:t xml:space="preserve"> August</w:t>
      </w:r>
      <w:r w:rsidR="006953A5">
        <w:rPr>
          <w:rFonts w:ascii="Arial" w:hAnsi="Arial" w:cs="Arial"/>
          <w:szCs w:val="24"/>
        </w:rPr>
        <w:t xml:space="preserve"> 2024</w:t>
      </w:r>
      <w:r w:rsidR="00CC6F83">
        <w:rPr>
          <w:rFonts w:ascii="Arial" w:hAnsi="Arial" w:cs="Arial"/>
          <w:szCs w:val="24"/>
        </w:rPr>
        <w:t xml:space="preserve"> </w:t>
      </w:r>
    </w:p>
    <w:p w14:paraId="1BC9577C" w14:textId="77777777" w:rsidR="00553783" w:rsidRDefault="00553783" w:rsidP="000F274B">
      <w:pPr>
        <w:rPr>
          <w:rFonts w:ascii="Arial" w:hAnsi="Arial" w:cs="Arial"/>
          <w:szCs w:val="24"/>
        </w:rPr>
      </w:pPr>
    </w:p>
    <w:p w14:paraId="7CE5562A" w14:textId="77777777" w:rsidR="00E71479" w:rsidRDefault="00A41CEF" w:rsidP="000F274B">
      <w:pPr>
        <w:rPr>
          <w:rFonts w:ascii="Arial" w:hAnsi="Arial" w:cs="Arial"/>
          <w:szCs w:val="24"/>
        </w:rPr>
      </w:pPr>
      <w:r>
        <w:rPr>
          <w:rFonts w:ascii="Arial" w:hAnsi="Arial" w:cs="Arial"/>
          <w:szCs w:val="24"/>
        </w:rPr>
        <w:t>Author:</w:t>
      </w:r>
      <w:r>
        <w:rPr>
          <w:rFonts w:ascii="Arial" w:hAnsi="Arial" w:cs="Arial"/>
          <w:szCs w:val="24"/>
        </w:rPr>
        <w:tab/>
      </w:r>
      <w:r>
        <w:rPr>
          <w:rFonts w:ascii="Arial" w:hAnsi="Arial" w:cs="Arial"/>
          <w:szCs w:val="24"/>
        </w:rPr>
        <w:tab/>
      </w:r>
      <w:r w:rsidR="00725F13">
        <w:rPr>
          <w:rFonts w:ascii="Arial" w:hAnsi="Arial" w:cs="Arial"/>
          <w:szCs w:val="24"/>
        </w:rPr>
        <w:t xml:space="preserve">Lynn Bauermeister, </w:t>
      </w:r>
      <w:r>
        <w:rPr>
          <w:rFonts w:ascii="Arial" w:hAnsi="Arial" w:cs="Arial"/>
          <w:szCs w:val="24"/>
        </w:rPr>
        <w:t>Head of Health and W</w:t>
      </w:r>
      <w:r w:rsidR="00E71479">
        <w:rPr>
          <w:rFonts w:ascii="Arial" w:hAnsi="Arial" w:cs="Arial"/>
          <w:szCs w:val="24"/>
        </w:rPr>
        <w:t>ellbei</w:t>
      </w:r>
      <w:r w:rsidR="00293D95">
        <w:rPr>
          <w:rFonts w:ascii="Arial" w:hAnsi="Arial" w:cs="Arial"/>
          <w:szCs w:val="24"/>
        </w:rPr>
        <w:t>ng</w:t>
      </w:r>
    </w:p>
    <w:p w14:paraId="0837F944" w14:textId="568FB700" w:rsidR="002A39D0" w:rsidRDefault="00553783" w:rsidP="00293D95">
      <w:pPr>
        <w:rPr>
          <w:rFonts w:ascii="Arial" w:hAnsi="Arial" w:cs="Arial"/>
          <w:b/>
          <w:sz w:val="22"/>
          <w:szCs w:val="22"/>
        </w:rPr>
      </w:pPr>
      <w:r>
        <w:rPr>
          <w:rFonts w:ascii="Arial" w:hAnsi="Arial" w:cs="Arial"/>
          <w:szCs w:val="24"/>
        </w:rPr>
        <w:tab/>
      </w:r>
      <w:r>
        <w:rPr>
          <w:rFonts w:ascii="Arial" w:hAnsi="Arial" w:cs="Arial"/>
          <w:szCs w:val="24"/>
        </w:rPr>
        <w:tab/>
      </w:r>
      <w:r>
        <w:rPr>
          <w:rFonts w:ascii="Arial" w:hAnsi="Arial" w:cs="Arial"/>
          <w:szCs w:val="24"/>
        </w:rPr>
        <w:tab/>
      </w:r>
      <w:r w:rsidR="4E7F859E" w:rsidRPr="776340EF">
        <w:rPr>
          <w:rFonts w:ascii="Arial" w:hAnsi="Arial" w:cs="Arial"/>
        </w:rPr>
        <w:t>Douglas Wilby, Director of Corporate Performanc</w:t>
      </w:r>
      <w:r w:rsidR="09A0D634" w:rsidRPr="776340EF">
        <w:rPr>
          <w:rFonts w:ascii="Arial" w:hAnsi="Arial" w:cs="Arial"/>
        </w:rPr>
        <w:t>e</w:t>
      </w:r>
    </w:p>
    <w:sectPr w:rsidR="002A39D0" w:rsidSect="002F7F41">
      <w:pgSz w:w="11906" w:h="16838"/>
      <w:pgMar w:top="1560" w:right="1134"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3131" w14:textId="77777777" w:rsidR="00BD1079" w:rsidRDefault="00BD1079">
      <w:r>
        <w:separator/>
      </w:r>
    </w:p>
  </w:endnote>
  <w:endnote w:type="continuationSeparator" w:id="0">
    <w:p w14:paraId="11270686" w14:textId="77777777" w:rsidR="00BD1079" w:rsidRDefault="00BD1079">
      <w:r>
        <w:continuationSeparator/>
      </w:r>
    </w:p>
  </w:endnote>
  <w:endnote w:type="continuationNotice" w:id="1">
    <w:p w14:paraId="17804E64" w14:textId="77777777" w:rsidR="00BD1079" w:rsidRDefault="00BD10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E1DF1" w14:textId="77777777" w:rsidR="00BD1079" w:rsidRDefault="00BD1079">
      <w:r>
        <w:separator/>
      </w:r>
    </w:p>
  </w:footnote>
  <w:footnote w:type="continuationSeparator" w:id="0">
    <w:p w14:paraId="2CA9C1FE" w14:textId="77777777" w:rsidR="00BD1079" w:rsidRDefault="00BD1079">
      <w:r>
        <w:continuationSeparator/>
      </w:r>
    </w:p>
  </w:footnote>
  <w:footnote w:type="continuationNotice" w:id="1">
    <w:p w14:paraId="6A4EEC0A" w14:textId="77777777" w:rsidR="00BD1079" w:rsidRDefault="00BD10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3861"/>
    <w:multiLevelType w:val="hybridMultilevel"/>
    <w:tmpl w:val="44D635A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D7B0E"/>
    <w:multiLevelType w:val="hybridMultilevel"/>
    <w:tmpl w:val="2DE06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4573E"/>
    <w:multiLevelType w:val="hybridMultilevel"/>
    <w:tmpl w:val="75CEBF58"/>
    <w:lvl w:ilvl="0" w:tplc="0809000F">
      <w:start w:val="1"/>
      <w:numFmt w:val="decimal"/>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3" w15:restartNumberingAfterBreak="0">
    <w:nsid w:val="0DA404BC"/>
    <w:multiLevelType w:val="hybridMultilevel"/>
    <w:tmpl w:val="8BCEFD2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4" w15:restartNumberingAfterBreak="0">
    <w:nsid w:val="0E5F725D"/>
    <w:multiLevelType w:val="hybridMultilevel"/>
    <w:tmpl w:val="72AC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B409D"/>
    <w:multiLevelType w:val="hybridMultilevel"/>
    <w:tmpl w:val="61C8A6A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CE018E"/>
    <w:multiLevelType w:val="hybridMultilevel"/>
    <w:tmpl w:val="8B584C0E"/>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A5215"/>
    <w:multiLevelType w:val="hybridMultilevel"/>
    <w:tmpl w:val="A740EAC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7C64D48"/>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D96C65"/>
    <w:multiLevelType w:val="hybridMultilevel"/>
    <w:tmpl w:val="967A3FFC"/>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05B9A"/>
    <w:multiLevelType w:val="hybridMultilevel"/>
    <w:tmpl w:val="FAD8C6AE"/>
    <w:lvl w:ilvl="0" w:tplc="08090001">
      <w:start w:val="1"/>
      <w:numFmt w:val="bullet"/>
      <w:lvlText w:val=""/>
      <w:lvlJc w:val="left"/>
      <w:pPr>
        <w:ind w:left="720" w:hanging="360"/>
      </w:pPr>
      <w:rPr>
        <w:rFonts w:ascii="Symbol" w:hAnsi="Symbol" w:hint="default"/>
      </w:rPr>
    </w:lvl>
    <w:lvl w:ilvl="1" w:tplc="A23A3D20">
      <w:start w:val="5"/>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321A68"/>
    <w:multiLevelType w:val="hybridMultilevel"/>
    <w:tmpl w:val="8F08B7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557BA"/>
    <w:multiLevelType w:val="hybridMultilevel"/>
    <w:tmpl w:val="507ADF4C"/>
    <w:lvl w:ilvl="0" w:tplc="1408F6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03404"/>
    <w:multiLevelType w:val="hybridMultilevel"/>
    <w:tmpl w:val="EF80AE96"/>
    <w:lvl w:ilvl="0" w:tplc="7B3AE79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BF69BE"/>
    <w:multiLevelType w:val="hybridMultilevel"/>
    <w:tmpl w:val="C2FCD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9153E0"/>
    <w:multiLevelType w:val="hybridMultilevel"/>
    <w:tmpl w:val="02106862"/>
    <w:lvl w:ilvl="0" w:tplc="663C6A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576F5E"/>
    <w:multiLevelType w:val="hybridMultilevel"/>
    <w:tmpl w:val="50F419F0"/>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0C7751"/>
    <w:multiLevelType w:val="hybridMultilevel"/>
    <w:tmpl w:val="73C01568"/>
    <w:lvl w:ilvl="0" w:tplc="8AEAC25A">
      <w:numFmt w:val="bullet"/>
      <w:lvlText w:val="•"/>
      <w:lvlJc w:val="left"/>
      <w:pPr>
        <w:ind w:left="72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EF0A71"/>
    <w:multiLevelType w:val="hybridMultilevel"/>
    <w:tmpl w:val="69D0E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945BE"/>
    <w:multiLevelType w:val="hybridMultilevel"/>
    <w:tmpl w:val="8EB8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2A6C37"/>
    <w:multiLevelType w:val="hybridMultilevel"/>
    <w:tmpl w:val="73E6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3022BA"/>
    <w:multiLevelType w:val="hybridMultilevel"/>
    <w:tmpl w:val="2BE2C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016CE0"/>
    <w:multiLevelType w:val="hybridMultilevel"/>
    <w:tmpl w:val="7FD46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C00D80"/>
    <w:multiLevelType w:val="hybridMultilevel"/>
    <w:tmpl w:val="0FBC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F01CC"/>
    <w:multiLevelType w:val="hybridMultilevel"/>
    <w:tmpl w:val="5510AC9E"/>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0B5086"/>
    <w:multiLevelType w:val="hybridMultilevel"/>
    <w:tmpl w:val="EFF2C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DE6275"/>
    <w:multiLevelType w:val="hybridMultilevel"/>
    <w:tmpl w:val="EC4E32D6"/>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27" w15:restartNumberingAfterBreak="0">
    <w:nsid w:val="5B23248C"/>
    <w:multiLevelType w:val="hybridMultilevel"/>
    <w:tmpl w:val="B164C298"/>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DC632E"/>
    <w:multiLevelType w:val="hybridMultilevel"/>
    <w:tmpl w:val="563CB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881B35"/>
    <w:multiLevelType w:val="hybridMultilevel"/>
    <w:tmpl w:val="0414EBA4"/>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A43962"/>
    <w:multiLevelType w:val="hybridMultilevel"/>
    <w:tmpl w:val="FAA8BB4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11B0E66"/>
    <w:multiLevelType w:val="hybridMultilevel"/>
    <w:tmpl w:val="1BEEDFE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8A74B9"/>
    <w:multiLevelType w:val="hybridMultilevel"/>
    <w:tmpl w:val="6A28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566ADD"/>
    <w:multiLevelType w:val="multilevel"/>
    <w:tmpl w:val="F894F2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9FE041C"/>
    <w:multiLevelType w:val="hybridMultilevel"/>
    <w:tmpl w:val="893E70F8"/>
    <w:lvl w:ilvl="0" w:tplc="6B2284DC">
      <w:start w:val="1"/>
      <w:numFmt w:val="bullet"/>
      <w:lvlText w:val="o"/>
      <w:lvlJc w:val="left"/>
      <w:pPr>
        <w:ind w:left="1320" w:hanging="360"/>
      </w:pPr>
      <w:rPr>
        <w:rFonts w:ascii="Courier New" w:hAnsi="Courier New"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5" w15:restartNumberingAfterBreak="0">
    <w:nsid w:val="6DF51C80"/>
    <w:multiLevelType w:val="hybridMultilevel"/>
    <w:tmpl w:val="390281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D4786"/>
    <w:multiLevelType w:val="hybridMultilevel"/>
    <w:tmpl w:val="A740EAC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431257"/>
    <w:multiLevelType w:val="hybridMultilevel"/>
    <w:tmpl w:val="8F869D6C"/>
    <w:lvl w:ilvl="0" w:tplc="AA1C9DFE">
      <w:start w:val="1"/>
      <w:numFmt w:val="decimal"/>
      <w:lvlText w:val="%1."/>
      <w:lvlJc w:val="left"/>
      <w:pPr>
        <w:ind w:left="819" w:hanging="360"/>
      </w:pPr>
      <w:rPr>
        <w:rFonts w:hint="default"/>
        <w:b w:val="0"/>
        <w:bCs w:val="0"/>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8" w15:restartNumberingAfterBreak="0">
    <w:nsid w:val="71BA2A45"/>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5E3F39"/>
    <w:multiLevelType w:val="hybridMultilevel"/>
    <w:tmpl w:val="639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773192"/>
    <w:multiLevelType w:val="hybridMultilevel"/>
    <w:tmpl w:val="F3EE7C9A"/>
    <w:lvl w:ilvl="0" w:tplc="8AEAC2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3803BB"/>
    <w:multiLevelType w:val="hybridMultilevel"/>
    <w:tmpl w:val="A740EACA"/>
    <w:lvl w:ilvl="0" w:tplc="EAF451C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8A367F"/>
    <w:multiLevelType w:val="hybridMultilevel"/>
    <w:tmpl w:val="231AEFC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DCD6C7B"/>
    <w:multiLevelType w:val="hybridMultilevel"/>
    <w:tmpl w:val="DF06973C"/>
    <w:lvl w:ilvl="0" w:tplc="79E6DE08">
      <w:start w:val="1"/>
      <w:numFmt w:val="bullet"/>
      <w:lvlText w:val=""/>
      <w:lvlJc w:val="left"/>
      <w:pPr>
        <w:tabs>
          <w:tab w:val="num" w:pos="720"/>
        </w:tabs>
        <w:ind w:left="720" w:hanging="360"/>
      </w:pPr>
      <w:rPr>
        <w:rFonts w:ascii="Symbol" w:hAnsi="Symbol" w:hint="default"/>
      </w:rPr>
    </w:lvl>
    <w:lvl w:ilvl="1" w:tplc="5F3279F8" w:tentative="1">
      <w:start w:val="1"/>
      <w:numFmt w:val="bullet"/>
      <w:lvlText w:val=""/>
      <w:lvlJc w:val="left"/>
      <w:pPr>
        <w:tabs>
          <w:tab w:val="num" w:pos="1440"/>
        </w:tabs>
        <w:ind w:left="1440" w:hanging="360"/>
      </w:pPr>
      <w:rPr>
        <w:rFonts w:ascii="Symbol" w:hAnsi="Symbol" w:hint="default"/>
      </w:rPr>
    </w:lvl>
    <w:lvl w:ilvl="2" w:tplc="B4D4B85E" w:tentative="1">
      <w:start w:val="1"/>
      <w:numFmt w:val="bullet"/>
      <w:lvlText w:val=""/>
      <w:lvlJc w:val="left"/>
      <w:pPr>
        <w:tabs>
          <w:tab w:val="num" w:pos="2160"/>
        </w:tabs>
        <w:ind w:left="2160" w:hanging="360"/>
      </w:pPr>
      <w:rPr>
        <w:rFonts w:ascii="Symbol" w:hAnsi="Symbol" w:hint="default"/>
      </w:rPr>
    </w:lvl>
    <w:lvl w:ilvl="3" w:tplc="9CCCCAF0" w:tentative="1">
      <w:start w:val="1"/>
      <w:numFmt w:val="bullet"/>
      <w:lvlText w:val=""/>
      <w:lvlJc w:val="left"/>
      <w:pPr>
        <w:tabs>
          <w:tab w:val="num" w:pos="2880"/>
        </w:tabs>
        <w:ind w:left="2880" w:hanging="360"/>
      </w:pPr>
      <w:rPr>
        <w:rFonts w:ascii="Symbol" w:hAnsi="Symbol" w:hint="default"/>
      </w:rPr>
    </w:lvl>
    <w:lvl w:ilvl="4" w:tplc="E9BEA4FA" w:tentative="1">
      <w:start w:val="1"/>
      <w:numFmt w:val="bullet"/>
      <w:lvlText w:val=""/>
      <w:lvlJc w:val="left"/>
      <w:pPr>
        <w:tabs>
          <w:tab w:val="num" w:pos="3600"/>
        </w:tabs>
        <w:ind w:left="3600" w:hanging="360"/>
      </w:pPr>
      <w:rPr>
        <w:rFonts w:ascii="Symbol" w:hAnsi="Symbol" w:hint="default"/>
      </w:rPr>
    </w:lvl>
    <w:lvl w:ilvl="5" w:tplc="BB4CD814" w:tentative="1">
      <w:start w:val="1"/>
      <w:numFmt w:val="bullet"/>
      <w:lvlText w:val=""/>
      <w:lvlJc w:val="left"/>
      <w:pPr>
        <w:tabs>
          <w:tab w:val="num" w:pos="4320"/>
        </w:tabs>
        <w:ind w:left="4320" w:hanging="360"/>
      </w:pPr>
      <w:rPr>
        <w:rFonts w:ascii="Symbol" w:hAnsi="Symbol" w:hint="default"/>
      </w:rPr>
    </w:lvl>
    <w:lvl w:ilvl="6" w:tplc="3A46F9D2" w:tentative="1">
      <w:start w:val="1"/>
      <w:numFmt w:val="bullet"/>
      <w:lvlText w:val=""/>
      <w:lvlJc w:val="left"/>
      <w:pPr>
        <w:tabs>
          <w:tab w:val="num" w:pos="5040"/>
        </w:tabs>
        <w:ind w:left="5040" w:hanging="360"/>
      </w:pPr>
      <w:rPr>
        <w:rFonts w:ascii="Symbol" w:hAnsi="Symbol" w:hint="default"/>
      </w:rPr>
    </w:lvl>
    <w:lvl w:ilvl="7" w:tplc="7A7C5BD2" w:tentative="1">
      <w:start w:val="1"/>
      <w:numFmt w:val="bullet"/>
      <w:lvlText w:val=""/>
      <w:lvlJc w:val="left"/>
      <w:pPr>
        <w:tabs>
          <w:tab w:val="num" w:pos="5760"/>
        </w:tabs>
        <w:ind w:left="5760" w:hanging="360"/>
      </w:pPr>
      <w:rPr>
        <w:rFonts w:ascii="Symbol" w:hAnsi="Symbol" w:hint="default"/>
      </w:rPr>
    </w:lvl>
    <w:lvl w:ilvl="8" w:tplc="F1B8C91C"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E415890"/>
    <w:multiLevelType w:val="hybridMultilevel"/>
    <w:tmpl w:val="B874B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276004">
    <w:abstractNumId w:val="27"/>
  </w:num>
  <w:num w:numId="2" w16cid:durableId="533618108">
    <w:abstractNumId w:val="29"/>
  </w:num>
  <w:num w:numId="3" w16cid:durableId="148644140">
    <w:abstractNumId w:val="17"/>
  </w:num>
  <w:num w:numId="4" w16cid:durableId="1015767867">
    <w:abstractNumId w:val="24"/>
  </w:num>
  <w:num w:numId="5" w16cid:durableId="1649820379">
    <w:abstractNumId w:val="40"/>
  </w:num>
  <w:num w:numId="6" w16cid:durableId="1421365475">
    <w:abstractNumId w:val="31"/>
  </w:num>
  <w:num w:numId="7" w16cid:durableId="441875484">
    <w:abstractNumId w:val="16"/>
  </w:num>
  <w:num w:numId="8" w16cid:durableId="1859849746">
    <w:abstractNumId w:val="34"/>
  </w:num>
  <w:num w:numId="9" w16cid:durableId="565187815">
    <w:abstractNumId w:val="15"/>
  </w:num>
  <w:num w:numId="10" w16cid:durableId="1988822948">
    <w:abstractNumId w:val="20"/>
  </w:num>
  <w:num w:numId="11" w16cid:durableId="1704089679">
    <w:abstractNumId w:val="9"/>
  </w:num>
  <w:num w:numId="12" w16cid:durableId="1592935403">
    <w:abstractNumId w:val="6"/>
  </w:num>
  <w:num w:numId="13" w16cid:durableId="2092046624">
    <w:abstractNumId w:val="13"/>
  </w:num>
  <w:num w:numId="14" w16cid:durableId="437411223">
    <w:abstractNumId w:val="5"/>
  </w:num>
  <w:num w:numId="15" w16cid:durableId="126433127">
    <w:abstractNumId w:val="38"/>
  </w:num>
  <w:num w:numId="16" w16cid:durableId="1662271147">
    <w:abstractNumId w:val="26"/>
  </w:num>
  <w:num w:numId="17" w16cid:durableId="144667542">
    <w:abstractNumId w:val="37"/>
  </w:num>
  <w:num w:numId="18" w16cid:durableId="1994260988">
    <w:abstractNumId w:val="14"/>
  </w:num>
  <w:num w:numId="19" w16cid:durableId="743185269">
    <w:abstractNumId w:val="32"/>
  </w:num>
  <w:num w:numId="20" w16cid:durableId="1115249633">
    <w:abstractNumId w:val="4"/>
  </w:num>
  <w:num w:numId="21" w16cid:durableId="1502424658">
    <w:abstractNumId w:val="3"/>
  </w:num>
  <w:num w:numId="22" w16cid:durableId="1691106685">
    <w:abstractNumId w:val="25"/>
  </w:num>
  <w:num w:numId="23" w16cid:durableId="712582534">
    <w:abstractNumId w:val="11"/>
  </w:num>
  <w:num w:numId="24" w16cid:durableId="1728528423">
    <w:abstractNumId w:val="43"/>
  </w:num>
  <w:num w:numId="25" w16cid:durableId="217665769">
    <w:abstractNumId w:val="18"/>
  </w:num>
  <w:num w:numId="26" w16cid:durableId="1499811703">
    <w:abstractNumId w:val="8"/>
  </w:num>
  <w:num w:numId="27" w16cid:durableId="573391616">
    <w:abstractNumId w:val="41"/>
  </w:num>
  <w:num w:numId="28" w16cid:durableId="542711550">
    <w:abstractNumId w:val="12"/>
  </w:num>
  <w:num w:numId="29" w16cid:durableId="924072525">
    <w:abstractNumId w:val="19"/>
  </w:num>
  <w:num w:numId="30" w16cid:durableId="1282106604">
    <w:abstractNumId w:val="44"/>
  </w:num>
  <w:num w:numId="31" w16cid:durableId="1514759623">
    <w:abstractNumId w:val="22"/>
  </w:num>
  <w:num w:numId="32" w16cid:durableId="184834437">
    <w:abstractNumId w:val="0"/>
  </w:num>
  <w:num w:numId="33" w16cid:durableId="293872404">
    <w:abstractNumId w:val="35"/>
  </w:num>
  <w:num w:numId="34" w16cid:durableId="816069700">
    <w:abstractNumId w:val="30"/>
  </w:num>
  <w:num w:numId="35" w16cid:durableId="551888035">
    <w:abstractNumId w:val="33"/>
  </w:num>
  <w:num w:numId="36" w16cid:durableId="682123517">
    <w:abstractNumId w:val="1"/>
  </w:num>
  <w:num w:numId="37" w16cid:durableId="2066641626">
    <w:abstractNumId w:val="39"/>
  </w:num>
  <w:num w:numId="38" w16cid:durableId="962421274">
    <w:abstractNumId w:val="23"/>
  </w:num>
  <w:num w:numId="39" w16cid:durableId="1131290175">
    <w:abstractNumId w:val="21"/>
  </w:num>
  <w:num w:numId="40" w16cid:durableId="702943894">
    <w:abstractNumId w:val="10"/>
  </w:num>
  <w:num w:numId="41" w16cid:durableId="975262835">
    <w:abstractNumId w:val="2"/>
  </w:num>
  <w:num w:numId="42" w16cid:durableId="1456481302">
    <w:abstractNumId w:val="42"/>
  </w:num>
  <w:num w:numId="43" w16cid:durableId="1807578605">
    <w:abstractNumId w:val="28"/>
  </w:num>
  <w:num w:numId="44" w16cid:durableId="473837086">
    <w:abstractNumId w:val="36"/>
  </w:num>
  <w:num w:numId="45" w16cid:durableId="78231179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05E1A"/>
    <w:rsid w:val="000108D3"/>
    <w:rsid w:val="00010CFF"/>
    <w:rsid w:val="00016342"/>
    <w:rsid w:val="00016420"/>
    <w:rsid w:val="00017155"/>
    <w:rsid w:val="00020B3A"/>
    <w:rsid w:val="00020F26"/>
    <w:rsid w:val="00021961"/>
    <w:rsid w:val="0002343E"/>
    <w:rsid w:val="000258A7"/>
    <w:rsid w:val="000261C0"/>
    <w:rsid w:val="00027492"/>
    <w:rsid w:val="00027B75"/>
    <w:rsid w:val="000329B8"/>
    <w:rsid w:val="00034706"/>
    <w:rsid w:val="0003591A"/>
    <w:rsid w:val="0003605C"/>
    <w:rsid w:val="0004526F"/>
    <w:rsid w:val="00045F18"/>
    <w:rsid w:val="000463F2"/>
    <w:rsid w:val="00046FAA"/>
    <w:rsid w:val="00051E90"/>
    <w:rsid w:val="00052AD3"/>
    <w:rsid w:val="00053019"/>
    <w:rsid w:val="00053201"/>
    <w:rsid w:val="0005450F"/>
    <w:rsid w:val="00054DE1"/>
    <w:rsid w:val="000552AA"/>
    <w:rsid w:val="0005537B"/>
    <w:rsid w:val="00055485"/>
    <w:rsid w:val="000564DC"/>
    <w:rsid w:val="00056AEE"/>
    <w:rsid w:val="000604BC"/>
    <w:rsid w:val="00060B7A"/>
    <w:rsid w:val="00060E4F"/>
    <w:rsid w:val="00061B5D"/>
    <w:rsid w:val="00061EBA"/>
    <w:rsid w:val="000626C6"/>
    <w:rsid w:val="00063169"/>
    <w:rsid w:val="00066E9B"/>
    <w:rsid w:val="00067063"/>
    <w:rsid w:val="00067BEA"/>
    <w:rsid w:val="00070580"/>
    <w:rsid w:val="000721BD"/>
    <w:rsid w:val="00072C54"/>
    <w:rsid w:val="00076DD4"/>
    <w:rsid w:val="00076F18"/>
    <w:rsid w:val="00080158"/>
    <w:rsid w:val="00080B9B"/>
    <w:rsid w:val="00082C6F"/>
    <w:rsid w:val="0008366F"/>
    <w:rsid w:val="000852F7"/>
    <w:rsid w:val="00086C6F"/>
    <w:rsid w:val="00087D49"/>
    <w:rsid w:val="00090094"/>
    <w:rsid w:val="0009224C"/>
    <w:rsid w:val="00093AFD"/>
    <w:rsid w:val="000947E0"/>
    <w:rsid w:val="000949F1"/>
    <w:rsid w:val="00094A77"/>
    <w:rsid w:val="00094AAC"/>
    <w:rsid w:val="00096048"/>
    <w:rsid w:val="00097EA8"/>
    <w:rsid w:val="000A50B1"/>
    <w:rsid w:val="000B003E"/>
    <w:rsid w:val="000B08F3"/>
    <w:rsid w:val="000B0E4F"/>
    <w:rsid w:val="000B2950"/>
    <w:rsid w:val="000B5F94"/>
    <w:rsid w:val="000B6781"/>
    <w:rsid w:val="000C08BC"/>
    <w:rsid w:val="000C3FAB"/>
    <w:rsid w:val="000C4E3E"/>
    <w:rsid w:val="000D33B4"/>
    <w:rsid w:val="000D4C86"/>
    <w:rsid w:val="000D50EF"/>
    <w:rsid w:val="000D5CF8"/>
    <w:rsid w:val="000D6F28"/>
    <w:rsid w:val="000D7ADD"/>
    <w:rsid w:val="000E240A"/>
    <w:rsid w:val="000E25CE"/>
    <w:rsid w:val="000E6F10"/>
    <w:rsid w:val="000E7961"/>
    <w:rsid w:val="000F00B8"/>
    <w:rsid w:val="000F058D"/>
    <w:rsid w:val="000F1315"/>
    <w:rsid w:val="000F274B"/>
    <w:rsid w:val="000F6071"/>
    <w:rsid w:val="001006B1"/>
    <w:rsid w:val="001023BB"/>
    <w:rsid w:val="00106B71"/>
    <w:rsid w:val="001072B4"/>
    <w:rsid w:val="00110096"/>
    <w:rsid w:val="001109DF"/>
    <w:rsid w:val="00111F17"/>
    <w:rsid w:val="0011354C"/>
    <w:rsid w:val="00116F35"/>
    <w:rsid w:val="00120CB0"/>
    <w:rsid w:val="00121135"/>
    <w:rsid w:val="00123B60"/>
    <w:rsid w:val="00123EE7"/>
    <w:rsid w:val="001240B7"/>
    <w:rsid w:val="0012770F"/>
    <w:rsid w:val="00135985"/>
    <w:rsid w:val="00137AA6"/>
    <w:rsid w:val="00137BEF"/>
    <w:rsid w:val="00137C75"/>
    <w:rsid w:val="00141A07"/>
    <w:rsid w:val="00141F79"/>
    <w:rsid w:val="0014254F"/>
    <w:rsid w:val="00143745"/>
    <w:rsid w:val="0014465F"/>
    <w:rsid w:val="0014574A"/>
    <w:rsid w:val="00146BB2"/>
    <w:rsid w:val="00153278"/>
    <w:rsid w:val="0015445E"/>
    <w:rsid w:val="00154CF4"/>
    <w:rsid w:val="001555D4"/>
    <w:rsid w:val="00156824"/>
    <w:rsid w:val="00157A6E"/>
    <w:rsid w:val="00157EE9"/>
    <w:rsid w:val="00160E5D"/>
    <w:rsid w:val="00161DCD"/>
    <w:rsid w:val="00161E32"/>
    <w:rsid w:val="001620DF"/>
    <w:rsid w:val="00162218"/>
    <w:rsid w:val="001648C1"/>
    <w:rsid w:val="00175434"/>
    <w:rsid w:val="001759A2"/>
    <w:rsid w:val="0017621B"/>
    <w:rsid w:val="00176F7D"/>
    <w:rsid w:val="00177991"/>
    <w:rsid w:val="00183578"/>
    <w:rsid w:val="001840F7"/>
    <w:rsid w:val="00186B2D"/>
    <w:rsid w:val="00187B19"/>
    <w:rsid w:val="0019592B"/>
    <w:rsid w:val="00196698"/>
    <w:rsid w:val="00196A83"/>
    <w:rsid w:val="001A0717"/>
    <w:rsid w:val="001A103B"/>
    <w:rsid w:val="001A1878"/>
    <w:rsid w:val="001A19E4"/>
    <w:rsid w:val="001A1A55"/>
    <w:rsid w:val="001A2DF0"/>
    <w:rsid w:val="001A7EE9"/>
    <w:rsid w:val="001B0017"/>
    <w:rsid w:val="001B0D7F"/>
    <w:rsid w:val="001B1ADB"/>
    <w:rsid w:val="001B2DF1"/>
    <w:rsid w:val="001B3218"/>
    <w:rsid w:val="001B336B"/>
    <w:rsid w:val="001B4D58"/>
    <w:rsid w:val="001B719B"/>
    <w:rsid w:val="001B79BA"/>
    <w:rsid w:val="001C0B61"/>
    <w:rsid w:val="001C1840"/>
    <w:rsid w:val="001C2778"/>
    <w:rsid w:val="001C279E"/>
    <w:rsid w:val="001C4A6F"/>
    <w:rsid w:val="001C4D42"/>
    <w:rsid w:val="001C7153"/>
    <w:rsid w:val="001D1D38"/>
    <w:rsid w:val="001D1E7E"/>
    <w:rsid w:val="001D1F6A"/>
    <w:rsid w:val="001D5BD7"/>
    <w:rsid w:val="001D6596"/>
    <w:rsid w:val="001D673F"/>
    <w:rsid w:val="001D6AC1"/>
    <w:rsid w:val="001E0281"/>
    <w:rsid w:val="001E0EBC"/>
    <w:rsid w:val="001E1C61"/>
    <w:rsid w:val="001E2029"/>
    <w:rsid w:val="001E3FB6"/>
    <w:rsid w:val="001E7044"/>
    <w:rsid w:val="001F024A"/>
    <w:rsid w:val="001F0815"/>
    <w:rsid w:val="001F13AA"/>
    <w:rsid w:val="001F201F"/>
    <w:rsid w:val="00200F6B"/>
    <w:rsid w:val="00202527"/>
    <w:rsid w:val="002065D3"/>
    <w:rsid w:val="00206A2E"/>
    <w:rsid w:val="00206F46"/>
    <w:rsid w:val="00210CBE"/>
    <w:rsid w:val="002130DB"/>
    <w:rsid w:val="002131F5"/>
    <w:rsid w:val="0021334D"/>
    <w:rsid w:val="002139F1"/>
    <w:rsid w:val="00213B7E"/>
    <w:rsid w:val="00216863"/>
    <w:rsid w:val="002200C0"/>
    <w:rsid w:val="0022042F"/>
    <w:rsid w:val="00221BA7"/>
    <w:rsid w:val="00221EC5"/>
    <w:rsid w:val="0022202D"/>
    <w:rsid w:val="00222FA8"/>
    <w:rsid w:val="00223872"/>
    <w:rsid w:val="0022532A"/>
    <w:rsid w:val="00225C7B"/>
    <w:rsid w:val="00226765"/>
    <w:rsid w:val="00227935"/>
    <w:rsid w:val="002315E3"/>
    <w:rsid w:val="00232568"/>
    <w:rsid w:val="0023514C"/>
    <w:rsid w:val="002363E8"/>
    <w:rsid w:val="00236C8E"/>
    <w:rsid w:val="0024024C"/>
    <w:rsid w:val="00245A36"/>
    <w:rsid w:val="00246951"/>
    <w:rsid w:val="002500D6"/>
    <w:rsid w:val="002508D2"/>
    <w:rsid w:val="00251443"/>
    <w:rsid w:val="00252979"/>
    <w:rsid w:val="002531A5"/>
    <w:rsid w:val="002550F6"/>
    <w:rsid w:val="00257703"/>
    <w:rsid w:val="002610A0"/>
    <w:rsid w:val="002610BF"/>
    <w:rsid w:val="00261CA0"/>
    <w:rsid w:val="00263FD9"/>
    <w:rsid w:val="002650EF"/>
    <w:rsid w:val="00266668"/>
    <w:rsid w:val="00266E24"/>
    <w:rsid w:val="0026700F"/>
    <w:rsid w:val="00267F8A"/>
    <w:rsid w:val="00271DEE"/>
    <w:rsid w:val="00272AB9"/>
    <w:rsid w:val="00273494"/>
    <w:rsid w:val="00273A1B"/>
    <w:rsid w:val="0027419E"/>
    <w:rsid w:val="00274974"/>
    <w:rsid w:val="00276BF9"/>
    <w:rsid w:val="00277E84"/>
    <w:rsid w:val="00281CFB"/>
    <w:rsid w:val="002822B1"/>
    <w:rsid w:val="00282352"/>
    <w:rsid w:val="002834CC"/>
    <w:rsid w:val="002836D0"/>
    <w:rsid w:val="00285424"/>
    <w:rsid w:val="00287232"/>
    <w:rsid w:val="002874B1"/>
    <w:rsid w:val="002900D9"/>
    <w:rsid w:val="00291128"/>
    <w:rsid w:val="00291301"/>
    <w:rsid w:val="0029364D"/>
    <w:rsid w:val="00293D95"/>
    <w:rsid w:val="00294F59"/>
    <w:rsid w:val="00296155"/>
    <w:rsid w:val="00297FF5"/>
    <w:rsid w:val="002A07C6"/>
    <w:rsid w:val="002A109A"/>
    <w:rsid w:val="002A3857"/>
    <w:rsid w:val="002A39D0"/>
    <w:rsid w:val="002A406A"/>
    <w:rsid w:val="002A42ED"/>
    <w:rsid w:val="002A660A"/>
    <w:rsid w:val="002A69FF"/>
    <w:rsid w:val="002A6ACE"/>
    <w:rsid w:val="002B09AA"/>
    <w:rsid w:val="002B24A9"/>
    <w:rsid w:val="002B6A59"/>
    <w:rsid w:val="002B7373"/>
    <w:rsid w:val="002B7886"/>
    <w:rsid w:val="002B7DC4"/>
    <w:rsid w:val="002C0611"/>
    <w:rsid w:val="002C3FF8"/>
    <w:rsid w:val="002C5124"/>
    <w:rsid w:val="002C5B1C"/>
    <w:rsid w:val="002C5BBD"/>
    <w:rsid w:val="002D00F1"/>
    <w:rsid w:val="002D0FCF"/>
    <w:rsid w:val="002D1A45"/>
    <w:rsid w:val="002D1CC2"/>
    <w:rsid w:val="002D1EC8"/>
    <w:rsid w:val="002D415B"/>
    <w:rsid w:val="002D4B4A"/>
    <w:rsid w:val="002D6CCB"/>
    <w:rsid w:val="002D720F"/>
    <w:rsid w:val="002D7497"/>
    <w:rsid w:val="002E03A3"/>
    <w:rsid w:val="002E0F7A"/>
    <w:rsid w:val="002E14C3"/>
    <w:rsid w:val="002E6218"/>
    <w:rsid w:val="002E6CD7"/>
    <w:rsid w:val="002E6D5B"/>
    <w:rsid w:val="002E7D99"/>
    <w:rsid w:val="002F7F41"/>
    <w:rsid w:val="00301F18"/>
    <w:rsid w:val="003027CA"/>
    <w:rsid w:val="00302C59"/>
    <w:rsid w:val="00302CC5"/>
    <w:rsid w:val="00304EEE"/>
    <w:rsid w:val="00306CF3"/>
    <w:rsid w:val="00311394"/>
    <w:rsid w:val="0031146C"/>
    <w:rsid w:val="0031163A"/>
    <w:rsid w:val="00311654"/>
    <w:rsid w:val="0031442F"/>
    <w:rsid w:val="00316A65"/>
    <w:rsid w:val="0031740A"/>
    <w:rsid w:val="003177A9"/>
    <w:rsid w:val="0032008B"/>
    <w:rsid w:val="003227BE"/>
    <w:rsid w:val="003244E8"/>
    <w:rsid w:val="003256DC"/>
    <w:rsid w:val="00327073"/>
    <w:rsid w:val="003277C1"/>
    <w:rsid w:val="00330CB7"/>
    <w:rsid w:val="00330D9A"/>
    <w:rsid w:val="00332EE3"/>
    <w:rsid w:val="003353BD"/>
    <w:rsid w:val="003353E6"/>
    <w:rsid w:val="00335915"/>
    <w:rsid w:val="00335B5E"/>
    <w:rsid w:val="0033762A"/>
    <w:rsid w:val="00340FFF"/>
    <w:rsid w:val="0034370E"/>
    <w:rsid w:val="00345AAE"/>
    <w:rsid w:val="00345B42"/>
    <w:rsid w:val="00346085"/>
    <w:rsid w:val="00346E52"/>
    <w:rsid w:val="00347DE2"/>
    <w:rsid w:val="00350A4A"/>
    <w:rsid w:val="003519E5"/>
    <w:rsid w:val="003520EE"/>
    <w:rsid w:val="003539A6"/>
    <w:rsid w:val="00356B53"/>
    <w:rsid w:val="0035759B"/>
    <w:rsid w:val="00361E2A"/>
    <w:rsid w:val="003628D0"/>
    <w:rsid w:val="00362C80"/>
    <w:rsid w:val="00363C8D"/>
    <w:rsid w:val="00367B18"/>
    <w:rsid w:val="00367C09"/>
    <w:rsid w:val="0037135A"/>
    <w:rsid w:val="00371939"/>
    <w:rsid w:val="00373074"/>
    <w:rsid w:val="003752AE"/>
    <w:rsid w:val="003752B1"/>
    <w:rsid w:val="00376AA3"/>
    <w:rsid w:val="0037729E"/>
    <w:rsid w:val="00377AC7"/>
    <w:rsid w:val="0038113F"/>
    <w:rsid w:val="00383116"/>
    <w:rsid w:val="00387210"/>
    <w:rsid w:val="0038780F"/>
    <w:rsid w:val="00392255"/>
    <w:rsid w:val="00392345"/>
    <w:rsid w:val="003924C9"/>
    <w:rsid w:val="003925D8"/>
    <w:rsid w:val="0039334C"/>
    <w:rsid w:val="003933EB"/>
    <w:rsid w:val="00393FBF"/>
    <w:rsid w:val="0039450A"/>
    <w:rsid w:val="00394F05"/>
    <w:rsid w:val="00396E41"/>
    <w:rsid w:val="003A05F6"/>
    <w:rsid w:val="003A0920"/>
    <w:rsid w:val="003A0E84"/>
    <w:rsid w:val="003A13BE"/>
    <w:rsid w:val="003A3419"/>
    <w:rsid w:val="003A4902"/>
    <w:rsid w:val="003A4CE7"/>
    <w:rsid w:val="003A4E39"/>
    <w:rsid w:val="003A5E56"/>
    <w:rsid w:val="003A699D"/>
    <w:rsid w:val="003A6B51"/>
    <w:rsid w:val="003B4A2F"/>
    <w:rsid w:val="003B65C8"/>
    <w:rsid w:val="003B687F"/>
    <w:rsid w:val="003C03D1"/>
    <w:rsid w:val="003C0FA5"/>
    <w:rsid w:val="003C2203"/>
    <w:rsid w:val="003C2274"/>
    <w:rsid w:val="003C2445"/>
    <w:rsid w:val="003C24D5"/>
    <w:rsid w:val="003C28FC"/>
    <w:rsid w:val="003C2BDD"/>
    <w:rsid w:val="003C35B5"/>
    <w:rsid w:val="003C366F"/>
    <w:rsid w:val="003C56B7"/>
    <w:rsid w:val="003C6313"/>
    <w:rsid w:val="003D152E"/>
    <w:rsid w:val="003D3185"/>
    <w:rsid w:val="003D3AAE"/>
    <w:rsid w:val="003D49B7"/>
    <w:rsid w:val="003D6C7F"/>
    <w:rsid w:val="003D6D90"/>
    <w:rsid w:val="003E190D"/>
    <w:rsid w:val="003E28FC"/>
    <w:rsid w:val="003E343E"/>
    <w:rsid w:val="003E5749"/>
    <w:rsid w:val="003E6DB9"/>
    <w:rsid w:val="003E76C1"/>
    <w:rsid w:val="003F0512"/>
    <w:rsid w:val="003F3A1D"/>
    <w:rsid w:val="003F4F1E"/>
    <w:rsid w:val="003F5B58"/>
    <w:rsid w:val="003F5EC4"/>
    <w:rsid w:val="003F6109"/>
    <w:rsid w:val="0040037A"/>
    <w:rsid w:val="00401BE5"/>
    <w:rsid w:val="004038C5"/>
    <w:rsid w:val="00403EE8"/>
    <w:rsid w:val="004101B4"/>
    <w:rsid w:val="0041056A"/>
    <w:rsid w:val="00411F81"/>
    <w:rsid w:val="00413AAF"/>
    <w:rsid w:val="004147C4"/>
    <w:rsid w:val="00414822"/>
    <w:rsid w:val="00416BFF"/>
    <w:rsid w:val="00421753"/>
    <w:rsid w:val="004259B8"/>
    <w:rsid w:val="00430A4B"/>
    <w:rsid w:val="00432CB4"/>
    <w:rsid w:val="0043304A"/>
    <w:rsid w:val="00434799"/>
    <w:rsid w:val="004358B2"/>
    <w:rsid w:val="00436E1B"/>
    <w:rsid w:val="004422E5"/>
    <w:rsid w:val="00442EF7"/>
    <w:rsid w:val="004433D1"/>
    <w:rsid w:val="0044596B"/>
    <w:rsid w:val="00445D1F"/>
    <w:rsid w:val="004465D9"/>
    <w:rsid w:val="004555D4"/>
    <w:rsid w:val="0045654D"/>
    <w:rsid w:val="00457330"/>
    <w:rsid w:val="00460DC3"/>
    <w:rsid w:val="00461355"/>
    <w:rsid w:val="00461E96"/>
    <w:rsid w:val="004661E5"/>
    <w:rsid w:val="00466E1A"/>
    <w:rsid w:val="004673D7"/>
    <w:rsid w:val="00467532"/>
    <w:rsid w:val="004675A0"/>
    <w:rsid w:val="00471C69"/>
    <w:rsid w:val="0047500A"/>
    <w:rsid w:val="00481C97"/>
    <w:rsid w:val="00482B72"/>
    <w:rsid w:val="004832BC"/>
    <w:rsid w:val="00483343"/>
    <w:rsid w:val="00483788"/>
    <w:rsid w:val="00483A3F"/>
    <w:rsid w:val="00483EA5"/>
    <w:rsid w:val="004877B3"/>
    <w:rsid w:val="00492FC4"/>
    <w:rsid w:val="0049308D"/>
    <w:rsid w:val="00496657"/>
    <w:rsid w:val="00496E9A"/>
    <w:rsid w:val="004973CD"/>
    <w:rsid w:val="004979DD"/>
    <w:rsid w:val="004A0C37"/>
    <w:rsid w:val="004A1844"/>
    <w:rsid w:val="004A6032"/>
    <w:rsid w:val="004B0449"/>
    <w:rsid w:val="004B0D25"/>
    <w:rsid w:val="004B1FE8"/>
    <w:rsid w:val="004B212D"/>
    <w:rsid w:val="004B34D5"/>
    <w:rsid w:val="004B408C"/>
    <w:rsid w:val="004B57BC"/>
    <w:rsid w:val="004B7AEC"/>
    <w:rsid w:val="004C05F2"/>
    <w:rsid w:val="004C1539"/>
    <w:rsid w:val="004C2750"/>
    <w:rsid w:val="004C28B6"/>
    <w:rsid w:val="004C3E78"/>
    <w:rsid w:val="004C4580"/>
    <w:rsid w:val="004C6EBD"/>
    <w:rsid w:val="004C6F6A"/>
    <w:rsid w:val="004C77B1"/>
    <w:rsid w:val="004D0708"/>
    <w:rsid w:val="004D0AFF"/>
    <w:rsid w:val="004D2870"/>
    <w:rsid w:val="004D3839"/>
    <w:rsid w:val="004D593E"/>
    <w:rsid w:val="004E0057"/>
    <w:rsid w:val="004E0801"/>
    <w:rsid w:val="004E236F"/>
    <w:rsid w:val="004E26D6"/>
    <w:rsid w:val="004E2E7C"/>
    <w:rsid w:val="004E46B0"/>
    <w:rsid w:val="004E4874"/>
    <w:rsid w:val="004E51B4"/>
    <w:rsid w:val="004E6F77"/>
    <w:rsid w:val="004E7563"/>
    <w:rsid w:val="004E7681"/>
    <w:rsid w:val="004F01DF"/>
    <w:rsid w:val="004F0E40"/>
    <w:rsid w:val="004F1C86"/>
    <w:rsid w:val="004F2053"/>
    <w:rsid w:val="004F2169"/>
    <w:rsid w:val="004F284C"/>
    <w:rsid w:val="004F64A6"/>
    <w:rsid w:val="004F6740"/>
    <w:rsid w:val="004F7ADA"/>
    <w:rsid w:val="0050018D"/>
    <w:rsid w:val="00502802"/>
    <w:rsid w:val="00502C81"/>
    <w:rsid w:val="00504150"/>
    <w:rsid w:val="005045D1"/>
    <w:rsid w:val="00504936"/>
    <w:rsid w:val="00510A80"/>
    <w:rsid w:val="0051221D"/>
    <w:rsid w:val="005123EC"/>
    <w:rsid w:val="005132A5"/>
    <w:rsid w:val="0051490F"/>
    <w:rsid w:val="00515AF2"/>
    <w:rsid w:val="00516648"/>
    <w:rsid w:val="00516870"/>
    <w:rsid w:val="00517AB9"/>
    <w:rsid w:val="00517CFB"/>
    <w:rsid w:val="00520DEC"/>
    <w:rsid w:val="00522731"/>
    <w:rsid w:val="0052446F"/>
    <w:rsid w:val="005246E1"/>
    <w:rsid w:val="005261AB"/>
    <w:rsid w:val="005275B5"/>
    <w:rsid w:val="00531B91"/>
    <w:rsid w:val="0053448A"/>
    <w:rsid w:val="00535849"/>
    <w:rsid w:val="00540480"/>
    <w:rsid w:val="00541B49"/>
    <w:rsid w:val="00541FAD"/>
    <w:rsid w:val="0054405A"/>
    <w:rsid w:val="00546564"/>
    <w:rsid w:val="00546DC4"/>
    <w:rsid w:val="0054720E"/>
    <w:rsid w:val="0055048D"/>
    <w:rsid w:val="005508D1"/>
    <w:rsid w:val="00553364"/>
    <w:rsid w:val="00553783"/>
    <w:rsid w:val="005564FD"/>
    <w:rsid w:val="0056220F"/>
    <w:rsid w:val="0056341B"/>
    <w:rsid w:val="005676E0"/>
    <w:rsid w:val="005735C6"/>
    <w:rsid w:val="00574614"/>
    <w:rsid w:val="00575757"/>
    <w:rsid w:val="00576667"/>
    <w:rsid w:val="0057721A"/>
    <w:rsid w:val="00577B6E"/>
    <w:rsid w:val="005819D4"/>
    <w:rsid w:val="005835E4"/>
    <w:rsid w:val="00583F58"/>
    <w:rsid w:val="00585D1C"/>
    <w:rsid w:val="00586A08"/>
    <w:rsid w:val="005873D4"/>
    <w:rsid w:val="005878FF"/>
    <w:rsid w:val="00590C36"/>
    <w:rsid w:val="00590D65"/>
    <w:rsid w:val="00591F38"/>
    <w:rsid w:val="005939CC"/>
    <w:rsid w:val="00594131"/>
    <w:rsid w:val="0059426B"/>
    <w:rsid w:val="00595195"/>
    <w:rsid w:val="00597098"/>
    <w:rsid w:val="00597282"/>
    <w:rsid w:val="00597BC7"/>
    <w:rsid w:val="005A11B6"/>
    <w:rsid w:val="005A1C99"/>
    <w:rsid w:val="005A2597"/>
    <w:rsid w:val="005A275D"/>
    <w:rsid w:val="005A5F69"/>
    <w:rsid w:val="005A62D5"/>
    <w:rsid w:val="005B1409"/>
    <w:rsid w:val="005B2649"/>
    <w:rsid w:val="005B3177"/>
    <w:rsid w:val="005B443B"/>
    <w:rsid w:val="005B5ADB"/>
    <w:rsid w:val="005B67B4"/>
    <w:rsid w:val="005B6BF0"/>
    <w:rsid w:val="005C0B62"/>
    <w:rsid w:val="005C1C76"/>
    <w:rsid w:val="005C27AB"/>
    <w:rsid w:val="005C64E4"/>
    <w:rsid w:val="005C6AC6"/>
    <w:rsid w:val="005C75EB"/>
    <w:rsid w:val="005D0E56"/>
    <w:rsid w:val="005D651C"/>
    <w:rsid w:val="005D7152"/>
    <w:rsid w:val="005E101B"/>
    <w:rsid w:val="005E13FF"/>
    <w:rsid w:val="005E164D"/>
    <w:rsid w:val="005E23D5"/>
    <w:rsid w:val="005E2A03"/>
    <w:rsid w:val="005E2D1A"/>
    <w:rsid w:val="005E6747"/>
    <w:rsid w:val="005F11D6"/>
    <w:rsid w:val="005F32E1"/>
    <w:rsid w:val="005F450D"/>
    <w:rsid w:val="005F7D32"/>
    <w:rsid w:val="00601261"/>
    <w:rsid w:val="00601E91"/>
    <w:rsid w:val="00601FF3"/>
    <w:rsid w:val="0060261E"/>
    <w:rsid w:val="00604ADA"/>
    <w:rsid w:val="0060797F"/>
    <w:rsid w:val="00611167"/>
    <w:rsid w:val="006118B0"/>
    <w:rsid w:val="00612E33"/>
    <w:rsid w:val="0061518E"/>
    <w:rsid w:val="00616A25"/>
    <w:rsid w:val="00616A63"/>
    <w:rsid w:val="0062092E"/>
    <w:rsid w:val="00620BFB"/>
    <w:rsid w:val="00621011"/>
    <w:rsid w:val="006222B5"/>
    <w:rsid w:val="00623703"/>
    <w:rsid w:val="00623E22"/>
    <w:rsid w:val="00624310"/>
    <w:rsid w:val="006243A9"/>
    <w:rsid w:val="00627FA8"/>
    <w:rsid w:val="00630B81"/>
    <w:rsid w:val="00633745"/>
    <w:rsid w:val="00634306"/>
    <w:rsid w:val="006347E5"/>
    <w:rsid w:val="0063760D"/>
    <w:rsid w:val="00637AA0"/>
    <w:rsid w:val="00637B3E"/>
    <w:rsid w:val="00640804"/>
    <w:rsid w:val="00640A4E"/>
    <w:rsid w:val="00640F37"/>
    <w:rsid w:val="006411C2"/>
    <w:rsid w:val="00641296"/>
    <w:rsid w:val="006431A7"/>
    <w:rsid w:val="006434DE"/>
    <w:rsid w:val="006435CC"/>
    <w:rsid w:val="00644969"/>
    <w:rsid w:val="00646EA4"/>
    <w:rsid w:val="0064794E"/>
    <w:rsid w:val="006521DA"/>
    <w:rsid w:val="0065375B"/>
    <w:rsid w:val="00661286"/>
    <w:rsid w:val="00661ED1"/>
    <w:rsid w:val="00662591"/>
    <w:rsid w:val="00662922"/>
    <w:rsid w:val="00662C30"/>
    <w:rsid w:val="00663093"/>
    <w:rsid w:val="0066364E"/>
    <w:rsid w:val="00664193"/>
    <w:rsid w:val="0066627B"/>
    <w:rsid w:val="0066697F"/>
    <w:rsid w:val="006727AC"/>
    <w:rsid w:val="0067538A"/>
    <w:rsid w:val="0067793E"/>
    <w:rsid w:val="00681209"/>
    <w:rsid w:val="0068171D"/>
    <w:rsid w:val="0068231D"/>
    <w:rsid w:val="006839E3"/>
    <w:rsid w:val="0068426F"/>
    <w:rsid w:val="0068627A"/>
    <w:rsid w:val="006869BC"/>
    <w:rsid w:val="006871D3"/>
    <w:rsid w:val="0069073C"/>
    <w:rsid w:val="00690A53"/>
    <w:rsid w:val="00692FE2"/>
    <w:rsid w:val="006930C4"/>
    <w:rsid w:val="006953A5"/>
    <w:rsid w:val="0069574C"/>
    <w:rsid w:val="0069595A"/>
    <w:rsid w:val="006960A5"/>
    <w:rsid w:val="00696360"/>
    <w:rsid w:val="00696D37"/>
    <w:rsid w:val="00697271"/>
    <w:rsid w:val="00697AFB"/>
    <w:rsid w:val="006A0EF3"/>
    <w:rsid w:val="006A3273"/>
    <w:rsid w:val="006A386A"/>
    <w:rsid w:val="006A4CEF"/>
    <w:rsid w:val="006A59E7"/>
    <w:rsid w:val="006A7144"/>
    <w:rsid w:val="006A71DD"/>
    <w:rsid w:val="006B011E"/>
    <w:rsid w:val="006B28E9"/>
    <w:rsid w:val="006B5114"/>
    <w:rsid w:val="006B62A7"/>
    <w:rsid w:val="006B7375"/>
    <w:rsid w:val="006B7622"/>
    <w:rsid w:val="006B787E"/>
    <w:rsid w:val="006C040D"/>
    <w:rsid w:val="006C06F0"/>
    <w:rsid w:val="006C1CE5"/>
    <w:rsid w:val="006C20B7"/>
    <w:rsid w:val="006C55E8"/>
    <w:rsid w:val="006C5BB7"/>
    <w:rsid w:val="006C6E67"/>
    <w:rsid w:val="006D0028"/>
    <w:rsid w:val="006D4204"/>
    <w:rsid w:val="006D545C"/>
    <w:rsid w:val="006D5E79"/>
    <w:rsid w:val="006D6DD6"/>
    <w:rsid w:val="006E1BE6"/>
    <w:rsid w:val="006E2613"/>
    <w:rsid w:val="006E34E2"/>
    <w:rsid w:val="006E4FD9"/>
    <w:rsid w:val="006E56D8"/>
    <w:rsid w:val="006E5FFB"/>
    <w:rsid w:val="006F1496"/>
    <w:rsid w:val="006F19D6"/>
    <w:rsid w:val="006F2E8D"/>
    <w:rsid w:val="006F55DA"/>
    <w:rsid w:val="006F5C78"/>
    <w:rsid w:val="006F7E7A"/>
    <w:rsid w:val="0070071D"/>
    <w:rsid w:val="00702281"/>
    <w:rsid w:val="0070354E"/>
    <w:rsid w:val="00705BC4"/>
    <w:rsid w:val="00706196"/>
    <w:rsid w:val="00707A91"/>
    <w:rsid w:val="00707C87"/>
    <w:rsid w:val="00712D3E"/>
    <w:rsid w:val="00713359"/>
    <w:rsid w:val="00714937"/>
    <w:rsid w:val="00715E4E"/>
    <w:rsid w:val="007161EF"/>
    <w:rsid w:val="00716B0F"/>
    <w:rsid w:val="00716DA6"/>
    <w:rsid w:val="00720145"/>
    <w:rsid w:val="007214D1"/>
    <w:rsid w:val="007221E2"/>
    <w:rsid w:val="0072431F"/>
    <w:rsid w:val="00724B70"/>
    <w:rsid w:val="00725F13"/>
    <w:rsid w:val="00730C77"/>
    <w:rsid w:val="00731481"/>
    <w:rsid w:val="0073300C"/>
    <w:rsid w:val="00733E88"/>
    <w:rsid w:val="007351DF"/>
    <w:rsid w:val="0073690E"/>
    <w:rsid w:val="0073777C"/>
    <w:rsid w:val="00737C49"/>
    <w:rsid w:val="00740292"/>
    <w:rsid w:val="0074360E"/>
    <w:rsid w:val="007452C5"/>
    <w:rsid w:val="00746D11"/>
    <w:rsid w:val="0074756C"/>
    <w:rsid w:val="00752DFE"/>
    <w:rsid w:val="00754081"/>
    <w:rsid w:val="007543DF"/>
    <w:rsid w:val="007602B4"/>
    <w:rsid w:val="0076434E"/>
    <w:rsid w:val="00764936"/>
    <w:rsid w:val="00766ECB"/>
    <w:rsid w:val="0076737B"/>
    <w:rsid w:val="007675B9"/>
    <w:rsid w:val="00770F10"/>
    <w:rsid w:val="00772FC0"/>
    <w:rsid w:val="00774D2E"/>
    <w:rsid w:val="00775502"/>
    <w:rsid w:val="0077612F"/>
    <w:rsid w:val="0077614C"/>
    <w:rsid w:val="00776664"/>
    <w:rsid w:val="00776884"/>
    <w:rsid w:val="007778C6"/>
    <w:rsid w:val="0078095F"/>
    <w:rsid w:val="00781293"/>
    <w:rsid w:val="00786BBF"/>
    <w:rsid w:val="0079414E"/>
    <w:rsid w:val="00794632"/>
    <w:rsid w:val="0079473E"/>
    <w:rsid w:val="0079600B"/>
    <w:rsid w:val="00796898"/>
    <w:rsid w:val="00796FEE"/>
    <w:rsid w:val="0079745B"/>
    <w:rsid w:val="00797573"/>
    <w:rsid w:val="007A1ED5"/>
    <w:rsid w:val="007A2F67"/>
    <w:rsid w:val="007A31BF"/>
    <w:rsid w:val="007A4117"/>
    <w:rsid w:val="007A4FFE"/>
    <w:rsid w:val="007B4E78"/>
    <w:rsid w:val="007B6F2A"/>
    <w:rsid w:val="007B72DA"/>
    <w:rsid w:val="007C1AD0"/>
    <w:rsid w:val="007C1B8C"/>
    <w:rsid w:val="007C3AB8"/>
    <w:rsid w:val="007C4FAA"/>
    <w:rsid w:val="007C6631"/>
    <w:rsid w:val="007C691E"/>
    <w:rsid w:val="007D0123"/>
    <w:rsid w:val="007D1382"/>
    <w:rsid w:val="007D20AF"/>
    <w:rsid w:val="007D2EE1"/>
    <w:rsid w:val="007D66D4"/>
    <w:rsid w:val="007D680B"/>
    <w:rsid w:val="007E0045"/>
    <w:rsid w:val="007E02CF"/>
    <w:rsid w:val="007E05DE"/>
    <w:rsid w:val="007E0BF5"/>
    <w:rsid w:val="007E3A04"/>
    <w:rsid w:val="007E492D"/>
    <w:rsid w:val="007E685C"/>
    <w:rsid w:val="007E6AE7"/>
    <w:rsid w:val="007E7219"/>
    <w:rsid w:val="007F07D8"/>
    <w:rsid w:val="007F0E2B"/>
    <w:rsid w:val="007F2756"/>
    <w:rsid w:val="007F3411"/>
    <w:rsid w:val="007F4626"/>
    <w:rsid w:val="007F4975"/>
    <w:rsid w:val="007F54BC"/>
    <w:rsid w:val="00801BA2"/>
    <w:rsid w:val="00806FB8"/>
    <w:rsid w:val="008072C5"/>
    <w:rsid w:val="00807923"/>
    <w:rsid w:val="00810B76"/>
    <w:rsid w:val="00811A6F"/>
    <w:rsid w:val="00811EAC"/>
    <w:rsid w:val="00812FD9"/>
    <w:rsid w:val="00814462"/>
    <w:rsid w:val="00815D1D"/>
    <w:rsid w:val="00815EF6"/>
    <w:rsid w:val="008210A6"/>
    <w:rsid w:val="00822068"/>
    <w:rsid w:val="008226D7"/>
    <w:rsid w:val="00825FD9"/>
    <w:rsid w:val="008261E6"/>
    <w:rsid w:val="00833C99"/>
    <w:rsid w:val="00834F94"/>
    <w:rsid w:val="0083500A"/>
    <w:rsid w:val="00835167"/>
    <w:rsid w:val="0083746E"/>
    <w:rsid w:val="00852D90"/>
    <w:rsid w:val="008540A2"/>
    <w:rsid w:val="00854114"/>
    <w:rsid w:val="00854DF4"/>
    <w:rsid w:val="00855337"/>
    <w:rsid w:val="00855BB7"/>
    <w:rsid w:val="008568A9"/>
    <w:rsid w:val="00856DFF"/>
    <w:rsid w:val="00856EDD"/>
    <w:rsid w:val="0086014C"/>
    <w:rsid w:val="008609B4"/>
    <w:rsid w:val="00861DAC"/>
    <w:rsid w:val="00863650"/>
    <w:rsid w:val="00864338"/>
    <w:rsid w:val="00866065"/>
    <w:rsid w:val="008709CD"/>
    <w:rsid w:val="00872610"/>
    <w:rsid w:val="00872AEF"/>
    <w:rsid w:val="00876FF9"/>
    <w:rsid w:val="00877650"/>
    <w:rsid w:val="00880FEB"/>
    <w:rsid w:val="00882233"/>
    <w:rsid w:val="008823A4"/>
    <w:rsid w:val="00883C83"/>
    <w:rsid w:val="00884863"/>
    <w:rsid w:val="00885545"/>
    <w:rsid w:val="008866B2"/>
    <w:rsid w:val="00886774"/>
    <w:rsid w:val="00886C24"/>
    <w:rsid w:val="00886CA9"/>
    <w:rsid w:val="00893FC8"/>
    <w:rsid w:val="0089449E"/>
    <w:rsid w:val="00895EB7"/>
    <w:rsid w:val="00897C16"/>
    <w:rsid w:val="008A1F14"/>
    <w:rsid w:val="008A3881"/>
    <w:rsid w:val="008A3C33"/>
    <w:rsid w:val="008A3F16"/>
    <w:rsid w:val="008A5256"/>
    <w:rsid w:val="008A6861"/>
    <w:rsid w:val="008A6A82"/>
    <w:rsid w:val="008A6D5E"/>
    <w:rsid w:val="008B01B7"/>
    <w:rsid w:val="008B0F11"/>
    <w:rsid w:val="008B1D2E"/>
    <w:rsid w:val="008B2122"/>
    <w:rsid w:val="008B4352"/>
    <w:rsid w:val="008B4D54"/>
    <w:rsid w:val="008B58C7"/>
    <w:rsid w:val="008B6C7F"/>
    <w:rsid w:val="008B7ADB"/>
    <w:rsid w:val="008C021A"/>
    <w:rsid w:val="008C08B8"/>
    <w:rsid w:val="008C7160"/>
    <w:rsid w:val="008C7C82"/>
    <w:rsid w:val="008D083D"/>
    <w:rsid w:val="008D0AEF"/>
    <w:rsid w:val="008D3BEA"/>
    <w:rsid w:val="008D46D4"/>
    <w:rsid w:val="008D65EF"/>
    <w:rsid w:val="008D7451"/>
    <w:rsid w:val="008E1D67"/>
    <w:rsid w:val="008E614B"/>
    <w:rsid w:val="008E7B6E"/>
    <w:rsid w:val="008F0ABD"/>
    <w:rsid w:val="008F1704"/>
    <w:rsid w:val="008F5790"/>
    <w:rsid w:val="008F5A22"/>
    <w:rsid w:val="009001AE"/>
    <w:rsid w:val="00903C53"/>
    <w:rsid w:val="00905CF9"/>
    <w:rsid w:val="00906AF8"/>
    <w:rsid w:val="009103A9"/>
    <w:rsid w:val="00910B09"/>
    <w:rsid w:val="0091508D"/>
    <w:rsid w:val="00916D73"/>
    <w:rsid w:val="00916FD9"/>
    <w:rsid w:val="009207E3"/>
    <w:rsid w:val="00920E5F"/>
    <w:rsid w:val="00923513"/>
    <w:rsid w:val="00924F35"/>
    <w:rsid w:val="009260C2"/>
    <w:rsid w:val="009276DA"/>
    <w:rsid w:val="0092789E"/>
    <w:rsid w:val="00927D14"/>
    <w:rsid w:val="00931922"/>
    <w:rsid w:val="0093359A"/>
    <w:rsid w:val="0093377B"/>
    <w:rsid w:val="009363D0"/>
    <w:rsid w:val="009370AF"/>
    <w:rsid w:val="00941FE8"/>
    <w:rsid w:val="00942149"/>
    <w:rsid w:val="009422FE"/>
    <w:rsid w:val="009436D1"/>
    <w:rsid w:val="00943BA0"/>
    <w:rsid w:val="00944ABB"/>
    <w:rsid w:val="00945123"/>
    <w:rsid w:val="009453FC"/>
    <w:rsid w:val="0094726A"/>
    <w:rsid w:val="009512AA"/>
    <w:rsid w:val="009535A7"/>
    <w:rsid w:val="00953E5E"/>
    <w:rsid w:val="009547C1"/>
    <w:rsid w:val="0095523B"/>
    <w:rsid w:val="009555B1"/>
    <w:rsid w:val="00955991"/>
    <w:rsid w:val="00960B6F"/>
    <w:rsid w:val="00961402"/>
    <w:rsid w:val="00961ABE"/>
    <w:rsid w:val="009641CE"/>
    <w:rsid w:val="0096599A"/>
    <w:rsid w:val="00966044"/>
    <w:rsid w:val="0096650B"/>
    <w:rsid w:val="0097099E"/>
    <w:rsid w:val="00971AFD"/>
    <w:rsid w:val="0097288F"/>
    <w:rsid w:val="00972F0B"/>
    <w:rsid w:val="0097320F"/>
    <w:rsid w:val="00973C15"/>
    <w:rsid w:val="009742DB"/>
    <w:rsid w:val="00974CE6"/>
    <w:rsid w:val="009758F3"/>
    <w:rsid w:val="00976703"/>
    <w:rsid w:val="009777D8"/>
    <w:rsid w:val="00986092"/>
    <w:rsid w:val="00987018"/>
    <w:rsid w:val="00992C0D"/>
    <w:rsid w:val="0099482C"/>
    <w:rsid w:val="00994FB7"/>
    <w:rsid w:val="00995E33"/>
    <w:rsid w:val="00996002"/>
    <w:rsid w:val="009A04C7"/>
    <w:rsid w:val="009A0698"/>
    <w:rsid w:val="009A0D10"/>
    <w:rsid w:val="009A1902"/>
    <w:rsid w:val="009A1CA3"/>
    <w:rsid w:val="009A3C7F"/>
    <w:rsid w:val="009A3D9C"/>
    <w:rsid w:val="009A50B6"/>
    <w:rsid w:val="009A51B2"/>
    <w:rsid w:val="009A7A90"/>
    <w:rsid w:val="009B286A"/>
    <w:rsid w:val="009B2FBB"/>
    <w:rsid w:val="009B6361"/>
    <w:rsid w:val="009B72F6"/>
    <w:rsid w:val="009C0646"/>
    <w:rsid w:val="009C1774"/>
    <w:rsid w:val="009C211C"/>
    <w:rsid w:val="009C3327"/>
    <w:rsid w:val="009C418A"/>
    <w:rsid w:val="009D193A"/>
    <w:rsid w:val="009D1CD2"/>
    <w:rsid w:val="009D42AA"/>
    <w:rsid w:val="009D4732"/>
    <w:rsid w:val="009D5306"/>
    <w:rsid w:val="009D5D83"/>
    <w:rsid w:val="009D605C"/>
    <w:rsid w:val="009D72DA"/>
    <w:rsid w:val="009D7A1C"/>
    <w:rsid w:val="009E18BF"/>
    <w:rsid w:val="009E50CB"/>
    <w:rsid w:val="009E64C2"/>
    <w:rsid w:val="009E694A"/>
    <w:rsid w:val="009E7B36"/>
    <w:rsid w:val="009F0D90"/>
    <w:rsid w:val="009F237B"/>
    <w:rsid w:val="009F335B"/>
    <w:rsid w:val="009F347B"/>
    <w:rsid w:val="009F5062"/>
    <w:rsid w:val="009F5A8A"/>
    <w:rsid w:val="009F630F"/>
    <w:rsid w:val="009F7903"/>
    <w:rsid w:val="00A016D0"/>
    <w:rsid w:val="00A01971"/>
    <w:rsid w:val="00A03FA9"/>
    <w:rsid w:val="00A04671"/>
    <w:rsid w:val="00A061B9"/>
    <w:rsid w:val="00A06AA6"/>
    <w:rsid w:val="00A1217C"/>
    <w:rsid w:val="00A125FA"/>
    <w:rsid w:val="00A13538"/>
    <w:rsid w:val="00A143D8"/>
    <w:rsid w:val="00A1634C"/>
    <w:rsid w:val="00A16B5A"/>
    <w:rsid w:val="00A170E0"/>
    <w:rsid w:val="00A17672"/>
    <w:rsid w:val="00A20718"/>
    <w:rsid w:val="00A21D98"/>
    <w:rsid w:val="00A22750"/>
    <w:rsid w:val="00A30477"/>
    <w:rsid w:val="00A34164"/>
    <w:rsid w:val="00A34EB9"/>
    <w:rsid w:val="00A364F9"/>
    <w:rsid w:val="00A372B6"/>
    <w:rsid w:val="00A41CEF"/>
    <w:rsid w:val="00A427EF"/>
    <w:rsid w:val="00A430A0"/>
    <w:rsid w:val="00A440EE"/>
    <w:rsid w:val="00A45EC7"/>
    <w:rsid w:val="00A47A09"/>
    <w:rsid w:val="00A47DBA"/>
    <w:rsid w:val="00A507A0"/>
    <w:rsid w:val="00A53534"/>
    <w:rsid w:val="00A535DB"/>
    <w:rsid w:val="00A5400C"/>
    <w:rsid w:val="00A574AB"/>
    <w:rsid w:val="00A57EB8"/>
    <w:rsid w:val="00A60B3E"/>
    <w:rsid w:val="00A616D5"/>
    <w:rsid w:val="00A62C6C"/>
    <w:rsid w:val="00A63DAD"/>
    <w:rsid w:val="00A64644"/>
    <w:rsid w:val="00A64F02"/>
    <w:rsid w:val="00A650EA"/>
    <w:rsid w:val="00A6524A"/>
    <w:rsid w:val="00A66099"/>
    <w:rsid w:val="00A660C2"/>
    <w:rsid w:val="00A6707C"/>
    <w:rsid w:val="00A72476"/>
    <w:rsid w:val="00A750CA"/>
    <w:rsid w:val="00A75FC3"/>
    <w:rsid w:val="00A81111"/>
    <w:rsid w:val="00A8159A"/>
    <w:rsid w:val="00A85ED5"/>
    <w:rsid w:val="00A869F7"/>
    <w:rsid w:val="00A92975"/>
    <w:rsid w:val="00A9423F"/>
    <w:rsid w:val="00A95B4E"/>
    <w:rsid w:val="00AA18F2"/>
    <w:rsid w:val="00AA4145"/>
    <w:rsid w:val="00AA47D0"/>
    <w:rsid w:val="00AA4969"/>
    <w:rsid w:val="00AA4C44"/>
    <w:rsid w:val="00AA4F15"/>
    <w:rsid w:val="00AA53AB"/>
    <w:rsid w:val="00AA5B7B"/>
    <w:rsid w:val="00AA65AC"/>
    <w:rsid w:val="00AB227B"/>
    <w:rsid w:val="00AB2785"/>
    <w:rsid w:val="00AB62AA"/>
    <w:rsid w:val="00AB66D8"/>
    <w:rsid w:val="00AB6EF2"/>
    <w:rsid w:val="00AB7A4B"/>
    <w:rsid w:val="00AC0F2E"/>
    <w:rsid w:val="00AC2BFF"/>
    <w:rsid w:val="00AC430F"/>
    <w:rsid w:val="00AC46D7"/>
    <w:rsid w:val="00AC5673"/>
    <w:rsid w:val="00AC71D1"/>
    <w:rsid w:val="00AD0502"/>
    <w:rsid w:val="00AD0837"/>
    <w:rsid w:val="00AD0D67"/>
    <w:rsid w:val="00AD4204"/>
    <w:rsid w:val="00AD55F9"/>
    <w:rsid w:val="00AD76F2"/>
    <w:rsid w:val="00AE02AA"/>
    <w:rsid w:val="00AE04E7"/>
    <w:rsid w:val="00AE26FC"/>
    <w:rsid w:val="00AE47B9"/>
    <w:rsid w:val="00AE486E"/>
    <w:rsid w:val="00AE7407"/>
    <w:rsid w:val="00AE77F3"/>
    <w:rsid w:val="00AF02B6"/>
    <w:rsid w:val="00AF10E8"/>
    <w:rsid w:val="00AF3FCA"/>
    <w:rsid w:val="00AF561C"/>
    <w:rsid w:val="00AF576B"/>
    <w:rsid w:val="00AF5AD2"/>
    <w:rsid w:val="00AF6F8B"/>
    <w:rsid w:val="00B01334"/>
    <w:rsid w:val="00B029E9"/>
    <w:rsid w:val="00B02F59"/>
    <w:rsid w:val="00B035CB"/>
    <w:rsid w:val="00B035E4"/>
    <w:rsid w:val="00B048C8"/>
    <w:rsid w:val="00B05F21"/>
    <w:rsid w:val="00B065C1"/>
    <w:rsid w:val="00B10203"/>
    <w:rsid w:val="00B14378"/>
    <w:rsid w:val="00B15542"/>
    <w:rsid w:val="00B2061A"/>
    <w:rsid w:val="00B243CD"/>
    <w:rsid w:val="00B2498D"/>
    <w:rsid w:val="00B2638E"/>
    <w:rsid w:val="00B26825"/>
    <w:rsid w:val="00B26AFC"/>
    <w:rsid w:val="00B26FE3"/>
    <w:rsid w:val="00B34347"/>
    <w:rsid w:val="00B344DC"/>
    <w:rsid w:val="00B35920"/>
    <w:rsid w:val="00B359FB"/>
    <w:rsid w:val="00B36660"/>
    <w:rsid w:val="00B41142"/>
    <w:rsid w:val="00B414A1"/>
    <w:rsid w:val="00B43289"/>
    <w:rsid w:val="00B43898"/>
    <w:rsid w:val="00B4511E"/>
    <w:rsid w:val="00B45234"/>
    <w:rsid w:val="00B45709"/>
    <w:rsid w:val="00B4659E"/>
    <w:rsid w:val="00B476C4"/>
    <w:rsid w:val="00B5074C"/>
    <w:rsid w:val="00B5142B"/>
    <w:rsid w:val="00B54A57"/>
    <w:rsid w:val="00B551FB"/>
    <w:rsid w:val="00B5559B"/>
    <w:rsid w:val="00B56CDC"/>
    <w:rsid w:val="00B61067"/>
    <w:rsid w:val="00B62A13"/>
    <w:rsid w:val="00B66A68"/>
    <w:rsid w:val="00B72D72"/>
    <w:rsid w:val="00B73407"/>
    <w:rsid w:val="00B73575"/>
    <w:rsid w:val="00B743EE"/>
    <w:rsid w:val="00B74FFB"/>
    <w:rsid w:val="00B76206"/>
    <w:rsid w:val="00B76FA4"/>
    <w:rsid w:val="00B7725B"/>
    <w:rsid w:val="00B804AC"/>
    <w:rsid w:val="00B80E5F"/>
    <w:rsid w:val="00B81A7E"/>
    <w:rsid w:val="00B84929"/>
    <w:rsid w:val="00B84A5D"/>
    <w:rsid w:val="00B84CE1"/>
    <w:rsid w:val="00B86649"/>
    <w:rsid w:val="00B87A0C"/>
    <w:rsid w:val="00B90820"/>
    <w:rsid w:val="00B90E62"/>
    <w:rsid w:val="00B91D5B"/>
    <w:rsid w:val="00B94B05"/>
    <w:rsid w:val="00B97CAD"/>
    <w:rsid w:val="00B97E4A"/>
    <w:rsid w:val="00BA05B2"/>
    <w:rsid w:val="00BA0807"/>
    <w:rsid w:val="00BA43EC"/>
    <w:rsid w:val="00BA59D9"/>
    <w:rsid w:val="00BA7BFF"/>
    <w:rsid w:val="00BB4A08"/>
    <w:rsid w:val="00BB6192"/>
    <w:rsid w:val="00BB6AA0"/>
    <w:rsid w:val="00BB6D1F"/>
    <w:rsid w:val="00BB7643"/>
    <w:rsid w:val="00BC0072"/>
    <w:rsid w:val="00BC1312"/>
    <w:rsid w:val="00BC19DB"/>
    <w:rsid w:val="00BC236F"/>
    <w:rsid w:val="00BC3488"/>
    <w:rsid w:val="00BC686C"/>
    <w:rsid w:val="00BD0EC5"/>
    <w:rsid w:val="00BD0F71"/>
    <w:rsid w:val="00BD1079"/>
    <w:rsid w:val="00BD5C15"/>
    <w:rsid w:val="00BD5FE7"/>
    <w:rsid w:val="00BD6BB3"/>
    <w:rsid w:val="00BE12B8"/>
    <w:rsid w:val="00BE2EB1"/>
    <w:rsid w:val="00BE5121"/>
    <w:rsid w:val="00BE6B12"/>
    <w:rsid w:val="00BF0C85"/>
    <w:rsid w:val="00BF285A"/>
    <w:rsid w:val="00BF2869"/>
    <w:rsid w:val="00BF6206"/>
    <w:rsid w:val="00BF6826"/>
    <w:rsid w:val="00C00B5D"/>
    <w:rsid w:val="00C033C8"/>
    <w:rsid w:val="00C03B76"/>
    <w:rsid w:val="00C04E4B"/>
    <w:rsid w:val="00C054F1"/>
    <w:rsid w:val="00C05F06"/>
    <w:rsid w:val="00C05FB9"/>
    <w:rsid w:val="00C061DD"/>
    <w:rsid w:val="00C07825"/>
    <w:rsid w:val="00C07BC8"/>
    <w:rsid w:val="00C122DB"/>
    <w:rsid w:val="00C124D1"/>
    <w:rsid w:val="00C12E6B"/>
    <w:rsid w:val="00C138B8"/>
    <w:rsid w:val="00C153AC"/>
    <w:rsid w:val="00C167F5"/>
    <w:rsid w:val="00C16F1D"/>
    <w:rsid w:val="00C20474"/>
    <w:rsid w:val="00C22113"/>
    <w:rsid w:val="00C2226B"/>
    <w:rsid w:val="00C23682"/>
    <w:rsid w:val="00C23ECE"/>
    <w:rsid w:val="00C256F2"/>
    <w:rsid w:val="00C25BDA"/>
    <w:rsid w:val="00C312A5"/>
    <w:rsid w:val="00C313CB"/>
    <w:rsid w:val="00C315A3"/>
    <w:rsid w:val="00C31C0B"/>
    <w:rsid w:val="00C33B8E"/>
    <w:rsid w:val="00C3408B"/>
    <w:rsid w:val="00C3739B"/>
    <w:rsid w:val="00C375F3"/>
    <w:rsid w:val="00C401B4"/>
    <w:rsid w:val="00C41361"/>
    <w:rsid w:val="00C431DF"/>
    <w:rsid w:val="00C44028"/>
    <w:rsid w:val="00C443BA"/>
    <w:rsid w:val="00C46665"/>
    <w:rsid w:val="00C47B2D"/>
    <w:rsid w:val="00C50096"/>
    <w:rsid w:val="00C502FD"/>
    <w:rsid w:val="00C531C3"/>
    <w:rsid w:val="00C53B71"/>
    <w:rsid w:val="00C5482A"/>
    <w:rsid w:val="00C560E2"/>
    <w:rsid w:val="00C57112"/>
    <w:rsid w:val="00C57EE4"/>
    <w:rsid w:val="00C60A34"/>
    <w:rsid w:val="00C6194F"/>
    <w:rsid w:val="00C6242B"/>
    <w:rsid w:val="00C62B95"/>
    <w:rsid w:val="00C660D7"/>
    <w:rsid w:val="00C7419F"/>
    <w:rsid w:val="00C753F0"/>
    <w:rsid w:val="00C75AAC"/>
    <w:rsid w:val="00C75E90"/>
    <w:rsid w:val="00C771BC"/>
    <w:rsid w:val="00C8005D"/>
    <w:rsid w:val="00C80AE1"/>
    <w:rsid w:val="00C80C66"/>
    <w:rsid w:val="00C817E7"/>
    <w:rsid w:val="00C82C58"/>
    <w:rsid w:val="00C84801"/>
    <w:rsid w:val="00C86269"/>
    <w:rsid w:val="00C86666"/>
    <w:rsid w:val="00C869CF"/>
    <w:rsid w:val="00C87A64"/>
    <w:rsid w:val="00C908C0"/>
    <w:rsid w:val="00C9109C"/>
    <w:rsid w:val="00C92123"/>
    <w:rsid w:val="00C93D12"/>
    <w:rsid w:val="00C93FB9"/>
    <w:rsid w:val="00C95869"/>
    <w:rsid w:val="00C95CF3"/>
    <w:rsid w:val="00C97A35"/>
    <w:rsid w:val="00C97ED0"/>
    <w:rsid w:val="00CA18DD"/>
    <w:rsid w:val="00CA265A"/>
    <w:rsid w:val="00CA36BB"/>
    <w:rsid w:val="00CA3A3D"/>
    <w:rsid w:val="00CA42D5"/>
    <w:rsid w:val="00CA4C90"/>
    <w:rsid w:val="00CA527B"/>
    <w:rsid w:val="00CA5F20"/>
    <w:rsid w:val="00CB750E"/>
    <w:rsid w:val="00CC1318"/>
    <w:rsid w:val="00CC23B3"/>
    <w:rsid w:val="00CC2B86"/>
    <w:rsid w:val="00CC3DB5"/>
    <w:rsid w:val="00CC4984"/>
    <w:rsid w:val="00CC5D8D"/>
    <w:rsid w:val="00CC6F83"/>
    <w:rsid w:val="00CD01BB"/>
    <w:rsid w:val="00CD0C69"/>
    <w:rsid w:val="00CD1D9B"/>
    <w:rsid w:val="00CD21AE"/>
    <w:rsid w:val="00CD3165"/>
    <w:rsid w:val="00CD5EA4"/>
    <w:rsid w:val="00CD6220"/>
    <w:rsid w:val="00CE1525"/>
    <w:rsid w:val="00CE25BB"/>
    <w:rsid w:val="00CE632D"/>
    <w:rsid w:val="00CE73D1"/>
    <w:rsid w:val="00CF355C"/>
    <w:rsid w:val="00CF5C27"/>
    <w:rsid w:val="00CF7F1C"/>
    <w:rsid w:val="00D03332"/>
    <w:rsid w:val="00D054FA"/>
    <w:rsid w:val="00D06884"/>
    <w:rsid w:val="00D06B69"/>
    <w:rsid w:val="00D071D0"/>
    <w:rsid w:val="00D1171B"/>
    <w:rsid w:val="00D11DFE"/>
    <w:rsid w:val="00D1471D"/>
    <w:rsid w:val="00D14F67"/>
    <w:rsid w:val="00D15130"/>
    <w:rsid w:val="00D165DE"/>
    <w:rsid w:val="00D16C7D"/>
    <w:rsid w:val="00D22EE2"/>
    <w:rsid w:val="00D23819"/>
    <w:rsid w:val="00D26715"/>
    <w:rsid w:val="00D327E0"/>
    <w:rsid w:val="00D34141"/>
    <w:rsid w:val="00D34395"/>
    <w:rsid w:val="00D34688"/>
    <w:rsid w:val="00D359BC"/>
    <w:rsid w:val="00D377DC"/>
    <w:rsid w:val="00D37956"/>
    <w:rsid w:val="00D400B2"/>
    <w:rsid w:val="00D41FE3"/>
    <w:rsid w:val="00D452AF"/>
    <w:rsid w:val="00D45B08"/>
    <w:rsid w:val="00D45D12"/>
    <w:rsid w:val="00D51DA1"/>
    <w:rsid w:val="00D52C16"/>
    <w:rsid w:val="00D53C87"/>
    <w:rsid w:val="00D54481"/>
    <w:rsid w:val="00D54799"/>
    <w:rsid w:val="00D553BC"/>
    <w:rsid w:val="00D55F8C"/>
    <w:rsid w:val="00D57CDF"/>
    <w:rsid w:val="00D601B5"/>
    <w:rsid w:val="00D62717"/>
    <w:rsid w:val="00D64EFD"/>
    <w:rsid w:val="00D658D1"/>
    <w:rsid w:val="00D71406"/>
    <w:rsid w:val="00D72F95"/>
    <w:rsid w:val="00D7557E"/>
    <w:rsid w:val="00D77A20"/>
    <w:rsid w:val="00D77B6B"/>
    <w:rsid w:val="00D828AB"/>
    <w:rsid w:val="00D842DB"/>
    <w:rsid w:val="00D85B54"/>
    <w:rsid w:val="00D85CC1"/>
    <w:rsid w:val="00D863B3"/>
    <w:rsid w:val="00D90C9D"/>
    <w:rsid w:val="00D91716"/>
    <w:rsid w:val="00D928D1"/>
    <w:rsid w:val="00D93990"/>
    <w:rsid w:val="00D94391"/>
    <w:rsid w:val="00D96F68"/>
    <w:rsid w:val="00D96FB4"/>
    <w:rsid w:val="00D97195"/>
    <w:rsid w:val="00D972B7"/>
    <w:rsid w:val="00D97D14"/>
    <w:rsid w:val="00DA012A"/>
    <w:rsid w:val="00DA0331"/>
    <w:rsid w:val="00DA3233"/>
    <w:rsid w:val="00DA3790"/>
    <w:rsid w:val="00DA3B59"/>
    <w:rsid w:val="00DA434E"/>
    <w:rsid w:val="00DA54B8"/>
    <w:rsid w:val="00DA67A9"/>
    <w:rsid w:val="00DA6D4E"/>
    <w:rsid w:val="00DA6EA3"/>
    <w:rsid w:val="00DB082B"/>
    <w:rsid w:val="00DB3601"/>
    <w:rsid w:val="00DB5EE4"/>
    <w:rsid w:val="00DB6D7C"/>
    <w:rsid w:val="00DC127D"/>
    <w:rsid w:val="00DC1330"/>
    <w:rsid w:val="00DC2C7B"/>
    <w:rsid w:val="00DC369E"/>
    <w:rsid w:val="00DC3911"/>
    <w:rsid w:val="00DC4A80"/>
    <w:rsid w:val="00DC5988"/>
    <w:rsid w:val="00DC73D4"/>
    <w:rsid w:val="00DC75A2"/>
    <w:rsid w:val="00DC7788"/>
    <w:rsid w:val="00DD18A0"/>
    <w:rsid w:val="00DD2BEE"/>
    <w:rsid w:val="00DD564D"/>
    <w:rsid w:val="00DD584D"/>
    <w:rsid w:val="00DD5B66"/>
    <w:rsid w:val="00DD6422"/>
    <w:rsid w:val="00DD6FF8"/>
    <w:rsid w:val="00DD750F"/>
    <w:rsid w:val="00DE06AD"/>
    <w:rsid w:val="00DE08CE"/>
    <w:rsid w:val="00DE17F4"/>
    <w:rsid w:val="00DE1B21"/>
    <w:rsid w:val="00DE1E6C"/>
    <w:rsid w:val="00DE4223"/>
    <w:rsid w:val="00DE516B"/>
    <w:rsid w:val="00DE5F32"/>
    <w:rsid w:val="00DE64F1"/>
    <w:rsid w:val="00DE6BD7"/>
    <w:rsid w:val="00DF09DC"/>
    <w:rsid w:val="00DF0C8D"/>
    <w:rsid w:val="00DF0E89"/>
    <w:rsid w:val="00DF2CD7"/>
    <w:rsid w:val="00DF2DD6"/>
    <w:rsid w:val="00DF4A6E"/>
    <w:rsid w:val="00DF6069"/>
    <w:rsid w:val="00E00596"/>
    <w:rsid w:val="00E0390B"/>
    <w:rsid w:val="00E04017"/>
    <w:rsid w:val="00E041B3"/>
    <w:rsid w:val="00E04C12"/>
    <w:rsid w:val="00E06F81"/>
    <w:rsid w:val="00E1121D"/>
    <w:rsid w:val="00E1207E"/>
    <w:rsid w:val="00E12697"/>
    <w:rsid w:val="00E13030"/>
    <w:rsid w:val="00E13F7E"/>
    <w:rsid w:val="00E1413E"/>
    <w:rsid w:val="00E150C0"/>
    <w:rsid w:val="00E1655B"/>
    <w:rsid w:val="00E1744C"/>
    <w:rsid w:val="00E2107E"/>
    <w:rsid w:val="00E2315F"/>
    <w:rsid w:val="00E2553D"/>
    <w:rsid w:val="00E25D85"/>
    <w:rsid w:val="00E268BE"/>
    <w:rsid w:val="00E30A09"/>
    <w:rsid w:val="00E30F7C"/>
    <w:rsid w:val="00E31E12"/>
    <w:rsid w:val="00E320CB"/>
    <w:rsid w:val="00E33269"/>
    <w:rsid w:val="00E34433"/>
    <w:rsid w:val="00E345B1"/>
    <w:rsid w:val="00E35850"/>
    <w:rsid w:val="00E35C2B"/>
    <w:rsid w:val="00E41610"/>
    <w:rsid w:val="00E42DCD"/>
    <w:rsid w:val="00E44F42"/>
    <w:rsid w:val="00E464C2"/>
    <w:rsid w:val="00E508F3"/>
    <w:rsid w:val="00E550DF"/>
    <w:rsid w:val="00E6195A"/>
    <w:rsid w:val="00E65925"/>
    <w:rsid w:val="00E65D54"/>
    <w:rsid w:val="00E67B85"/>
    <w:rsid w:val="00E711C5"/>
    <w:rsid w:val="00E71479"/>
    <w:rsid w:val="00E76035"/>
    <w:rsid w:val="00E763AA"/>
    <w:rsid w:val="00E77B40"/>
    <w:rsid w:val="00E77F0E"/>
    <w:rsid w:val="00E827B7"/>
    <w:rsid w:val="00E8298A"/>
    <w:rsid w:val="00E82BE9"/>
    <w:rsid w:val="00E870F0"/>
    <w:rsid w:val="00E87801"/>
    <w:rsid w:val="00E90076"/>
    <w:rsid w:val="00E92139"/>
    <w:rsid w:val="00E92EDC"/>
    <w:rsid w:val="00E938ED"/>
    <w:rsid w:val="00EA0AB7"/>
    <w:rsid w:val="00EA297D"/>
    <w:rsid w:val="00EA32BB"/>
    <w:rsid w:val="00EA47FB"/>
    <w:rsid w:val="00EA4802"/>
    <w:rsid w:val="00EA70C6"/>
    <w:rsid w:val="00EB1DEA"/>
    <w:rsid w:val="00EB2ABB"/>
    <w:rsid w:val="00EB3C45"/>
    <w:rsid w:val="00EB3EB3"/>
    <w:rsid w:val="00EB4862"/>
    <w:rsid w:val="00EB5404"/>
    <w:rsid w:val="00EB6097"/>
    <w:rsid w:val="00EB6912"/>
    <w:rsid w:val="00EC02C1"/>
    <w:rsid w:val="00EC07D1"/>
    <w:rsid w:val="00EC0A30"/>
    <w:rsid w:val="00EC1B25"/>
    <w:rsid w:val="00EC2B19"/>
    <w:rsid w:val="00EC455A"/>
    <w:rsid w:val="00EC4C14"/>
    <w:rsid w:val="00EC4C4F"/>
    <w:rsid w:val="00EC510A"/>
    <w:rsid w:val="00EC658F"/>
    <w:rsid w:val="00EC67A6"/>
    <w:rsid w:val="00EC6DA5"/>
    <w:rsid w:val="00EC707D"/>
    <w:rsid w:val="00ED108F"/>
    <w:rsid w:val="00ED27BF"/>
    <w:rsid w:val="00ED37C7"/>
    <w:rsid w:val="00EE08AE"/>
    <w:rsid w:val="00EE09B2"/>
    <w:rsid w:val="00EE1803"/>
    <w:rsid w:val="00EE3778"/>
    <w:rsid w:val="00EE378B"/>
    <w:rsid w:val="00EE3F97"/>
    <w:rsid w:val="00EE760B"/>
    <w:rsid w:val="00EE7882"/>
    <w:rsid w:val="00EF0F59"/>
    <w:rsid w:val="00EF27F4"/>
    <w:rsid w:val="00EF498D"/>
    <w:rsid w:val="00EF6C37"/>
    <w:rsid w:val="00EF6C95"/>
    <w:rsid w:val="00EF7ED3"/>
    <w:rsid w:val="00F01095"/>
    <w:rsid w:val="00F0144E"/>
    <w:rsid w:val="00F01AE3"/>
    <w:rsid w:val="00F029FE"/>
    <w:rsid w:val="00F067E4"/>
    <w:rsid w:val="00F06A8F"/>
    <w:rsid w:val="00F06D04"/>
    <w:rsid w:val="00F06FF3"/>
    <w:rsid w:val="00F07761"/>
    <w:rsid w:val="00F10476"/>
    <w:rsid w:val="00F1069D"/>
    <w:rsid w:val="00F124F4"/>
    <w:rsid w:val="00F12F15"/>
    <w:rsid w:val="00F13213"/>
    <w:rsid w:val="00F14405"/>
    <w:rsid w:val="00F16421"/>
    <w:rsid w:val="00F16C57"/>
    <w:rsid w:val="00F17D50"/>
    <w:rsid w:val="00F2149F"/>
    <w:rsid w:val="00F23AC3"/>
    <w:rsid w:val="00F2525C"/>
    <w:rsid w:val="00F268DC"/>
    <w:rsid w:val="00F27CF0"/>
    <w:rsid w:val="00F31124"/>
    <w:rsid w:val="00F32670"/>
    <w:rsid w:val="00F33455"/>
    <w:rsid w:val="00F37F0A"/>
    <w:rsid w:val="00F40F23"/>
    <w:rsid w:val="00F413BB"/>
    <w:rsid w:val="00F41A45"/>
    <w:rsid w:val="00F43C36"/>
    <w:rsid w:val="00F458F8"/>
    <w:rsid w:val="00F4754E"/>
    <w:rsid w:val="00F51B91"/>
    <w:rsid w:val="00F530F0"/>
    <w:rsid w:val="00F53E6C"/>
    <w:rsid w:val="00F564E9"/>
    <w:rsid w:val="00F57F30"/>
    <w:rsid w:val="00F61079"/>
    <w:rsid w:val="00F614A9"/>
    <w:rsid w:val="00F61523"/>
    <w:rsid w:val="00F6464F"/>
    <w:rsid w:val="00F679AF"/>
    <w:rsid w:val="00F724F0"/>
    <w:rsid w:val="00F72CC2"/>
    <w:rsid w:val="00F72FD1"/>
    <w:rsid w:val="00F73E76"/>
    <w:rsid w:val="00F750E4"/>
    <w:rsid w:val="00F76B1D"/>
    <w:rsid w:val="00F76F9F"/>
    <w:rsid w:val="00F7796C"/>
    <w:rsid w:val="00F8057E"/>
    <w:rsid w:val="00F834B9"/>
    <w:rsid w:val="00F83640"/>
    <w:rsid w:val="00F8555B"/>
    <w:rsid w:val="00F90FFA"/>
    <w:rsid w:val="00F91E85"/>
    <w:rsid w:val="00F91F02"/>
    <w:rsid w:val="00F9576D"/>
    <w:rsid w:val="00F97083"/>
    <w:rsid w:val="00FA053D"/>
    <w:rsid w:val="00FA0C43"/>
    <w:rsid w:val="00FA39D7"/>
    <w:rsid w:val="00FA41B0"/>
    <w:rsid w:val="00FA4D81"/>
    <w:rsid w:val="00FA4F40"/>
    <w:rsid w:val="00FA5FB8"/>
    <w:rsid w:val="00FA6BFD"/>
    <w:rsid w:val="00FA7CC2"/>
    <w:rsid w:val="00FA7D26"/>
    <w:rsid w:val="00FB024A"/>
    <w:rsid w:val="00FB11B3"/>
    <w:rsid w:val="00FB13A4"/>
    <w:rsid w:val="00FB3470"/>
    <w:rsid w:val="00FB437A"/>
    <w:rsid w:val="00FB45C0"/>
    <w:rsid w:val="00FB4C98"/>
    <w:rsid w:val="00FB4F53"/>
    <w:rsid w:val="00FB58E2"/>
    <w:rsid w:val="00FB5C24"/>
    <w:rsid w:val="00FB5D57"/>
    <w:rsid w:val="00FB62B6"/>
    <w:rsid w:val="00FC2527"/>
    <w:rsid w:val="00FC3CC8"/>
    <w:rsid w:val="00FC52A1"/>
    <w:rsid w:val="00FC54D7"/>
    <w:rsid w:val="00FC5B8B"/>
    <w:rsid w:val="00FD0B17"/>
    <w:rsid w:val="00FD1A7C"/>
    <w:rsid w:val="00FD22CF"/>
    <w:rsid w:val="00FD27CC"/>
    <w:rsid w:val="00FD3044"/>
    <w:rsid w:val="00FD3960"/>
    <w:rsid w:val="00FD3F7E"/>
    <w:rsid w:val="00FD44BD"/>
    <w:rsid w:val="00FD4A5B"/>
    <w:rsid w:val="00FE130E"/>
    <w:rsid w:val="00FE3DC2"/>
    <w:rsid w:val="00FE4D79"/>
    <w:rsid w:val="00FF022D"/>
    <w:rsid w:val="00FF0821"/>
    <w:rsid w:val="00FF243B"/>
    <w:rsid w:val="00FF4278"/>
    <w:rsid w:val="00FF42E3"/>
    <w:rsid w:val="00FF436A"/>
    <w:rsid w:val="00FF50D2"/>
    <w:rsid w:val="00FF51B3"/>
    <w:rsid w:val="00FF5270"/>
    <w:rsid w:val="00FF5426"/>
    <w:rsid w:val="00FF5D88"/>
    <w:rsid w:val="021C1578"/>
    <w:rsid w:val="02ECB2DD"/>
    <w:rsid w:val="02F6F4F3"/>
    <w:rsid w:val="0331F64B"/>
    <w:rsid w:val="03F254B9"/>
    <w:rsid w:val="0460D6B6"/>
    <w:rsid w:val="0483F2EA"/>
    <w:rsid w:val="04CDD3E6"/>
    <w:rsid w:val="06D3B864"/>
    <w:rsid w:val="08A5CEA6"/>
    <w:rsid w:val="09A0D634"/>
    <w:rsid w:val="0AAB6B12"/>
    <w:rsid w:val="0BD7BA5C"/>
    <w:rsid w:val="0C53E125"/>
    <w:rsid w:val="0CF280B8"/>
    <w:rsid w:val="105EABDA"/>
    <w:rsid w:val="13987A2B"/>
    <w:rsid w:val="145A7DD1"/>
    <w:rsid w:val="1579AEB1"/>
    <w:rsid w:val="15889554"/>
    <w:rsid w:val="16894B05"/>
    <w:rsid w:val="17AA1A7C"/>
    <w:rsid w:val="194810D2"/>
    <w:rsid w:val="1962E31E"/>
    <w:rsid w:val="1A38C52D"/>
    <w:rsid w:val="1A8BF52E"/>
    <w:rsid w:val="1BADC8B3"/>
    <w:rsid w:val="1C9F433B"/>
    <w:rsid w:val="1D77B861"/>
    <w:rsid w:val="1DA3A435"/>
    <w:rsid w:val="1E15BB23"/>
    <w:rsid w:val="1E44B6D0"/>
    <w:rsid w:val="1E5CD308"/>
    <w:rsid w:val="1F93E3E6"/>
    <w:rsid w:val="1FAE9AB6"/>
    <w:rsid w:val="1FC9802F"/>
    <w:rsid w:val="2042B4EF"/>
    <w:rsid w:val="22D23A79"/>
    <w:rsid w:val="2378F14C"/>
    <w:rsid w:val="244FDA3A"/>
    <w:rsid w:val="25F9ABB0"/>
    <w:rsid w:val="262A101D"/>
    <w:rsid w:val="266752FA"/>
    <w:rsid w:val="26B58062"/>
    <w:rsid w:val="26EC3B57"/>
    <w:rsid w:val="27F51EC8"/>
    <w:rsid w:val="2926097E"/>
    <w:rsid w:val="29632E81"/>
    <w:rsid w:val="298DE25B"/>
    <w:rsid w:val="2B88E1A9"/>
    <w:rsid w:val="2CCDF2E5"/>
    <w:rsid w:val="2E510F5F"/>
    <w:rsid w:val="2ECE665C"/>
    <w:rsid w:val="2F434BDA"/>
    <w:rsid w:val="2F8B5BCD"/>
    <w:rsid w:val="301FCFDF"/>
    <w:rsid w:val="30BAFBE5"/>
    <w:rsid w:val="3235E3C1"/>
    <w:rsid w:val="3325DA63"/>
    <w:rsid w:val="335811C5"/>
    <w:rsid w:val="340808D3"/>
    <w:rsid w:val="34FFD870"/>
    <w:rsid w:val="354CD659"/>
    <w:rsid w:val="367B19CC"/>
    <w:rsid w:val="36E2985E"/>
    <w:rsid w:val="37E3E4F5"/>
    <w:rsid w:val="38B1E655"/>
    <w:rsid w:val="39A7611A"/>
    <w:rsid w:val="39EAC2A8"/>
    <w:rsid w:val="3A6848E2"/>
    <w:rsid w:val="3ACBF24D"/>
    <w:rsid w:val="3B21577A"/>
    <w:rsid w:val="3BEAD692"/>
    <w:rsid w:val="3C229881"/>
    <w:rsid w:val="3C73791E"/>
    <w:rsid w:val="3D0F1E5F"/>
    <w:rsid w:val="3D7742A0"/>
    <w:rsid w:val="3DAD6F55"/>
    <w:rsid w:val="3E4C38BD"/>
    <w:rsid w:val="3E789287"/>
    <w:rsid w:val="41F82DA8"/>
    <w:rsid w:val="43F6CAB2"/>
    <w:rsid w:val="449B4A2B"/>
    <w:rsid w:val="454C7E02"/>
    <w:rsid w:val="45E0487A"/>
    <w:rsid w:val="478438AF"/>
    <w:rsid w:val="47CE857B"/>
    <w:rsid w:val="4985395C"/>
    <w:rsid w:val="4A197586"/>
    <w:rsid w:val="4A8A2E66"/>
    <w:rsid w:val="4AB89E5B"/>
    <w:rsid w:val="4B93F3F8"/>
    <w:rsid w:val="4BE166BD"/>
    <w:rsid w:val="4D8CD9EB"/>
    <w:rsid w:val="4DEA9EB7"/>
    <w:rsid w:val="4E7F859E"/>
    <w:rsid w:val="4FA04D90"/>
    <w:rsid w:val="4FC6FBC1"/>
    <w:rsid w:val="4FF896D1"/>
    <w:rsid w:val="5106D339"/>
    <w:rsid w:val="517F2077"/>
    <w:rsid w:val="51AE1E45"/>
    <w:rsid w:val="524A9F6A"/>
    <w:rsid w:val="53A76CAD"/>
    <w:rsid w:val="56B0775F"/>
    <w:rsid w:val="58D15BB9"/>
    <w:rsid w:val="5982764A"/>
    <w:rsid w:val="5A91C782"/>
    <w:rsid w:val="5C219A19"/>
    <w:rsid w:val="5C82CF0A"/>
    <w:rsid w:val="5CEA8D55"/>
    <w:rsid w:val="5FAFA0DF"/>
    <w:rsid w:val="60A64F22"/>
    <w:rsid w:val="60C118C2"/>
    <w:rsid w:val="60C89892"/>
    <w:rsid w:val="615939B6"/>
    <w:rsid w:val="61A00B1F"/>
    <w:rsid w:val="61B6F622"/>
    <w:rsid w:val="621E65AB"/>
    <w:rsid w:val="64B33970"/>
    <w:rsid w:val="67402EBB"/>
    <w:rsid w:val="678DB450"/>
    <w:rsid w:val="68051A1E"/>
    <w:rsid w:val="68CA2E8D"/>
    <w:rsid w:val="68E5654D"/>
    <w:rsid w:val="69647365"/>
    <w:rsid w:val="6A4580A8"/>
    <w:rsid w:val="6B757813"/>
    <w:rsid w:val="6D60177D"/>
    <w:rsid w:val="6DEC9DEA"/>
    <w:rsid w:val="6F653EE4"/>
    <w:rsid w:val="6FB25DF8"/>
    <w:rsid w:val="70174D6F"/>
    <w:rsid w:val="71848A34"/>
    <w:rsid w:val="71F0D6F8"/>
    <w:rsid w:val="732D4843"/>
    <w:rsid w:val="741B0C8C"/>
    <w:rsid w:val="776340EF"/>
    <w:rsid w:val="77AB82A3"/>
    <w:rsid w:val="7963C183"/>
    <w:rsid w:val="7A87FC14"/>
    <w:rsid w:val="7B8E4AF2"/>
    <w:rsid w:val="7C3C656D"/>
    <w:rsid w:val="7C4C45FB"/>
    <w:rsid w:val="7C7A88A3"/>
    <w:rsid w:val="7C9F4CF4"/>
    <w:rsid w:val="7E88F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BD606"/>
  <w15:docId w15:val="{627EC899-80B0-4763-A41F-B2E7DE4F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614"/>
    <w:rPr>
      <w:sz w:val="24"/>
    </w:r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C52A1"/>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1056A"/>
    <w:rPr>
      <w:b/>
      <w:sz w:val="24"/>
    </w:rPr>
  </w:style>
  <w:style w:type="paragraph" w:customStyle="1" w:styleId="subhead">
    <w:name w:val="subhead"/>
    <w:basedOn w:val="Normal"/>
    <w:link w:val="subheadChar"/>
    <w:autoRedefine/>
    <w:qFormat/>
    <w:rsid w:val="0041056A"/>
    <w:pPr>
      <w:widowControl w:val="0"/>
      <w:spacing w:after="200" w:line="276" w:lineRule="auto"/>
    </w:pPr>
    <w:rPr>
      <w:rFonts w:ascii="Arial" w:eastAsia="Calibri" w:hAnsi="Arial" w:cs="Arial"/>
      <w:b/>
      <w:sz w:val="22"/>
      <w:szCs w:val="22"/>
      <w:lang w:eastAsia="en-US"/>
    </w:rPr>
  </w:style>
  <w:style w:type="character" w:customStyle="1" w:styleId="subheadChar">
    <w:name w:val="subhead Char"/>
    <w:link w:val="subhead"/>
    <w:rsid w:val="0041056A"/>
    <w:rPr>
      <w:rFonts w:ascii="Arial" w:eastAsia="Calibri" w:hAnsi="Arial" w:cs="Arial"/>
      <w:b/>
      <w:sz w:val="22"/>
      <w:szCs w:val="22"/>
      <w:lang w:eastAsia="en-US"/>
    </w:rPr>
  </w:style>
  <w:style w:type="paragraph" w:styleId="Caption">
    <w:name w:val="caption"/>
    <w:basedOn w:val="Normal"/>
    <w:next w:val="Normal"/>
    <w:uiPriority w:val="35"/>
    <w:unhideWhenUsed/>
    <w:qFormat/>
    <w:rsid w:val="0041056A"/>
    <w:pPr>
      <w:widowControl w:val="0"/>
      <w:spacing w:after="200"/>
    </w:pPr>
    <w:rPr>
      <w:rFonts w:ascii="Arial" w:eastAsia="Calibri" w:hAnsi="Arial" w:cs="Arial"/>
      <w:b/>
      <w:bCs/>
      <w:color w:val="4F81BD"/>
      <w:sz w:val="18"/>
      <w:szCs w:val="18"/>
      <w:lang w:eastAsia="en-US"/>
    </w:rPr>
  </w:style>
  <w:style w:type="paragraph" w:styleId="BalloonText">
    <w:name w:val="Balloon Text"/>
    <w:basedOn w:val="Normal"/>
    <w:link w:val="BalloonTextChar"/>
    <w:uiPriority w:val="99"/>
    <w:semiHidden/>
    <w:unhideWhenUsed/>
    <w:rsid w:val="0041056A"/>
    <w:pPr>
      <w:widowControl w:val="0"/>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41056A"/>
    <w:rPr>
      <w:rFonts w:ascii="Tahoma" w:eastAsia="Calibri" w:hAnsi="Tahoma" w:cs="Tahoma"/>
      <w:sz w:val="16"/>
      <w:szCs w:val="16"/>
      <w:lang w:eastAsia="en-US"/>
    </w:rPr>
  </w:style>
  <w:style w:type="character" w:styleId="CommentReference">
    <w:name w:val="annotation reference"/>
    <w:basedOn w:val="DefaultParagraphFont"/>
    <w:uiPriority w:val="99"/>
    <w:semiHidden/>
    <w:unhideWhenUsed/>
    <w:rsid w:val="00223872"/>
    <w:rPr>
      <w:sz w:val="16"/>
      <w:szCs w:val="16"/>
    </w:rPr>
  </w:style>
  <w:style w:type="paragraph" w:styleId="CommentText">
    <w:name w:val="annotation text"/>
    <w:basedOn w:val="Normal"/>
    <w:link w:val="CommentTextChar"/>
    <w:uiPriority w:val="99"/>
    <w:semiHidden/>
    <w:unhideWhenUsed/>
    <w:rsid w:val="00223872"/>
    <w:rPr>
      <w:sz w:val="20"/>
    </w:rPr>
  </w:style>
  <w:style w:type="character" w:customStyle="1" w:styleId="CommentTextChar">
    <w:name w:val="Comment Text Char"/>
    <w:basedOn w:val="DefaultParagraphFont"/>
    <w:link w:val="CommentText"/>
    <w:uiPriority w:val="99"/>
    <w:semiHidden/>
    <w:rsid w:val="00223872"/>
  </w:style>
  <w:style w:type="paragraph" w:styleId="CommentSubject">
    <w:name w:val="annotation subject"/>
    <w:basedOn w:val="CommentText"/>
    <w:next w:val="CommentText"/>
    <w:link w:val="CommentSubjectChar"/>
    <w:uiPriority w:val="99"/>
    <w:semiHidden/>
    <w:unhideWhenUsed/>
    <w:rsid w:val="00223872"/>
    <w:rPr>
      <w:b/>
      <w:bCs/>
    </w:rPr>
  </w:style>
  <w:style w:type="character" w:customStyle="1" w:styleId="CommentSubjectChar">
    <w:name w:val="Comment Subject Char"/>
    <w:basedOn w:val="CommentTextChar"/>
    <w:link w:val="CommentSubject"/>
    <w:uiPriority w:val="99"/>
    <w:semiHidden/>
    <w:rsid w:val="00223872"/>
    <w:rPr>
      <w:b/>
      <w:bCs/>
    </w:rPr>
  </w:style>
  <w:style w:type="table" w:customStyle="1" w:styleId="TableGrid1">
    <w:name w:val="Table Grid1"/>
    <w:basedOn w:val="TableNormal"/>
    <w:next w:val="TableGrid"/>
    <w:uiPriority w:val="59"/>
    <w:rsid w:val="00F72CC2"/>
    <w:rPr>
      <w:rFonts w:ascii="Arial" w:eastAsia="Calibri"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27CA"/>
    <w:rPr>
      <w:color w:val="605E5C"/>
      <w:shd w:val="clear" w:color="auto" w:fill="E1DFDD"/>
    </w:rPr>
  </w:style>
  <w:style w:type="table" w:customStyle="1" w:styleId="TableGrid2">
    <w:name w:val="Table Grid2"/>
    <w:basedOn w:val="TableNormal"/>
    <w:next w:val="TableGrid"/>
    <w:uiPriority w:val="59"/>
    <w:rsid w:val="00A304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482A"/>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060E4F"/>
    <w:rPr>
      <w:sz w:val="20"/>
    </w:rPr>
  </w:style>
  <w:style w:type="character" w:customStyle="1" w:styleId="FootnoteTextChar">
    <w:name w:val="Footnote Text Char"/>
    <w:basedOn w:val="DefaultParagraphFont"/>
    <w:link w:val="FootnoteText"/>
    <w:uiPriority w:val="99"/>
    <w:semiHidden/>
    <w:rsid w:val="00060E4F"/>
  </w:style>
  <w:style w:type="character" w:styleId="FootnoteReference">
    <w:name w:val="footnote reference"/>
    <w:basedOn w:val="DefaultParagraphFont"/>
    <w:uiPriority w:val="99"/>
    <w:semiHidden/>
    <w:unhideWhenUsed/>
    <w:rsid w:val="00060E4F"/>
    <w:rPr>
      <w:vertAlign w:val="superscript"/>
    </w:rPr>
  </w:style>
  <w:style w:type="paragraph" w:styleId="Revision">
    <w:name w:val="Revision"/>
    <w:hidden/>
    <w:uiPriority w:val="99"/>
    <w:semiHidden/>
    <w:rsid w:val="00FA7C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623268">
      <w:bodyDiv w:val="1"/>
      <w:marLeft w:val="0"/>
      <w:marRight w:val="0"/>
      <w:marTop w:val="0"/>
      <w:marBottom w:val="0"/>
      <w:divBdr>
        <w:top w:val="none" w:sz="0" w:space="0" w:color="auto"/>
        <w:left w:val="none" w:sz="0" w:space="0" w:color="auto"/>
        <w:bottom w:val="none" w:sz="0" w:space="0" w:color="auto"/>
        <w:right w:val="none" w:sz="0" w:space="0" w:color="auto"/>
      </w:divBdr>
    </w:div>
    <w:div w:id="898438286">
      <w:bodyDiv w:val="1"/>
      <w:marLeft w:val="0"/>
      <w:marRight w:val="0"/>
      <w:marTop w:val="0"/>
      <w:marBottom w:val="0"/>
      <w:divBdr>
        <w:top w:val="none" w:sz="0" w:space="0" w:color="auto"/>
        <w:left w:val="none" w:sz="0" w:space="0" w:color="auto"/>
        <w:bottom w:val="none" w:sz="0" w:space="0" w:color="auto"/>
        <w:right w:val="none" w:sz="0" w:space="0" w:color="auto"/>
      </w:divBdr>
    </w:div>
    <w:div w:id="956333151">
      <w:bodyDiv w:val="1"/>
      <w:marLeft w:val="0"/>
      <w:marRight w:val="0"/>
      <w:marTop w:val="0"/>
      <w:marBottom w:val="0"/>
      <w:divBdr>
        <w:top w:val="none" w:sz="0" w:space="0" w:color="auto"/>
        <w:left w:val="none" w:sz="0" w:space="0" w:color="auto"/>
        <w:bottom w:val="none" w:sz="0" w:space="0" w:color="auto"/>
        <w:right w:val="none" w:sz="0" w:space="0" w:color="auto"/>
      </w:divBdr>
      <w:divsChild>
        <w:div w:id="95906449">
          <w:marLeft w:val="547"/>
          <w:marRight w:val="0"/>
          <w:marTop w:val="0"/>
          <w:marBottom w:val="312"/>
          <w:divBdr>
            <w:top w:val="none" w:sz="0" w:space="0" w:color="auto"/>
            <w:left w:val="none" w:sz="0" w:space="0" w:color="auto"/>
            <w:bottom w:val="none" w:sz="0" w:space="0" w:color="auto"/>
            <w:right w:val="none" w:sz="0" w:space="0" w:color="auto"/>
          </w:divBdr>
        </w:div>
        <w:div w:id="607928947">
          <w:marLeft w:val="547"/>
          <w:marRight w:val="0"/>
          <w:marTop w:val="0"/>
          <w:marBottom w:val="312"/>
          <w:divBdr>
            <w:top w:val="none" w:sz="0" w:space="0" w:color="auto"/>
            <w:left w:val="none" w:sz="0" w:space="0" w:color="auto"/>
            <w:bottom w:val="none" w:sz="0" w:space="0" w:color="auto"/>
            <w:right w:val="none" w:sz="0" w:space="0" w:color="auto"/>
          </w:divBdr>
        </w:div>
        <w:div w:id="717120913">
          <w:marLeft w:val="547"/>
          <w:marRight w:val="0"/>
          <w:marTop w:val="0"/>
          <w:marBottom w:val="312"/>
          <w:divBdr>
            <w:top w:val="none" w:sz="0" w:space="0" w:color="auto"/>
            <w:left w:val="none" w:sz="0" w:space="0" w:color="auto"/>
            <w:bottom w:val="none" w:sz="0" w:space="0" w:color="auto"/>
            <w:right w:val="none" w:sz="0" w:space="0" w:color="auto"/>
          </w:divBdr>
        </w:div>
        <w:div w:id="1867015263">
          <w:marLeft w:val="547"/>
          <w:marRight w:val="0"/>
          <w:marTop w:val="0"/>
          <w:marBottom w:val="312"/>
          <w:divBdr>
            <w:top w:val="none" w:sz="0" w:space="0" w:color="auto"/>
            <w:left w:val="none" w:sz="0" w:space="0" w:color="auto"/>
            <w:bottom w:val="none" w:sz="0" w:space="0" w:color="auto"/>
            <w:right w:val="none" w:sz="0" w:space="0" w:color="auto"/>
          </w:divBdr>
        </w:div>
      </w:divsChild>
    </w:div>
    <w:div w:id="1082527763">
      <w:bodyDiv w:val="1"/>
      <w:marLeft w:val="0"/>
      <w:marRight w:val="0"/>
      <w:marTop w:val="0"/>
      <w:marBottom w:val="0"/>
      <w:divBdr>
        <w:top w:val="none" w:sz="0" w:space="0" w:color="auto"/>
        <w:left w:val="none" w:sz="0" w:space="0" w:color="auto"/>
        <w:bottom w:val="none" w:sz="0" w:space="0" w:color="auto"/>
        <w:right w:val="none" w:sz="0" w:space="0" w:color="auto"/>
      </w:divBdr>
    </w:div>
    <w:div w:id="1586065346">
      <w:bodyDiv w:val="1"/>
      <w:marLeft w:val="0"/>
      <w:marRight w:val="0"/>
      <w:marTop w:val="0"/>
      <w:marBottom w:val="0"/>
      <w:divBdr>
        <w:top w:val="none" w:sz="0" w:space="0" w:color="auto"/>
        <w:left w:val="none" w:sz="0" w:space="0" w:color="auto"/>
        <w:bottom w:val="none" w:sz="0" w:space="0" w:color="auto"/>
        <w:right w:val="none" w:sz="0" w:space="0" w:color="auto"/>
      </w:divBdr>
    </w:div>
    <w:div w:id="1889955776">
      <w:bodyDiv w:val="1"/>
      <w:marLeft w:val="0"/>
      <w:marRight w:val="0"/>
      <w:marTop w:val="0"/>
      <w:marBottom w:val="0"/>
      <w:divBdr>
        <w:top w:val="none" w:sz="0" w:space="0" w:color="auto"/>
        <w:left w:val="none" w:sz="0" w:space="0" w:color="auto"/>
        <w:bottom w:val="none" w:sz="0" w:space="0" w:color="auto"/>
        <w:right w:val="none" w:sz="0" w:space="0" w:color="auto"/>
      </w:divBdr>
    </w:div>
    <w:div w:id="194268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ngsfund.org.uk/insight-and-analysis/long-reads/what-are-health-inequal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N5-x9NhFA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8da59ef913c1446302c3f2eb2632554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9a4d53ca327dbc9cfcd04959558b5226"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CBE7D9-57C3-4CC7-BB57-BB4BCB35FA61}">
  <ds:schemaRefs>
    <ds:schemaRef ds:uri="http://schemas.openxmlformats.org/officeDocument/2006/bibliography"/>
  </ds:schemaRefs>
</ds:datastoreItem>
</file>

<file path=customXml/itemProps2.xml><?xml version="1.0" encoding="utf-8"?>
<ds:datastoreItem xmlns:ds="http://schemas.openxmlformats.org/officeDocument/2006/customXml" ds:itemID="{EC164BDB-B4AE-4AFD-852B-EF73E1149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3CDFD-6FAA-43A8-A37C-A28EF1C8D61D}">
  <ds:schemaRefs>
    <ds:schemaRef ds:uri="http://schemas.microsoft.com/sharepoint/v3/contenttype/forms"/>
  </ds:schemaRefs>
</ds:datastoreItem>
</file>

<file path=customXml/itemProps4.xml><?xml version="1.0" encoding="utf-8"?>
<ds:datastoreItem xmlns:ds="http://schemas.openxmlformats.org/officeDocument/2006/customXml" ds:itemID="{7D8A63BB-BB96-4360-B182-0521408CCF85}">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1959</Words>
  <Characters>11168</Characters>
  <Application>Microsoft Office Word</Application>
  <DocSecurity>0</DocSecurity>
  <Lines>93</Lines>
  <Paragraphs>26</Paragraphs>
  <ScaleCrop>false</ScaleCrop>
  <Company>.</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subject/>
  <dc:creator>donnamd</dc:creator>
  <cp:keywords/>
  <cp:lastModifiedBy>Jackie MacKenzie (HLH Corporate Services)</cp:lastModifiedBy>
  <cp:revision>103</cp:revision>
  <cp:lastPrinted>2019-06-06T19:02:00Z</cp:lastPrinted>
  <dcterms:created xsi:type="dcterms:W3CDTF">2024-08-02T21:05:00Z</dcterms:created>
  <dcterms:modified xsi:type="dcterms:W3CDTF">2024-08-19T18:09:00Z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0x01010075AB708E42E7E345B8456CCFC18D9783</vt:lpwstr>
  </property>
  <property fmtid="{D5CDD505-2E9C-101B-9397-08002B2CF9AE}" pid="4" name="MediaServiceImageTags">
    <vt:lpwstr/>
  </property>
</Properties>
</file>