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789" w:type="dxa"/>
        <w:tblLayout w:type="fixed"/>
        <w:tblLook w:val="0000" w:firstRow="0" w:lastRow="0" w:firstColumn="0" w:lastColumn="0" w:noHBand="0" w:noVBand="0"/>
      </w:tblPr>
      <w:tblGrid>
        <w:gridCol w:w="5954"/>
        <w:gridCol w:w="2835"/>
      </w:tblGrid>
      <w:tr w:rsidR="00B84929" w:rsidRPr="0089449E" w14:paraId="2DF6C45D" w14:textId="77777777" w:rsidTr="00635E76">
        <w:trPr>
          <w:cantSplit/>
          <w:trHeight w:val="993"/>
        </w:trPr>
        <w:tc>
          <w:tcPr>
            <w:tcW w:w="5954" w:type="dxa"/>
          </w:tcPr>
          <w:p w14:paraId="6C18B4EE" w14:textId="77777777" w:rsidR="00DE1E6C" w:rsidRPr="0089449E" w:rsidRDefault="00B84929" w:rsidP="002B7DC4">
            <w:pPr>
              <w:pStyle w:val="BodyText"/>
              <w:jc w:val="left"/>
              <w:rPr>
                <w:rFonts w:ascii="Arial" w:hAnsi="Arial" w:cs="Arial"/>
                <w:szCs w:val="24"/>
              </w:rPr>
            </w:pPr>
            <w:r w:rsidRPr="0089449E">
              <w:rPr>
                <w:rFonts w:ascii="Arial" w:hAnsi="Arial" w:cs="Arial"/>
                <w:szCs w:val="24"/>
              </w:rPr>
              <w:t xml:space="preserve">HIGH </w:t>
            </w:r>
            <w:smartTag w:uri="urn:schemas-microsoft-com:office:smarttags" w:element="date">
              <w:r w:rsidRPr="0089449E">
                <w:rPr>
                  <w:rFonts w:ascii="Arial" w:hAnsi="Arial" w:cs="Arial"/>
                  <w:szCs w:val="24"/>
                </w:rPr>
                <w:t>LIFE</w:t>
              </w:r>
            </w:smartTag>
            <w:r w:rsidRPr="0089449E">
              <w:rPr>
                <w:rFonts w:ascii="Arial" w:hAnsi="Arial" w:cs="Arial"/>
                <w:szCs w:val="24"/>
              </w:rPr>
              <w:t xml:space="preserve"> HIGHLAND </w:t>
            </w:r>
          </w:p>
          <w:p w14:paraId="0AE20646" w14:textId="77777777" w:rsidR="002B7DC4" w:rsidRPr="0089449E" w:rsidRDefault="00DE1E6C" w:rsidP="002B7DC4">
            <w:pPr>
              <w:pStyle w:val="BodyText"/>
              <w:jc w:val="left"/>
              <w:rPr>
                <w:rFonts w:ascii="Arial" w:hAnsi="Arial" w:cs="Arial"/>
                <w:szCs w:val="24"/>
              </w:rPr>
            </w:pPr>
            <w:r w:rsidRPr="0089449E">
              <w:rPr>
                <w:rFonts w:ascii="Arial" w:hAnsi="Arial" w:cs="Arial"/>
                <w:szCs w:val="24"/>
              </w:rPr>
              <w:t>REPORT TO BOARD OF DIRECTORS</w:t>
            </w:r>
          </w:p>
          <w:p w14:paraId="1C176FFE" w14:textId="0D0A25F0" w:rsidR="002B7DC4" w:rsidRPr="0089449E" w:rsidRDefault="00CB0555" w:rsidP="002B7DC4">
            <w:pPr>
              <w:pStyle w:val="BodyText"/>
              <w:jc w:val="left"/>
              <w:rPr>
                <w:rFonts w:ascii="Arial" w:hAnsi="Arial" w:cs="Arial"/>
                <w:szCs w:val="24"/>
              </w:rPr>
            </w:pPr>
            <w:r>
              <w:rPr>
                <w:rFonts w:ascii="Arial" w:hAnsi="Arial" w:cs="Arial"/>
                <w:szCs w:val="24"/>
              </w:rPr>
              <w:t>3</w:t>
            </w:r>
            <w:r w:rsidR="00687D91">
              <w:rPr>
                <w:rFonts w:ascii="Arial" w:hAnsi="Arial" w:cs="Arial"/>
                <w:szCs w:val="24"/>
              </w:rPr>
              <w:t xml:space="preserve"> September 2025</w:t>
            </w:r>
          </w:p>
          <w:p w14:paraId="4A301E77" w14:textId="77777777" w:rsidR="00B84929" w:rsidRPr="0089449E" w:rsidRDefault="00B84929" w:rsidP="002B7DC4">
            <w:pPr>
              <w:pStyle w:val="BodyText"/>
              <w:jc w:val="left"/>
              <w:rPr>
                <w:rFonts w:ascii="Arial" w:hAnsi="Arial" w:cs="Arial"/>
                <w:szCs w:val="24"/>
              </w:rPr>
            </w:pPr>
            <w:r w:rsidRPr="0089449E">
              <w:rPr>
                <w:rFonts w:ascii="Arial" w:hAnsi="Arial" w:cs="Arial"/>
                <w:szCs w:val="24"/>
              </w:rPr>
              <w:fldChar w:fldCharType="begin"/>
            </w:r>
            <w:r w:rsidRPr="0089449E">
              <w:rPr>
                <w:rFonts w:ascii="Arial" w:hAnsi="Arial" w:cs="Arial"/>
                <w:szCs w:val="24"/>
              </w:rPr>
              <w:instrText xml:space="preserve">  </w:instrText>
            </w:r>
            <w:r w:rsidRPr="0089449E">
              <w:rPr>
                <w:rFonts w:ascii="Arial" w:hAnsi="Arial" w:cs="Arial"/>
                <w:szCs w:val="24"/>
              </w:rPr>
              <w:fldChar w:fldCharType="end"/>
            </w:r>
          </w:p>
        </w:tc>
        <w:tc>
          <w:tcPr>
            <w:tcW w:w="2835" w:type="dxa"/>
          </w:tcPr>
          <w:p w14:paraId="330DA81A" w14:textId="344C6A16" w:rsidR="00B84929" w:rsidRPr="0089449E" w:rsidRDefault="00B84929" w:rsidP="00635E76">
            <w:pPr>
              <w:ind w:left="-106"/>
              <w:rPr>
                <w:rFonts w:ascii="Arial" w:hAnsi="Arial" w:cs="Arial"/>
                <w:szCs w:val="24"/>
              </w:rPr>
            </w:pPr>
            <w:r w:rsidRPr="0089449E">
              <w:rPr>
                <w:rFonts w:ascii="Arial" w:hAnsi="Arial" w:cs="Arial"/>
                <w:szCs w:val="24"/>
              </w:rPr>
              <w:t xml:space="preserve">AGENDA ITEM </w:t>
            </w:r>
            <w:r w:rsidR="00F757D2">
              <w:rPr>
                <w:rFonts w:ascii="Arial" w:hAnsi="Arial" w:cs="Arial"/>
                <w:szCs w:val="24"/>
              </w:rPr>
              <w:t>14</w:t>
            </w:r>
            <w:r w:rsidRPr="0089449E">
              <w:rPr>
                <w:rFonts w:ascii="Arial" w:hAnsi="Arial" w:cs="Arial"/>
                <w:szCs w:val="24"/>
              </w:rPr>
              <w:t xml:space="preserve"> REPORT No HLH</w:t>
            </w:r>
            <w:r w:rsidR="00635E76">
              <w:rPr>
                <w:rFonts w:ascii="Arial" w:hAnsi="Arial" w:cs="Arial"/>
                <w:szCs w:val="24"/>
              </w:rPr>
              <w:t>/</w:t>
            </w:r>
            <w:r w:rsidR="00F757D2">
              <w:rPr>
                <w:rFonts w:ascii="Arial" w:hAnsi="Arial" w:cs="Arial"/>
                <w:szCs w:val="24"/>
              </w:rPr>
              <w:t xml:space="preserve"> </w:t>
            </w:r>
            <w:r w:rsidR="00663AC2">
              <w:rPr>
                <w:rFonts w:ascii="Arial" w:hAnsi="Arial" w:cs="Arial"/>
                <w:szCs w:val="24"/>
              </w:rPr>
              <w:t>19</w:t>
            </w:r>
            <w:r w:rsidRPr="0089449E">
              <w:rPr>
                <w:rFonts w:ascii="Arial" w:hAnsi="Arial" w:cs="Arial"/>
                <w:szCs w:val="24"/>
              </w:rPr>
              <w:t xml:space="preserve"> </w:t>
            </w:r>
            <w:r w:rsidR="00F033AE">
              <w:rPr>
                <w:rFonts w:ascii="Arial" w:hAnsi="Arial" w:cs="Arial"/>
                <w:szCs w:val="24"/>
              </w:rPr>
              <w:t>/</w:t>
            </w:r>
            <w:r w:rsidR="000467DA">
              <w:rPr>
                <w:rFonts w:ascii="Arial" w:hAnsi="Arial" w:cs="Arial"/>
                <w:szCs w:val="24"/>
              </w:rPr>
              <w:t>2</w:t>
            </w:r>
            <w:r w:rsidR="00687D91">
              <w:rPr>
                <w:rFonts w:ascii="Arial" w:hAnsi="Arial" w:cs="Arial"/>
                <w:szCs w:val="24"/>
              </w:rPr>
              <w:t>5</w:t>
            </w:r>
          </w:p>
        </w:tc>
      </w:tr>
    </w:tbl>
    <w:p w14:paraId="6ED7F23C" w14:textId="2BBFD3AB" w:rsidR="0039450A" w:rsidRPr="0089449E" w:rsidRDefault="00806B27" w:rsidP="1558754E">
      <w:pPr>
        <w:pStyle w:val="Heading2"/>
        <w:rPr>
          <w:rFonts w:ascii="Arial" w:hAnsi="Arial" w:cs="Arial"/>
          <w:b/>
          <w:bCs/>
          <w:u w:val="none"/>
        </w:rPr>
      </w:pPr>
      <w:r w:rsidRPr="51981E10">
        <w:rPr>
          <w:rFonts w:ascii="Arial" w:hAnsi="Arial" w:cs="Arial"/>
          <w:b/>
          <w:bCs/>
          <w:u w:val="none"/>
        </w:rPr>
        <w:t>MARKETING AND ENGAGEMENT UPDATE</w:t>
      </w:r>
      <w:r w:rsidR="000467DA" w:rsidRPr="51981E10">
        <w:rPr>
          <w:rFonts w:ascii="Arial" w:hAnsi="Arial" w:cs="Arial"/>
          <w:b/>
          <w:bCs/>
          <w:u w:val="none"/>
        </w:rPr>
        <w:t xml:space="preserve"> </w:t>
      </w:r>
      <w:r w:rsidR="00DE1E6C" w:rsidRPr="51981E10">
        <w:rPr>
          <w:rFonts w:ascii="Arial" w:hAnsi="Arial" w:cs="Arial"/>
          <w:b/>
          <w:bCs/>
          <w:u w:val="none"/>
        </w:rPr>
        <w:t xml:space="preserve">-   </w:t>
      </w:r>
      <w:r w:rsidR="0039450A" w:rsidRPr="51981E10">
        <w:rPr>
          <w:rFonts w:ascii="Arial" w:hAnsi="Arial" w:cs="Arial"/>
          <w:b/>
          <w:bCs/>
          <w:u w:val="none"/>
        </w:rPr>
        <w:t xml:space="preserve">Report </w:t>
      </w:r>
      <w:r w:rsidR="00A8159A" w:rsidRPr="51981E10">
        <w:rPr>
          <w:rFonts w:ascii="Arial" w:hAnsi="Arial" w:cs="Arial"/>
          <w:b/>
          <w:bCs/>
          <w:u w:val="none"/>
        </w:rPr>
        <w:t>by</w:t>
      </w:r>
      <w:r w:rsidR="002B7DC4" w:rsidRPr="51981E10">
        <w:rPr>
          <w:rFonts w:ascii="Arial" w:hAnsi="Arial" w:cs="Arial"/>
          <w:b/>
          <w:bCs/>
          <w:u w:val="none"/>
        </w:rPr>
        <w:t xml:space="preserve"> </w:t>
      </w:r>
      <w:r w:rsidR="117E632C" w:rsidRPr="51981E10">
        <w:rPr>
          <w:rFonts w:ascii="Arial" w:hAnsi="Arial" w:cs="Arial"/>
          <w:b/>
          <w:bCs/>
          <w:u w:val="none"/>
        </w:rPr>
        <w:t>Chief Executive</w:t>
      </w:r>
    </w:p>
    <w:p w14:paraId="343AF045" w14:textId="3828FE2C" w:rsidR="0039450A" w:rsidRPr="0089449E" w:rsidRDefault="0039450A" w:rsidP="006160AE">
      <w:pPr>
        <w:pStyle w:val="Heading1"/>
        <w:jc w:val="left"/>
        <w:rPr>
          <w:rFonts w:ascii="Arial" w:hAnsi="Arial" w:cs="Arial"/>
          <w:szCs w:val="24"/>
        </w:rPr>
      </w:pPr>
      <w:r w:rsidRPr="0089449E">
        <w:rPr>
          <w:rFonts w:ascii="Arial" w:hAnsi="Arial" w:cs="Arial"/>
          <w:szCs w:val="24"/>
        </w:rPr>
        <w:fldChar w:fldCharType="begin"/>
      </w:r>
      <w:r w:rsidRPr="0089449E">
        <w:rPr>
          <w:rFonts w:ascii="Arial" w:hAnsi="Arial" w:cs="Arial"/>
          <w:szCs w:val="24"/>
        </w:rPr>
        <w:instrText xml:space="preserve">  </w:instrText>
      </w:r>
      <w:r w:rsidRPr="0089449E">
        <w:rPr>
          <w:rFonts w:ascii="Arial" w:hAnsi="Arial" w:cs="Arial"/>
          <w:szCs w:val="24"/>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E17987" w14:paraId="140B2DBF" w14:textId="77777777" w:rsidTr="7D361584">
        <w:trPr>
          <w:cantSplit/>
        </w:trPr>
        <w:tc>
          <w:tcPr>
            <w:tcW w:w="9464" w:type="dxa"/>
          </w:tcPr>
          <w:p w14:paraId="542050B8" w14:textId="7F90F6E2" w:rsidR="0039450A" w:rsidRPr="00E17987" w:rsidRDefault="002B7DC4" w:rsidP="00C737CB">
            <w:pPr>
              <w:pStyle w:val="Heading2"/>
              <w:contextualSpacing/>
              <w:rPr>
                <w:rFonts w:ascii="Arial" w:hAnsi="Arial" w:cs="Arial"/>
                <w:b/>
                <w:szCs w:val="24"/>
                <w:u w:val="none"/>
              </w:rPr>
            </w:pPr>
            <w:r w:rsidRPr="00E17987">
              <w:rPr>
                <w:rFonts w:ascii="Arial" w:hAnsi="Arial" w:cs="Arial"/>
                <w:b/>
                <w:szCs w:val="24"/>
                <w:u w:val="none"/>
              </w:rPr>
              <w:t>Summary</w:t>
            </w:r>
          </w:p>
          <w:p w14:paraId="443B50A0" w14:textId="2CC86AB5" w:rsidR="00C737CB" w:rsidRDefault="00C737CB" w:rsidP="00C737CB">
            <w:pPr>
              <w:contextualSpacing/>
              <w:jc w:val="both"/>
              <w:rPr>
                <w:rFonts w:ascii="Arial" w:hAnsi="Arial" w:cs="Arial"/>
              </w:rPr>
            </w:pPr>
          </w:p>
          <w:p w14:paraId="308BD71F" w14:textId="5D0137D3" w:rsidR="0039450A" w:rsidRPr="000467DA" w:rsidRDefault="60D33414" w:rsidP="7D361584">
            <w:pPr>
              <w:contextualSpacing/>
              <w:jc w:val="both"/>
            </w:pPr>
            <w:r w:rsidRPr="5DD1E741">
              <w:rPr>
                <w:rFonts w:ascii="Arial" w:eastAsia="Arial" w:hAnsi="Arial" w:cs="Arial"/>
              </w:rPr>
              <w:t>Th</w:t>
            </w:r>
            <w:r w:rsidR="00953937" w:rsidRPr="5DD1E741">
              <w:rPr>
                <w:rFonts w:ascii="Arial" w:eastAsia="Arial" w:hAnsi="Arial" w:cs="Arial"/>
              </w:rPr>
              <w:t xml:space="preserve">is </w:t>
            </w:r>
            <w:r w:rsidRPr="5DD1E741">
              <w:rPr>
                <w:rFonts w:ascii="Arial" w:eastAsia="Arial" w:hAnsi="Arial" w:cs="Arial"/>
              </w:rPr>
              <w:t>report</w:t>
            </w:r>
            <w:r w:rsidRPr="5DD1E741" w:rsidDel="00A30FC3">
              <w:rPr>
                <w:rFonts w:ascii="Arial" w:eastAsia="Arial" w:hAnsi="Arial" w:cs="Arial"/>
              </w:rPr>
              <w:t xml:space="preserve"> </w:t>
            </w:r>
            <w:r w:rsidRPr="5DD1E741">
              <w:rPr>
                <w:rFonts w:ascii="Arial" w:eastAsia="Arial" w:hAnsi="Arial" w:cs="Arial"/>
              </w:rPr>
              <w:t>provide</w:t>
            </w:r>
            <w:r w:rsidR="00A30FC3" w:rsidRPr="5DD1E741">
              <w:rPr>
                <w:rFonts w:ascii="Arial" w:eastAsia="Arial" w:hAnsi="Arial" w:cs="Arial"/>
              </w:rPr>
              <w:t>s</w:t>
            </w:r>
            <w:r w:rsidRPr="5DD1E741">
              <w:rPr>
                <w:rFonts w:ascii="Arial" w:eastAsia="Arial" w:hAnsi="Arial" w:cs="Arial"/>
              </w:rPr>
              <w:t xml:space="preserve"> a six-month update to Directors on the Marketing and Engagement</w:t>
            </w:r>
            <w:r w:rsidR="00D236B2">
              <w:rPr>
                <w:rFonts w:ascii="Arial" w:eastAsia="Arial" w:hAnsi="Arial" w:cs="Arial"/>
              </w:rPr>
              <w:t xml:space="preserve"> (M&amp;E)</w:t>
            </w:r>
            <w:r w:rsidRPr="5DD1E741">
              <w:rPr>
                <w:rFonts w:ascii="Arial" w:eastAsia="Arial" w:hAnsi="Arial" w:cs="Arial"/>
              </w:rPr>
              <w:t xml:space="preserve"> activities and performance of High Life Highland.</w:t>
            </w:r>
          </w:p>
          <w:p w14:paraId="3D91BA0F" w14:textId="6A0704E4" w:rsidR="0039450A" w:rsidRPr="000467DA" w:rsidRDefault="60D33414" w:rsidP="7D361584">
            <w:pPr>
              <w:contextualSpacing/>
              <w:jc w:val="both"/>
            </w:pPr>
            <w:r w:rsidRPr="7D361584">
              <w:rPr>
                <w:rFonts w:ascii="Arial" w:eastAsia="Arial" w:hAnsi="Arial" w:cs="Arial"/>
                <w:szCs w:val="24"/>
              </w:rPr>
              <w:t xml:space="preserve"> </w:t>
            </w:r>
          </w:p>
          <w:p w14:paraId="79AC9129" w14:textId="7ADAB534" w:rsidR="0039450A" w:rsidRDefault="60D33414" w:rsidP="7D361584">
            <w:pPr>
              <w:contextualSpacing/>
              <w:jc w:val="both"/>
              <w:rPr>
                <w:rFonts w:ascii="Arial" w:eastAsia="Arial" w:hAnsi="Arial" w:cs="Arial"/>
                <w:szCs w:val="24"/>
              </w:rPr>
            </w:pPr>
            <w:r w:rsidRPr="7D361584">
              <w:rPr>
                <w:rFonts w:ascii="Arial" w:eastAsia="Arial" w:hAnsi="Arial" w:cs="Arial"/>
                <w:szCs w:val="24"/>
              </w:rPr>
              <w:t xml:space="preserve">It is recommended that Directors note: </w:t>
            </w:r>
          </w:p>
          <w:p w14:paraId="69D10679" w14:textId="77777777" w:rsidR="00635E76" w:rsidRPr="000467DA" w:rsidRDefault="00635E76" w:rsidP="7D361584">
            <w:pPr>
              <w:contextualSpacing/>
              <w:jc w:val="both"/>
            </w:pPr>
          </w:p>
          <w:p w14:paraId="25B5F009" w14:textId="7C3FA8D7" w:rsidR="0039450A" w:rsidRPr="000467DA" w:rsidRDefault="60D33414" w:rsidP="00635E76">
            <w:pPr>
              <w:pStyle w:val="ListParagraph"/>
              <w:numPr>
                <w:ilvl w:val="0"/>
                <w:numId w:val="2"/>
              </w:numPr>
              <w:spacing w:after="0" w:line="240" w:lineRule="auto"/>
              <w:ind w:left="447" w:hanging="266"/>
              <w:jc w:val="both"/>
              <w:rPr>
                <w:rFonts w:ascii="Arial" w:eastAsia="Arial" w:hAnsi="Arial" w:cs="Arial"/>
                <w:sz w:val="24"/>
                <w:szCs w:val="24"/>
              </w:rPr>
            </w:pPr>
            <w:r w:rsidRPr="7D361584">
              <w:rPr>
                <w:rFonts w:ascii="Arial" w:eastAsia="Arial" w:hAnsi="Arial" w:cs="Arial"/>
                <w:sz w:val="24"/>
                <w:szCs w:val="24"/>
              </w:rPr>
              <w:t>the M&amp;E performance information for January to June 2025;</w:t>
            </w:r>
            <w:r w:rsidR="00C1592E">
              <w:rPr>
                <w:rFonts w:ascii="Arial" w:eastAsia="Arial" w:hAnsi="Arial" w:cs="Arial"/>
                <w:sz w:val="24"/>
                <w:szCs w:val="24"/>
              </w:rPr>
              <w:t xml:space="preserve"> and</w:t>
            </w:r>
          </w:p>
          <w:p w14:paraId="765E8639" w14:textId="1DD6D440" w:rsidR="0039450A" w:rsidRPr="000467DA" w:rsidRDefault="60D33414" w:rsidP="00635E76">
            <w:pPr>
              <w:pStyle w:val="ListParagraph"/>
              <w:numPr>
                <w:ilvl w:val="0"/>
                <w:numId w:val="2"/>
              </w:numPr>
              <w:spacing w:after="0" w:line="240" w:lineRule="auto"/>
              <w:ind w:left="447" w:hanging="266"/>
              <w:jc w:val="both"/>
              <w:rPr>
                <w:rFonts w:ascii="Arial" w:eastAsia="Arial" w:hAnsi="Arial" w:cs="Arial"/>
                <w:sz w:val="24"/>
                <w:szCs w:val="24"/>
              </w:rPr>
            </w:pPr>
            <w:r w:rsidRPr="7D361584">
              <w:rPr>
                <w:rFonts w:ascii="Arial" w:eastAsia="Arial" w:hAnsi="Arial" w:cs="Arial"/>
                <w:sz w:val="24"/>
                <w:szCs w:val="24"/>
              </w:rPr>
              <w:t>the website development timeline now aims to conclude with launch in January 2026.</w:t>
            </w:r>
          </w:p>
          <w:p w14:paraId="242E01E3" w14:textId="219E5D66" w:rsidR="0039450A" w:rsidRPr="000467DA" w:rsidRDefault="2FA46CE1" w:rsidP="5FF46B69">
            <w:pPr>
              <w:contextualSpacing/>
              <w:jc w:val="both"/>
            </w:pPr>
            <w:r w:rsidRPr="7D361584">
              <w:rPr>
                <w:rFonts w:ascii="Arial" w:eastAsia="Arial" w:hAnsi="Arial" w:cs="Arial"/>
              </w:rPr>
              <w:t xml:space="preserve"> </w:t>
            </w:r>
          </w:p>
        </w:tc>
      </w:tr>
    </w:tbl>
    <w:p w14:paraId="2AD7D4E8" w14:textId="77777777" w:rsidR="0097099E" w:rsidRPr="00E17987" w:rsidRDefault="0097099E" w:rsidP="00416BFF">
      <w:pPr>
        <w:jc w:val="both"/>
        <w:rPr>
          <w:rFonts w:ascii="Arial" w:hAnsi="Arial" w:cs="Arial"/>
          <w:szCs w:val="24"/>
        </w:rPr>
      </w:pPr>
    </w:p>
    <w:tbl>
      <w:tblPr>
        <w:tblW w:w="9322" w:type="dxa"/>
        <w:tblLayout w:type="fixed"/>
        <w:tblLook w:val="0000" w:firstRow="0" w:lastRow="0" w:firstColumn="0" w:lastColumn="0" w:noHBand="0" w:noVBand="0"/>
      </w:tblPr>
      <w:tblGrid>
        <w:gridCol w:w="832"/>
        <w:gridCol w:w="8490"/>
      </w:tblGrid>
      <w:tr w:rsidR="009025CF" w:rsidRPr="0089449E" w14:paraId="32F556E8" w14:textId="77777777" w:rsidTr="001A0188">
        <w:trPr>
          <w:trHeight w:val="300"/>
        </w:trPr>
        <w:tc>
          <w:tcPr>
            <w:tcW w:w="832" w:type="dxa"/>
          </w:tcPr>
          <w:p w14:paraId="350F9F6D" w14:textId="77777777" w:rsidR="009025CF" w:rsidRPr="0089449E" w:rsidRDefault="009025CF" w:rsidP="009025CF">
            <w:pPr>
              <w:rPr>
                <w:rFonts w:ascii="Arial" w:hAnsi="Arial" w:cs="Arial"/>
                <w:b/>
                <w:szCs w:val="24"/>
              </w:rPr>
            </w:pPr>
            <w:r>
              <w:rPr>
                <w:rFonts w:ascii="Arial" w:hAnsi="Arial" w:cs="Arial"/>
                <w:b/>
                <w:szCs w:val="24"/>
              </w:rPr>
              <w:t>1</w:t>
            </w:r>
            <w:r w:rsidRPr="0089449E">
              <w:rPr>
                <w:rFonts w:ascii="Arial" w:hAnsi="Arial" w:cs="Arial"/>
                <w:b/>
                <w:szCs w:val="24"/>
              </w:rPr>
              <w:t>.</w:t>
            </w:r>
          </w:p>
        </w:tc>
        <w:tc>
          <w:tcPr>
            <w:tcW w:w="8490" w:type="dxa"/>
          </w:tcPr>
          <w:p w14:paraId="2CFF7D6A" w14:textId="77777777" w:rsidR="009025CF" w:rsidRDefault="009025CF" w:rsidP="009025CF">
            <w:pPr>
              <w:pStyle w:val="NoSpacing"/>
              <w:rPr>
                <w:b/>
                <w:bCs/>
              </w:rPr>
            </w:pPr>
            <w:r>
              <w:rPr>
                <w:b/>
                <w:bCs/>
              </w:rPr>
              <w:t>Strategy Contribution</w:t>
            </w:r>
          </w:p>
          <w:p w14:paraId="1805D627" w14:textId="77777777" w:rsidR="009025CF" w:rsidRPr="0089449E" w:rsidRDefault="009025CF" w:rsidP="009025CF">
            <w:pPr>
              <w:rPr>
                <w:rFonts w:ascii="Arial" w:hAnsi="Arial" w:cs="Arial"/>
                <w:szCs w:val="24"/>
              </w:rPr>
            </w:pPr>
          </w:p>
        </w:tc>
      </w:tr>
      <w:tr w:rsidR="009025CF" w:rsidRPr="0089449E" w14:paraId="286207BD" w14:textId="77777777" w:rsidTr="001A0188">
        <w:trPr>
          <w:trHeight w:val="300"/>
        </w:trPr>
        <w:tc>
          <w:tcPr>
            <w:tcW w:w="832" w:type="dxa"/>
          </w:tcPr>
          <w:p w14:paraId="0913D9BA" w14:textId="77777777" w:rsidR="009025CF" w:rsidRPr="007161EF" w:rsidRDefault="009025CF" w:rsidP="009025CF">
            <w:pPr>
              <w:rPr>
                <w:rFonts w:ascii="Arial" w:hAnsi="Arial" w:cs="Arial"/>
                <w:szCs w:val="24"/>
              </w:rPr>
            </w:pPr>
            <w:r>
              <w:rPr>
                <w:rFonts w:ascii="Arial" w:hAnsi="Arial" w:cs="Arial"/>
                <w:szCs w:val="24"/>
              </w:rPr>
              <w:t>1</w:t>
            </w:r>
            <w:r w:rsidRPr="007161EF">
              <w:rPr>
                <w:rFonts w:ascii="Arial" w:hAnsi="Arial" w:cs="Arial"/>
                <w:szCs w:val="24"/>
              </w:rPr>
              <w:t>.1</w:t>
            </w:r>
          </w:p>
        </w:tc>
        <w:tc>
          <w:tcPr>
            <w:tcW w:w="8490" w:type="dxa"/>
          </w:tcPr>
          <w:p w14:paraId="607B19A8" w14:textId="77777777" w:rsidR="009025CF" w:rsidRDefault="009025CF" w:rsidP="009025CF">
            <w:pPr>
              <w:jc w:val="both"/>
              <w:rPr>
                <w:rFonts w:ascii="Arial" w:hAnsi="Arial" w:cs="Arial"/>
                <w:lang w:eastAsia="en-US"/>
              </w:rPr>
            </w:pPr>
            <w:r>
              <w:rPr>
                <w:rFonts w:ascii="Arial" w:hAnsi="Arial" w:cs="Arial"/>
                <w:lang w:eastAsia="en-US"/>
              </w:rPr>
              <w:t>High Life Highland’s (HLH) purpose is Making Life Better. The HLH Strategy 2025-2030 contains five strategic objectives which support the delivery of this purpose, and this report supports the following highlighted objectives:</w:t>
            </w:r>
          </w:p>
          <w:p w14:paraId="6D942D2D" w14:textId="77777777" w:rsidR="009025CF" w:rsidRDefault="009025CF" w:rsidP="009025CF">
            <w:pPr>
              <w:jc w:val="both"/>
              <w:rPr>
                <w:rFonts w:ascii="Arial" w:hAnsi="Arial" w:cs="Arial"/>
                <w:szCs w:val="24"/>
                <w:lang w:eastAsia="en-US"/>
              </w:rPr>
            </w:pPr>
          </w:p>
          <w:p w14:paraId="68960DCF" w14:textId="77777777" w:rsidR="009025CF" w:rsidRPr="00806B27" w:rsidRDefault="2CAEB399" w:rsidP="5FF46B69">
            <w:pPr>
              <w:pStyle w:val="ListParagraph"/>
              <w:numPr>
                <w:ilvl w:val="0"/>
                <w:numId w:val="42"/>
              </w:numPr>
              <w:spacing w:line="240" w:lineRule="auto"/>
              <w:ind w:left="714" w:hanging="357"/>
              <w:jc w:val="both"/>
              <w:rPr>
                <w:rFonts w:ascii="Arial" w:eastAsia="Times New Roman" w:hAnsi="Arial" w:cs="Arial"/>
                <w:sz w:val="24"/>
                <w:szCs w:val="24"/>
              </w:rPr>
            </w:pPr>
            <w:r w:rsidRPr="00806B27">
              <w:rPr>
                <w:rFonts w:ascii="Arial" w:eastAsia="Times New Roman" w:hAnsi="Arial" w:cs="Arial"/>
                <w:sz w:val="24"/>
                <w:szCs w:val="24"/>
              </w:rPr>
              <w:t>Delivery of affordable, accessible and inclusive services across the region.</w:t>
            </w:r>
          </w:p>
          <w:p w14:paraId="5F9C9EC8" w14:textId="77777777" w:rsidR="009025CF" w:rsidRPr="00806B27" w:rsidRDefault="20107EF3" w:rsidP="51981E10">
            <w:pPr>
              <w:pStyle w:val="ListParagraph"/>
              <w:numPr>
                <w:ilvl w:val="0"/>
                <w:numId w:val="42"/>
              </w:numPr>
              <w:spacing w:line="240" w:lineRule="auto"/>
              <w:ind w:left="714" w:hanging="357"/>
              <w:jc w:val="both"/>
              <w:rPr>
                <w:rFonts w:ascii="Arial" w:eastAsia="Times New Roman" w:hAnsi="Arial" w:cs="Arial"/>
                <w:b/>
                <w:bCs/>
                <w:sz w:val="24"/>
                <w:szCs w:val="24"/>
              </w:rPr>
            </w:pPr>
            <w:r w:rsidRPr="51981E10">
              <w:rPr>
                <w:rFonts w:ascii="Arial" w:eastAsia="Times New Roman" w:hAnsi="Arial" w:cs="Arial"/>
                <w:b/>
                <w:bCs/>
                <w:sz w:val="24"/>
                <w:szCs w:val="24"/>
              </w:rPr>
              <w:t>Maximise and grow income to reinvest across services.</w:t>
            </w:r>
          </w:p>
          <w:p w14:paraId="16843DAB" w14:textId="77777777" w:rsidR="009025CF" w:rsidRPr="00806B27" w:rsidRDefault="248477B0" w:rsidP="51981E10">
            <w:pPr>
              <w:pStyle w:val="ListParagraph"/>
              <w:numPr>
                <w:ilvl w:val="0"/>
                <w:numId w:val="42"/>
              </w:numPr>
              <w:spacing w:line="240" w:lineRule="auto"/>
              <w:ind w:left="714" w:hanging="357"/>
              <w:jc w:val="both"/>
              <w:rPr>
                <w:rFonts w:ascii="Arial" w:eastAsia="Times New Roman" w:hAnsi="Arial" w:cs="Arial"/>
                <w:b/>
                <w:bCs/>
                <w:sz w:val="24"/>
                <w:szCs w:val="24"/>
              </w:rPr>
            </w:pPr>
            <w:r w:rsidRPr="51981E10">
              <w:rPr>
                <w:rFonts w:ascii="Arial" w:eastAsia="Times New Roman" w:hAnsi="Arial" w:cs="Arial"/>
                <w:b/>
                <w:bCs/>
                <w:sz w:val="24"/>
                <w:szCs w:val="24"/>
              </w:rPr>
              <w:t>Ensure a consistent high value of delivery across HLH services.</w:t>
            </w:r>
          </w:p>
          <w:p w14:paraId="6A3E88E2" w14:textId="77777777" w:rsidR="009025CF" w:rsidRPr="00635E76" w:rsidRDefault="248477B0" w:rsidP="0A177AF1">
            <w:pPr>
              <w:pStyle w:val="ListParagraph"/>
              <w:numPr>
                <w:ilvl w:val="0"/>
                <w:numId w:val="42"/>
              </w:numPr>
              <w:spacing w:after="0" w:line="240" w:lineRule="auto"/>
              <w:ind w:left="714" w:hanging="357"/>
              <w:jc w:val="both"/>
              <w:rPr>
                <w:rFonts w:ascii="Arial" w:eastAsia="Times New Roman" w:hAnsi="Arial" w:cs="Arial"/>
                <w:sz w:val="24"/>
                <w:szCs w:val="24"/>
              </w:rPr>
            </w:pPr>
            <w:r w:rsidRPr="7F851155">
              <w:rPr>
                <w:rFonts w:ascii="Arial" w:eastAsia="Times New Roman" w:hAnsi="Arial" w:cs="Arial"/>
                <w:sz w:val="24"/>
                <w:szCs w:val="24"/>
              </w:rPr>
              <w:t>Commit to the net zero and sustainability agenda.</w:t>
            </w:r>
          </w:p>
          <w:p w14:paraId="7C16360B" w14:textId="77777777" w:rsidR="009025CF" w:rsidRPr="00806B27" w:rsidRDefault="2CAEB399" w:rsidP="0A177AF1">
            <w:pPr>
              <w:pStyle w:val="NoSpacing"/>
              <w:numPr>
                <w:ilvl w:val="0"/>
                <w:numId w:val="42"/>
              </w:numPr>
              <w:ind w:left="714" w:right="37" w:hanging="357"/>
              <w:rPr>
                <w:rFonts w:eastAsia="Times New Roman"/>
                <w:b/>
                <w:bCs/>
              </w:rPr>
            </w:pPr>
            <w:r w:rsidRPr="0A177AF1">
              <w:rPr>
                <w:rFonts w:eastAsia="Times New Roman"/>
                <w:b/>
                <w:bCs/>
              </w:rPr>
              <w:t>Efficient and effective service delivery through our people and processes.</w:t>
            </w:r>
          </w:p>
          <w:p w14:paraId="278B5C56" w14:textId="03A6F87C" w:rsidR="009025CF" w:rsidRPr="000467DA" w:rsidRDefault="009025CF" w:rsidP="009025CF">
            <w:pPr>
              <w:spacing w:after="160" w:line="259" w:lineRule="auto"/>
              <w:ind w:left="720"/>
              <w:contextualSpacing/>
              <w:jc w:val="both"/>
              <w:rPr>
                <w:rFonts w:ascii="Arial" w:eastAsia="Calibri" w:hAnsi="Arial" w:cs="Arial"/>
                <w:szCs w:val="24"/>
                <w:lang w:eastAsia="en-US"/>
              </w:rPr>
            </w:pPr>
          </w:p>
        </w:tc>
      </w:tr>
      <w:tr w:rsidR="009025CF" w:rsidRPr="0089449E" w14:paraId="3688ECA4" w14:textId="77777777" w:rsidTr="001A0188">
        <w:trPr>
          <w:trHeight w:val="300"/>
        </w:trPr>
        <w:tc>
          <w:tcPr>
            <w:tcW w:w="832" w:type="dxa"/>
          </w:tcPr>
          <w:p w14:paraId="53CFB5DA" w14:textId="77777777" w:rsidR="009025CF" w:rsidRPr="0089449E" w:rsidRDefault="009025CF" w:rsidP="009025CF">
            <w:pPr>
              <w:rPr>
                <w:rFonts w:ascii="Arial" w:hAnsi="Arial" w:cs="Arial"/>
                <w:b/>
                <w:szCs w:val="24"/>
              </w:rPr>
            </w:pPr>
            <w:r>
              <w:rPr>
                <w:rFonts w:ascii="Arial" w:hAnsi="Arial" w:cs="Arial"/>
                <w:b/>
                <w:szCs w:val="24"/>
              </w:rPr>
              <w:t>2.</w:t>
            </w:r>
          </w:p>
        </w:tc>
        <w:tc>
          <w:tcPr>
            <w:tcW w:w="8490" w:type="dxa"/>
          </w:tcPr>
          <w:p w14:paraId="62803E04" w14:textId="77777777" w:rsidR="009025CF" w:rsidRPr="003F7251" w:rsidRDefault="009025CF" w:rsidP="009025CF">
            <w:pPr>
              <w:jc w:val="both"/>
              <w:rPr>
                <w:rFonts w:ascii="Arial" w:hAnsi="Arial" w:cs="Arial"/>
                <w:b/>
                <w:szCs w:val="24"/>
              </w:rPr>
            </w:pPr>
            <w:r w:rsidRPr="003F7251">
              <w:rPr>
                <w:rFonts w:ascii="Arial" w:hAnsi="Arial" w:cs="Arial"/>
                <w:b/>
                <w:szCs w:val="24"/>
              </w:rPr>
              <w:t>Background</w:t>
            </w:r>
          </w:p>
          <w:p w14:paraId="6CD806C7" w14:textId="77777777" w:rsidR="009025CF" w:rsidRPr="003F7251" w:rsidRDefault="009025CF" w:rsidP="009025CF">
            <w:pPr>
              <w:rPr>
                <w:rFonts w:ascii="Arial" w:hAnsi="Arial" w:cs="Arial"/>
                <w:b/>
                <w:szCs w:val="24"/>
                <w:highlight w:val="yellow"/>
              </w:rPr>
            </w:pPr>
          </w:p>
        </w:tc>
      </w:tr>
      <w:tr w:rsidR="009025CF" w:rsidRPr="0089449E" w14:paraId="65AF5EFA" w14:textId="77777777" w:rsidTr="001A0188">
        <w:trPr>
          <w:trHeight w:val="300"/>
        </w:trPr>
        <w:tc>
          <w:tcPr>
            <w:tcW w:w="832" w:type="dxa"/>
          </w:tcPr>
          <w:p w14:paraId="3DEB1C3B" w14:textId="32371D08" w:rsidR="00355599" w:rsidRPr="008B4D54" w:rsidRDefault="009025CF" w:rsidP="002A1580">
            <w:pPr>
              <w:rPr>
                <w:rFonts w:ascii="Arial" w:hAnsi="Arial" w:cs="Arial"/>
                <w:szCs w:val="24"/>
              </w:rPr>
            </w:pPr>
            <w:r w:rsidRPr="008B4D54">
              <w:rPr>
                <w:rFonts w:ascii="Arial" w:hAnsi="Arial" w:cs="Arial"/>
                <w:szCs w:val="24"/>
              </w:rPr>
              <w:t>2.1</w:t>
            </w:r>
          </w:p>
        </w:tc>
        <w:tc>
          <w:tcPr>
            <w:tcW w:w="8490" w:type="dxa"/>
          </w:tcPr>
          <w:p w14:paraId="4B135094" w14:textId="5261E9D3" w:rsidR="00D34BD8" w:rsidRPr="00991B19" w:rsidRDefault="79979468" w:rsidP="51981E10">
            <w:pPr>
              <w:jc w:val="both"/>
              <w:rPr>
                <w:rFonts w:ascii="Arial" w:hAnsi="Arial" w:cs="Arial"/>
              </w:rPr>
            </w:pPr>
            <w:r w:rsidRPr="0A177AF1">
              <w:rPr>
                <w:rFonts w:ascii="Arial" w:hAnsi="Arial" w:cs="Arial"/>
              </w:rPr>
              <w:t>The Marketing and Engagement</w:t>
            </w:r>
            <w:r w:rsidR="22127FE5" w:rsidRPr="0A177AF1">
              <w:rPr>
                <w:rFonts w:ascii="Arial" w:hAnsi="Arial" w:cs="Arial"/>
              </w:rPr>
              <w:t xml:space="preserve"> (M&amp;E)</w:t>
            </w:r>
            <w:r w:rsidRPr="0A177AF1">
              <w:rPr>
                <w:rFonts w:ascii="Arial" w:hAnsi="Arial" w:cs="Arial"/>
              </w:rPr>
              <w:t xml:space="preserve"> Delivery Plan was approved by the HLH Board at its meeting held on 19 March 2025. </w:t>
            </w:r>
            <w:r w:rsidR="00400339">
              <w:rPr>
                <w:rFonts w:ascii="Arial" w:hAnsi="Arial" w:cs="Arial"/>
              </w:rPr>
              <w:t>Its</w:t>
            </w:r>
            <w:r w:rsidR="00C4C785" w:rsidRPr="0A177AF1" w:rsidDel="00400339">
              <w:rPr>
                <w:rFonts w:ascii="Arial" w:hAnsi="Arial" w:cs="Arial"/>
              </w:rPr>
              <w:t xml:space="preserve"> </w:t>
            </w:r>
            <w:r w:rsidR="00C4C785" w:rsidRPr="0A177AF1">
              <w:rPr>
                <w:rFonts w:ascii="Arial" w:hAnsi="Arial" w:cs="Arial"/>
              </w:rPr>
              <w:t xml:space="preserve">goal is to support the delivery of HLH’s 5-year strategic objectives and outcomes through a digital-first approach to marketing and engagement activities. To achieve this, </w:t>
            </w:r>
            <w:r w:rsidR="00400339">
              <w:rPr>
                <w:rFonts w:ascii="Arial" w:hAnsi="Arial" w:cs="Arial"/>
              </w:rPr>
              <w:t>the</w:t>
            </w:r>
            <w:r w:rsidR="00400339" w:rsidRPr="0A177AF1">
              <w:rPr>
                <w:rFonts w:ascii="Arial" w:hAnsi="Arial" w:cs="Arial"/>
              </w:rPr>
              <w:t xml:space="preserve"> </w:t>
            </w:r>
            <w:r w:rsidR="00C4C785" w:rsidRPr="0A177AF1">
              <w:rPr>
                <w:rFonts w:ascii="Arial" w:hAnsi="Arial" w:cs="Arial"/>
              </w:rPr>
              <w:t>Marketing and Engagement Delivery Plan has been built around three key obj</w:t>
            </w:r>
            <w:r w:rsidR="00C4C785" w:rsidRPr="74428DAA">
              <w:rPr>
                <w:rFonts w:ascii="Arial" w:hAnsi="Arial" w:cs="Arial"/>
              </w:rPr>
              <w:t>ectives:</w:t>
            </w:r>
          </w:p>
          <w:p w14:paraId="41D12681" w14:textId="37759034" w:rsidR="00D34BD8" w:rsidRPr="00991B19" w:rsidRDefault="00D34BD8" w:rsidP="51981E10">
            <w:pPr>
              <w:jc w:val="both"/>
              <w:rPr>
                <w:rFonts w:ascii="Arial" w:hAnsi="Arial" w:cs="Arial"/>
                <w:szCs w:val="24"/>
              </w:rPr>
            </w:pPr>
          </w:p>
          <w:p w14:paraId="0128E8D0" w14:textId="09AF4FD0" w:rsidR="00D34BD8" w:rsidRPr="00991B19" w:rsidRDefault="40C990CC" w:rsidP="00635E76">
            <w:pPr>
              <w:pStyle w:val="ListParagraph"/>
              <w:numPr>
                <w:ilvl w:val="0"/>
                <w:numId w:val="18"/>
              </w:numPr>
              <w:spacing w:after="0" w:line="240" w:lineRule="auto"/>
              <w:ind w:left="714" w:hanging="357"/>
              <w:jc w:val="both"/>
              <w:rPr>
                <w:rFonts w:ascii="Arial" w:hAnsi="Arial" w:cs="Arial"/>
                <w:b/>
                <w:bCs/>
                <w:sz w:val="24"/>
                <w:szCs w:val="24"/>
              </w:rPr>
            </w:pPr>
            <w:r w:rsidRPr="51981E10">
              <w:rPr>
                <w:rFonts w:ascii="Arial" w:hAnsi="Arial" w:cs="Arial"/>
                <w:b/>
                <w:bCs/>
                <w:sz w:val="24"/>
                <w:szCs w:val="24"/>
              </w:rPr>
              <w:t>Data</w:t>
            </w:r>
            <w:r w:rsidRPr="51981E10">
              <w:rPr>
                <w:rFonts w:ascii="Arial" w:hAnsi="Arial" w:cs="Arial"/>
                <w:sz w:val="24"/>
                <w:szCs w:val="24"/>
              </w:rPr>
              <w:t xml:space="preserve"> - </w:t>
            </w:r>
            <w:r w:rsidR="6672E1E7" w:rsidRPr="51981E10">
              <w:rPr>
                <w:rFonts w:ascii="Arial" w:hAnsi="Arial" w:cs="Arial"/>
                <w:sz w:val="24"/>
                <w:szCs w:val="24"/>
              </w:rPr>
              <w:t>We will implement a routine of research and data analysis to guide our understanding around customers’ needs and wants, to drive decisions around service improvements and the development of high impact promotional content.</w:t>
            </w:r>
          </w:p>
          <w:p w14:paraId="27C1888B" w14:textId="66011DCE" w:rsidR="00D34BD8" w:rsidRPr="00991B19" w:rsidRDefault="40C990CC" w:rsidP="00635E76">
            <w:pPr>
              <w:pStyle w:val="ListParagraph"/>
              <w:numPr>
                <w:ilvl w:val="0"/>
                <w:numId w:val="18"/>
              </w:numPr>
              <w:spacing w:after="0" w:line="240" w:lineRule="auto"/>
              <w:ind w:left="714" w:hanging="357"/>
              <w:jc w:val="both"/>
              <w:rPr>
                <w:rFonts w:ascii="Arial" w:hAnsi="Arial" w:cs="Arial"/>
                <w:b/>
                <w:bCs/>
                <w:sz w:val="24"/>
                <w:szCs w:val="24"/>
              </w:rPr>
            </w:pPr>
            <w:r w:rsidRPr="51981E10">
              <w:rPr>
                <w:rFonts w:ascii="Arial" w:hAnsi="Arial" w:cs="Arial"/>
                <w:b/>
                <w:bCs/>
                <w:sz w:val="24"/>
                <w:szCs w:val="24"/>
              </w:rPr>
              <w:t>Brand</w:t>
            </w:r>
            <w:r w:rsidR="70430EE3" w:rsidRPr="51981E10">
              <w:rPr>
                <w:rFonts w:ascii="Arial" w:hAnsi="Arial" w:cs="Arial"/>
                <w:b/>
                <w:bCs/>
                <w:sz w:val="24"/>
                <w:szCs w:val="24"/>
              </w:rPr>
              <w:t xml:space="preserve"> </w:t>
            </w:r>
            <w:r w:rsidR="70430EE3" w:rsidRPr="51981E10">
              <w:rPr>
                <w:rFonts w:ascii="Arial" w:hAnsi="Arial" w:cs="Arial"/>
                <w:sz w:val="24"/>
                <w:szCs w:val="24"/>
              </w:rPr>
              <w:t>- We will protect and enhance the organisation’s reputation and build brand sentiment by demonstrating how High Life Highland is Making Life Better across the region.</w:t>
            </w:r>
          </w:p>
          <w:p w14:paraId="2D17ADD4" w14:textId="77777777" w:rsidR="00D34BD8" w:rsidRPr="00635E76" w:rsidRDefault="40C990CC" w:rsidP="00635E76">
            <w:pPr>
              <w:pStyle w:val="ListParagraph"/>
              <w:numPr>
                <w:ilvl w:val="0"/>
                <w:numId w:val="18"/>
              </w:numPr>
              <w:spacing w:after="0" w:line="240" w:lineRule="auto"/>
              <w:ind w:left="714" w:hanging="357"/>
              <w:jc w:val="both"/>
              <w:rPr>
                <w:rFonts w:ascii="Arial" w:hAnsi="Arial" w:cs="Arial"/>
                <w:b/>
                <w:bCs/>
                <w:sz w:val="24"/>
                <w:szCs w:val="24"/>
              </w:rPr>
            </w:pPr>
            <w:r w:rsidRPr="51981E10">
              <w:rPr>
                <w:rFonts w:ascii="Arial" w:hAnsi="Arial" w:cs="Arial"/>
                <w:b/>
                <w:bCs/>
                <w:sz w:val="24"/>
                <w:szCs w:val="24"/>
              </w:rPr>
              <w:lastRenderedPageBreak/>
              <w:t>Personalisation</w:t>
            </w:r>
            <w:r w:rsidR="66F4E7C0" w:rsidRPr="51981E10">
              <w:rPr>
                <w:rFonts w:ascii="Arial" w:hAnsi="Arial" w:cs="Arial"/>
                <w:sz w:val="24"/>
                <w:szCs w:val="24"/>
              </w:rPr>
              <w:t xml:space="preserve"> - We will prioritise actions around personalised content to support the retention and growth of our customers and the generation of income for the charity.</w:t>
            </w:r>
          </w:p>
          <w:p w14:paraId="0D023A3F" w14:textId="05520166" w:rsidR="00635E76" w:rsidRPr="002A1580" w:rsidRDefault="00635E76" w:rsidP="00635E76">
            <w:pPr>
              <w:pStyle w:val="ListParagraph"/>
              <w:spacing w:after="0" w:line="240" w:lineRule="auto"/>
              <w:ind w:left="714"/>
              <w:jc w:val="both"/>
              <w:rPr>
                <w:rFonts w:ascii="Arial" w:hAnsi="Arial" w:cs="Arial"/>
                <w:b/>
                <w:bCs/>
                <w:sz w:val="24"/>
                <w:szCs w:val="24"/>
              </w:rPr>
            </w:pPr>
          </w:p>
        </w:tc>
      </w:tr>
      <w:tr w:rsidR="009025CF" w:rsidRPr="0089449E" w14:paraId="73519559" w14:textId="77777777" w:rsidTr="001A0188">
        <w:trPr>
          <w:trHeight w:val="300"/>
        </w:trPr>
        <w:tc>
          <w:tcPr>
            <w:tcW w:w="832" w:type="dxa"/>
          </w:tcPr>
          <w:p w14:paraId="475BDF6A" w14:textId="2831DB25" w:rsidR="009025CF" w:rsidRPr="0084511A" w:rsidRDefault="009025CF" w:rsidP="0A177AF1">
            <w:pPr>
              <w:rPr>
                <w:rFonts w:ascii="Arial" w:hAnsi="Arial" w:cs="Arial"/>
                <w:b/>
                <w:bCs/>
                <w:szCs w:val="24"/>
              </w:rPr>
            </w:pPr>
            <w:r w:rsidRPr="0A177AF1">
              <w:rPr>
                <w:rFonts w:ascii="Arial" w:hAnsi="Arial" w:cs="Arial"/>
                <w:b/>
                <w:bCs/>
                <w:szCs w:val="24"/>
              </w:rPr>
              <w:lastRenderedPageBreak/>
              <w:t>3</w:t>
            </w:r>
            <w:r w:rsidR="00187B9A" w:rsidRPr="0A177AF1">
              <w:rPr>
                <w:rFonts w:ascii="Arial" w:hAnsi="Arial" w:cs="Arial"/>
                <w:b/>
                <w:bCs/>
                <w:szCs w:val="24"/>
              </w:rPr>
              <w:t>.</w:t>
            </w:r>
          </w:p>
        </w:tc>
        <w:tc>
          <w:tcPr>
            <w:tcW w:w="8490" w:type="dxa"/>
          </w:tcPr>
          <w:p w14:paraId="15AC6AB1" w14:textId="77777777" w:rsidR="009025CF" w:rsidRPr="00635E76" w:rsidRDefault="46F15439" w:rsidP="7D361584">
            <w:pPr>
              <w:jc w:val="both"/>
              <w:rPr>
                <w:rFonts w:ascii="Arial" w:hAnsi="Arial" w:cs="Arial"/>
                <w:b/>
                <w:bCs/>
              </w:rPr>
            </w:pPr>
            <w:r w:rsidRPr="00635E76">
              <w:rPr>
                <w:rFonts w:ascii="Arial" w:hAnsi="Arial" w:cs="Arial"/>
                <w:b/>
                <w:bCs/>
              </w:rPr>
              <w:t xml:space="preserve">M&amp;E </w:t>
            </w:r>
            <w:r w:rsidR="70025C63" w:rsidRPr="00635E76">
              <w:rPr>
                <w:rFonts w:ascii="Arial" w:hAnsi="Arial" w:cs="Arial"/>
                <w:b/>
                <w:bCs/>
              </w:rPr>
              <w:t xml:space="preserve">Objective 1: </w:t>
            </w:r>
            <w:r w:rsidR="7767E435" w:rsidRPr="00635E76">
              <w:rPr>
                <w:rFonts w:ascii="Arial" w:hAnsi="Arial" w:cs="Arial"/>
                <w:b/>
                <w:bCs/>
              </w:rPr>
              <w:t>Data</w:t>
            </w:r>
          </w:p>
          <w:p w14:paraId="2A96B95B" w14:textId="3FEDF817" w:rsidR="009B4BBA" w:rsidRPr="0084511A" w:rsidRDefault="009B4BBA" w:rsidP="7D361584">
            <w:pPr>
              <w:jc w:val="both"/>
              <w:rPr>
                <w:rFonts w:ascii="Arial" w:hAnsi="Arial" w:cs="Arial"/>
                <w:b/>
                <w:bCs/>
                <w:u w:val="single"/>
              </w:rPr>
            </w:pPr>
          </w:p>
        </w:tc>
      </w:tr>
      <w:tr w:rsidR="009B4BBA" w14:paraId="271BA399" w14:textId="77777777" w:rsidTr="001A0188">
        <w:trPr>
          <w:trHeight w:val="300"/>
        </w:trPr>
        <w:tc>
          <w:tcPr>
            <w:tcW w:w="832" w:type="dxa"/>
          </w:tcPr>
          <w:p w14:paraId="1C68CC0E" w14:textId="77777777" w:rsidR="009B4BBA" w:rsidRDefault="009B4BBA" w:rsidP="009B4BBA">
            <w:pPr>
              <w:rPr>
                <w:rFonts w:ascii="Arial" w:hAnsi="Arial" w:cs="Arial"/>
              </w:rPr>
            </w:pPr>
            <w:r w:rsidRPr="470741FE">
              <w:rPr>
                <w:rFonts w:ascii="Arial" w:hAnsi="Arial" w:cs="Arial"/>
              </w:rPr>
              <w:t>3.1</w:t>
            </w:r>
          </w:p>
          <w:p w14:paraId="5A80F1D3" w14:textId="77777777" w:rsidR="009B4BBA" w:rsidRPr="470741FE" w:rsidRDefault="009B4BBA" w:rsidP="470741FE">
            <w:pPr>
              <w:rPr>
                <w:rFonts w:ascii="Arial" w:hAnsi="Arial" w:cs="Arial"/>
              </w:rPr>
            </w:pPr>
          </w:p>
        </w:tc>
        <w:tc>
          <w:tcPr>
            <w:tcW w:w="8490" w:type="dxa"/>
          </w:tcPr>
          <w:p w14:paraId="52763FCE" w14:textId="50EDD92A" w:rsidR="009B4BBA" w:rsidRDefault="009B4BBA" w:rsidP="009B4BBA">
            <w:pPr>
              <w:jc w:val="both"/>
              <w:rPr>
                <w:rFonts w:ascii="Arial" w:hAnsi="Arial" w:cs="Arial"/>
              </w:rPr>
            </w:pPr>
            <w:r w:rsidRPr="470741FE">
              <w:rPr>
                <w:rFonts w:ascii="Arial" w:hAnsi="Arial" w:cs="Arial"/>
              </w:rPr>
              <w:t>A vacancy in the</w:t>
            </w:r>
            <w:r w:rsidRPr="470741FE" w:rsidDel="00CD53F6">
              <w:rPr>
                <w:rFonts w:ascii="Arial" w:hAnsi="Arial" w:cs="Arial"/>
              </w:rPr>
              <w:t xml:space="preserve"> </w:t>
            </w:r>
            <w:r w:rsidRPr="470741FE">
              <w:rPr>
                <w:rFonts w:ascii="Arial" w:hAnsi="Arial" w:cs="Arial"/>
              </w:rPr>
              <w:t xml:space="preserve">Marketing Data Officer post during May and June created a gap of around two months in this area of focus. However, this presented an opportunity to review the role for recruitment and ensure strategic alignment with the Delivery Plan objectives. On 30 June 2025, </w:t>
            </w:r>
            <w:r w:rsidR="58DC348D" w:rsidRPr="6E10579E">
              <w:rPr>
                <w:rFonts w:ascii="Arial" w:hAnsi="Arial" w:cs="Arial"/>
              </w:rPr>
              <w:t>a</w:t>
            </w:r>
            <w:r w:rsidR="00556562">
              <w:rPr>
                <w:rFonts w:ascii="Arial" w:hAnsi="Arial" w:cs="Arial"/>
              </w:rPr>
              <w:t xml:space="preserve"> new post holder</w:t>
            </w:r>
            <w:r w:rsidRPr="470741FE">
              <w:rPr>
                <w:rFonts w:ascii="Arial" w:hAnsi="Arial" w:cs="Arial"/>
              </w:rPr>
              <w:t xml:space="preserve"> joined the team as Digital Marketing and Analytics Officer. </w:t>
            </w:r>
            <w:r w:rsidR="2B134E23" w:rsidRPr="6E10579E">
              <w:rPr>
                <w:rFonts w:ascii="Arial" w:hAnsi="Arial" w:cs="Arial"/>
              </w:rPr>
              <w:t>They</w:t>
            </w:r>
            <w:r w:rsidRPr="470741FE" w:rsidDel="00556562">
              <w:rPr>
                <w:rFonts w:ascii="Arial" w:hAnsi="Arial" w:cs="Arial"/>
              </w:rPr>
              <w:t xml:space="preserve"> </w:t>
            </w:r>
            <w:r w:rsidR="2B134E23" w:rsidRPr="3A998ADF">
              <w:rPr>
                <w:rFonts w:ascii="Arial" w:hAnsi="Arial" w:cs="Arial"/>
              </w:rPr>
              <w:t>have</w:t>
            </w:r>
            <w:r w:rsidR="00556562" w:rsidRPr="470741FE">
              <w:rPr>
                <w:rFonts w:ascii="Arial" w:hAnsi="Arial" w:cs="Arial"/>
              </w:rPr>
              <w:t xml:space="preserve"> </w:t>
            </w:r>
            <w:r w:rsidRPr="470741FE">
              <w:rPr>
                <w:rFonts w:ascii="Arial" w:hAnsi="Arial" w:cs="Arial"/>
              </w:rPr>
              <w:t>settled in well, bringing a strong skillset and experience</w:t>
            </w:r>
            <w:r w:rsidR="00D619C9">
              <w:rPr>
                <w:rFonts w:ascii="Arial" w:hAnsi="Arial" w:cs="Arial"/>
              </w:rPr>
              <w:t xml:space="preserve"> </w:t>
            </w:r>
            <w:r w:rsidRPr="470741FE">
              <w:rPr>
                <w:rFonts w:ascii="Arial" w:hAnsi="Arial" w:cs="Arial"/>
              </w:rPr>
              <w:t xml:space="preserve">and </w:t>
            </w:r>
            <w:r w:rsidR="00D619C9">
              <w:rPr>
                <w:rFonts w:ascii="Arial" w:hAnsi="Arial" w:cs="Arial"/>
              </w:rPr>
              <w:t>is</w:t>
            </w:r>
            <w:r w:rsidRPr="470741FE">
              <w:rPr>
                <w:rFonts w:ascii="Arial" w:hAnsi="Arial" w:cs="Arial"/>
              </w:rPr>
              <w:t xml:space="preserve"> demonstrating great enthusiasm for the role.</w:t>
            </w:r>
          </w:p>
          <w:p w14:paraId="1FCA1887" w14:textId="77777777" w:rsidR="009B4BBA" w:rsidRPr="470741FE" w:rsidRDefault="009B4BBA" w:rsidP="470741FE">
            <w:pPr>
              <w:jc w:val="both"/>
              <w:rPr>
                <w:rFonts w:ascii="Arial" w:hAnsi="Arial" w:cs="Arial"/>
              </w:rPr>
            </w:pPr>
          </w:p>
        </w:tc>
      </w:tr>
      <w:tr w:rsidR="009B4BBA" w14:paraId="3C2A568A" w14:textId="77777777" w:rsidTr="001A0188">
        <w:trPr>
          <w:trHeight w:val="300"/>
        </w:trPr>
        <w:tc>
          <w:tcPr>
            <w:tcW w:w="832" w:type="dxa"/>
          </w:tcPr>
          <w:p w14:paraId="5F38B2E7" w14:textId="77777777" w:rsidR="00FC752B" w:rsidRDefault="00FC752B" w:rsidP="00FC752B">
            <w:pPr>
              <w:rPr>
                <w:rFonts w:ascii="Arial" w:hAnsi="Arial" w:cs="Arial"/>
              </w:rPr>
            </w:pPr>
            <w:r w:rsidRPr="470741FE">
              <w:rPr>
                <w:rFonts w:ascii="Arial" w:hAnsi="Arial" w:cs="Arial"/>
              </w:rPr>
              <w:t>3.2</w:t>
            </w:r>
          </w:p>
          <w:p w14:paraId="222AB822" w14:textId="77777777" w:rsidR="009B4BBA" w:rsidRPr="470741FE" w:rsidRDefault="009B4BBA" w:rsidP="470741FE">
            <w:pPr>
              <w:rPr>
                <w:rFonts w:ascii="Arial" w:hAnsi="Arial" w:cs="Arial"/>
              </w:rPr>
            </w:pPr>
          </w:p>
        </w:tc>
        <w:tc>
          <w:tcPr>
            <w:tcW w:w="8490" w:type="dxa"/>
          </w:tcPr>
          <w:p w14:paraId="0009D6E5" w14:textId="77777777" w:rsidR="00FC752B" w:rsidRDefault="00FC752B" w:rsidP="00FC752B">
            <w:pPr>
              <w:jc w:val="both"/>
              <w:rPr>
                <w:rFonts w:ascii="Arial" w:hAnsi="Arial" w:cs="Arial"/>
              </w:rPr>
            </w:pPr>
            <w:r w:rsidRPr="470741FE">
              <w:rPr>
                <w:rFonts w:ascii="Arial" w:hAnsi="Arial" w:cs="Arial"/>
              </w:rPr>
              <w:t>The M&amp;E team has played a supporting role in building and promoting several surveys for HLH services, including Libraries, Leisure, and School’s Out.</w:t>
            </w:r>
          </w:p>
          <w:p w14:paraId="5BE6B13D" w14:textId="77777777" w:rsidR="009B4BBA" w:rsidRPr="470741FE" w:rsidRDefault="009B4BBA" w:rsidP="470741FE">
            <w:pPr>
              <w:jc w:val="both"/>
              <w:rPr>
                <w:rFonts w:ascii="Arial" w:hAnsi="Arial" w:cs="Arial"/>
              </w:rPr>
            </w:pPr>
          </w:p>
        </w:tc>
      </w:tr>
      <w:tr w:rsidR="009B4BBA" w14:paraId="136AC92C" w14:textId="77777777" w:rsidTr="001A0188">
        <w:trPr>
          <w:trHeight w:val="300"/>
        </w:trPr>
        <w:tc>
          <w:tcPr>
            <w:tcW w:w="832" w:type="dxa"/>
          </w:tcPr>
          <w:p w14:paraId="04E5C015" w14:textId="77777777" w:rsidR="00FC752B" w:rsidRDefault="00FC752B" w:rsidP="00FC752B">
            <w:pPr>
              <w:rPr>
                <w:rFonts w:ascii="Arial" w:hAnsi="Arial" w:cs="Arial"/>
              </w:rPr>
            </w:pPr>
            <w:r w:rsidRPr="470741FE">
              <w:rPr>
                <w:rFonts w:ascii="Arial" w:hAnsi="Arial" w:cs="Arial"/>
              </w:rPr>
              <w:t>3.3</w:t>
            </w:r>
          </w:p>
          <w:p w14:paraId="6B99BF4D" w14:textId="77777777" w:rsidR="009B4BBA" w:rsidRPr="470741FE" w:rsidRDefault="009B4BBA" w:rsidP="470741FE">
            <w:pPr>
              <w:rPr>
                <w:rFonts w:ascii="Arial" w:hAnsi="Arial" w:cs="Arial"/>
              </w:rPr>
            </w:pPr>
          </w:p>
        </w:tc>
        <w:tc>
          <w:tcPr>
            <w:tcW w:w="8490" w:type="dxa"/>
          </w:tcPr>
          <w:p w14:paraId="23DB1C24" w14:textId="75B6C9B1" w:rsidR="00FC752B" w:rsidRDefault="00FC752B" w:rsidP="00FC752B">
            <w:pPr>
              <w:jc w:val="both"/>
              <w:rPr>
                <w:rFonts w:ascii="Arial" w:hAnsi="Arial" w:cs="Arial"/>
              </w:rPr>
            </w:pPr>
            <w:r w:rsidRPr="470741FE">
              <w:rPr>
                <w:rFonts w:ascii="Arial" w:hAnsi="Arial" w:cs="Arial"/>
              </w:rPr>
              <w:t>As part of the research and development work being carried out for the new website, customer personas and some high-level customer profiling were completed during May. This work is now helping to shape promotional content.</w:t>
            </w:r>
          </w:p>
          <w:p w14:paraId="044CDA99" w14:textId="77777777" w:rsidR="009B4BBA" w:rsidRPr="470741FE" w:rsidRDefault="009B4BBA" w:rsidP="470741FE">
            <w:pPr>
              <w:jc w:val="both"/>
              <w:rPr>
                <w:rFonts w:ascii="Arial" w:hAnsi="Arial" w:cs="Arial"/>
              </w:rPr>
            </w:pPr>
          </w:p>
        </w:tc>
      </w:tr>
      <w:tr w:rsidR="009B4BBA" w14:paraId="599F9213" w14:textId="77777777" w:rsidTr="001A0188">
        <w:trPr>
          <w:trHeight w:val="300"/>
        </w:trPr>
        <w:tc>
          <w:tcPr>
            <w:tcW w:w="832" w:type="dxa"/>
          </w:tcPr>
          <w:p w14:paraId="24422F48" w14:textId="2BB376D3" w:rsidR="009B4BBA" w:rsidRPr="470741FE" w:rsidRDefault="00FC752B" w:rsidP="470741FE">
            <w:pPr>
              <w:rPr>
                <w:rFonts w:ascii="Arial" w:hAnsi="Arial" w:cs="Arial"/>
              </w:rPr>
            </w:pPr>
            <w:r w:rsidRPr="470741FE">
              <w:rPr>
                <w:rFonts w:ascii="Arial" w:hAnsi="Arial" w:cs="Arial"/>
              </w:rPr>
              <w:t>3.4</w:t>
            </w:r>
          </w:p>
        </w:tc>
        <w:tc>
          <w:tcPr>
            <w:tcW w:w="8490" w:type="dxa"/>
          </w:tcPr>
          <w:p w14:paraId="2C00C079" w14:textId="77777777" w:rsidR="00FC752B" w:rsidRDefault="00FC752B" w:rsidP="00FC752B">
            <w:pPr>
              <w:jc w:val="both"/>
              <w:rPr>
                <w:rFonts w:ascii="Arial" w:hAnsi="Arial" w:cs="Arial"/>
              </w:rPr>
            </w:pPr>
            <w:r w:rsidRPr="470741FE">
              <w:rPr>
                <w:rFonts w:ascii="Arial" w:hAnsi="Arial" w:cs="Arial"/>
              </w:rPr>
              <w:t>With new resource in place, attention is now turning to developing one marketing dashboard with the aim of analysing ROI from marketing activities. A plan is also being developed to support a more strategic approach to customer profiling and segmentation on Mailchimp, and the team is preparing for making use of a new Audience Builder tool as part of the LMS upgrade roll-out which will enable a more targeted focus on customer groups, both for membership growth and customer retention.</w:t>
            </w:r>
          </w:p>
          <w:p w14:paraId="1A1CB02E" w14:textId="77777777" w:rsidR="009B4BBA" w:rsidRPr="470741FE" w:rsidRDefault="009B4BBA" w:rsidP="470741FE">
            <w:pPr>
              <w:jc w:val="both"/>
              <w:rPr>
                <w:rFonts w:ascii="Arial" w:hAnsi="Arial" w:cs="Arial"/>
              </w:rPr>
            </w:pPr>
          </w:p>
        </w:tc>
      </w:tr>
      <w:tr w:rsidR="470741FE" w14:paraId="780C0E2E" w14:textId="77777777" w:rsidTr="001A0188">
        <w:trPr>
          <w:trHeight w:val="300"/>
        </w:trPr>
        <w:tc>
          <w:tcPr>
            <w:tcW w:w="832" w:type="dxa"/>
          </w:tcPr>
          <w:p w14:paraId="3E187C6D" w14:textId="77777777" w:rsidR="00FC752B" w:rsidRDefault="00FC752B" w:rsidP="00FC752B">
            <w:pPr>
              <w:rPr>
                <w:rFonts w:ascii="Arial" w:hAnsi="Arial" w:cs="Arial"/>
                <w:b/>
                <w:bCs/>
              </w:rPr>
            </w:pPr>
            <w:r w:rsidRPr="7D361584">
              <w:rPr>
                <w:rFonts w:ascii="Arial" w:hAnsi="Arial" w:cs="Arial"/>
                <w:b/>
                <w:bCs/>
              </w:rPr>
              <w:t xml:space="preserve">4. </w:t>
            </w:r>
          </w:p>
          <w:p w14:paraId="30C412E6" w14:textId="23D1338D" w:rsidR="55DB4E8F" w:rsidRDefault="55DB4E8F" w:rsidP="470741FE">
            <w:pPr>
              <w:rPr>
                <w:rFonts w:ascii="Arial" w:hAnsi="Arial" w:cs="Arial"/>
              </w:rPr>
            </w:pPr>
          </w:p>
        </w:tc>
        <w:tc>
          <w:tcPr>
            <w:tcW w:w="8490" w:type="dxa"/>
          </w:tcPr>
          <w:p w14:paraId="49BD7170" w14:textId="77777777" w:rsidR="00FC752B" w:rsidRPr="00D619C9" w:rsidRDefault="00FC752B" w:rsidP="00FC752B">
            <w:pPr>
              <w:ind w:left="-90"/>
              <w:jc w:val="both"/>
              <w:rPr>
                <w:rFonts w:ascii="Arial" w:hAnsi="Arial" w:cs="Arial"/>
                <w:b/>
                <w:bCs/>
              </w:rPr>
            </w:pPr>
            <w:r w:rsidRPr="00D619C9">
              <w:rPr>
                <w:rFonts w:ascii="Arial" w:hAnsi="Arial" w:cs="Arial"/>
                <w:b/>
                <w:bCs/>
              </w:rPr>
              <w:t>M&amp;E Objective 2: Brand</w:t>
            </w:r>
          </w:p>
          <w:p w14:paraId="539B59C5" w14:textId="0A46B526" w:rsidR="470741FE" w:rsidRDefault="470741FE" w:rsidP="470741FE">
            <w:pPr>
              <w:jc w:val="both"/>
              <w:rPr>
                <w:rFonts w:ascii="Arial" w:hAnsi="Arial" w:cs="Arial"/>
              </w:rPr>
            </w:pPr>
          </w:p>
        </w:tc>
      </w:tr>
      <w:tr w:rsidR="00506B73" w:rsidRPr="0089449E" w14:paraId="5C9ECE1C" w14:textId="77777777" w:rsidTr="001A0188">
        <w:trPr>
          <w:trHeight w:val="300"/>
        </w:trPr>
        <w:tc>
          <w:tcPr>
            <w:tcW w:w="832" w:type="dxa"/>
          </w:tcPr>
          <w:p w14:paraId="3DC10FE3" w14:textId="77777777" w:rsidR="00506B73" w:rsidRDefault="00506B73" w:rsidP="00D619C9">
            <w:pPr>
              <w:jc w:val="both"/>
              <w:rPr>
                <w:rFonts w:ascii="Arial" w:hAnsi="Arial" w:cs="Arial"/>
                <w:szCs w:val="24"/>
              </w:rPr>
            </w:pPr>
            <w:r w:rsidRPr="0A177AF1">
              <w:rPr>
                <w:rFonts w:ascii="Arial" w:hAnsi="Arial" w:cs="Arial"/>
                <w:szCs w:val="24"/>
              </w:rPr>
              <w:t>4.1</w:t>
            </w:r>
          </w:p>
          <w:p w14:paraId="5F281FF7" w14:textId="77777777" w:rsidR="00506B73" w:rsidRPr="0A177AF1" w:rsidRDefault="00506B73" w:rsidP="00D619C9">
            <w:pPr>
              <w:jc w:val="both"/>
              <w:rPr>
                <w:rFonts w:ascii="Arial" w:hAnsi="Arial" w:cs="Arial"/>
                <w:szCs w:val="24"/>
              </w:rPr>
            </w:pPr>
          </w:p>
        </w:tc>
        <w:tc>
          <w:tcPr>
            <w:tcW w:w="8490" w:type="dxa"/>
          </w:tcPr>
          <w:p w14:paraId="27C0C745" w14:textId="1FF2B2F5" w:rsidR="00506B73" w:rsidRDefault="00506B73" w:rsidP="00D619C9">
            <w:pPr>
              <w:ind w:left="-90"/>
              <w:jc w:val="both"/>
              <w:rPr>
                <w:rFonts w:ascii="Arial" w:hAnsi="Arial" w:cs="Arial"/>
                <w:b/>
                <w:bCs/>
              </w:rPr>
            </w:pPr>
            <w:r w:rsidRPr="7D361584">
              <w:rPr>
                <w:rFonts w:ascii="Arial" w:hAnsi="Arial" w:cs="Arial"/>
                <w:b/>
                <w:bCs/>
              </w:rPr>
              <w:t>Website</w:t>
            </w:r>
          </w:p>
          <w:p w14:paraId="7AB71B23" w14:textId="77777777" w:rsidR="00D619C9" w:rsidRDefault="00D619C9" w:rsidP="00D619C9">
            <w:pPr>
              <w:ind w:left="-90"/>
              <w:jc w:val="both"/>
              <w:rPr>
                <w:rFonts w:ascii="Arial" w:eastAsia="Arial" w:hAnsi="Arial" w:cs="Arial"/>
                <w:sz w:val="22"/>
                <w:szCs w:val="22"/>
              </w:rPr>
            </w:pPr>
          </w:p>
          <w:p w14:paraId="480DE725" w14:textId="425D9F2D" w:rsidR="00506B73" w:rsidRDefault="00506B73" w:rsidP="00D619C9">
            <w:pPr>
              <w:pStyle w:val="ListParagraph"/>
              <w:numPr>
                <w:ilvl w:val="0"/>
                <w:numId w:val="13"/>
              </w:numPr>
              <w:spacing w:after="0" w:line="240" w:lineRule="auto"/>
              <w:ind w:left="181" w:hanging="181"/>
              <w:jc w:val="both"/>
              <w:rPr>
                <w:rFonts w:ascii="Arial" w:eastAsia="Arial" w:hAnsi="Arial" w:cs="Arial"/>
              </w:rPr>
            </w:pPr>
            <w:r w:rsidRPr="7D361584">
              <w:rPr>
                <w:rFonts w:ascii="Arial" w:eastAsia="Arial" w:hAnsi="Arial" w:cs="Arial"/>
                <w:sz w:val="24"/>
                <w:szCs w:val="24"/>
              </w:rPr>
              <w:t xml:space="preserve">The development of the new HLH website began in April, following a successful procurement process and the appointment of web development agency Whereverly as </w:t>
            </w:r>
            <w:r w:rsidR="00E57CEC">
              <w:rPr>
                <w:rFonts w:ascii="Arial" w:eastAsia="Arial" w:hAnsi="Arial" w:cs="Arial"/>
                <w:sz w:val="24"/>
                <w:szCs w:val="24"/>
              </w:rPr>
              <w:t>the</w:t>
            </w:r>
            <w:r w:rsidR="00E57CEC" w:rsidRPr="7D361584">
              <w:rPr>
                <w:rFonts w:ascii="Arial" w:eastAsia="Arial" w:hAnsi="Arial" w:cs="Arial"/>
                <w:sz w:val="24"/>
                <w:szCs w:val="24"/>
              </w:rPr>
              <w:t xml:space="preserve"> </w:t>
            </w:r>
            <w:r w:rsidRPr="7D361584">
              <w:rPr>
                <w:rFonts w:ascii="Arial" w:eastAsia="Arial" w:hAnsi="Arial" w:cs="Arial"/>
                <w:sz w:val="24"/>
                <w:szCs w:val="24"/>
              </w:rPr>
              <w:t>preferred partner.</w:t>
            </w:r>
          </w:p>
          <w:p w14:paraId="586947BD" w14:textId="0D9D18A1" w:rsidR="00506B73" w:rsidRDefault="00506B73" w:rsidP="00D619C9">
            <w:pPr>
              <w:pStyle w:val="ListParagraph"/>
              <w:numPr>
                <w:ilvl w:val="0"/>
                <w:numId w:val="13"/>
              </w:numPr>
              <w:spacing w:after="0" w:line="240" w:lineRule="auto"/>
              <w:ind w:left="181" w:hanging="181"/>
              <w:jc w:val="both"/>
              <w:rPr>
                <w:rFonts w:ascii="Arial" w:eastAsia="Arial" w:hAnsi="Arial" w:cs="Arial"/>
                <w:sz w:val="24"/>
                <w:szCs w:val="24"/>
              </w:rPr>
            </w:pPr>
            <w:r w:rsidRPr="7D361584">
              <w:rPr>
                <w:rFonts w:ascii="Arial" w:eastAsia="Arial" w:hAnsi="Arial" w:cs="Arial"/>
                <w:sz w:val="24"/>
                <w:szCs w:val="24"/>
              </w:rPr>
              <w:t>At the outset, a comprehensive project plan and formal communication structure—including weekly meetings—were agreed upon with Whereverly. To date, they have demonstrated exceptional proactivity and commitment to the project, taking the lead, offering guidance and actively engaging in all aspects, particularly during the crucial early stages of research and consultation with service users and colleagues.</w:t>
            </w:r>
          </w:p>
          <w:p w14:paraId="59F1FA92" w14:textId="77777777" w:rsidR="00506B73" w:rsidRDefault="00506B73" w:rsidP="00D619C9">
            <w:pPr>
              <w:pStyle w:val="ListParagraph"/>
              <w:numPr>
                <w:ilvl w:val="0"/>
                <w:numId w:val="13"/>
              </w:numPr>
              <w:spacing w:after="0" w:line="240" w:lineRule="auto"/>
              <w:ind w:left="181" w:hanging="181"/>
              <w:jc w:val="both"/>
              <w:rPr>
                <w:rFonts w:ascii="Arial" w:eastAsia="Arial" w:hAnsi="Arial" w:cs="Arial"/>
                <w:sz w:val="24"/>
                <w:szCs w:val="24"/>
              </w:rPr>
            </w:pPr>
            <w:r w:rsidRPr="7D361584">
              <w:rPr>
                <w:rFonts w:ascii="Arial" w:eastAsia="Arial" w:hAnsi="Arial" w:cs="Arial"/>
                <w:sz w:val="24"/>
                <w:szCs w:val="24"/>
              </w:rPr>
              <w:t>The research phase involved the creation of ‘user journeys’ and the testing of proposed navigation and sitemaps. A diverse focus group of approximately 12 individuals was assembled to test the initial sitemap through a series of agency-led workshops. This was followed by a broader round of testing with a wider user group to further validate the sitemap and navigation approach. The process was detailed but highly beneficial at this early stage and is now informing the agency’s work on wireframing, design, and user experience.</w:t>
            </w:r>
          </w:p>
          <w:p w14:paraId="332695DF" w14:textId="77777777" w:rsidR="00506B73" w:rsidRDefault="00506B73" w:rsidP="00D619C9">
            <w:pPr>
              <w:pStyle w:val="ListParagraph"/>
              <w:numPr>
                <w:ilvl w:val="0"/>
                <w:numId w:val="13"/>
              </w:numPr>
              <w:spacing w:after="0" w:line="240" w:lineRule="auto"/>
              <w:ind w:left="181" w:hanging="181"/>
              <w:jc w:val="both"/>
              <w:rPr>
                <w:rFonts w:ascii="Arial" w:eastAsia="Arial" w:hAnsi="Arial" w:cs="Arial"/>
                <w:sz w:val="24"/>
                <w:szCs w:val="24"/>
              </w:rPr>
            </w:pPr>
            <w:r w:rsidRPr="7D361584">
              <w:rPr>
                <w:rFonts w:ascii="Arial" w:eastAsia="Arial" w:hAnsi="Arial" w:cs="Arial"/>
                <w:sz w:val="24"/>
                <w:szCs w:val="24"/>
              </w:rPr>
              <w:lastRenderedPageBreak/>
              <w:t>Colleagues from across services are being consulted throughout the website’s development to ensure their needs are accurately captured.</w:t>
            </w:r>
          </w:p>
          <w:p w14:paraId="6A5055E4" w14:textId="7F39C3CC" w:rsidR="00506B73" w:rsidRDefault="00506B73" w:rsidP="00D619C9">
            <w:pPr>
              <w:pStyle w:val="ListParagraph"/>
              <w:numPr>
                <w:ilvl w:val="0"/>
                <w:numId w:val="13"/>
              </w:numPr>
              <w:spacing w:after="0" w:line="240" w:lineRule="auto"/>
              <w:ind w:left="181" w:hanging="181"/>
              <w:jc w:val="both"/>
              <w:rPr>
                <w:rFonts w:ascii="Arial" w:eastAsia="Arial" w:hAnsi="Arial" w:cs="Arial"/>
                <w:sz w:val="24"/>
                <w:szCs w:val="24"/>
              </w:rPr>
            </w:pPr>
            <w:r w:rsidRPr="7D361584">
              <w:rPr>
                <w:rFonts w:ascii="Arial" w:eastAsia="Arial" w:hAnsi="Arial" w:cs="Arial"/>
                <w:sz w:val="24"/>
                <w:szCs w:val="24"/>
              </w:rPr>
              <w:t>Content gathering began in late June. As the project has progressed, it has become clear that the complexity and scale of content gathering and development are significant, with approximately 1,300 webpages to be migrated. As a result, both parties have agreed to a revised and more realistic launch timeline of mid-January 2026, moving from the originally planned October 2025 launch. A comprehensive testing schedule will be implemented in the lead-up to launch to mitigate any potential downtime.</w:t>
            </w:r>
          </w:p>
          <w:p w14:paraId="04FC717D" w14:textId="77777777" w:rsidR="00506B73" w:rsidRDefault="00506B73" w:rsidP="00D619C9">
            <w:pPr>
              <w:pStyle w:val="ListParagraph"/>
              <w:numPr>
                <w:ilvl w:val="0"/>
                <w:numId w:val="13"/>
              </w:numPr>
              <w:spacing w:after="0" w:line="240" w:lineRule="auto"/>
              <w:ind w:left="181" w:hanging="181"/>
              <w:jc w:val="both"/>
              <w:rPr>
                <w:rFonts w:ascii="Arial" w:eastAsia="Arial" w:hAnsi="Arial" w:cs="Arial"/>
                <w:sz w:val="24"/>
                <w:szCs w:val="24"/>
              </w:rPr>
            </w:pPr>
            <w:r w:rsidRPr="7D361584">
              <w:rPr>
                <w:rFonts w:ascii="Arial" w:eastAsia="Arial" w:hAnsi="Arial" w:cs="Arial"/>
                <w:sz w:val="24"/>
                <w:szCs w:val="24"/>
              </w:rPr>
              <w:t>The project remains a top priority for the Marketing and Engagement Team. It continues to be well-resourced, though close monitoring will be maintained as it enters this critical phase.</w:t>
            </w:r>
          </w:p>
          <w:p w14:paraId="215F35C7" w14:textId="44719789" w:rsidR="00016FD5" w:rsidRPr="0022242D" w:rsidRDefault="00016FD5" w:rsidP="00016FD5">
            <w:pPr>
              <w:pStyle w:val="ListParagraph"/>
              <w:spacing w:after="0" w:line="240" w:lineRule="auto"/>
              <w:ind w:left="181"/>
              <w:jc w:val="both"/>
              <w:rPr>
                <w:rFonts w:ascii="Arial" w:eastAsia="Arial" w:hAnsi="Arial" w:cs="Arial"/>
                <w:sz w:val="24"/>
                <w:szCs w:val="24"/>
              </w:rPr>
            </w:pPr>
          </w:p>
        </w:tc>
      </w:tr>
      <w:tr w:rsidR="00922C8E" w:rsidRPr="0089449E" w14:paraId="698BCDB4" w14:textId="77777777" w:rsidTr="001A0188">
        <w:trPr>
          <w:trHeight w:val="300"/>
        </w:trPr>
        <w:tc>
          <w:tcPr>
            <w:tcW w:w="832" w:type="dxa"/>
          </w:tcPr>
          <w:p w14:paraId="29FCCB53" w14:textId="77777777" w:rsidR="00922C8E" w:rsidRDefault="00922C8E" w:rsidP="00922C8E">
            <w:pPr>
              <w:rPr>
                <w:rFonts w:ascii="Arial" w:hAnsi="Arial" w:cs="Arial"/>
              </w:rPr>
            </w:pPr>
            <w:r w:rsidRPr="7D361584">
              <w:rPr>
                <w:rFonts w:ascii="Arial" w:hAnsi="Arial" w:cs="Arial"/>
              </w:rPr>
              <w:lastRenderedPageBreak/>
              <w:t>4.2</w:t>
            </w:r>
          </w:p>
          <w:p w14:paraId="2CF5D1AC" w14:textId="77777777" w:rsidR="00922C8E" w:rsidRPr="7D361584" w:rsidRDefault="00922C8E" w:rsidP="00922C8E">
            <w:pPr>
              <w:rPr>
                <w:rFonts w:ascii="Arial" w:hAnsi="Arial" w:cs="Arial"/>
              </w:rPr>
            </w:pPr>
          </w:p>
        </w:tc>
        <w:tc>
          <w:tcPr>
            <w:tcW w:w="8490" w:type="dxa"/>
          </w:tcPr>
          <w:p w14:paraId="2C58A8F6" w14:textId="77777777" w:rsidR="00922C8E" w:rsidRDefault="00922C8E" w:rsidP="00922C8E">
            <w:pPr>
              <w:ind w:left="-90"/>
              <w:jc w:val="both"/>
              <w:rPr>
                <w:rFonts w:ascii="Arial" w:hAnsi="Arial" w:cs="Arial"/>
                <w:b/>
                <w:bCs/>
              </w:rPr>
            </w:pPr>
            <w:r w:rsidRPr="7D361584">
              <w:rPr>
                <w:rFonts w:ascii="Arial" w:hAnsi="Arial" w:cs="Arial"/>
                <w:b/>
                <w:bCs/>
              </w:rPr>
              <w:t>Press and Media</w:t>
            </w:r>
          </w:p>
          <w:p w14:paraId="11C7E66C" w14:textId="77777777" w:rsidR="00A57D91" w:rsidRPr="003721D4" w:rsidRDefault="00A57D91" w:rsidP="00922C8E">
            <w:pPr>
              <w:ind w:left="-90"/>
              <w:jc w:val="both"/>
              <w:rPr>
                <w:rFonts w:ascii="Arial" w:hAnsi="Arial" w:cs="Arial"/>
                <w:b/>
                <w:bCs/>
              </w:rPr>
            </w:pPr>
          </w:p>
          <w:p w14:paraId="60569FEC" w14:textId="77777777" w:rsidR="00922C8E" w:rsidRDefault="00922C8E" w:rsidP="00A57D91">
            <w:pPr>
              <w:ind w:left="-90"/>
              <w:rPr>
                <w:rFonts w:ascii="Arial" w:eastAsia="Arial" w:hAnsi="Arial" w:cs="Arial"/>
              </w:rPr>
            </w:pPr>
            <w:r w:rsidRPr="7D361584">
              <w:rPr>
                <w:rFonts w:ascii="Arial" w:eastAsia="Arial" w:hAnsi="Arial" w:cs="Arial"/>
              </w:rPr>
              <w:t xml:space="preserve">Press and Media activity data can be seen in </w:t>
            </w:r>
            <w:r w:rsidRPr="7F851155">
              <w:rPr>
                <w:rFonts w:ascii="Arial" w:eastAsia="Arial" w:hAnsi="Arial" w:cs="Arial"/>
                <w:b/>
              </w:rPr>
              <w:t>Appendix A</w:t>
            </w:r>
            <w:r w:rsidRPr="7D361584">
              <w:rPr>
                <w:rFonts w:ascii="Arial" w:eastAsia="Arial" w:hAnsi="Arial" w:cs="Arial"/>
              </w:rPr>
              <w:t>. This section of the report highlights key observations b</w:t>
            </w:r>
            <w:r w:rsidRPr="7D361584">
              <w:rPr>
                <w:rFonts w:ascii="Arial" w:hAnsi="Arial" w:cs="Arial"/>
              </w:rPr>
              <w:t>etween January and June 2025</w:t>
            </w:r>
            <w:r w:rsidRPr="7D361584">
              <w:rPr>
                <w:rFonts w:ascii="Arial" w:eastAsia="Arial" w:hAnsi="Arial" w:cs="Arial"/>
              </w:rPr>
              <w:t>.</w:t>
            </w:r>
          </w:p>
          <w:p w14:paraId="5B84CCE6" w14:textId="77777777" w:rsidR="00A57D91" w:rsidRPr="003721D4" w:rsidRDefault="00A57D91" w:rsidP="00A57D91">
            <w:pPr>
              <w:ind w:left="-90"/>
              <w:rPr>
                <w:rFonts w:ascii="Arial" w:eastAsia="Arial" w:hAnsi="Arial" w:cs="Arial"/>
              </w:rPr>
            </w:pPr>
          </w:p>
          <w:p w14:paraId="76420BEB" w14:textId="77777777" w:rsidR="00922C8E" w:rsidRPr="003721D4" w:rsidRDefault="00922C8E" w:rsidP="00A57D91">
            <w:pPr>
              <w:pStyle w:val="ListParagraph"/>
              <w:numPr>
                <w:ilvl w:val="0"/>
                <w:numId w:val="14"/>
              </w:numPr>
              <w:spacing w:after="0" w:line="240" w:lineRule="auto"/>
              <w:ind w:left="180" w:hanging="180"/>
              <w:jc w:val="both"/>
              <w:rPr>
                <w:rFonts w:ascii="Arial" w:hAnsi="Arial" w:cs="Arial"/>
                <w:sz w:val="24"/>
                <w:szCs w:val="24"/>
              </w:rPr>
            </w:pPr>
            <w:r w:rsidRPr="7D361584">
              <w:rPr>
                <w:rFonts w:ascii="Arial" w:hAnsi="Arial" w:cs="Arial"/>
                <w:sz w:val="24"/>
                <w:szCs w:val="24"/>
              </w:rPr>
              <w:t>Press releases distributed = 61</w:t>
            </w:r>
          </w:p>
          <w:p w14:paraId="5ED01D2C" w14:textId="77777777" w:rsidR="00922C8E" w:rsidRDefault="00922C8E" w:rsidP="00A57D91">
            <w:pPr>
              <w:pStyle w:val="ListParagraph"/>
              <w:numPr>
                <w:ilvl w:val="0"/>
                <w:numId w:val="14"/>
              </w:numPr>
              <w:spacing w:after="0" w:line="240" w:lineRule="auto"/>
              <w:ind w:left="180" w:hanging="180"/>
              <w:jc w:val="both"/>
              <w:rPr>
                <w:rFonts w:ascii="Arial" w:hAnsi="Arial" w:cs="Arial"/>
                <w:sz w:val="24"/>
                <w:szCs w:val="24"/>
              </w:rPr>
            </w:pPr>
            <w:r w:rsidRPr="7D361584">
              <w:rPr>
                <w:rFonts w:ascii="Arial" w:hAnsi="Arial" w:cs="Arial"/>
                <w:sz w:val="24"/>
                <w:szCs w:val="24"/>
              </w:rPr>
              <w:t>Re-issues / coverage generated by press releases = 87</w:t>
            </w:r>
          </w:p>
          <w:p w14:paraId="70FC02EA" w14:textId="77777777" w:rsidR="00922C8E" w:rsidRDefault="00922C8E" w:rsidP="00A57D91">
            <w:pPr>
              <w:pStyle w:val="ListParagraph"/>
              <w:numPr>
                <w:ilvl w:val="0"/>
                <w:numId w:val="14"/>
              </w:numPr>
              <w:spacing w:after="0" w:line="240" w:lineRule="auto"/>
              <w:ind w:left="180" w:hanging="180"/>
              <w:jc w:val="both"/>
              <w:rPr>
                <w:rFonts w:ascii="Arial" w:hAnsi="Arial" w:cs="Arial"/>
                <w:sz w:val="24"/>
                <w:szCs w:val="24"/>
              </w:rPr>
            </w:pPr>
            <w:r w:rsidRPr="7D361584">
              <w:rPr>
                <w:rFonts w:ascii="Arial" w:hAnsi="Arial" w:cs="Arial"/>
                <w:sz w:val="24"/>
                <w:szCs w:val="24"/>
              </w:rPr>
              <w:t>Occasions HLH were covered in press = 132</w:t>
            </w:r>
          </w:p>
          <w:p w14:paraId="0F08B45C" w14:textId="77777777" w:rsidR="00922C8E" w:rsidRDefault="00922C8E" w:rsidP="00A57D91">
            <w:pPr>
              <w:pStyle w:val="ListParagraph"/>
              <w:numPr>
                <w:ilvl w:val="0"/>
                <w:numId w:val="14"/>
              </w:numPr>
              <w:spacing w:after="0" w:line="240" w:lineRule="auto"/>
              <w:ind w:left="180" w:hanging="180"/>
              <w:jc w:val="both"/>
              <w:rPr>
                <w:rFonts w:ascii="Arial" w:hAnsi="Arial" w:cs="Arial"/>
                <w:sz w:val="24"/>
                <w:szCs w:val="24"/>
              </w:rPr>
            </w:pPr>
            <w:r w:rsidRPr="7D361584">
              <w:rPr>
                <w:rFonts w:ascii="Arial" w:hAnsi="Arial" w:cs="Arial"/>
                <w:sz w:val="24"/>
                <w:szCs w:val="24"/>
              </w:rPr>
              <w:t xml:space="preserve">Interview bids from journalists = 16 </w:t>
            </w:r>
          </w:p>
          <w:p w14:paraId="5BFBEFE2" w14:textId="1A7FF39D" w:rsidR="00922C8E" w:rsidRDefault="00922C8E" w:rsidP="00A57D91">
            <w:pPr>
              <w:pStyle w:val="ListParagraph"/>
              <w:numPr>
                <w:ilvl w:val="0"/>
                <w:numId w:val="14"/>
              </w:numPr>
              <w:spacing w:after="0" w:line="240" w:lineRule="auto"/>
              <w:ind w:left="180" w:hanging="180"/>
              <w:jc w:val="both"/>
              <w:rPr>
                <w:rFonts w:ascii="Arial" w:hAnsi="Arial" w:cs="Arial"/>
                <w:sz w:val="24"/>
                <w:szCs w:val="24"/>
              </w:rPr>
            </w:pPr>
            <w:r w:rsidRPr="7D361584">
              <w:rPr>
                <w:rFonts w:ascii="Arial" w:hAnsi="Arial" w:cs="Arial"/>
                <w:sz w:val="24"/>
                <w:szCs w:val="24"/>
              </w:rPr>
              <w:t>Overall tone of coverage was 90.2% positive, 9% neutral and 0.8% negative. The negative coverage relates to the T</w:t>
            </w:r>
            <w:r w:rsidR="003D2FFF">
              <w:rPr>
                <w:rFonts w:ascii="Arial" w:hAnsi="Arial" w:cs="Arial"/>
                <w:sz w:val="24"/>
                <w:szCs w:val="24"/>
              </w:rPr>
              <w:t xml:space="preserve">ain </w:t>
            </w:r>
            <w:r w:rsidRPr="7D361584">
              <w:rPr>
                <w:rFonts w:ascii="Arial" w:hAnsi="Arial" w:cs="Arial"/>
                <w:sz w:val="24"/>
                <w:szCs w:val="24"/>
              </w:rPr>
              <w:t>R</w:t>
            </w:r>
            <w:r w:rsidR="003D2FFF">
              <w:rPr>
                <w:rFonts w:ascii="Arial" w:hAnsi="Arial" w:cs="Arial"/>
                <w:sz w:val="24"/>
                <w:szCs w:val="24"/>
              </w:rPr>
              <w:t xml:space="preserve">oyal </w:t>
            </w:r>
            <w:r w:rsidRPr="7D361584">
              <w:rPr>
                <w:rFonts w:ascii="Arial" w:hAnsi="Arial" w:cs="Arial"/>
                <w:sz w:val="24"/>
                <w:szCs w:val="24"/>
              </w:rPr>
              <w:t>A</w:t>
            </w:r>
            <w:r w:rsidR="003D2FFF">
              <w:rPr>
                <w:rFonts w:ascii="Arial" w:hAnsi="Arial" w:cs="Arial"/>
                <w:sz w:val="24"/>
                <w:szCs w:val="24"/>
              </w:rPr>
              <w:t xml:space="preserve">cademy </w:t>
            </w:r>
            <w:r w:rsidRPr="7D361584">
              <w:rPr>
                <w:rFonts w:ascii="Arial" w:hAnsi="Arial" w:cs="Arial"/>
                <w:sz w:val="24"/>
                <w:szCs w:val="24"/>
              </w:rPr>
              <w:t>C</w:t>
            </w:r>
            <w:r w:rsidR="003D2FFF">
              <w:rPr>
                <w:rFonts w:ascii="Arial" w:hAnsi="Arial" w:cs="Arial"/>
                <w:sz w:val="24"/>
                <w:szCs w:val="24"/>
              </w:rPr>
              <w:t xml:space="preserve">ommunity </w:t>
            </w:r>
            <w:r w:rsidRPr="7D361584">
              <w:rPr>
                <w:rFonts w:ascii="Arial" w:hAnsi="Arial" w:cs="Arial"/>
                <w:sz w:val="24"/>
                <w:szCs w:val="24"/>
              </w:rPr>
              <w:t>C</w:t>
            </w:r>
            <w:r w:rsidR="003D2FFF">
              <w:rPr>
                <w:rFonts w:ascii="Arial" w:hAnsi="Arial" w:cs="Arial"/>
                <w:sz w:val="24"/>
                <w:szCs w:val="24"/>
              </w:rPr>
              <w:t>omplex</w:t>
            </w:r>
            <w:r w:rsidRPr="7D361584">
              <w:rPr>
                <w:rFonts w:ascii="Arial" w:hAnsi="Arial" w:cs="Arial"/>
                <w:sz w:val="24"/>
                <w:szCs w:val="24"/>
              </w:rPr>
              <w:t xml:space="preserve"> consultation. While the coverage did not show HLH in a negative light, the tone of the article was negative.</w:t>
            </w:r>
          </w:p>
          <w:p w14:paraId="3519C175" w14:textId="77777777" w:rsidR="00922C8E" w:rsidRPr="006571B5" w:rsidRDefault="00922C8E" w:rsidP="00A57D91">
            <w:pPr>
              <w:pStyle w:val="ListParagraph"/>
              <w:numPr>
                <w:ilvl w:val="0"/>
                <w:numId w:val="14"/>
              </w:numPr>
              <w:spacing w:after="0" w:line="240" w:lineRule="auto"/>
              <w:ind w:left="180" w:hanging="180"/>
              <w:jc w:val="both"/>
              <w:rPr>
                <w:rFonts w:ascii="Arial" w:hAnsi="Arial" w:cs="Arial"/>
                <w:b/>
                <w:bCs/>
              </w:rPr>
            </w:pPr>
            <w:r w:rsidRPr="7D361584">
              <w:rPr>
                <w:rFonts w:ascii="Arial" w:hAnsi="Arial" w:cs="Arial"/>
                <w:sz w:val="24"/>
                <w:szCs w:val="24"/>
              </w:rPr>
              <w:t>Maintaining strong</w:t>
            </w:r>
            <w:r w:rsidRPr="470741FE">
              <w:rPr>
                <w:rFonts w:ascii="Arial" w:hAnsi="Arial" w:cs="Arial"/>
                <w:sz w:val="24"/>
                <w:szCs w:val="24"/>
              </w:rPr>
              <w:t xml:space="preserve"> and</w:t>
            </w:r>
            <w:r w:rsidRPr="7D361584">
              <w:rPr>
                <w:rFonts w:ascii="Arial" w:hAnsi="Arial" w:cs="Arial"/>
                <w:sz w:val="24"/>
                <w:szCs w:val="24"/>
              </w:rPr>
              <w:t xml:space="preserve"> positive relationships with media partners is important to ensure the Charity is provided the best opportunity for fair and proportionate press coverage.  The team continues to do this by providing clear information in a timely and positive manner to journalists.</w:t>
            </w:r>
          </w:p>
          <w:p w14:paraId="6D798262" w14:textId="652AFDC8" w:rsidR="006571B5" w:rsidRPr="7D361584" w:rsidRDefault="006571B5" w:rsidP="006571B5">
            <w:pPr>
              <w:pStyle w:val="ListParagraph"/>
              <w:spacing w:after="0" w:line="240" w:lineRule="auto"/>
              <w:ind w:left="180"/>
              <w:jc w:val="both"/>
              <w:rPr>
                <w:rFonts w:ascii="Arial" w:hAnsi="Arial" w:cs="Arial"/>
                <w:b/>
                <w:bCs/>
              </w:rPr>
            </w:pPr>
          </w:p>
        </w:tc>
      </w:tr>
      <w:tr w:rsidR="00506B73" w:rsidRPr="0089449E" w14:paraId="607B9303" w14:textId="77777777" w:rsidTr="001A0188">
        <w:trPr>
          <w:trHeight w:val="300"/>
        </w:trPr>
        <w:tc>
          <w:tcPr>
            <w:tcW w:w="832" w:type="dxa"/>
          </w:tcPr>
          <w:p w14:paraId="3551CEE3" w14:textId="4A24CD85" w:rsidR="00506B73" w:rsidRPr="0A177AF1" w:rsidRDefault="00922C8E" w:rsidP="00922C8E">
            <w:pPr>
              <w:rPr>
                <w:rFonts w:ascii="Arial" w:hAnsi="Arial" w:cs="Arial"/>
                <w:szCs w:val="24"/>
              </w:rPr>
            </w:pPr>
            <w:r>
              <w:rPr>
                <w:rFonts w:ascii="Arial" w:hAnsi="Arial" w:cs="Arial"/>
                <w:szCs w:val="24"/>
              </w:rPr>
              <w:t>4.3</w:t>
            </w:r>
          </w:p>
        </w:tc>
        <w:tc>
          <w:tcPr>
            <w:tcW w:w="8490" w:type="dxa"/>
          </w:tcPr>
          <w:p w14:paraId="7603597C" w14:textId="77777777" w:rsidR="00506B73" w:rsidRDefault="00506B73" w:rsidP="00427F9B">
            <w:pPr>
              <w:ind w:left="-90"/>
              <w:jc w:val="both"/>
              <w:rPr>
                <w:rFonts w:ascii="Arial" w:hAnsi="Arial" w:cs="Arial"/>
                <w:b/>
                <w:bCs/>
              </w:rPr>
            </w:pPr>
            <w:r w:rsidRPr="50352364">
              <w:rPr>
                <w:rFonts w:ascii="Arial" w:hAnsi="Arial" w:cs="Arial"/>
                <w:b/>
                <w:bCs/>
              </w:rPr>
              <w:t>Social Media</w:t>
            </w:r>
          </w:p>
          <w:p w14:paraId="5A3F4D26" w14:textId="77777777" w:rsidR="006571B5" w:rsidRPr="003721D4" w:rsidRDefault="006571B5" w:rsidP="00427F9B">
            <w:pPr>
              <w:ind w:left="-90"/>
              <w:jc w:val="both"/>
              <w:rPr>
                <w:rFonts w:ascii="Arial" w:hAnsi="Arial" w:cs="Arial"/>
                <w:b/>
                <w:bCs/>
              </w:rPr>
            </w:pPr>
          </w:p>
          <w:p w14:paraId="798CCE73" w14:textId="77777777" w:rsidR="00506B73" w:rsidRDefault="00506B73" w:rsidP="00427F9B">
            <w:pPr>
              <w:pStyle w:val="ListParagraph"/>
              <w:spacing w:after="0" w:line="240" w:lineRule="auto"/>
              <w:ind w:left="-90"/>
              <w:jc w:val="both"/>
              <w:rPr>
                <w:rFonts w:ascii="Arial" w:hAnsi="Arial" w:cs="Arial"/>
                <w:sz w:val="24"/>
                <w:szCs w:val="24"/>
              </w:rPr>
            </w:pPr>
            <w:r w:rsidRPr="7D361584">
              <w:rPr>
                <w:rFonts w:ascii="Arial" w:hAnsi="Arial" w:cs="Arial"/>
                <w:sz w:val="24"/>
                <w:szCs w:val="24"/>
              </w:rPr>
              <w:t>Social media remains a key communication avenue for HLH. The table below demonstrates increasing engagement with the main HLH social media accounts.</w:t>
            </w:r>
          </w:p>
          <w:p w14:paraId="3F7D382B" w14:textId="77777777" w:rsidR="006571B5" w:rsidRDefault="006571B5" w:rsidP="00427F9B">
            <w:pPr>
              <w:pStyle w:val="ListParagraph"/>
              <w:spacing w:after="0" w:line="240" w:lineRule="auto"/>
              <w:ind w:left="-90"/>
              <w:jc w:val="both"/>
              <w:rPr>
                <w:rFonts w:ascii="Arial" w:hAnsi="Arial" w:cs="Arial"/>
                <w:sz w:val="24"/>
                <w:szCs w:val="24"/>
              </w:rPr>
            </w:pPr>
          </w:p>
          <w:p w14:paraId="29D8FAE7" w14:textId="4AE6B437" w:rsidR="00506B73" w:rsidRDefault="00506B73" w:rsidP="00427F9B">
            <w:pPr>
              <w:pStyle w:val="ListParagraph"/>
              <w:numPr>
                <w:ilvl w:val="0"/>
                <w:numId w:val="3"/>
              </w:numPr>
              <w:spacing w:after="0" w:line="240" w:lineRule="auto"/>
              <w:ind w:left="180" w:hanging="180"/>
              <w:jc w:val="both"/>
            </w:pPr>
            <w:r w:rsidRPr="7D361584">
              <w:rPr>
                <w:rFonts w:ascii="Arial" w:hAnsi="Arial" w:cs="Arial"/>
                <w:sz w:val="24"/>
                <w:szCs w:val="24"/>
              </w:rPr>
              <w:t>On Facebook, there has been a 119% increase in engagements year-on-year, and a 41% increase compared to the previous six-month period. Instagram, while much lower in overall numbers, has seen a significant year-on-year increase in engagements. The platform presents a strong opportunity to engage with a younger demographic, and the M&amp;E team is exploring this as part of the Delivery Plan.</w:t>
            </w:r>
          </w:p>
          <w:p w14:paraId="041E43C4" w14:textId="77777777" w:rsidR="00506B73" w:rsidRDefault="00506B73" w:rsidP="00427F9B">
            <w:pPr>
              <w:pStyle w:val="ListParagraph"/>
              <w:numPr>
                <w:ilvl w:val="0"/>
                <w:numId w:val="3"/>
              </w:numPr>
              <w:spacing w:after="0" w:line="240" w:lineRule="auto"/>
              <w:ind w:left="180" w:hanging="180"/>
              <w:jc w:val="both"/>
              <w:rPr>
                <w:rFonts w:ascii="Arial" w:hAnsi="Arial" w:cs="Arial"/>
                <w:sz w:val="24"/>
                <w:szCs w:val="24"/>
              </w:rPr>
            </w:pPr>
            <w:r w:rsidRPr="7D361584">
              <w:rPr>
                <w:rFonts w:ascii="Arial" w:hAnsi="Arial" w:cs="Arial"/>
                <w:sz w:val="24"/>
                <w:szCs w:val="24"/>
              </w:rPr>
              <w:t>LinkedIn has seen a decrease in engagements compared to the previous period. The M&amp;E team acknowledges that a more tailored approach to content is required for this platform, with a greater focus on Employee Wellbeing, Corporate Membership, and recruitment-related content. Progress on engagement and impressions is being monitored, and the Head of M&amp;E is currently exploring options for specific LinkedIn best practice training.</w:t>
            </w:r>
          </w:p>
          <w:p w14:paraId="181A737F" w14:textId="77777777" w:rsidR="00506B73" w:rsidRDefault="00506B73" w:rsidP="00427F9B">
            <w:pPr>
              <w:pStyle w:val="ListParagraph"/>
              <w:spacing w:after="0" w:line="240" w:lineRule="auto"/>
              <w:ind w:left="180" w:hanging="180"/>
              <w:jc w:val="both"/>
              <w:rPr>
                <w:rFonts w:ascii="Arial" w:hAnsi="Arial" w:cs="Arial"/>
                <w:sz w:val="24"/>
                <w:szCs w:val="24"/>
              </w:rPr>
            </w:pPr>
          </w:p>
          <w:tbl>
            <w:tblPr>
              <w:tblStyle w:val="TableGrid"/>
              <w:tblW w:w="0" w:type="auto"/>
              <w:tblInd w:w="270" w:type="dxa"/>
              <w:tblLayout w:type="fixed"/>
              <w:tblLook w:val="06A0" w:firstRow="1" w:lastRow="0" w:firstColumn="1" w:lastColumn="0" w:noHBand="1" w:noVBand="1"/>
            </w:tblPr>
            <w:tblGrid>
              <w:gridCol w:w="1380"/>
              <w:gridCol w:w="1605"/>
              <w:gridCol w:w="2580"/>
              <w:gridCol w:w="2460"/>
            </w:tblGrid>
            <w:tr w:rsidR="00506B73" w14:paraId="2206AFB5" w14:textId="77777777">
              <w:trPr>
                <w:trHeight w:val="300"/>
              </w:trPr>
              <w:tc>
                <w:tcPr>
                  <w:tcW w:w="1380" w:type="dxa"/>
                </w:tcPr>
                <w:p w14:paraId="49CD98F1" w14:textId="77777777" w:rsidR="00506B73" w:rsidRDefault="00506B73" w:rsidP="00427F9B">
                  <w:pPr>
                    <w:pStyle w:val="ListParagraph"/>
                    <w:spacing w:after="0" w:line="240" w:lineRule="auto"/>
                    <w:ind w:hanging="720"/>
                    <w:rPr>
                      <w:rFonts w:ascii="Arial" w:hAnsi="Arial" w:cs="Arial"/>
                      <w:sz w:val="24"/>
                      <w:szCs w:val="24"/>
                    </w:rPr>
                  </w:pPr>
                  <w:r w:rsidRPr="50F09FD5">
                    <w:rPr>
                      <w:rFonts w:ascii="Arial" w:hAnsi="Arial" w:cs="Arial"/>
                      <w:sz w:val="24"/>
                      <w:szCs w:val="24"/>
                    </w:rPr>
                    <w:t>Platform</w:t>
                  </w:r>
                </w:p>
              </w:tc>
              <w:tc>
                <w:tcPr>
                  <w:tcW w:w="1605" w:type="dxa"/>
                </w:tcPr>
                <w:p w14:paraId="6F712C2A" w14:textId="77777777" w:rsidR="00506B73" w:rsidRDefault="00506B73" w:rsidP="00427F9B">
                  <w:pPr>
                    <w:pStyle w:val="ListParagraph"/>
                    <w:spacing w:after="0" w:line="240" w:lineRule="auto"/>
                    <w:ind w:hanging="720"/>
                    <w:rPr>
                      <w:rFonts w:ascii="Arial" w:hAnsi="Arial" w:cs="Arial"/>
                      <w:sz w:val="24"/>
                      <w:szCs w:val="24"/>
                    </w:rPr>
                  </w:pPr>
                  <w:r w:rsidRPr="50F09FD5">
                    <w:rPr>
                      <w:rFonts w:ascii="Arial" w:hAnsi="Arial" w:cs="Arial"/>
                      <w:sz w:val="24"/>
                      <w:szCs w:val="24"/>
                    </w:rPr>
                    <w:t>Period</w:t>
                  </w:r>
                </w:p>
              </w:tc>
              <w:tc>
                <w:tcPr>
                  <w:tcW w:w="2580" w:type="dxa"/>
                </w:tcPr>
                <w:p w14:paraId="63B8468F" w14:textId="77777777" w:rsidR="00506B73" w:rsidRDefault="00506B73" w:rsidP="00427F9B">
                  <w:pPr>
                    <w:pStyle w:val="ListParagraph"/>
                    <w:spacing w:after="0" w:line="240" w:lineRule="auto"/>
                    <w:ind w:left="0"/>
                    <w:rPr>
                      <w:rFonts w:ascii="Arial" w:hAnsi="Arial" w:cs="Arial"/>
                      <w:sz w:val="24"/>
                      <w:szCs w:val="24"/>
                    </w:rPr>
                  </w:pPr>
                  <w:r w:rsidRPr="50F09FD5">
                    <w:rPr>
                      <w:rFonts w:ascii="Arial" w:hAnsi="Arial" w:cs="Arial"/>
                      <w:sz w:val="24"/>
                      <w:szCs w:val="24"/>
                    </w:rPr>
                    <w:t>No. Of Engagements</w:t>
                  </w:r>
                </w:p>
              </w:tc>
              <w:tc>
                <w:tcPr>
                  <w:tcW w:w="2460" w:type="dxa"/>
                </w:tcPr>
                <w:p w14:paraId="2F77CD2B" w14:textId="77777777" w:rsidR="00506B73" w:rsidRDefault="00506B73" w:rsidP="00427F9B">
                  <w:pPr>
                    <w:pStyle w:val="ListParagraph"/>
                    <w:spacing w:after="0" w:line="240" w:lineRule="auto"/>
                    <w:ind w:left="0"/>
                    <w:rPr>
                      <w:rFonts w:ascii="Arial" w:hAnsi="Arial" w:cs="Arial"/>
                      <w:sz w:val="24"/>
                      <w:szCs w:val="24"/>
                    </w:rPr>
                  </w:pPr>
                  <w:r w:rsidRPr="50F09FD5">
                    <w:rPr>
                      <w:rFonts w:ascii="Arial" w:hAnsi="Arial" w:cs="Arial"/>
                      <w:sz w:val="24"/>
                      <w:szCs w:val="24"/>
                    </w:rPr>
                    <w:t>No. Of Impressions</w:t>
                  </w:r>
                </w:p>
              </w:tc>
            </w:tr>
            <w:tr w:rsidR="00506B73" w14:paraId="7D741929" w14:textId="77777777">
              <w:trPr>
                <w:trHeight w:val="300"/>
              </w:trPr>
              <w:tc>
                <w:tcPr>
                  <w:tcW w:w="1380" w:type="dxa"/>
                  <w:vMerge w:val="restart"/>
                  <w:shd w:val="clear" w:color="auto" w:fill="D9E2F3" w:themeFill="accent1" w:themeFillTint="33"/>
                </w:tcPr>
                <w:p w14:paraId="758F785C" w14:textId="77777777" w:rsidR="00506B73" w:rsidRDefault="00506B73" w:rsidP="00427F9B">
                  <w:pPr>
                    <w:pStyle w:val="ListParagraph"/>
                    <w:spacing w:after="0" w:line="240" w:lineRule="auto"/>
                    <w:ind w:left="0"/>
                    <w:rPr>
                      <w:rFonts w:ascii="Arial" w:hAnsi="Arial" w:cs="Arial"/>
                      <w:sz w:val="24"/>
                      <w:szCs w:val="24"/>
                    </w:rPr>
                  </w:pPr>
                  <w:r w:rsidRPr="50F09FD5">
                    <w:rPr>
                      <w:rFonts w:ascii="Arial" w:hAnsi="Arial" w:cs="Arial"/>
                      <w:sz w:val="24"/>
                      <w:szCs w:val="24"/>
                    </w:rPr>
                    <w:t>Facebook</w:t>
                  </w:r>
                </w:p>
              </w:tc>
              <w:tc>
                <w:tcPr>
                  <w:tcW w:w="1605" w:type="dxa"/>
                  <w:shd w:val="clear" w:color="auto" w:fill="D9E2F3" w:themeFill="accent1" w:themeFillTint="33"/>
                </w:tcPr>
                <w:p w14:paraId="1C0957D0" w14:textId="77777777" w:rsidR="00506B73" w:rsidRDefault="00506B73" w:rsidP="00427F9B">
                  <w:pPr>
                    <w:pStyle w:val="ListParagraph"/>
                    <w:spacing w:after="0" w:line="240" w:lineRule="auto"/>
                    <w:ind w:left="0"/>
                    <w:rPr>
                      <w:rFonts w:ascii="Arial" w:hAnsi="Arial" w:cs="Arial"/>
                      <w:sz w:val="24"/>
                      <w:szCs w:val="24"/>
                    </w:rPr>
                  </w:pPr>
                  <w:r w:rsidRPr="50F09FD5">
                    <w:rPr>
                      <w:rFonts w:ascii="Arial" w:hAnsi="Arial" w:cs="Arial"/>
                      <w:sz w:val="24"/>
                      <w:szCs w:val="24"/>
                    </w:rPr>
                    <w:t>Jan-Jun ‘25</w:t>
                  </w:r>
                </w:p>
              </w:tc>
              <w:tc>
                <w:tcPr>
                  <w:tcW w:w="2580" w:type="dxa"/>
                  <w:shd w:val="clear" w:color="auto" w:fill="D9E2F3" w:themeFill="accent1" w:themeFillTint="33"/>
                </w:tcPr>
                <w:p w14:paraId="2D7A79BD" w14:textId="77777777" w:rsidR="00506B73" w:rsidRDefault="00506B73" w:rsidP="00427F9B">
                  <w:pPr>
                    <w:pStyle w:val="ListParagraph"/>
                    <w:spacing w:after="0" w:line="240" w:lineRule="auto"/>
                    <w:ind w:left="0"/>
                    <w:rPr>
                      <w:rFonts w:ascii="Arial" w:hAnsi="Arial" w:cs="Arial"/>
                      <w:sz w:val="24"/>
                      <w:szCs w:val="24"/>
                    </w:rPr>
                  </w:pPr>
                  <w:r w:rsidRPr="50F09FD5">
                    <w:rPr>
                      <w:rFonts w:ascii="Arial" w:hAnsi="Arial" w:cs="Arial"/>
                      <w:sz w:val="24"/>
                      <w:szCs w:val="24"/>
                    </w:rPr>
                    <w:t>99,168</w:t>
                  </w:r>
                </w:p>
              </w:tc>
              <w:tc>
                <w:tcPr>
                  <w:tcW w:w="2460" w:type="dxa"/>
                  <w:shd w:val="clear" w:color="auto" w:fill="D9E2F3" w:themeFill="accent1" w:themeFillTint="33"/>
                </w:tcPr>
                <w:p w14:paraId="4E9D23D2" w14:textId="77777777" w:rsidR="00506B73" w:rsidRDefault="00506B73" w:rsidP="00427F9B">
                  <w:pPr>
                    <w:pStyle w:val="ListParagraph"/>
                    <w:spacing w:after="0" w:line="240" w:lineRule="auto"/>
                    <w:ind w:left="0"/>
                    <w:rPr>
                      <w:rFonts w:ascii="Arial" w:hAnsi="Arial" w:cs="Arial"/>
                      <w:sz w:val="24"/>
                      <w:szCs w:val="24"/>
                    </w:rPr>
                  </w:pPr>
                  <w:r w:rsidRPr="50F09FD5">
                    <w:rPr>
                      <w:rFonts w:ascii="Arial" w:hAnsi="Arial" w:cs="Arial"/>
                      <w:sz w:val="24"/>
                      <w:szCs w:val="24"/>
                    </w:rPr>
                    <w:t>1,219,863</w:t>
                  </w:r>
                </w:p>
              </w:tc>
            </w:tr>
            <w:tr w:rsidR="00506B73" w14:paraId="53669288" w14:textId="77777777">
              <w:trPr>
                <w:trHeight w:val="300"/>
              </w:trPr>
              <w:tc>
                <w:tcPr>
                  <w:tcW w:w="1380" w:type="dxa"/>
                  <w:vMerge/>
                </w:tcPr>
                <w:p w14:paraId="69F62CFB" w14:textId="77777777" w:rsidR="00506B73" w:rsidRDefault="00506B73" w:rsidP="00427F9B"/>
              </w:tc>
              <w:tc>
                <w:tcPr>
                  <w:tcW w:w="1605" w:type="dxa"/>
                  <w:shd w:val="clear" w:color="auto" w:fill="D9E2F3" w:themeFill="accent1" w:themeFillTint="33"/>
                </w:tcPr>
                <w:p w14:paraId="24289963" w14:textId="77777777" w:rsidR="00506B73" w:rsidRDefault="00506B73" w:rsidP="00427F9B">
                  <w:pPr>
                    <w:pStyle w:val="ListParagraph"/>
                    <w:spacing w:after="0" w:line="240" w:lineRule="auto"/>
                    <w:ind w:left="0"/>
                    <w:rPr>
                      <w:rFonts w:ascii="Arial" w:hAnsi="Arial" w:cs="Arial"/>
                      <w:sz w:val="24"/>
                      <w:szCs w:val="24"/>
                    </w:rPr>
                  </w:pPr>
                  <w:r w:rsidRPr="50F09FD5">
                    <w:rPr>
                      <w:rFonts w:ascii="Arial" w:hAnsi="Arial" w:cs="Arial"/>
                      <w:sz w:val="24"/>
                      <w:szCs w:val="24"/>
                    </w:rPr>
                    <w:t>Jul-Dec ‘24</w:t>
                  </w:r>
                </w:p>
              </w:tc>
              <w:tc>
                <w:tcPr>
                  <w:tcW w:w="2580" w:type="dxa"/>
                  <w:shd w:val="clear" w:color="auto" w:fill="D9E2F3" w:themeFill="accent1" w:themeFillTint="33"/>
                </w:tcPr>
                <w:p w14:paraId="44913CA3" w14:textId="77777777" w:rsidR="00506B73" w:rsidRDefault="00506B73" w:rsidP="00427F9B">
                  <w:pPr>
                    <w:pStyle w:val="ListParagraph"/>
                    <w:spacing w:after="0" w:line="240" w:lineRule="auto"/>
                    <w:ind w:left="0"/>
                    <w:rPr>
                      <w:rFonts w:ascii="Arial" w:hAnsi="Arial" w:cs="Arial"/>
                      <w:sz w:val="24"/>
                      <w:szCs w:val="24"/>
                    </w:rPr>
                  </w:pPr>
                  <w:r w:rsidRPr="50F09FD5">
                    <w:rPr>
                      <w:rFonts w:ascii="Arial" w:hAnsi="Arial" w:cs="Arial"/>
                      <w:sz w:val="24"/>
                      <w:szCs w:val="24"/>
                    </w:rPr>
                    <w:t>69,919</w:t>
                  </w:r>
                </w:p>
              </w:tc>
              <w:tc>
                <w:tcPr>
                  <w:tcW w:w="2460" w:type="dxa"/>
                  <w:shd w:val="clear" w:color="auto" w:fill="D9E2F3" w:themeFill="accent1" w:themeFillTint="33"/>
                </w:tcPr>
                <w:p w14:paraId="12D0129B" w14:textId="77777777" w:rsidR="00506B73" w:rsidRDefault="00506B73" w:rsidP="00427F9B">
                  <w:pPr>
                    <w:pStyle w:val="ListParagraph"/>
                    <w:spacing w:after="0" w:line="240" w:lineRule="auto"/>
                    <w:ind w:left="0"/>
                    <w:rPr>
                      <w:rFonts w:ascii="Arial" w:hAnsi="Arial" w:cs="Arial"/>
                      <w:sz w:val="24"/>
                      <w:szCs w:val="24"/>
                    </w:rPr>
                  </w:pPr>
                  <w:r w:rsidRPr="50F09FD5">
                    <w:rPr>
                      <w:rFonts w:ascii="Arial" w:hAnsi="Arial" w:cs="Arial"/>
                      <w:sz w:val="24"/>
                      <w:szCs w:val="24"/>
                    </w:rPr>
                    <w:t>1,031,267</w:t>
                  </w:r>
                </w:p>
              </w:tc>
            </w:tr>
            <w:tr w:rsidR="00506B73" w14:paraId="3D69C3B0" w14:textId="77777777">
              <w:trPr>
                <w:trHeight w:val="300"/>
              </w:trPr>
              <w:tc>
                <w:tcPr>
                  <w:tcW w:w="1380" w:type="dxa"/>
                  <w:vMerge/>
                </w:tcPr>
                <w:p w14:paraId="21105D86" w14:textId="77777777" w:rsidR="00506B73" w:rsidRDefault="00506B73" w:rsidP="00427F9B"/>
              </w:tc>
              <w:tc>
                <w:tcPr>
                  <w:tcW w:w="1605" w:type="dxa"/>
                  <w:shd w:val="clear" w:color="auto" w:fill="D9E2F3" w:themeFill="accent1" w:themeFillTint="33"/>
                </w:tcPr>
                <w:p w14:paraId="0BE0A9A9" w14:textId="77777777" w:rsidR="00506B73" w:rsidRDefault="00506B73" w:rsidP="00427F9B">
                  <w:pPr>
                    <w:pStyle w:val="ListParagraph"/>
                    <w:spacing w:after="0" w:line="240" w:lineRule="auto"/>
                    <w:ind w:left="0"/>
                    <w:rPr>
                      <w:rFonts w:ascii="Arial" w:hAnsi="Arial" w:cs="Arial"/>
                      <w:sz w:val="24"/>
                      <w:szCs w:val="24"/>
                    </w:rPr>
                  </w:pPr>
                  <w:r w:rsidRPr="50F09FD5">
                    <w:rPr>
                      <w:rFonts w:ascii="Arial" w:hAnsi="Arial" w:cs="Arial"/>
                      <w:sz w:val="24"/>
                      <w:szCs w:val="24"/>
                    </w:rPr>
                    <w:t>Jan-Jun ‘24</w:t>
                  </w:r>
                </w:p>
              </w:tc>
              <w:tc>
                <w:tcPr>
                  <w:tcW w:w="2580" w:type="dxa"/>
                  <w:shd w:val="clear" w:color="auto" w:fill="D9E2F3" w:themeFill="accent1" w:themeFillTint="33"/>
                </w:tcPr>
                <w:p w14:paraId="44D972EA" w14:textId="77777777" w:rsidR="00506B73" w:rsidRDefault="00506B73" w:rsidP="00427F9B">
                  <w:pPr>
                    <w:pStyle w:val="ListParagraph"/>
                    <w:spacing w:after="0" w:line="240" w:lineRule="auto"/>
                    <w:ind w:left="0"/>
                    <w:rPr>
                      <w:rFonts w:ascii="Arial" w:hAnsi="Arial" w:cs="Arial"/>
                      <w:sz w:val="24"/>
                      <w:szCs w:val="24"/>
                    </w:rPr>
                  </w:pPr>
                  <w:r w:rsidRPr="50F09FD5">
                    <w:rPr>
                      <w:rFonts w:ascii="Arial" w:hAnsi="Arial" w:cs="Arial"/>
                      <w:sz w:val="24"/>
                      <w:szCs w:val="24"/>
                    </w:rPr>
                    <w:t>45,268</w:t>
                  </w:r>
                </w:p>
              </w:tc>
              <w:tc>
                <w:tcPr>
                  <w:tcW w:w="2460" w:type="dxa"/>
                  <w:shd w:val="clear" w:color="auto" w:fill="D9E2F3" w:themeFill="accent1" w:themeFillTint="33"/>
                </w:tcPr>
                <w:p w14:paraId="651A4F86" w14:textId="77777777" w:rsidR="00506B73" w:rsidRDefault="00506B73" w:rsidP="00427F9B">
                  <w:pPr>
                    <w:pStyle w:val="ListParagraph"/>
                    <w:spacing w:after="0" w:line="240" w:lineRule="auto"/>
                    <w:ind w:left="0"/>
                    <w:rPr>
                      <w:rFonts w:ascii="Arial" w:hAnsi="Arial" w:cs="Arial"/>
                      <w:sz w:val="24"/>
                      <w:szCs w:val="24"/>
                    </w:rPr>
                  </w:pPr>
                  <w:r w:rsidRPr="50F09FD5">
                    <w:rPr>
                      <w:rFonts w:ascii="Arial" w:hAnsi="Arial" w:cs="Arial"/>
                      <w:sz w:val="24"/>
                      <w:szCs w:val="24"/>
                    </w:rPr>
                    <w:t>863,134</w:t>
                  </w:r>
                </w:p>
              </w:tc>
            </w:tr>
            <w:tr w:rsidR="00506B73" w14:paraId="4E515678" w14:textId="77777777">
              <w:trPr>
                <w:trHeight w:val="300"/>
              </w:trPr>
              <w:tc>
                <w:tcPr>
                  <w:tcW w:w="1380" w:type="dxa"/>
                  <w:vMerge w:val="restart"/>
                  <w:shd w:val="clear" w:color="auto" w:fill="FBE4D5" w:themeFill="accent2" w:themeFillTint="33"/>
                </w:tcPr>
                <w:p w14:paraId="1D850205" w14:textId="77777777" w:rsidR="00506B73" w:rsidRDefault="00506B73" w:rsidP="00427F9B">
                  <w:pPr>
                    <w:pStyle w:val="ListParagraph"/>
                    <w:spacing w:after="0" w:line="240" w:lineRule="auto"/>
                    <w:ind w:left="0"/>
                    <w:rPr>
                      <w:rFonts w:ascii="Arial" w:hAnsi="Arial" w:cs="Arial"/>
                      <w:sz w:val="24"/>
                      <w:szCs w:val="24"/>
                    </w:rPr>
                  </w:pPr>
                  <w:r w:rsidRPr="50F09FD5">
                    <w:rPr>
                      <w:rFonts w:ascii="Arial" w:hAnsi="Arial" w:cs="Arial"/>
                      <w:sz w:val="24"/>
                      <w:szCs w:val="24"/>
                    </w:rPr>
                    <w:t>Instagram</w:t>
                  </w:r>
                </w:p>
              </w:tc>
              <w:tc>
                <w:tcPr>
                  <w:tcW w:w="1605" w:type="dxa"/>
                  <w:shd w:val="clear" w:color="auto" w:fill="FBE4D5" w:themeFill="accent2" w:themeFillTint="33"/>
                </w:tcPr>
                <w:p w14:paraId="12AB2D72" w14:textId="77777777" w:rsidR="00506B73" w:rsidRDefault="00506B73" w:rsidP="00427F9B">
                  <w:pPr>
                    <w:pStyle w:val="ListParagraph"/>
                    <w:spacing w:after="0" w:line="240" w:lineRule="auto"/>
                    <w:ind w:left="0"/>
                    <w:rPr>
                      <w:rFonts w:ascii="Arial" w:hAnsi="Arial" w:cs="Arial"/>
                      <w:sz w:val="24"/>
                      <w:szCs w:val="24"/>
                    </w:rPr>
                  </w:pPr>
                  <w:r w:rsidRPr="50F09FD5">
                    <w:rPr>
                      <w:rFonts w:ascii="Arial" w:hAnsi="Arial" w:cs="Arial"/>
                      <w:sz w:val="24"/>
                      <w:szCs w:val="24"/>
                    </w:rPr>
                    <w:t>Jan-Jun ‘25</w:t>
                  </w:r>
                </w:p>
              </w:tc>
              <w:tc>
                <w:tcPr>
                  <w:tcW w:w="2580" w:type="dxa"/>
                  <w:shd w:val="clear" w:color="auto" w:fill="FBE4D5" w:themeFill="accent2" w:themeFillTint="33"/>
                </w:tcPr>
                <w:p w14:paraId="4BFB27A9" w14:textId="77777777" w:rsidR="00506B73" w:rsidRDefault="00506B73" w:rsidP="00427F9B">
                  <w:pPr>
                    <w:pStyle w:val="ListParagraph"/>
                    <w:spacing w:after="0" w:line="240" w:lineRule="auto"/>
                    <w:ind w:left="0"/>
                    <w:rPr>
                      <w:rFonts w:ascii="Arial" w:hAnsi="Arial" w:cs="Arial"/>
                      <w:sz w:val="24"/>
                      <w:szCs w:val="24"/>
                    </w:rPr>
                  </w:pPr>
                  <w:r w:rsidRPr="50F09FD5">
                    <w:rPr>
                      <w:rFonts w:ascii="Arial" w:hAnsi="Arial" w:cs="Arial"/>
                      <w:sz w:val="24"/>
                      <w:szCs w:val="24"/>
                    </w:rPr>
                    <w:t>1,149</w:t>
                  </w:r>
                </w:p>
              </w:tc>
              <w:tc>
                <w:tcPr>
                  <w:tcW w:w="2460" w:type="dxa"/>
                  <w:shd w:val="clear" w:color="auto" w:fill="FBE4D5" w:themeFill="accent2" w:themeFillTint="33"/>
                </w:tcPr>
                <w:p w14:paraId="7D2D4F8A" w14:textId="77777777" w:rsidR="00506B73" w:rsidRDefault="00506B73" w:rsidP="00427F9B">
                  <w:pPr>
                    <w:pStyle w:val="ListParagraph"/>
                    <w:spacing w:after="0" w:line="240" w:lineRule="auto"/>
                    <w:ind w:left="0"/>
                    <w:rPr>
                      <w:rFonts w:ascii="Arial" w:hAnsi="Arial" w:cs="Arial"/>
                      <w:sz w:val="24"/>
                      <w:szCs w:val="24"/>
                    </w:rPr>
                  </w:pPr>
                  <w:r w:rsidRPr="50F09FD5">
                    <w:rPr>
                      <w:rFonts w:ascii="Arial" w:hAnsi="Arial" w:cs="Arial"/>
                      <w:sz w:val="24"/>
                      <w:szCs w:val="24"/>
                    </w:rPr>
                    <w:t>38,959</w:t>
                  </w:r>
                </w:p>
              </w:tc>
            </w:tr>
            <w:tr w:rsidR="00506B73" w14:paraId="2BF802ED" w14:textId="77777777">
              <w:trPr>
                <w:trHeight w:val="300"/>
              </w:trPr>
              <w:tc>
                <w:tcPr>
                  <w:tcW w:w="1380" w:type="dxa"/>
                  <w:vMerge/>
                </w:tcPr>
                <w:p w14:paraId="216F24D1" w14:textId="77777777" w:rsidR="00506B73" w:rsidRDefault="00506B73" w:rsidP="00427F9B"/>
              </w:tc>
              <w:tc>
                <w:tcPr>
                  <w:tcW w:w="1605" w:type="dxa"/>
                  <w:shd w:val="clear" w:color="auto" w:fill="FBE4D5" w:themeFill="accent2" w:themeFillTint="33"/>
                </w:tcPr>
                <w:p w14:paraId="3FE43CFE" w14:textId="77777777" w:rsidR="00506B73" w:rsidRDefault="00506B73" w:rsidP="00427F9B">
                  <w:pPr>
                    <w:pStyle w:val="ListParagraph"/>
                    <w:spacing w:after="0" w:line="240" w:lineRule="auto"/>
                    <w:ind w:left="0"/>
                    <w:rPr>
                      <w:rFonts w:ascii="Arial" w:hAnsi="Arial" w:cs="Arial"/>
                      <w:sz w:val="24"/>
                      <w:szCs w:val="24"/>
                    </w:rPr>
                  </w:pPr>
                  <w:r w:rsidRPr="50F09FD5">
                    <w:rPr>
                      <w:rFonts w:ascii="Arial" w:hAnsi="Arial" w:cs="Arial"/>
                      <w:sz w:val="24"/>
                      <w:szCs w:val="24"/>
                    </w:rPr>
                    <w:t>Jul-Dec ‘24</w:t>
                  </w:r>
                </w:p>
              </w:tc>
              <w:tc>
                <w:tcPr>
                  <w:tcW w:w="2580" w:type="dxa"/>
                  <w:shd w:val="clear" w:color="auto" w:fill="FBE4D5" w:themeFill="accent2" w:themeFillTint="33"/>
                </w:tcPr>
                <w:p w14:paraId="3204B8A9" w14:textId="77777777" w:rsidR="00506B73" w:rsidRDefault="00506B73" w:rsidP="00427F9B">
                  <w:pPr>
                    <w:pStyle w:val="ListParagraph"/>
                    <w:spacing w:after="0" w:line="240" w:lineRule="auto"/>
                    <w:ind w:left="0"/>
                    <w:rPr>
                      <w:rFonts w:ascii="Arial" w:hAnsi="Arial" w:cs="Arial"/>
                      <w:sz w:val="24"/>
                      <w:szCs w:val="24"/>
                    </w:rPr>
                  </w:pPr>
                  <w:r w:rsidRPr="50F09FD5">
                    <w:rPr>
                      <w:rFonts w:ascii="Arial" w:hAnsi="Arial" w:cs="Arial"/>
                      <w:sz w:val="24"/>
                      <w:szCs w:val="24"/>
                    </w:rPr>
                    <w:t>548</w:t>
                  </w:r>
                </w:p>
              </w:tc>
              <w:tc>
                <w:tcPr>
                  <w:tcW w:w="2460" w:type="dxa"/>
                  <w:shd w:val="clear" w:color="auto" w:fill="FBE4D5" w:themeFill="accent2" w:themeFillTint="33"/>
                </w:tcPr>
                <w:p w14:paraId="7A2D03CF" w14:textId="77777777" w:rsidR="00506B73" w:rsidRDefault="00506B73" w:rsidP="00427F9B">
                  <w:pPr>
                    <w:pStyle w:val="ListParagraph"/>
                    <w:spacing w:after="0" w:line="240" w:lineRule="auto"/>
                    <w:ind w:left="0"/>
                    <w:rPr>
                      <w:rFonts w:ascii="Arial" w:hAnsi="Arial" w:cs="Arial"/>
                      <w:sz w:val="24"/>
                      <w:szCs w:val="24"/>
                    </w:rPr>
                  </w:pPr>
                  <w:r w:rsidRPr="50F09FD5">
                    <w:rPr>
                      <w:rFonts w:ascii="Arial" w:hAnsi="Arial" w:cs="Arial"/>
                      <w:sz w:val="24"/>
                      <w:szCs w:val="24"/>
                    </w:rPr>
                    <w:t>16,286</w:t>
                  </w:r>
                </w:p>
              </w:tc>
            </w:tr>
            <w:tr w:rsidR="00506B73" w14:paraId="1ABBDF8B" w14:textId="77777777">
              <w:trPr>
                <w:trHeight w:val="300"/>
              </w:trPr>
              <w:tc>
                <w:tcPr>
                  <w:tcW w:w="1380" w:type="dxa"/>
                  <w:vMerge/>
                </w:tcPr>
                <w:p w14:paraId="64951922" w14:textId="77777777" w:rsidR="00506B73" w:rsidRDefault="00506B73" w:rsidP="00427F9B"/>
              </w:tc>
              <w:tc>
                <w:tcPr>
                  <w:tcW w:w="1605" w:type="dxa"/>
                  <w:shd w:val="clear" w:color="auto" w:fill="FBE4D5" w:themeFill="accent2" w:themeFillTint="33"/>
                </w:tcPr>
                <w:p w14:paraId="46F221CA" w14:textId="77777777" w:rsidR="00506B73" w:rsidRDefault="00506B73" w:rsidP="00427F9B">
                  <w:pPr>
                    <w:pStyle w:val="ListParagraph"/>
                    <w:spacing w:after="0" w:line="240" w:lineRule="auto"/>
                    <w:ind w:left="0"/>
                    <w:rPr>
                      <w:rFonts w:ascii="Arial" w:hAnsi="Arial" w:cs="Arial"/>
                      <w:sz w:val="24"/>
                      <w:szCs w:val="24"/>
                    </w:rPr>
                  </w:pPr>
                  <w:r w:rsidRPr="50F09FD5">
                    <w:rPr>
                      <w:rFonts w:ascii="Arial" w:hAnsi="Arial" w:cs="Arial"/>
                      <w:sz w:val="24"/>
                      <w:szCs w:val="24"/>
                    </w:rPr>
                    <w:t>Jan-Jun ‘24</w:t>
                  </w:r>
                </w:p>
              </w:tc>
              <w:tc>
                <w:tcPr>
                  <w:tcW w:w="2580" w:type="dxa"/>
                  <w:shd w:val="clear" w:color="auto" w:fill="FBE4D5" w:themeFill="accent2" w:themeFillTint="33"/>
                </w:tcPr>
                <w:p w14:paraId="52072690" w14:textId="77777777" w:rsidR="00506B73" w:rsidRDefault="00506B73" w:rsidP="00427F9B">
                  <w:pPr>
                    <w:pStyle w:val="ListParagraph"/>
                    <w:spacing w:after="0" w:line="240" w:lineRule="auto"/>
                    <w:ind w:left="0"/>
                    <w:rPr>
                      <w:rFonts w:ascii="Arial" w:hAnsi="Arial" w:cs="Arial"/>
                      <w:sz w:val="24"/>
                      <w:szCs w:val="24"/>
                    </w:rPr>
                  </w:pPr>
                  <w:r w:rsidRPr="50F09FD5">
                    <w:rPr>
                      <w:rFonts w:ascii="Arial" w:hAnsi="Arial" w:cs="Arial"/>
                      <w:sz w:val="24"/>
                      <w:szCs w:val="24"/>
                    </w:rPr>
                    <w:t>254</w:t>
                  </w:r>
                </w:p>
              </w:tc>
              <w:tc>
                <w:tcPr>
                  <w:tcW w:w="2460" w:type="dxa"/>
                  <w:shd w:val="clear" w:color="auto" w:fill="FBE4D5" w:themeFill="accent2" w:themeFillTint="33"/>
                </w:tcPr>
                <w:p w14:paraId="775F3687" w14:textId="77777777" w:rsidR="00506B73" w:rsidRDefault="00506B73" w:rsidP="00427F9B">
                  <w:pPr>
                    <w:pStyle w:val="ListParagraph"/>
                    <w:spacing w:after="0" w:line="240" w:lineRule="auto"/>
                    <w:ind w:left="0"/>
                    <w:rPr>
                      <w:rFonts w:ascii="Arial" w:hAnsi="Arial" w:cs="Arial"/>
                      <w:sz w:val="24"/>
                      <w:szCs w:val="24"/>
                    </w:rPr>
                  </w:pPr>
                  <w:r w:rsidRPr="50F09FD5">
                    <w:rPr>
                      <w:rFonts w:ascii="Arial" w:hAnsi="Arial" w:cs="Arial"/>
                      <w:sz w:val="24"/>
                      <w:szCs w:val="24"/>
                    </w:rPr>
                    <w:t>9,572</w:t>
                  </w:r>
                </w:p>
              </w:tc>
            </w:tr>
            <w:tr w:rsidR="00506B73" w14:paraId="00CF3AD9" w14:textId="77777777">
              <w:trPr>
                <w:trHeight w:val="300"/>
              </w:trPr>
              <w:tc>
                <w:tcPr>
                  <w:tcW w:w="1380" w:type="dxa"/>
                  <w:vMerge w:val="restart"/>
                  <w:shd w:val="clear" w:color="auto" w:fill="D0CECE" w:themeFill="background2" w:themeFillShade="E6"/>
                </w:tcPr>
                <w:p w14:paraId="347B8CC5" w14:textId="77777777" w:rsidR="00506B73" w:rsidRDefault="00506B73" w:rsidP="00427F9B">
                  <w:pPr>
                    <w:pStyle w:val="ListParagraph"/>
                    <w:spacing w:after="0" w:line="240" w:lineRule="auto"/>
                    <w:ind w:left="0"/>
                    <w:rPr>
                      <w:rFonts w:ascii="Arial" w:hAnsi="Arial" w:cs="Arial"/>
                      <w:sz w:val="24"/>
                      <w:szCs w:val="24"/>
                    </w:rPr>
                  </w:pPr>
                  <w:r w:rsidRPr="50F09FD5">
                    <w:rPr>
                      <w:rFonts w:ascii="Arial" w:hAnsi="Arial" w:cs="Arial"/>
                      <w:sz w:val="24"/>
                      <w:szCs w:val="24"/>
                    </w:rPr>
                    <w:t>LinkedIn</w:t>
                  </w:r>
                </w:p>
              </w:tc>
              <w:tc>
                <w:tcPr>
                  <w:tcW w:w="1605" w:type="dxa"/>
                  <w:shd w:val="clear" w:color="auto" w:fill="D0CECE" w:themeFill="background2" w:themeFillShade="E6"/>
                </w:tcPr>
                <w:p w14:paraId="02D44107" w14:textId="77777777" w:rsidR="00506B73" w:rsidRDefault="00506B73" w:rsidP="00427F9B">
                  <w:pPr>
                    <w:pStyle w:val="ListParagraph"/>
                    <w:spacing w:after="0" w:line="240" w:lineRule="auto"/>
                    <w:ind w:left="0"/>
                    <w:rPr>
                      <w:rFonts w:ascii="Arial" w:hAnsi="Arial" w:cs="Arial"/>
                      <w:sz w:val="24"/>
                      <w:szCs w:val="24"/>
                    </w:rPr>
                  </w:pPr>
                  <w:r w:rsidRPr="50F09FD5">
                    <w:rPr>
                      <w:rFonts w:ascii="Arial" w:hAnsi="Arial" w:cs="Arial"/>
                      <w:sz w:val="24"/>
                      <w:szCs w:val="24"/>
                    </w:rPr>
                    <w:t>Jan-Jun ‘25</w:t>
                  </w:r>
                </w:p>
              </w:tc>
              <w:tc>
                <w:tcPr>
                  <w:tcW w:w="2580" w:type="dxa"/>
                  <w:shd w:val="clear" w:color="auto" w:fill="D0CECE" w:themeFill="background2" w:themeFillShade="E6"/>
                </w:tcPr>
                <w:p w14:paraId="23CF6CC1" w14:textId="77777777" w:rsidR="00506B73" w:rsidRDefault="00506B73" w:rsidP="00427F9B">
                  <w:pPr>
                    <w:pStyle w:val="ListParagraph"/>
                    <w:spacing w:after="0" w:line="240" w:lineRule="auto"/>
                    <w:ind w:left="0"/>
                    <w:rPr>
                      <w:rFonts w:ascii="Arial" w:hAnsi="Arial" w:cs="Arial"/>
                      <w:sz w:val="24"/>
                      <w:szCs w:val="24"/>
                    </w:rPr>
                  </w:pPr>
                  <w:r w:rsidRPr="50F09FD5">
                    <w:rPr>
                      <w:rFonts w:ascii="Arial" w:hAnsi="Arial" w:cs="Arial"/>
                      <w:sz w:val="24"/>
                      <w:szCs w:val="24"/>
                    </w:rPr>
                    <w:t>5,593</w:t>
                  </w:r>
                </w:p>
              </w:tc>
              <w:tc>
                <w:tcPr>
                  <w:tcW w:w="2460" w:type="dxa"/>
                  <w:shd w:val="clear" w:color="auto" w:fill="D0CECE" w:themeFill="background2" w:themeFillShade="E6"/>
                </w:tcPr>
                <w:p w14:paraId="678BFF54" w14:textId="77777777" w:rsidR="00506B73" w:rsidRDefault="00506B73" w:rsidP="00427F9B">
                  <w:pPr>
                    <w:pStyle w:val="ListParagraph"/>
                    <w:spacing w:after="0" w:line="240" w:lineRule="auto"/>
                    <w:ind w:left="0"/>
                    <w:rPr>
                      <w:rFonts w:ascii="Arial" w:hAnsi="Arial" w:cs="Arial"/>
                      <w:sz w:val="24"/>
                      <w:szCs w:val="24"/>
                    </w:rPr>
                  </w:pPr>
                  <w:r w:rsidRPr="50F09FD5">
                    <w:rPr>
                      <w:rFonts w:ascii="Arial" w:hAnsi="Arial" w:cs="Arial"/>
                      <w:sz w:val="24"/>
                      <w:szCs w:val="24"/>
                    </w:rPr>
                    <w:t>51,658</w:t>
                  </w:r>
                </w:p>
              </w:tc>
            </w:tr>
            <w:tr w:rsidR="00506B73" w14:paraId="1BDDEE2A" w14:textId="77777777">
              <w:trPr>
                <w:trHeight w:val="300"/>
              </w:trPr>
              <w:tc>
                <w:tcPr>
                  <w:tcW w:w="1380" w:type="dxa"/>
                  <w:vMerge/>
                </w:tcPr>
                <w:p w14:paraId="29113794" w14:textId="77777777" w:rsidR="00506B73" w:rsidRDefault="00506B73" w:rsidP="00427F9B"/>
              </w:tc>
              <w:tc>
                <w:tcPr>
                  <w:tcW w:w="1605" w:type="dxa"/>
                  <w:shd w:val="clear" w:color="auto" w:fill="D0CECE" w:themeFill="background2" w:themeFillShade="E6"/>
                </w:tcPr>
                <w:p w14:paraId="148DEAB5" w14:textId="77777777" w:rsidR="00506B73" w:rsidRDefault="00506B73" w:rsidP="00427F9B">
                  <w:pPr>
                    <w:pStyle w:val="ListParagraph"/>
                    <w:spacing w:after="0" w:line="240" w:lineRule="auto"/>
                    <w:ind w:left="0"/>
                    <w:rPr>
                      <w:rFonts w:ascii="Arial" w:hAnsi="Arial" w:cs="Arial"/>
                      <w:sz w:val="24"/>
                      <w:szCs w:val="24"/>
                    </w:rPr>
                  </w:pPr>
                  <w:r w:rsidRPr="50F09FD5">
                    <w:rPr>
                      <w:rFonts w:ascii="Arial" w:hAnsi="Arial" w:cs="Arial"/>
                      <w:sz w:val="24"/>
                      <w:szCs w:val="24"/>
                    </w:rPr>
                    <w:t>Jul-Dec ‘24</w:t>
                  </w:r>
                </w:p>
              </w:tc>
              <w:tc>
                <w:tcPr>
                  <w:tcW w:w="2580" w:type="dxa"/>
                  <w:shd w:val="clear" w:color="auto" w:fill="D0CECE" w:themeFill="background2" w:themeFillShade="E6"/>
                </w:tcPr>
                <w:p w14:paraId="2371DABD" w14:textId="77777777" w:rsidR="00506B73" w:rsidRDefault="00506B73" w:rsidP="00427F9B">
                  <w:pPr>
                    <w:pStyle w:val="ListParagraph"/>
                    <w:spacing w:after="0" w:line="240" w:lineRule="auto"/>
                    <w:ind w:hanging="720"/>
                    <w:rPr>
                      <w:rFonts w:ascii="Arial" w:hAnsi="Arial" w:cs="Arial"/>
                      <w:sz w:val="24"/>
                      <w:szCs w:val="24"/>
                    </w:rPr>
                  </w:pPr>
                  <w:r w:rsidRPr="50F09FD5">
                    <w:rPr>
                      <w:rFonts w:ascii="Arial" w:hAnsi="Arial" w:cs="Arial"/>
                      <w:sz w:val="24"/>
                      <w:szCs w:val="24"/>
                    </w:rPr>
                    <w:t>5,908</w:t>
                  </w:r>
                </w:p>
              </w:tc>
              <w:tc>
                <w:tcPr>
                  <w:tcW w:w="2460" w:type="dxa"/>
                  <w:shd w:val="clear" w:color="auto" w:fill="D0CECE" w:themeFill="background2" w:themeFillShade="E6"/>
                </w:tcPr>
                <w:p w14:paraId="61E15099" w14:textId="77777777" w:rsidR="00506B73" w:rsidRDefault="00506B73" w:rsidP="00427F9B">
                  <w:pPr>
                    <w:pStyle w:val="ListParagraph"/>
                    <w:spacing w:after="0" w:line="240" w:lineRule="auto"/>
                    <w:ind w:left="0"/>
                    <w:rPr>
                      <w:rFonts w:ascii="Arial" w:hAnsi="Arial" w:cs="Arial"/>
                      <w:sz w:val="24"/>
                      <w:szCs w:val="24"/>
                    </w:rPr>
                  </w:pPr>
                  <w:r w:rsidRPr="50F09FD5">
                    <w:rPr>
                      <w:rFonts w:ascii="Arial" w:hAnsi="Arial" w:cs="Arial"/>
                      <w:sz w:val="24"/>
                      <w:szCs w:val="24"/>
                    </w:rPr>
                    <w:t>61,952</w:t>
                  </w:r>
                </w:p>
              </w:tc>
            </w:tr>
            <w:tr w:rsidR="00506B73" w14:paraId="43E471C7" w14:textId="77777777">
              <w:trPr>
                <w:trHeight w:val="300"/>
              </w:trPr>
              <w:tc>
                <w:tcPr>
                  <w:tcW w:w="1380" w:type="dxa"/>
                  <w:vMerge/>
                </w:tcPr>
                <w:p w14:paraId="2C0684B2" w14:textId="77777777" w:rsidR="00506B73" w:rsidRDefault="00506B73" w:rsidP="00427F9B"/>
              </w:tc>
              <w:tc>
                <w:tcPr>
                  <w:tcW w:w="1605" w:type="dxa"/>
                  <w:shd w:val="clear" w:color="auto" w:fill="D0CECE" w:themeFill="background2" w:themeFillShade="E6"/>
                </w:tcPr>
                <w:p w14:paraId="111D666D" w14:textId="77777777" w:rsidR="00506B73" w:rsidRDefault="00506B73" w:rsidP="00427F9B">
                  <w:pPr>
                    <w:pStyle w:val="ListParagraph"/>
                    <w:spacing w:after="0" w:line="240" w:lineRule="auto"/>
                    <w:ind w:left="0"/>
                    <w:rPr>
                      <w:rFonts w:ascii="Arial" w:hAnsi="Arial" w:cs="Arial"/>
                      <w:sz w:val="24"/>
                      <w:szCs w:val="24"/>
                    </w:rPr>
                  </w:pPr>
                  <w:r w:rsidRPr="50F09FD5">
                    <w:rPr>
                      <w:rFonts w:ascii="Arial" w:hAnsi="Arial" w:cs="Arial"/>
                      <w:sz w:val="24"/>
                      <w:szCs w:val="24"/>
                    </w:rPr>
                    <w:t>Jan-Jun ‘24</w:t>
                  </w:r>
                </w:p>
              </w:tc>
              <w:tc>
                <w:tcPr>
                  <w:tcW w:w="2580" w:type="dxa"/>
                  <w:shd w:val="clear" w:color="auto" w:fill="D0CECE" w:themeFill="background2" w:themeFillShade="E6"/>
                </w:tcPr>
                <w:p w14:paraId="2FEF1B32" w14:textId="77777777" w:rsidR="00506B73" w:rsidRDefault="00506B73" w:rsidP="00427F9B">
                  <w:pPr>
                    <w:pStyle w:val="ListParagraph"/>
                    <w:spacing w:after="0" w:line="240" w:lineRule="auto"/>
                    <w:ind w:hanging="720"/>
                    <w:rPr>
                      <w:rFonts w:ascii="Arial" w:hAnsi="Arial" w:cs="Arial"/>
                      <w:sz w:val="24"/>
                      <w:szCs w:val="24"/>
                    </w:rPr>
                  </w:pPr>
                  <w:r w:rsidRPr="50F09FD5">
                    <w:rPr>
                      <w:rFonts w:ascii="Arial" w:hAnsi="Arial" w:cs="Arial"/>
                      <w:sz w:val="24"/>
                      <w:szCs w:val="24"/>
                    </w:rPr>
                    <w:t>3,218</w:t>
                  </w:r>
                </w:p>
              </w:tc>
              <w:tc>
                <w:tcPr>
                  <w:tcW w:w="2460" w:type="dxa"/>
                  <w:shd w:val="clear" w:color="auto" w:fill="D0CECE" w:themeFill="background2" w:themeFillShade="E6"/>
                </w:tcPr>
                <w:p w14:paraId="02F31E77" w14:textId="77777777" w:rsidR="00506B73" w:rsidRDefault="00506B73" w:rsidP="00427F9B">
                  <w:pPr>
                    <w:pStyle w:val="ListParagraph"/>
                    <w:spacing w:after="0" w:line="240" w:lineRule="auto"/>
                    <w:ind w:left="0"/>
                    <w:rPr>
                      <w:rFonts w:ascii="Arial" w:hAnsi="Arial" w:cs="Arial"/>
                      <w:sz w:val="24"/>
                      <w:szCs w:val="24"/>
                    </w:rPr>
                  </w:pPr>
                  <w:r w:rsidRPr="50F09FD5">
                    <w:rPr>
                      <w:rFonts w:ascii="Arial" w:hAnsi="Arial" w:cs="Arial"/>
                      <w:sz w:val="24"/>
                      <w:szCs w:val="24"/>
                    </w:rPr>
                    <w:t>45,421</w:t>
                  </w:r>
                </w:p>
              </w:tc>
            </w:tr>
          </w:tbl>
          <w:p w14:paraId="2DEDC221" w14:textId="77777777" w:rsidR="00506B73" w:rsidRDefault="00506B73" w:rsidP="00427F9B">
            <w:pPr>
              <w:pStyle w:val="ListParagraph"/>
              <w:spacing w:after="0" w:line="240" w:lineRule="auto"/>
              <w:ind w:left="270" w:hanging="270"/>
              <w:jc w:val="both"/>
              <w:rPr>
                <w:rFonts w:ascii="Arial" w:hAnsi="Arial" w:cs="Arial"/>
                <w:sz w:val="24"/>
                <w:szCs w:val="24"/>
              </w:rPr>
            </w:pPr>
          </w:p>
          <w:p w14:paraId="153D2683" w14:textId="77777777" w:rsidR="00506B73" w:rsidRDefault="00506B73" w:rsidP="00427F9B">
            <w:pPr>
              <w:pStyle w:val="ListParagraph"/>
              <w:numPr>
                <w:ilvl w:val="0"/>
                <w:numId w:val="12"/>
              </w:numPr>
              <w:spacing w:after="0" w:line="240" w:lineRule="auto"/>
              <w:ind w:left="270" w:hanging="270"/>
              <w:jc w:val="both"/>
              <w:rPr>
                <w:rFonts w:ascii="Arial" w:hAnsi="Arial" w:cs="Arial"/>
                <w:sz w:val="24"/>
                <w:szCs w:val="24"/>
              </w:rPr>
            </w:pPr>
            <w:r w:rsidRPr="50F09FD5">
              <w:rPr>
                <w:rFonts w:ascii="Arial" w:hAnsi="Arial" w:cs="Arial"/>
                <w:sz w:val="24"/>
                <w:szCs w:val="24"/>
              </w:rPr>
              <w:t>In line with the delivery plan there has been an increase in the development and promotion of engaging video content across social media, with an increasing focus on demonstrating value, telling personal stories, sharing knowledge and creating excitement around services.  Future improvement is required in the adoption of a more personal approach to social media – aiming to directly engage with customers and interact regularly to users.</w:t>
            </w:r>
          </w:p>
          <w:p w14:paraId="0BA47358" w14:textId="77777777" w:rsidR="00506B73" w:rsidRDefault="00506B73" w:rsidP="00427F9B">
            <w:pPr>
              <w:pStyle w:val="ListParagraph"/>
              <w:numPr>
                <w:ilvl w:val="0"/>
                <w:numId w:val="12"/>
              </w:numPr>
              <w:spacing w:after="0" w:line="240" w:lineRule="auto"/>
              <w:ind w:left="270" w:hanging="270"/>
              <w:jc w:val="both"/>
              <w:rPr>
                <w:rFonts w:ascii="Arial" w:hAnsi="Arial" w:cs="Arial"/>
                <w:sz w:val="24"/>
                <w:szCs w:val="24"/>
              </w:rPr>
            </w:pPr>
            <w:r w:rsidRPr="50F09FD5">
              <w:rPr>
                <w:rFonts w:ascii="Arial" w:hAnsi="Arial" w:cs="Arial"/>
                <w:sz w:val="24"/>
                <w:szCs w:val="24"/>
              </w:rPr>
              <w:t>Furthermore, development on understanding the value and ROI of social media (like other marketing channels) has been an ongoing task for the M&amp;E team. With the new Digital Marketing and Analytics Officer in post, it is expected that this action will materialise over the coming few months to ensure the Charity is getting best value from its social media activity.</w:t>
            </w:r>
          </w:p>
          <w:p w14:paraId="1E7A9A3B" w14:textId="111F4D4C" w:rsidR="008E4C23" w:rsidRPr="7D361584" w:rsidRDefault="008E4C23" w:rsidP="008E4C23">
            <w:pPr>
              <w:pStyle w:val="ListParagraph"/>
              <w:spacing w:after="0" w:line="240" w:lineRule="auto"/>
              <w:ind w:left="270"/>
              <w:jc w:val="both"/>
              <w:rPr>
                <w:rFonts w:ascii="Arial" w:hAnsi="Arial" w:cs="Arial"/>
                <w:sz w:val="24"/>
                <w:szCs w:val="24"/>
              </w:rPr>
            </w:pPr>
          </w:p>
        </w:tc>
      </w:tr>
      <w:tr w:rsidR="00506B73" w:rsidRPr="0089449E" w14:paraId="2FB7305B" w14:textId="77777777" w:rsidTr="001A0188">
        <w:trPr>
          <w:trHeight w:val="300"/>
        </w:trPr>
        <w:tc>
          <w:tcPr>
            <w:tcW w:w="832" w:type="dxa"/>
          </w:tcPr>
          <w:p w14:paraId="46D2AFFB" w14:textId="24861EA0" w:rsidR="00506B73" w:rsidRPr="0A177AF1" w:rsidRDefault="00ED2784" w:rsidP="0A177AF1">
            <w:pPr>
              <w:rPr>
                <w:rFonts w:ascii="Arial" w:hAnsi="Arial" w:cs="Arial"/>
                <w:szCs w:val="24"/>
              </w:rPr>
            </w:pPr>
            <w:r>
              <w:rPr>
                <w:rFonts w:ascii="Arial" w:hAnsi="Arial" w:cs="Arial"/>
                <w:szCs w:val="24"/>
              </w:rPr>
              <w:t>4.4</w:t>
            </w:r>
          </w:p>
        </w:tc>
        <w:tc>
          <w:tcPr>
            <w:tcW w:w="8490" w:type="dxa"/>
          </w:tcPr>
          <w:p w14:paraId="42FC12B0" w14:textId="77777777" w:rsidR="00506B73" w:rsidRDefault="00506B73" w:rsidP="00427F9B">
            <w:pPr>
              <w:jc w:val="both"/>
              <w:rPr>
                <w:rFonts w:ascii="Arial" w:hAnsi="Arial" w:cs="Arial"/>
                <w:b/>
                <w:bCs/>
              </w:rPr>
            </w:pPr>
            <w:r w:rsidRPr="7D361584">
              <w:rPr>
                <w:rFonts w:ascii="Arial" w:hAnsi="Arial" w:cs="Arial"/>
                <w:b/>
                <w:bCs/>
              </w:rPr>
              <w:t>Internal Communications</w:t>
            </w:r>
          </w:p>
          <w:p w14:paraId="68120744" w14:textId="77777777" w:rsidR="008E4C23" w:rsidRPr="003721D4" w:rsidRDefault="008E4C23" w:rsidP="00427F9B">
            <w:pPr>
              <w:jc w:val="both"/>
              <w:rPr>
                <w:rFonts w:ascii="Arial" w:hAnsi="Arial" w:cs="Arial"/>
                <w:b/>
                <w:bCs/>
                <w:szCs w:val="24"/>
              </w:rPr>
            </w:pPr>
          </w:p>
          <w:p w14:paraId="5B65B4A4" w14:textId="4FC63F22" w:rsidR="00506B73" w:rsidRDefault="00506B73" w:rsidP="008E4C23">
            <w:pPr>
              <w:pStyle w:val="ListParagraph"/>
              <w:numPr>
                <w:ilvl w:val="0"/>
                <w:numId w:val="10"/>
              </w:numPr>
              <w:spacing w:after="0" w:line="240" w:lineRule="auto"/>
              <w:ind w:left="270" w:hanging="270"/>
              <w:jc w:val="both"/>
              <w:rPr>
                <w:rFonts w:ascii="Arial" w:eastAsia="Arial" w:hAnsi="Arial" w:cs="Arial"/>
                <w:sz w:val="24"/>
                <w:szCs w:val="24"/>
              </w:rPr>
            </w:pPr>
            <w:r w:rsidRPr="7D361584">
              <w:rPr>
                <w:rFonts w:ascii="Arial" w:eastAsia="Arial" w:hAnsi="Arial" w:cs="Arial"/>
                <w:sz w:val="24"/>
                <w:szCs w:val="24"/>
              </w:rPr>
              <w:t>Supporting open communication with HLH colleagues and volunteers is important to ensure that all employees are informed about c</w:t>
            </w:r>
            <w:r w:rsidR="008E4C23">
              <w:rPr>
                <w:rFonts w:ascii="Arial" w:eastAsia="Arial" w:hAnsi="Arial" w:cs="Arial"/>
                <w:sz w:val="24"/>
                <w:szCs w:val="24"/>
              </w:rPr>
              <w:t>harity</w:t>
            </w:r>
            <w:r w:rsidRPr="7D361584">
              <w:rPr>
                <w:rFonts w:ascii="Arial" w:eastAsia="Arial" w:hAnsi="Arial" w:cs="Arial"/>
                <w:sz w:val="24"/>
                <w:szCs w:val="24"/>
              </w:rPr>
              <w:t xml:space="preserve"> updates, strategic priorities, policy changes, and upcoming events. This is especially valuable given HLH’s wide geographical coverage. HLH’s i-care staff e-newsletter is distributed monthly and consistently attracts an open rate of around 65%.</w:t>
            </w:r>
          </w:p>
          <w:p w14:paraId="67CFD516" w14:textId="77777777" w:rsidR="00506B73" w:rsidRDefault="00506B73" w:rsidP="008E4C23">
            <w:pPr>
              <w:pStyle w:val="ListParagraph"/>
              <w:numPr>
                <w:ilvl w:val="0"/>
                <w:numId w:val="10"/>
              </w:numPr>
              <w:spacing w:after="0" w:line="240" w:lineRule="auto"/>
              <w:ind w:left="270" w:hanging="270"/>
              <w:jc w:val="both"/>
              <w:rPr>
                <w:rFonts w:ascii="Arial" w:eastAsia="Arial" w:hAnsi="Arial" w:cs="Arial"/>
                <w:sz w:val="24"/>
                <w:szCs w:val="24"/>
              </w:rPr>
            </w:pPr>
            <w:r w:rsidRPr="7D361584">
              <w:rPr>
                <w:rFonts w:ascii="Arial" w:eastAsia="Arial" w:hAnsi="Arial" w:cs="Arial"/>
                <w:sz w:val="24"/>
                <w:szCs w:val="24"/>
              </w:rPr>
              <w:t>In June, the M&amp;E Team supported the launch of this year’s i-care Employee Awards with internal and external communications aimed at encouraging nominations. As a result, over 300 nominations have been received across five categories—a strong response.</w:t>
            </w:r>
          </w:p>
          <w:p w14:paraId="2B2EA135" w14:textId="77777777" w:rsidR="00506B73" w:rsidRDefault="00506B73" w:rsidP="008E4C23">
            <w:pPr>
              <w:pStyle w:val="ListParagraph"/>
              <w:numPr>
                <w:ilvl w:val="0"/>
                <w:numId w:val="10"/>
              </w:numPr>
              <w:spacing w:after="0" w:line="240" w:lineRule="auto"/>
              <w:ind w:left="270" w:hanging="270"/>
              <w:jc w:val="both"/>
              <w:rPr>
                <w:rFonts w:ascii="Arial" w:eastAsia="Arial" w:hAnsi="Arial" w:cs="Arial"/>
                <w:sz w:val="24"/>
                <w:szCs w:val="24"/>
              </w:rPr>
            </w:pPr>
            <w:r w:rsidRPr="7D361584">
              <w:rPr>
                <w:rFonts w:ascii="Arial" w:eastAsia="Arial" w:hAnsi="Arial" w:cs="Arial"/>
                <w:sz w:val="24"/>
                <w:szCs w:val="24"/>
              </w:rPr>
              <w:t>HLH colleagues were invited to take part in two marketing-focused online training workshops: Social Media training (January – 80 attendees) and Canva training (May – 50 attendees). The workshops aimed to provide up-to-date best practices and guidance on using platforms such as Facebook, Instagram, and Canva. These sessions are beneficial for upskilling colleagues and are intended to support improved consistency in brand tone across channels.</w:t>
            </w:r>
          </w:p>
          <w:p w14:paraId="1BB5FCFD" w14:textId="0C5311AF" w:rsidR="00506B73" w:rsidRPr="7D361584" w:rsidRDefault="00506B73" w:rsidP="00427F9B">
            <w:pPr>
              <w:ind w:left="270" w:hanging="270"/>
              <w:jc w:val="both"/>
              <w:rPr>
                <w:rFonts w:ascii="Arial" w:hAnsi="Arial" w:cs="Arial"/>
                <w:szCs w:val="24"/>
              </w:rPr>
            </w:pPr>
          </w:p>
        </w:tc>
      </w:tr>
      <w:tr w:rsidR="00506B73" w:rsidRPr="0089449E" w14:paraId="2F51212C" w14:textId="77777777" w:rsidTr="001A0188">
        <w:trPr>
          <w:trHeight w:val="300"/>
        </w:trPr>
        <w:tc>
          <w:tcPr>
            <w:tcW w:w="832" w:type="dxa"/>
          </w:tcPr>
          <w:p w14:paraId="2B0898AA" w14:textId="7D8DEAEA" w:rsidR="00506B73" w:rsidRPr="0A177AF1" w:rsidRDefault="00ED2784" w:rsidP="0A177AF1">
            <w:pPr>
              <w:rPr>
                <w:rFonts w:ascii="Arial" w:hAnsi="Arial" w:cs="Arial"/>
                <w:szCs w:val="24"/>
              </w:rPr>
            </w:pPr>
            <w:r>
              <w:rPr>
                <w:rFonts w:ascii="Arial" w:hAnsi="Arial" w:cs="Arial"/>
                <w:szCs w:val="24"/>
              </w:rPr>
              <w:t>4.5</w:t>
            </w:r>
          </w:p>
        </w:tc>
        <w:tc>
          <w:tcPr>
            <w:tcW w:w="8490" w:type="dxa"/>
          </w:tcPr>
          <w:p w14:paraId="1E972C0F" w14:textId="77777777" w:rsidR="00506B73" w:rsidRDefault="00506B73" w:rsidP="00427F9B">
            <w:pPr>
              <w:jc w:val="both"/>
              <w:rPr>
                <w:rFonts w:ascii="Arial" w:hAnsi="Arial" w:cs="Arial"/>
                <w:b/>
                <w:bCs/>
              </w:rPr>
            </w:pPr>
            <w:r w:rsidRPr="7D361584">
              <w:rPr>
                <w:rFonts w:ascii="Arial" w:hAnsi="Arial" w:cs="Arial"/>
                <w:b/>
                <w:bCs/>
              </w:rPr>
              <w:t>Stakeholder Engagement and Communications</w:t>
            </w:r>
          </w:p>
          <w:p w14:paraId="1CA3B3F9" w14:textId="77777777" w:rsidR="008E4C23" w:rsidRDefault="008E4C23" w:rsidP="00427F9B">
            <w:pPr>
              <w:jc w:val="both"/>
              <w:rPr>
                <w:rFonts w:ascii="Arial" w:hAnsi="Arial" w:cs="Arial"/>
                <w:b/>
                <w:bCs/>
                <w:szCs w:val="24"/>
              </w:rPr>
            </w:pPr>
          </w:p>
          <w:p w14:paraId="2882039B" w14:textId="77777777" w:rsidR="00506B73" w:rsidRDefault="00506B73" w:rsidP="00427F9B">
            <w:pPr>
              <w:pStyle w:val="ListParagraph"/>
              <w:numPr>
                <w:ilvl w:val="0"/>
                <w:numId w:val="9"/>
              </w:numPr>
              <w:spacing w:after="0" w:line="240" w:lineRule="auto"/>
              <w:ind w:left="270" w:hanging="270"/>
              <w:jc w:val="both"/>
              <w:rPr>
                <w:rFonts w:ascii="Arial" w:eastAsia="Arial" w:hAnsi="Arial" w:cs="Arial"/>
                <w:sz w:val="24"/>
                <w:szCs w:val="24"/>
              </w:rPr>
            </w:pPr>
            <w:r w:rsidRPr="7D361584">
              <w:rPr>
                <w:rFonts w:ascii="Arial" w:eastAsia="Arial" w:hAnsi="Arial" w:cs="Arial"/>
                <w:sz w:val="24"/>
                <w:szCs w:val="24"/>
              </w:rPr>
              <w:t>As part of the ongoing LMS (Gladstone) upgrade, the M&amp;E Team provided communications support in May and June to inform customers of a planned three-day loss of online booking service ahead of the downtime. Carefully managed communications were distributed to members via multiple touchpoints—including a series of emails and reminders, social media posts across all leisure centre accounts, and on-site posters. Members were provided with guidance to help ensure they could still book activities with minimal disruption. Anecdotally, we understand the communications were well received, with several customers reporting that they found the messaging clear and useful.</w:t>
            </w:r>
          </w:p>
          <w:p w14:paraId="1ED12814" w14:textId="77777777" w:rsidR="00506B73" w:rsidRPr="008E4C23" w:rsidRDefault="00506B73" w:rsidP="008E4C23">
            <w:pPr>
              <w:pStyle w:val="ListParagraph"/>
              <w:numPr>
                <w:ilvl w:val="0"/>
                <w:numId w:val="9"/>
              </w:numPr>
              <w:spacing w:after="0" w:line="240" w:lineRule="auto"/>
              <w:ind w:left="272" w:hanging="272"/>
              <w:jc w:val="both"/>
              <w:rPr>
                <w:rFonts w:ascii="Arial" w:eastAsia="Arial" w:hAnsi="Arial" w:cs="Arial"/>
                <w:sz w:val="24"/>
                <w:szCs w:val="24"/>
              </w:rPr>
            </w:pPr>
            <w:r w:rsidRPr="008E4C23">
              <w:rPr>
                <w:rFonts w:ascii="Arial" w:eastAsia="Arial" w:hAnsi="Arial" w:cs="Arial"/>
                <w:sz w:val="24"/>
                <w:szCs w:val="24"/>
              </w:rPr>
              <w:t>In March, the 20th McRobert Cup Primary School cross-country event was held at Torvean Park, Inverness. As part of the media coverage for the event, the M&amp;E Team engaged the HLH Leadership Programme Manager to bring enthusiastic Young Leaders on board as ‘Media Leaders’ for the day. The Media Leaders received pre-event training in photography and video interview skills, followed by a mini remit for the event: to capture a series of video interviews with young participants. The project gave the Leaders real-life experience within a marketing team, resulting in the production of a short post-event social media video reel that achieved 12,472 views and 209 likes.</w:t>
            </w:r>
          </w:p>
          <w:p w14:paraId="58FB47C7" w14:textId="36CE2F16" w:rsidR="00506B73" w:rsidRDefault="00506B73" w:rsidP="00427F9B">
            <w:pPr>
              <w:pStyle w:val="ListParagraph"/>
              <w:numPr>
                <w:ilvl w:val="0"/>
                <w:numId w:val="9"/>
              </w:numPr>
              <w:spacing w:after="0" w:line="240" w:lineRule="auto"/>
              <w:ind w:left="270" w:hanging="270"/>
              <w:jc w:val="both"/>
              <w:rPr>
                <w:rFonts w:ascii="Arial" w:hAnsi="Arial" w:cs="Arial"/>
                <w:sz w:val="24"/>
                <w:szCs w:val="24"/>
              </w:rPr>
            </w:pPr>
            <w:r w:rsidRPr="7D361584">
              <w:rPr>
                <w:rFonts w:ascii="Arial" w:hAnsi="Arial" w:cs="Arial"/>
                <w:sz w:val="24"/>
                <w:szCs w:val="24"/>
              </w:rPr>
              <w:t xml:space="preserve">In May and June, the Head of M&amp;E led two marketing-focused work experience sessions as part of the Inverness Castle Experience work experience week, in partnership with </w:t>
            </w:r>
            <w:r w:rsidR="00D76775" w:rsidRPr="00D76775">
              <w:rPr>
                <w:rFonts w:ascii="Arial" w:hAnsi="Arial" w:cs="Arial"/>
                <w:sz w:val="24"/>
                <w:szCs w:val="24"/>
              </w:rPr>
              <w:t>Developing the Young Workforce</w:t>
            </w:r>
            <w:r w:rsidR="00D76775">
              <w:rPr>
                <w:rFonts w:ascii="Arial" w:hAnsi="Arial" w:cs="Arial"/>
                <w:sz w:val="24"/>
                <w:szCs w:val="24"/>
              </w:rPr>
              <w:t xml:space="preserve"> (</w:t>
            </w:r>
            <w:r w:rsidRPr="7D361584">
              <w:rPr>
                <w:rFonts w:ascii="Arial" w:hAnsi="Arial" w:cs="Arial"/>
                <w:sz w:val="24"/>
                <w:szCs w:val="24"/>
              </w:rPr>
              <w:t>DYW</w:t>
            </w:r>
            <w:r w:rsidR="00D76775">
              <w:rPr>
                <w:rFonts w:ascii="Arial" w:hAnsi="Arial" w:cs="Arial"/>
                <w:sz w:val="24"/>
                <w:szCs w:val="24"/>
              </w:rPr>
              <w:t>)</w:t>
            </w:r>
            <w:r w:rsidRPr="7D361584">
              <w:rPr>
                <w:rFonts w:ascii="Arial" w:hAnsi="Arial" w:cs="Arial"/>
                <w:sz w:val="24"/>
                <w:szCs w:val="24"/>
              </w:rPr>
              <w:t>. Similar to the McRobert Cup Media Leaders project, secondary school students were tasked with creating a promotional video reel centred around recruitment and the opening of Inverness Castle.</w:t>
            </w:r>
          </w:p>
          <w:p w14:paraId="03D5775F" w14:textId="526ACD5B" w:rsidR="00506B73" w:rsidRPr="7D361584" w:rsidRDefault="00506B73" w:rsidP="002D1E1B">
            <w:pPr>
              <w:jc w:val="both"/>
              <w:rPr>
                <w:rFonts w:ascii="Arial" w:hAnsi="Arial" w:cs="Arial"/>
                <w:b/>
                <w:bCs/>
              </w:rPr>
            </w:pPr>
          </w:p>
        </w:tc>
      </w:tr>
      <w:tr w:rsidR="00506B73" w:rsidRPr="0089449E" w14:paraId="1D9F755D" w14:textId="77777777" w:rsidTr="001A0188">
        <w:trPr>
          <w:trHeight w:val="300"/>
        </w:trPr>
        <w:tc>
          <w:tcPr>
            <w:tcW w:w="832" w:type="dxa"/>
          </w:tcPr>
          <w:p w14:paraId="666E4557" w14:textId="0AD037F1" w:rsidR="00506B73" w:rsidRDefault="00ED2784" w:rsidP="0A177AF1">
            <w:pPr>
              <w:rPr>
                <w:rFonts w:ascii="Arial" w:hAnsi="Arial" w:cs="Arial"/>
                <w:szCs w:val="24"/>
              </w:rPr>
            </w:pPr>
            <w:r>
              <w:rPr>
                <w:rFonts w:ascii="Arial" w:hAnsi="Arial" w:cs="Arial"/>
                <w:szCs w:val="24"/>
              </w:rPr>
              <w:t>5.</w:t>
            </w:r>
          </w:p>
        </w:tc>
        <w:tc>
          <w:tcPr>
            <w:tcW w:w="8490" w:type="dxa"/>
          </w:tcPr>
          <w:p w14:paraId="0B938598" w14:textId="77777777" w:rsidR="00506B73" w:rsidRPr="002D1E1B" w:rsidRDefault="00506B73" w:rsidP="00427F9B">
            <w:pPr>
              <w:jc w:val="both"/>
              <w:rPr>
                <w:rFonts w:ascii="Arial" w:hAnsi="Arial" w:cs="Arial"/>
                <w:b/>
                <w:bCs/>
              </w:rPr>
            </w:pPr>
            <w:r w:rsidRPr="002D1E1B">
              <w:rPr>
                <w:rFonts w:ascii="Arial" w:hAnsi="Arial" w:cs="Arial"/>
                <w:b/>
                <w:bCs/>
              </w:rPr>
              <w:t>M&amp;E Objective 3: Personalisation</w:t>
            </w:r>
          </w:p>
          <w:p w14:paraId="3578C879" w14:textId="77777777" w:rsidR="00506B73" w:rsidRPr="002D1E1B" w:rsidRDefault="00506B73" w:rsidP="00427F9B">
            <w:pPr>
              <w:jc w:val="both"/>
              <w:rPr>
                <w:rFonts w:ascii="Arial" w:hAnsi="Arial" w:cs="Arial"/>
                <w:b/>
                <w:bCs/>
                <w:szCs w:val="24"/>
              </w:rPr>
            </w:pPr>
          </w:p>
          <w:p w14:paraId="75AFA2E5" w14:textId="77777777" w:rsidR="00506B73" w:rsidRDefault="00506B73" w:rsidP="00427F9B">
            <w:pPr>
              <w:jc w:val="both"/>
              <w:rPr>
                <w:rFonts w:ascii="Arial" w:hAnsi="Arial" w:cs="Arial"/>
                <w:b/>
                <w:bCs/>
              </w:rPr>
            </w:pPr>
            <w:r w:rsidRPr="002D1E1B">
              <w:rPr>
                <w:rFonts w:ascii="Arial" w:hAnsi="Arial" w:cs="Arial"/>
                <w:b/>
                <w:bCs/>
              </w:rPr>
              <w:t>Campaigns and Promotions</w:t>
            </w:r>
          </w:p>
          <w:p w14:paraId="4877CC51" w14:textId="77777777" w:rsidR="002D1E1B" w:rsidRPr="002D1E1B" w:rsidRDefault="002D1E1B" w:rsidP="00427F9B">
            <w:pPr>
              <w:jc w:val="both"/>
              <w:rPr>
                <w:rFonts w:ascii="Arial" w:hAnsi="Arial" w:cs="Arial"/>
                <w:b/>
                <w:bCs/>
                <w:szCs w:val="24"/>
              </w:rPr>
            </w:pPr>
          </w:p>
          <w:p w14:paraId="6E091C55" w14:textId="08551F67" w:rsidR="00506B73" w:rsidRPr="002D1E1B" w:rsidRDefault="00506B73" w:rsidP="00427F9B">
            <w:pPr>
              <w:pStyle w:val="ListParagraph"/>
              <w:numPr>
                <w:ilvl w:val="0"/>
                <w:numId w:val="11"/>
              </w:numPr>
              <w:spacing w:after="0" w:line="240" w:lineRule="auto"/>
              <w:jc w:val="both"/>
              <w:rPr>
                <w:rFonts w:ascii="Arial" w:hAnsi="Arial" w:cs="Arial"/>
                <w:b/>
                <w:bCs/>
                <w:sz w:val="24"/>
                <w:szCs w:val="24"/>
              </w:rPr>
            </w:pPr>
            <w:r w:rsidRPr="002D1E1B">
              <w:rPr>
                <w:rFonts w:ascii="Arial" w:hAnsi="Arial" w:cs="Arial"/>
                <w:b/>
                <w:bCs/>
                <w:sz w:val="24"/>
                <w:szCs w:val="24"/>
              </w:rPr>
              <w:t xml:space="preserve">Refer-a-friend (January/February): </w:t>
            </w:r>
            <w:r w:rsidRPr="002D1E1B">
              <w:rPr>
                <w:rFonts w:ascii="Arial" w:eastAsia="Arial" w:hAnsi="Arial" w:cs="Arial"/>
                <w:sz w:val="24"/>
                <w:szCs w:val="24"/>
              </w:rPr>
              <w:t xml:space="preserve">Refer a friend campaign aims to reward existing members when they refer a friend to join High Life by entering them into the monthly prize draw to win a </w:t>
            </w:r>
            <w:r w:rsidR="002D1E1B" w:rsidRPr="002D1E1B">
              <w:rPr>
                <w:rFonts w:ascii="Arial" w:hAnsi="Arial" w:cs="Arial"/>
                <w:i/>
                <w:iCs/>
                <w:sz w:val="24"/>
                <w:szCs w:val="24"/>
              </w:rPr>
              <w:t>high</w:t>
            </w:r>
            <w:r w:rsidR="002D1E1B" w:rsidRPr="002D1E1B">
              <w:rPr>
                <w:rFonts w:ascii="Arial" w:hAnsi="Arial" w:cs="Arial"/>
                <w:b/>
                <w:bCs/>
                <w:i/>
                <w:iCs/>
                <w:sz w:val="24"/>
                <w:szCs w:val="24"/>
              </w:rPr>
              <w:t>life</w:t>
            </w:r>
            <w:r w:rsidR="002D1E1B" w:rsidRPr="002D1E1B">
              <w:rPr>
                <w:rFonts w:ascii="Arial" w:eastAsia="Arial" w:hAnsi="Arial" w:cs="Arial"/>
                <w:sz w:val="24"/>
                <w:szCs w:val="24"/>
              </w:rPr>
              <w:t xml:space="preserve"> </w:t>
            </w:r>
            <w:r w:rsidRPr="002D1E1B">
              <w:rPr>
                <w:rFonts w:ascii="Arial" w:eastAsia="Arial" w:hAnsi="Arial" w:cs="Arial"/>
                <w:sz w:val="24"/>
                <w:szCs w:val="24"/>
              </w:rPr>
              <w:t>Membership. The M&amp;E team supported with full promotion across social media plus targeted email campaigns. The campaign resulted in over 70 referrals.</w:t>
            </w:r>
          </w:p>
          <w:p w14:paraId="6E90CD81" w14:textId="7E1D4C05" w:rsidR="00506B73" w:rsidRPr="002D1E1B" w:rsidRDefault="00506B73" w:rsidP="00427F9B">
            <w:pPr>
              <w:pStyle w:val="ListParagraph"/>
              <w:numPr>
                <w:ilvl w:val="0"/>
                <w:numId w:val="11"/>
              </w:numPr>
              <w:spacing w:after="0" w:line="240" w:lineRule="auto"/>
              <w:jc w:val="both"/>
              <w:rPr>
                <w:rFonts w:ascii="Arial" w:hAnsi="Arial" w:cs="Arial"/>
                <w:i/>
                <w:iCs/>
                <w:sz w:val="24"/>
                <w:szCs w:val="24"/>
              </w:rPr>
            </w:pPr>
            <w:r w:rsidRPr="002D1E1B">
              <w:rPr>
                <w:rFonts w:ascii="Arial" w:hAnsi="Arial" w:cs="Arial"/>
                <w:b/>
                <w:bCs/>
                <w:sz w:val="24"/>
                <w:szCs w:val="24"/>
              </w:rPr>
              <w:t>Employee Wellbeing Membership Re-launch (January):</w:t>
            </w:r>
            <w:r w:rsidRPr="002D1E1B">
              <w:rPr>
                <w:rFonts w:ascii="Arial" w:hAnsi="Arial" w:cs="Arial"/>
                <w:sz w:val="24"/>
                <w:szCs w:val="24"/>
              </w:rPr>
              <w:t xml:space="preserve"> Re-launch of the </w:t>
            </w:r>
            <w:r w:rsidR="001633AA" w:rsidRPr="002D1E1B">
              <w:rPr>
                <w:rFonts w:ascii="Arial" w:hAnsi="Arial" w:cs="Arial"/>
                <w:sz w:val="24"/>
                <w:szCs w:val="24"/>
              </w:rPr>
              <w:t xml:space="preserve">former </w:t>
            </w:r>
            <w:r w:rsidRPr="002D1E1B">
              <w:rPr>
                <w:rFonts w:ascii="Arial" w:hAnsi="Arial" w:cs="Arial"/>
                <w:sz w:val="24"/>
                <w:szCs w:val="24"/>
              </w:rPr>
              <w:t xml:space="preserve">Corporate Membership scheme as the newly named Employee Wellbeing Membership. M&amp;E developed a brand-new print brochure complete with new focused messaging, aimed at helping businesses understand the full benefit of including </w:t>
            </w:r>
            <w:r w:rsidRPr="002D1E1B">
              <w:rPr>
                <w:rFonts w:ascii="Arial" w:hAnsi="Arial" w:cs="Arial"/>
                <w:i/>
                <w:iCs/>
                <w:sz w:val="24"/>
                <w:szCs w:val="24"/>
              </w:rPr>
              <w:t>high</w:t>
            </w:r>
            <w:r w:rsidRPr="002D1E1B">
              <w:rPr>
                <w:rFonts w:ascii="Arial" w:hAnsi="Arial" w:cs="Arial"/>
                <w:b/>
                <w:bCs/>
                <w:i/>
                <w:iCs/>
                <w:sz w:val="24"/>
                <w:szCs w:val="24"/>
              </w:rPr>
              <w:t>life</w:t>
            </w:r>
            <w:r w:rsidRPr="002D1E1B">
              <w:rPr>
                <w:rFonts w:ascii="Arial" w:hAnsi="Arial" w:cs="Arial"/>
                <w:sz w:val="24"/>
                <w:szCs w:val="24"/>
              </w:rPr>
              <w:t xml:space="preserve"> as part of their employee offering.</w:t>
            </w:r>
          </w:p>
          <w:p w14:paraId="4428CBF8" w14:textId="77777777" w:rsidR="00506B73" w:rsidRPr="002D1E1B" w:rsidRDefault="00506B73" w:rsidP="00427F9B">
            <w:pPr>
              <w:pStyle w:val="ListParagraph"/>
              <w:numPr>
                <w:ilvl w:val="0"/>
                <w:numId w:val="11"/>
              </w:numPr>
              <w:spacing w:after="0" w:line="240" w:lineRule="auto"/>
              <w:jc w:val="both"/>
              <w:rPr>
                <w:rFonts w:ascii="Arial" w:hAnsi="Arial" w:cs="Arial"/>
                <w:sz w:val="24"/>
                <w:szCs w:val="24"/>
              </w:rPr>
            </w:pPr>
            <w:r w:rsidRPr="002D1E1B">
              <w:rPr>
                <w:rFonts w:ascii="Arial" w:hAnsi="Arial" w:cs="Arial"/>
                <w:b/>
                <w:bCs/>
                <w:sz w:val="24"/>
                <w:szCs w:val="24"/>
              </w:rPr>
              <w:t>Flash Offers</w:t>
            </w:r>
            <w:r w:rsidRPr="002D1E1B">
              <w:rPr>
                <w:rFonts w:ascii="Arial" w:hAnsi="Arial" w:cs="Arial"/>
                <w:sz w:val="24"/>
                <w:szCs w:val="24"/>
              </w:rPr>
              <w:t>: On three occasions during the reporting period, ‘Flash’ 24-hour Special Offers (pro-rata / pay nothing until the 8th of the following month) were promoted in line with key awareness days and events – Valentine’s Day, post-Loch Ness Etape, and School’s Out. A combination of flash email campaigns to Pay As You Go customers and previously cancelled members, along with co-ordinated social media posts from Leisure Centre accounts generated between 50 – 60 memberships from each campaign.</w:t>
            </w:r>
          </w:p>
          <w:p w14:paraId="6C25B78B" w14:textId="77777777" w:rsidR="00506B73" w:rsidRPr="002D1E1B" w:rsidRDefault="00506B73" w:rsidP="00427F9B">
            <w:pPr>
              <w:pStyle w:val="ListParagraph"/>
              <w:numPr>
                <w:ilvl w:val="0"/>
                <w:numId w:val="11"/>
              </w:numPr>
              <w:spacing w:after="0" w:line="240" w:lineRule="auto"/>
              <w:jc w:val="both"/>
              <w:rPr>
                <w:rFonts w:ascii="Arial" w:hAnsi="Arial" w:cs="Arial"/>
                <w:sz w:val="24"/>
                <w:szCs w:val="24"/>
              </w:rPr>
            </w:pPr>
            <w:r w:rsidRPr="002D1E1B">
              <w:rPr>
                <w:rFonts w:ascii="Arial" w:hAnsi="Arial" w:cs="Arial"/>
                <w:b/>
                <w:bCs/>
                <w:sz w:val="24"/>
                <w:szCs w:val="24"/>
              </w:rPr>
              <w:t xml:space="preserve">Be Active 2 Thrive (April): </w:t>
            </w:r>
            <w:r w:rsidRPr="002D1E1B">
              <w:rPr>
                <w:rFonts w:ascii="Arial" w:hAnsi="Arial" w:cs="Arial"/>
                <w:sz w:val="24"/>
                <w:szCs w:val="24"/>
              </w:rPr>
              <w:t>A retention campaign designed to reward and incentivise High Life members (all- inclusive and budget) to participate in 2 or more High Life activities per week. M&amp;E supported with a range of social media and print assets to amplify the campaign.</w:t>
            </w:r>
          </w:p>
          <w:p w14:paraId="7DFF3026" w14:textId="77777777" w:rsidR="00506B73" w:rsidRPr="002D1E1B" w:rsidRDefault="00506B73" w:rsidP="00427F9B">
            <w:pPr>
              <w:pStyle w:val="ListParagraph"/>
              <w:numPr>
                <w:ilvl w:val="0"/>
                <w:numId w:val="11"/>
              </w:numPr>
              <w:spacing w:after="0" w:line="240" w:lineRule="auto"/>
              <w:jc w:val="both"/>
              <w:rPr>
                <w:rFonts w:ascii="Arial" w:hAnsi="Arial" w:cs="Arial"/>
                <w:b/>
                <w:bCs/>
                <w:sz w:val="24"/>
                <w:szCs w:val="24"/>
              </w:rPr>
            </w:pPr>
            <w:r w:rsidRPr="002D1E1B">
              <w:rPr>
                <w:rFonts w:ascii="Arial" w:hAnsi="Arial" w:cs="Arial"/>
                <w:b/>
                <w:bCs/>
                <w:sz w:val="24"/>
                <w:szCs w:val="24"/>
              </w:rPr>
              <w:t xml:space="preserve">Bring a Buddy (June): </w:t>
            </w:r>
            <w:r w:rsidRPr="002D1E1B">
              <w:rPr>
                <w:rFonts w:ascii="Arial" w:hAnsi="Arial" w:cs="Arial"/>
                <w:sz w:val="24"/>
                <w:szCs w:val="24"/>
              </w:rPr>
              <w:t>Existing High Life members (all- inclusive and budget) receive 3 Bring a Buddy vouchers to issue to friends (non-members). Marketing support for this promotion came in the form of targeted email campaigns, regular social media posts (organic and paid), and on-site posters. 259 registrations for Bring a Buddy were received. 100 vouchers were redeemed, 28 conversions to date.</w:t>
            </w:r>
          </w:p>
          <w:p w14:paraId="41E72E4C" w14:textId="77777777" w:rsidR="00506B73" w:rsidRPr="002D1E1B" w:rsidRDefault="00506B73" w:rsidP="00427F9B">
            <w:pPr>
              <w:pStyle w:val="ListParagraph"/>
              <w:numPr>
                <w:ilvl w:val="0"/>
                <w:numId w:val="11"/>
              </w:numPr>
              <w:spacing w:after="0" w:line="240" w:lineRule="auto"/>
              <w:jc w:val="both"/>
              <w:rPr>
                <w:rFonts w:ascii="Arial" w:hAnsi="Arial" w:cs="Arial"/>
                <w:sz w:val="24"/>
                <w:szCs w:val="24"/>
              </w:rPr>
            </w:pPr>
            <w:r w:rsidRPr="002D1E1B">
              <w:rPr>
                <w:rFonts w:ascii="Arial" w:hAnsi="Arial" w:cs="Arial"/>
                <w:b/>
                <w:bCs/>
                <w:sz w:val="24"/>
                <w:szCs w:val="24"/>
              </w:rPr>
              <w:t xml:space="preserve">School’s Out (June): </w:t>
            </w:r>
            <w:r w:rsidRPr="002D1E1B">
              <w:rPr>
                <w:rFonts w:ascii="Arial" w:hAnsi="Arial" w:cs="Arial"/>
                <w:sz w:val="24"/>
                <w:szCs w:val="24"/>
              </w:rPr>
              <w:t>The M&amp;E team played a key part in this year’s School’s Out launch campaign in the lead up to bookings opening on June 2</w:t>
            </w:r>
            <w:r w:rsidRPr="002D1E1B">
              <w:rPr>
                <w:rFonts w:ascii="Arial" w:hAnsi="Arial" w:cs="Arial"/>
                <w:sz w:val="24"/>
                <w:szCs w:val="24"/>
                <w:vertAlign w:val="superscript"/>
              </w:rPr>
              <w:t>nd</w:t>
            </w:r>
            <w:r w:rsidRPr="002D1E1B">
              <w:rPr>
                <w:rFonts w:ascii="Arial" w:hAnsi="Arial" w:cs="Arial"/>
                <w:sz w:val="24"/>
                <w:szCs w:val="24"/>
              </w:rPr>
              <w:t xml:space="preserve">. A combination of improvements in the booking system and pre-launch communications led to a smooth first day of bookings. By 5pm on the launch day, 11,500 tickets had been purchased, with £34,647 (Net) income from 746 payments made, 195 of which were new customers.  The average spend per customer was £53.29. 24 hours into the launch 13,203 tickets were sold with a net income of £40,000. </w:t>
            </w:r>
          </w:p>
          <w:p w14:paraId="5CE7E343" w14:textId="77777777" w:rsidR="00506B73" w:rsidRPr="002D1E1B" w:rsidRDefault="00506B73" w:rsidP="00427F9B">
            <w:pPr>
              <w:pStyle w:val="ListParagraph"/>
              <w:numPr>
                <w:ilvl w:val="0"/>
                <w:numId w:val="11"/>
              </w:numPr>
              <w:spacing w:after="0" w:line="240" w:lineRule="auto"/>
              <w:jc w:val="both"/>
              <w:rPr>
                <w:rFonts w:ascii="Arial" w:hAnsi="Arial" w:cs="Arial"/>
                <w:sz w:val="24"/>
                <w:szCs w:val="24"/>
              </w:rPr>
            </w:pPr>
            <w:r w:rsidRPr="002D1E1B">
              <w:rPr>
                <w:rFonts w:ascii="Arial" w:hAnsi="Arial" w:cs="Arial"/>
                <w:b/>
                <w:bCs/>
                <w:sz w:val="24"/>
                <w:szCs w:val="24"/>
              </w:rPr>
              <w:t xml:space="preserve">Hyrox (June):  </w:t>
            </w:r>
            <w:r w:rsidRPr="002D1E1B">
              <w:rPr>
                <w:rFonts w:ascii="Arial" w:hAnsi="Arial" w:cs="Arial"/>
                <w:sz w:val="24"/>
                <w:szCs w:val="24"/>
              </w:rPr>
              <w:t>The launch of Hyrox across three HLH sites was preceded by a promotional teaser campaign running for two weeks. This was a campaign targeted locally in Lochaber, Aviemore and Inverness, focused on a series of engaging teaser videos and graphics on social media in tandem with a number of email campaigns and press coverage leading up to booking launch. The excitement generated by the campaign led to near full booking of all slots across all three sites. Overall impressions on the main HLH Facebook page for this campaign was 27,000 and engagements around 4,360.</w:t>
            </w:r>
          </w:p>
          <w:p w14:paraId="2F670109" w14:textId="77777777" w:rsidR="00506B73" w:rsidRPr="002D1E1B" w:rsidRDefault="00506B73" w:rsidP="00427F9B">
            <w:pPr>
              <w:ind w:left="-90"/>
              <w:jc w:val="both"/>
              <w:rPr>
                <w:rFonts w:ascii="Arial" w:hAnsi="Arial" w:cs="Arial"/>
                <w:b/>
                <w:bCs/>
              </w:rPr>
            </w:pPr>
          </w:p>
        </w:tc>
      </w:tr>
      <w:tr w:rsidR="00506B73" w:rsidRPr="0089449E" w14:paraId="53AC3B2F" w14:textId="77777777" w:rsidTr="001A0188">
        <w:trPr>
          <w:trHeight w:val="300"/>
        </w:trPr>
        <w:tc>
          <w:tcPr>
            <w:tcW w:w="832" w:type="dxa"/>
          </w:tcPr>
          <w:p w14:paraId="76B6351F" w14:textId="12839927" w:rsidR="00506B73" w:rsidRDefault="00ED2784" w:rsidP="0A177AF1">
            <w:pPr>
              <w:rPr>
                <w:rFonts w:ascii="Arial" w:hAnsi="Arial" w:cs="Arial"/>
                <w:szCs w:val="24"/>
              </w:rPr>
            </w:pPr>
            <w:r>
              <w:rPr>
                <w:rFonts w:ascii="Arial" w:hAnsi="Arial" w:cs="Arial"/>
                <w:szCs w:val="24"/>
              </w:rPr>
              <w:t>5.1</w:t>
            </w:r>
          </w:p>
        </w:tc>
        <w:tc>
          <w:tcPr>
            <w:tcW w:w="8490" w:type="dxa"/>
          </w:tcPr>
          <w:p w14:paraId="288B9369" w14:textId="77777777" w:rsidR="00506B73" w:rsidRDefault="00506B73" w:rsidP="00427F9B">
            <w:pPr>
              <w:jc w:val="both"/>
              <w:rPr>
                <w:rFonts w:ascii="Arial" w:hAnsi="Arial" w:cs="Arial"/>
                <w:b/>
                <w:bCs/>
              </w:rPr>
            </w:pPr>
            <w:r w:rsidRPr="470741FE">
              <w:rPr>
                <w:rFonts w:ascii="Arial" w:hAnsi="Arial" w:cs="Arial"/>
                <w:b/>
                <w:bCs/>
              </w:rPr>
              <w:t xml:space="preserve">Examples of </w:t>
            </w:r>
            <w:r w:rsidRPr="7D361584">
              <w:rPr>
                <w:rFonts w:ascii="Arial" w:hAnsi="Arial" w:cs="Arial"/>
                <w:b/>
                <w:bCs/>
              </w:rPr>
              <w:t>Sponsored Content and Advertising Campaigns</w:t>
            </w:r>
          </w:p>
          <w:p w14:paraId="7F3B2A85" w14:textId="77777777" w:rsidR="007C324D" w:rsidRPr="003721D4" w:rsidRDefault="007C324D" w:rsidP="00427F9B">
            <w:pPr>
              <w:jc w:val="both"/>
              <w:rPr>
                <w:rFonts w:ascii="Arial" w:hAnsi="Arial" w:cs="Arial"/>
                <w:b/>
              </w:rPr>
            </w:pPr>
          </w:p>
          <w:p w14:paraId="0DA2DDD1" w14:textId="77777777" w:rsidR="00506B73" w:rsidRDefault="00506B73" w:rsidP="00427F9B">
            <w:pPr>
              <w:pStyle w:val="ListParagraph"/>
              <w:numPr>
                <w:ilvl w:val="0"/>
                <w:numId w:val="4"/>
              </w:numPr>
              <w:spacing w:after="0" w:line="240" w:lineRule="auto"/>
              <w:jc w:val="both"/>
              <w:rPr>
                <w:rFonts w:ascii="Arial" w:hAnsi="Arial" w:cs="Arial"/>
                <w:sz w:val="24"/>
                <w:szCs w:val="24"/>
                <w:u w:val="single"/>
              </w:rPr>
            </w:pPr>
            <w:r w:rsidRPr="50F09FD5">
              <w:rPr>
                <w:rFonts w:ascii="Arial" w:hAnsi="Arial" w:cs="Arial"/>
                <w:sz w:val="24"/>
                <w:szCs w:val="24"/>
                <w:u w:val="single"/>
              </w:rPr>
              <w:t>Highland Folk Museum</w:t>
            </w:r>
          </w:p>
          <w:p w14:paraId="3C245705" w14:textId="77777777" w:rsidR="00506B73" w:rsidRDefault="00506B73" w:rsidP="00427F9B">
            <w:pPr>
              <w:pStyle w:val="ListParagraph"/>
              <w:numPr>
                <w:ilvl w:val="1"/>
                <w:numId w:val="4"/>
              </w:numPr>
              <w:spacing w:after="0" w:line="240" w:lineRule="auto"/>
              <w:ind w:left="900" w:hanging="180"/>
              <w:jc w:val="both"/>
              <w:rPr>
                <w:rFonts w:ascii="Arial" w:hAnsi="Arial" w:cs="Arial"/>
                <w:sz w:val="24"/>
                <w:szCs w:val="24"/>
              </w:rPr>
            </w:pPr>
            <w:r w:rsidRPr="50F09FD5">
              <w:rPr>
                <w:rFonts w:ascii="Arial" w:hAnsi="Arial" w:cs="Arial"/>
                <w:sz w:val="24"/>
                <w:szCs w:val="24"/>
              </w:rPr>
              <w:t>Sponsored digital advertorial ran on The Courier (Perthshire) website and on their social media (July).</w:t>
            </w:r>
          </w:p>
          <w:p w14:paraId="592B2837" w14:textId="77777777" w:rsidR="00506B73" w:rsidRDefault="00506B73" w:rsidP="00427F9B">
            <w:pPr>
              <w:pStyle w:val="ListParagraph"/>
              <w:numPr>
                <w:ilvl w:val="1"/>
                <w:numId w:val="4"/>
              </w:numPr>
              <w:spacing w:after="0" w:line="240" w:lineRule="auto"/>
              <w:ind w:left="900" w:hanging="180"/>
              <w:jc w:val="both"/>
              <w:rPr>
                <w:rFonts w:ascii="Arial" w:hAnsi="Arial" w:cs="Arial"/>
                <w:sz w:val="24"/>
                <w:szCs w:val="24"/>
              </w:rPr>
            </w:pPr>
            <w:r w:rsidRPr="50F09FD5">
              <w:rPr>
                <w:rFonts w:ascii="Arial" w:hAnsi="Arial" w:cs="Arial"/>
                <w:sz w:val="24"/>
                <w:szCs w:val="24"/>
              </w:rPr>
              <w:t>Sponsored digital advertorial on The Inverness Courier and Ross-shire Journal websites and social media (July).</w:t>
            </w:r>
          </w:p>
          <w:p w14:paraId="67B2B82B" w14:textId="77777777" w:rsidR="00506B73" w:rsidRDefault="00506B73" w:rsidP="00427F9B">
            <w:pPr>
              <w:pStyle w:val="ListParagraph"/>
              <w:numPr>
                <w:ilvl w:val="1"/>
                <w:numId w:val="4"/>
              </w:numPr>
              <w:spacing w:after="0" w:line="240" w:lineRule="auto"/>
              <w:ind w:left="900" w:hanging="180"/>
              <w:jc w:val="both"/>
              <w:rPr>
                <w:rFonts w:ascii="Arial" w:hAnsi="Arial" w:cs="Arial"/>
                <w:sz w:val="24"/>
                <w:szCs w:val="24"/>
              </w:rPr>
            </w:pPr>
            <w:r w:rsidRPr="50F09FD5">
              <w:rPr>
                <w:rFonts w:ascii="Arial" w:hAnsi="Arial" w:cs="Arial"/>
                <w:sz w:val="24"/>
                <w:szCs w:val="24"/>
              </w:rPr>
              <w:t>15,000 Tri-fold leaflets distributed by Landmark Press to Perthshire North and Spey Valley between April and September at key tourist sites.</w:t>
            </w:r>
          </w:p>
          <w:p w14:paraId="4E5042EE" w14:textId="77777777" w:rsidR="00506B73" w:rsidRDefault="00506B73" w:rsidP="00427F9B">
            <w:pPr>
              <w:pStyle w:val="ListParagraph"/>
              <w:numPr>
                <w:ilvl w:val="1"/>
                <w:numId w:val="4"/>
              </w:numPr>
              <w:spacing w:after="0" w:line="240" w:lineRule="auto"/>
              <w:ind w:left="900" w:hanging="180"/>
              <w:jc w:val="both"/>
              <w:rPr>
                <w:rFonts w:ascii="Arial" w:hAnsi="Arial" w:cs="Arial"/>
                <w:sz w:val="24"/>
                <w:szCs w:val="24"/>
              </w:rPr>
            </w:pPr>
            <w:r w:rsidRPr="50F09FD5">
              <w:rPr>
                <w:rFonts w:ascii="Arial" w:hAnsi="Arial" w:cs="Arial"/>
                <w:sz w:val="24"/>
                <w:szCs w:val="24"/>
              </w:rPr>
              <w:t>Inclusion in Landmark Press’ ‘bedroom folders’ across the Cairngorms and Speyside</w:t>
            </w:r>
            <w:r w:rsidRPr="470741FE">
              <w:rPr>
                <w:rFonts w:ascii="Arial" w:hAnsi="Arial" w:cs="Arial"/>
                <w:sz w:val="24"/>
                <w:szCs w:val="24"/>
              </w:rPr>
              <w:t>, Perthshire</w:t>
            </w:r>
            <w:r w:rsidRPr="50F09FD5">
              <w:rPr>
                <w:rFonts w:ascii="Arial" w:hAnsi="Arial" w:cs="Arial"/>
                <w:sz w:val="24"/>
                <w:szCs w:val="24"/>
              </w:rPr>
              <w:t>.</w:t>
            </w:r>
          </w:p>
          <w:p w14:paraId="78248138" w14:textId="77777777" w:rsidR="00506B73" w:rsidRDefault="00506B73" w:rsidP="00427F9B">
            <w:pPr>
              <w:pStyle w:val="ListParagraph"/>
              <w:numPr>
                <w:ilvl w:val="1"/>
                <w:numId w:val="4"/>
              </w:numPr>
              <w:spacing w:after="0" w:line="240" w:lineRule="auto"/>
              <w:ind w:left="900" w:hanging="180"/>
              <w:jc w:val="both"/>
              <w:rPr>
                <w:rFonts w:ascii="Arial" w:hAnsi="Arial" w:cs="Arial"/>
                <w:sz w:val="24"/>
                <w:szCs w:val="24"/>
              </w:rPr>
            </w:pPr>
            <w:r w:rsidRPr="50352364">
              <w:rPr>
                <w:rFonts w:ascii="Arial" w:hAnsi="Arial" w:cs="Arial"/>
                <w:sz w:val="24"/>
                <w:szCs w:val="24"/>
              </w:rPr>
              <w:t>Advert in tear-off countertop tourist maps</w:t>
            </w:r>
          </w:p>
          <w:p w14:paraId="2B7E3C9A" w14:textId="77777777" w:rsidR="00506B73" w:rsidRDefault="00506B73" w:rsidP="00427F9B">
            <w:pPr>
              <w:pStyle w:val="ListParagraph"/>
              <w:numPr>
                <w:ilvl w:val="1"/>
                <w:numId w:val="4"/>
              </w:numPr>
              <w:spacing w:after="0" w:line="240" w:lineRule="auto"/>
              <w:ind w:left="900" w:hanging="180"/>
              <w:jc w:val="both"/>
              <w:rPr>
                <w:rFonts w:ascii="Arial" w:hAnsi="Arial" w:cs="Arial"/>
                <w:sz w:val="24"/>
                <w:szCs w:val="24"/>
              </w:rPr>
            </w:pPr>
            <w:r w:rsidRPr="7D361584">
              <w:rPr>
                <w:rFonts w:ascii="Arial" w:hAnsi="Arial" w:cs="Arial"/>
                <w:sz w:val="24"/>
                <w:szCs w:val="24"/>
              </w:rPr>
              <w:t>Meta Campaign – brand awareness (June): Paid promotion of a HFM focused video reel on Facebook attracted over 300 likes and 2,726 website landing page views.</w:t>
            </w:r>
          </w:p>
          <w:p w14:paraId="24E7B225" w14:textId="77777777" w:rsidR="00506B73" w:rsidRDefault="00506B73" w:rsidP="00427F9B">
            <w:pPr>
              <w:pStyle w:val="ListParagraph"/>
              <w:numPr>
                <w:ilvl w:val="0"/>
                <w:numId w:val="4"/>
              </w:numPr>
              <w:spacing w:after="0" w:line="240" w:lineRule="auto"/>
              <w:jc w:val="both"/>
              <w:rPr>
                <w:rFonts w:ascii="Arial" w:hAnsi="Arial" w:cs="Arial"/>
                <w:sz w:val="24"/>
                <w:szCs w:val="24"/>
                <w:u w:val="single"/>
              </w:rPr>
            </w:pPr>
            <w:r w:rsidRPr="50F09FD5">
              <w:rPr>
                <w:rFonts w:ascii="Arial" w:hAnsi="Arial" w:cs="Arial"/>
                <w:sz w:val="24"/>
                <w:szCs w:val="24"/>
                <w:u w:val="single"/>
              </w:rPr>
              <w:t>Inverness Botanic Gardens and Cafe</w:t>
            </w:r>
          </w:p>
          <w:p w14:paraId="67A9F2E1" w14:textId="77777777" w:rsidR="00506B73" w:rsidRDefault="00506B73" w:rsidP="00427F9B">
            <w:pPr>
              <w:pStyle w:val="ListParagraph"/>
              <w:numPr>
                <w:ilvl w:val="1"/>
                <w:numId w:val="4"/>
              </w:numPr>
              <w:spacing w:after="0" w:line="240" w:lineRule="auto"/>
              <w:ind w:left="900" w:hanging="180"/>
              <w:jc w:val="both"/>
              <w:rPr>
                <w:rFonts w:ascii="Arial" w:hAnsi="Arial" w:cs="Arial"/>
                <w:sz w:val="24"/>
                <w:szCs w:val="24"/>
              </w:rPr>
            </w:pPr>
            <w:r w:rsidRPr="50F09FD5">
              <w:rPr>
                <w:rFonts w:ascii="Arial" w:hAnsi="Arial" w:cs="Arial"/>
                <w:sz w:val="24"/>
                <w:szCs w:val="24"/>
              </w:rPr>
              <w:t>15,000 Tri-fold leaflets distributed by Landmark Press to Inverness and Loch Ness between April and September at key tourist sites.</w:t>
            </w:r>
          </w:p>
          <w:p w14:paraId="7DD79FD7" w14:textId="77777777" w:rsidR="00506B73" w:rsidRDefault="00506B73" w:rsidP="00427F9B">
            <w:pPr>
              <w:pStyle w:val="ListParagraph"/>
              <w:numPr>
                <w:ilvl w:val="1"/>
                <w:numId w:val="4"/>
              </w:numPr>
              <w:spacing w:after="0" w:line="240" w:lineRule="auto"/>
              <w:ind w:left="900" w:hanging="180"/>
              <w:jc w:val="both"/>
              <w:rPr>
                <w:rFonts w:ascii="Arial" w:hAnsi="Arial" w:cs="Arial"/>
                <w:sz w:val="24"/>
                <w:szCs w:val="24"/>
              </w:rPr>
            </w:pPr>
            <w:r w:rsidRPr="09273005">
              <w:rPr>
                <w:rFonts w:ascii="Arial" w:hAnsi="Arial" w:cs="Arial"/>
                <w:sz w:val="24"/>
                <w:szCs w:val="24"/>
              </w:rPr>
              <w:t>Events leaflet produced to support the IBG&amp;C team to promote spaces within the facility.</w:t>
            </w:r>
          </w:p>
          <w:p w14:paraId="541BEFD8" w14:textId="77777777" w:rsidR="00506B73" w:rsidRDefault="00506B73" w:rsidP="00427F9B">
            <w:pPr>
              <w:pStyle w:val="ListParagraph"/>
              <w:numPr>
                <w:ilvl w:val="1"/>
                <w:numId w:val="4"/>
              </w:numPr>
              <w:spacing w:after="0" w:line="240" w:lineRule="auto"/>
              <w:ind w:left="900" w:hanging="180"/>
              <w:jc w:val="both"/>
              <w:rPr>
                <w:rFonts w:ascii="Arial" w:hAnsi="Arial" w:cs="Arial"/>
                <w:sz w:val="24"/>
                <w:szCs w:val="24"/>
              </w:rPr>
            </w:pPr>
            <w:r w:rsidRPr="470741FE">
              <w:rPr>
                <w:rFonts w:ascii="Arial" w:hAnsi="Arial" w:cs="Arial"/>
                <w:sz w:val="24"/>
                <w:szCs w:val="24"/>
              </w:rPr>
              <w:t>Advertising / vinyl signage installed at the foot of the Inverness Leisure ramp.</w:t>
            </w:r>
          </w:p>
          <w:p w14:paraId="07E18EB1" w14:textId="77777777" w:rsidR="00E20CFE" w:rsidRDefault="00E20CFE" w:rsidP="00E20CFE">
            <w:pPr>
              <w:pStyle w:val="ListParagraph"/>
              <w:spacing w:after="0" w:line="240" w:lineRule="auto"/>
              <w:ind w:left="900"/>
              <w:jc w:val="both"/>
              <w:rPr>
                <w:rFonts w:ascii="Arial" w:hAnsi="Arial" w:cs="Arial"/>
                <w:sz w:val="24"/>
                <w:szCs w:val="24"/>
              </w:rPr>
            </w:pPr>
          </w:p>
          <w:p w14:paraId="4ECD0B4F" w14:textId="77777777" w:rsidR="00506B73" w:rsidRDefault="00506B73" w:rsidP="00427F9B">
            <w:pPr>
              <w:pStyle w:val="ListParagraph"/>
              <w:numPr>
                <w:ilvl w:val="0"/>
                <w:numId w:val="4"/>
              </w:numPr>
              <w:spacing w:after="0" w:line="240" w:lineRule="auto"/>
              <w:jc w:val="both"/>
              <w:rPr>
                <w:rFonts w:ascii="Arial" w:hAnsi="Arial" w:cs="Arial"/>
                <w:sz w:val="24"/>
                <w:szCs w:val="24"/>
                <w:u w:val="single"/>
              </w:rPr>
            </w:pPr>
            <w:r w:rsidRPr="09273005">
              <w:rPr>
                <w:rFonts w:ascii="Arial" w:hAnsi="Arial" w:cs="Arial"/>
                <w:sz w:val="24"/>
                <w:szCs w:val="24"/>
                <w:u w:val="single"/>
              </w:rPr>
              <w:t>North Coast Visitor Centre</w:t>
            </w:r>
          </w:p>
          <w:p w14:paraId="2B37A75F" w14:textId="77777777" w:rsidR="00506B73" w:rsidRDefault="00506B73" w:rsidP="00427F9B">
            <w:pPr>
              <w:pStyle w:val="ListParagraph"/>
              <w:numPr>
                <w:ilvl w:val="1"/>
                <w:numId w:val="4"/>
              </w:numPr>
              <w:spacing w:after="0" w:line="240" w:lineRule="auto"/>
              <w:ind w:left="900" w:hanging="180"/>
              <w:jc w:val="both"/>
              <w:rPr>
                <w:rFonts w:ascii="Arial" w:hAnsi="Arial" w:cs="Arial"/>
                <w:sz w:val="24"/>
                <w:szCs w:val="24"/>
              </w:rPr>
            </w:pPr>
            <w:r w:rsidRPr="09273005">
              <w:rPr>
                <w:rFonts w:ascii="Arial" w:hAnsi="Arial" w:cs="Arial"/>
                <w:sz w:val="24"/>
                <w:szCs w:val="24"/>
              </w:rPr>
              <w:t xml:space="preserve">Advertising in the local Thurso </w:t>
            </w:r>
            <w:r w:rsidRPr="6EAFC14F">
              <w:rPr>
                <w:rFonts w:ascii="Arial" w:hAnsi="Arial" w:cs="Arial"/>
                <w:sz w:val="24"/>
                <w:szCs w:val="24"/>
              </w:rPr>
              <w:t>countertop tourist maps</w:t>
            </w:r>
            <w:r w:rsidRPr="4DBB1DD3">
              <w:rPr>
                <w:rFonts w:ascii="Arial" w:hAnsi="Arial" w:cs="Arial"/>
                <w:sz w:val="24"/>
                <w:szCs w:val="24"/>
              </w:rPr>
              <w:t>.</w:t>
            </w:r>
          </w:p>
          <w:p w14:paraId="7A10329E" w14:textId="77777777" w:rsidR="00506B73" w:rsidRPr="00E20CFE" w:rsidRDefault="00506B73" w:rsidP="00427F9B">
            <w:pPr>
              <w:pStyle w:val="ListParagraph"/>
              <w:numPr>
                <w:ilvl w:val="1"/>
                <w:numId w:val="4"/>
              </w:numPr>
              <w:spacing w:after="0" w:line="240" w:lineRule="auto"/>
              <w:ind w:left="1047" w:hanging="218"/>
              <w:jc w:val="both"/>
              <w:rPr>
                <w:rFonts w:ascii="Arial" w:hAnsi="Arial" w:cs="Arial"/>
                <w:b/>
                <w:bCs/>
                <w:sz w:val="24"/>
                <w:szCs w:val="24"/>
              </w:rPr>
            </w:pPr>
            <w:r w:rsidRPr="00E20CFE">
              <w:rPr>
                <w:rFonts w:ascii="Arial" w:hAnsi="Arial" w:cs="Arial"/>
                <w:sz w:val="24"/>
                <w:szCs w:val="24"/>
              </w:rPr>
              <w:t>Inclusion in the Caithness Explorer – print run of 5,000 distributed locally by Landmark Press.</w:t>
            </w:r>
          </w:p>
          <w:p w14:paraId="4720E2DE" w14:textId="111CC0E8" w:rsidR="009E1F7D" w:rsidRPr="00635E76" w:rsidRDefault="009E1F7D" w:rsidP="00427F9B">
            <w:pPr>
              <w:jc w:val="both"/>
              <w:rPr>
                <w:rFonts w:ascii="Arial" w:hAnsi="Arial" w:cs="Arial"/>
                <w:b/>
                <w:bCs/>
              </w:rPr>
            </w:pPr>
          </w:p>
        </w:tc>
      </w:tr>
      <w:tr w:rsidR="00506B73" w:rsidRPr="0089449E" w14:paraId="4DFA641E" w14:textId="77777777" w:rsidTr="001A0188">
        <w:trPr>
          <w:trHeight w:val="300"/>
        </w:trPr>
        <w:tc>
          <w:tcPr>
            <w:tcW w:w="832" w:type="dxa"/>
          </w:tcPr>
          <w:p w14:paraId="4762C87B" w14:textId="6CCC329D" w:rsidR="00506B73" w:rsidRDefault="00ED2784" w:rsidP="0A177AF1">
            <w:pPr>
              <w:rPr>
                <w:rFonts w:ascii="Arial" w:hAnsi="Arial" w:cs="Arial"/>
                <w:szCs w:val="24"/>
              </w:rPr>
            </w:pPr>
            <w:r>
              <w:rPr>
                <w:rFonts w:ascii="Arial" w:hAnsi="Arial" w:cs="Arial"/>
                <w:szCs w:val="24"/>
              </w:rPr>
              <w:t>5.2</w:t>
            </w:r>
          </w:p>
        </w:tc>
        <w:tc>
          <w:tcPr>
            <w:tcW w:w="8490" w:type="dxa"/>
          </w:tcPr>
          <w:p w14:paraId="3975F3BA" w14:textId="77777777" w:rsidR="00506B73" w:rsidRDefault="00506B73" w:rsidP="00427F9B">
            <w:pPr>
              <w:jc w:val="both"/>
              <w:rPr>
                <w:rFonts w:ascii="Arial" w:hAnsi="Arial" w:cs="Arial"/>
                <w:b/>
              </w:rPr>
            </w:pPr>
            <w:r w:rsidRPr="470741FE">
              <w:rPr>
                <w:rFonts w:ascii="Arial" w:hAnsi="Arial" w:cs="Arial"/>
                <w:b/>
              </w:rPr>
              <w:t>Email Campaigns</w:t>
            </w:r>
          </w:p>
          <w:p w14:paraId="7D13FA7D" w14:textId="77777777" w:rsidR="00506B73" w:rsidRDefault="00506B73" w:rsidP="00427F9B">
            <w:pPr>
              <w:pStyle w:val="ListParagraph"/>
              <w:numPr>
                <w:ilvl w:val="0"/>
                <w:numId w:val="7"/>
              </w:numPr>
              <w:spacing w:after="0" w:line="240" w:lineRule="auto"/>
              <w:jc w:val="both"/>
              <w:rPr>
                <w:rFonts w:ascii="Arial" w:hAnsi="Arial" w:cs="Arial"/>
                <w:sz w:val="24"/>
                <w:szCs w:val="24"/>
              </w:rPr>
            </w:pPr>
            <w:r w:rsidRPr="5F0559CC">
              <w:rPr>
                <w:rFonts w:ascii="Arial" w:hAnsi="Arial" w:cs="Arial"/>
                <w:sz w:val="24"/>
                <w:szCs w:val="24"/>
              </w:rPr>
              <w:t>Over the six-month period, there were 1.1 million total sends to email subscribers, an increase of 21% compared to the previous six months.</w:t>
            </w:r>
          </w:p>
          <w:p w14:paraId="027D780A" w14:textId="77777777" w:rsidR="00506B73" w:rsidRDefault="00506B73" w:rsidP="00427F9B">
            <w:pPr>
              <w:pStyle w:val="ListParagraph"/>
              <w:numPr>
                <w:ilvl w:val="0"/>
                <w:numId w:val="7"/>
              </w:numPr>
              <w:spacing w:after="0" w:line="240" w:lineRule="auto"/>
              <w:jc w:val="both"/>
              <w:rPr>
                <w:rFonts w:ascii="Arial" w:hAnsi="Arial" w:cs="Arial"/>
                <w:sz w:val="24"/>
                <w:szCs w:val="24"/>
              </w:rPr>
            </w:pPr>
            <w:r w:rsidRPr="5F0559CC">
              <w:rPr>
                <w:rFonts w:ascii="Arial" w:hAnsi="Arial" w:cs="Arial"/>
                <w:sz w:val="24"/>
                <w:szCs w:val="24"/>
              </w:rPr>
              <w:t xml:space="preserve">The open rate for email campaigns averages 42.8%, an increase of 8.5% compared to previous six months. </w:t>
            </w:r>
          </w:p>
          <w:p w14:paraId="17E79984" w14:textId="77777777" w:rsidR="00E20CFE" w:rsidRDefault="00E20CFE" w:rsidP="00E20CFE">
            <w:pPr>
              <w:pStyle w:val="ListParagraph"/>
              <w:spacing w:after="0" w:line="240" w:lineRule="auto"/>
              <w:jc w:val="both"/>
              <w:rPr>
                <w:rFonts w:ascii="Arial" w:hAnsi="Arial" w:cs="Arial"/>
                <w:sz w:val="24"/>
                <w:szCs w:val="24"/>
              </w:rPr>
            </w:pPr>
          </w:p>
          <w:p w14:paraId="2E201A1C" w14:textId="77777777" w:rsidR="00506B73" w:rsidRDefault="00506B73" w:rsidP="00427F9B">
            <w:pPr>
              <w:ind w:left="-90"/>
              <w:jc w:val="both"/>
              <w:rPr>
                <w:rFonts w:ascii="Arial" w:hAnsi="Arial" w:cs="Arial"/>
                <w:szCs w:val="24"/>
              </w:rPr>
            </w:pPr>
            <w:r w:rsidRPr="50F09FD5">
              <w:rPr>
                <w:rFonts w:ascii="Arial" w:hAnsi="Arial" w:cs="Arial"/>
                <w:szCs w:val="24"/>
              </w:rPr>
              <w:t>The unsubscribe rate averages 0.17%, which is better than the industry benchmark of 0.20%. The unsubscribe rate has improved by 12.7% compared to the previous six months.</w:t>
            </w:r>
          </w:p>
          <w:p w14:paraId="33B1FB17" w14:textId="2272B708" w:rsidR="00ED2784" w:rsidRDefault="00ED2784" w:rsidP="00427F9B">
            <w:pPr>
              <w:ind w:left="-90"/>
              <w:jc w:val="both"/>
              <w:rPr>
                <w:rFonts w:ascii="Arial" w:hAnsi="Arial" w:cs="Arial"/>
                <w:b/>
                <w:bCs/>
              </w:rPr>
            </w:pPr>
          </w:p>
        </w:tc>
      </w:tr>
      <w:tr w:rsidR="00871FAB" w:rsidRPr="0089449E" w14:paraId="7F348794" w14:textId="77777777" w:rsidTr="001A0188">
        <w:trPr>
          <w:trHeight w:val="300"/>
        </w:trPr>
        <w:tc>
          <w:tcPr>
            <w:tcW w:w="832" w:type="dxa"/>
          </w:tcPr>
          <w:p w14:paraId="10DD6532" w14:textId="2B12463A" w:rsidR="00871FAB" w:rsidRDefault="00C7430D" w:rsidP="0A177AF1">
            <w:pPr>
              <w:rPr>
                <w:rFonts w:ascii="Arial" w:hAnsi="Arial" w:cs="Arial"/>
                <w:szCs w:val="24"/>
              </w:rPr>
            </w:pPr>
            <w:r w:rsidRPr="50352364">
              <w:rPr>
                <w:rFonts w:ascii="Arial" w:hAnsi="Arial" w:cs="Arial"/>
                <w:b/>
                <w:bCs/>
              </w:rPr>
              <w:t>6.</w:t>
            </w:r>
          </w:p>
        </w:tc>
        <w:tc>
          <w:tcPr>
            <w:tcW w:w="8490" w:type="dxa"/>
          </w:tcPr>
          <w:p w14:paraId="3F96D62D" w14:textId="77777777" w:rsidR="00871FAB" w:rsidRDefault="00871FAB" w:rsidP="00427F9B">
            <w:pPr>
              <w:jc w:val="both"/>
              <w:rPr>
                <w:rFonts w:ascii="Arial" w:hAnsi="Arial" w:cs="Arial"/>
                <w:b/>
              </w:rPr>
            </w:pPr>
            <w:r>
              <w:rPr>
                <w:rFonts w:ascii="Arial" w:hAnsi="Arial" w:cs="Arial"/>
                <w:b/>
              </w:rPr>
              <w:t>Policy Review</w:t>
            </w:r>
          </w:p>
          <w:p w14:paraId="187FF05B" w14:textId="24C9F742" w:rsidR="00C7430D" w:rsidRPr="470741FE" w:rsidRDefault="00C7430D" w:rsidP="00427F9B">
            <w:pPr>
              <w:jc w:val="both"/>
              <w:rPr>
                <w:rFonts w:ascii="Arial" w:hAnsi="Arial" w:cs="Arial"/>
                <w:b/>
              </w:rPr>
            </w:pPr>
          </w:p>
        </w:tc>
      </w:tr>
      <w:tr w:rsidR="00C7430D" w:rsidRPr="0089449E" w14:paraId="21709CB4" w14:textId="77777777" w:rsidTr="001A0188">
        <w:trPr>
          <w:trHeight w:val="300"/>
        </w:trPr>
        <w:tc>
          <w:tcPr>
            <w:tcW w:w="832" w:type="dxa"/>
          </w:tcPr>
          <w:p w14:paraId="1D705464" w14:textId="77777777" w:rsidR="00C7430D" w:rsidRDefault="00C7430D" w:rsidP="00C7430D">
            <w:pPr>
              <w:rPr>
                <w:rFonts w:ascii="Arial" w:hAnsi="Arial" w:cs="Arial"/>
              </w:rPr>
            </w:pPr>
            <w:r w:rsidRPr="7D361584">
              <w:rPr>
                <w:rFonts w:ascii="Arial" w:hAnsi="Arial" w:cs="Arial"/>
              </w:rPr>
              <w:t>6.1</w:t>
            </w:r>
          </w:p>
          <w:p w14:paraId="79624542" w14:textId="77777777" w:rsidR="00C7430D" w:rsidRDefault="00C7430D" w:rsidP="00C7430D">
            <w:pPr>
              <w:rPr>
                <w:rFonts w:ascii="Arial" w:hAnsi="Arial" w:cs="Arial"/>
              </w:rPr>
            </w:pPr>
          </w:p>
          <w:p w14:paraId="5BB9392C" w14:textId="77777777" w:rsidR="00C7430D" w:rsidRDefault="00C7430D" w:rsidP="00C7430D">
            <w:pPr>
              <w:rPr>
                <w:rFonts w:ascii="Arial" w:hAnsi="Arial" w:cs="Arial"/>
                <w:szCs w:val="24"/>
              </w:rPr>
            </w:pPr>
          </w:p>
        </w:tc>
        <w:tc>
          <w:tcPr>
            <w:tcW w:w="8490" w:type="dxa"/>
          </w:tcPr>
          <w:p w14:paraId="19A18971" w14:textId="704F985B" w:rsidR="00C7430D" w:rsidRDefault="00C1592E" w:rsidP="00427F9B">
            <w:pPr>
              <w:jc w:val="both"/>
              <w:rPr>
                <w:rFonts w:ascii="Arial" w:hAnsi="Arial" w:cs="Arial"/>
              </w:rPr>
            </w:pPr>
            <w:r>
              <w:rPr>
                <w:rFonts w:ascii="Arial" w:hAnsi="Arial" w:cs="Arial"/>
              </w:rPr>
              <w:t xml:space="preserve">The </w:t>
            </w:r>
            <w:r w:rsidR="00C7430D" w:rsidRPr="1E181C1A">
              <w:rPr>
                <w:rFonts w:ascii="Arial" w:hAnsi="Arial" w:cs="Arial"/>
              </w:rPr>
              <w:t>Social Media Policy has been reviewed in line with the review schedule and no changes to the policy are to be reported.</w:t>
            </w:r>
          </w:p>
          <w:p w14:paraId="6BD33A4D" w14:textId="65E698EC" w:rsidR="00C7430D" w:rsidRPr="470741FE" w:rsidRDefault="00C7430D" w:rsidP="00427F9B">
            <w:pPr>
              <w:jc w:val="both"/>
              <w:rPr>
                <w:rFonts w:ascii="Arial" w:hAnsi="Arial" w:cs="Arial"/>
                <w:b/>
              </w:rPr>
            </w:pPr>
          </w:p>
        </w:tc>
      </w:tr>
      <w:tr w:rsidR="00C7430D" w:rsidRPr="0089449E" w14:paraId="71FABD6A" w14:textId="77777777" w:rsidTr="001A0188">
        <w:trPr>
          <w:trHeight w:val="300"/>
        </w:trPr>
        <w:tc>
          <w:tcPr>
            <w:tcW w:w="832" w:type="dxa"/>
          </w:tcPr>
          <w:p w14:paraId="2D6C425D" w14:textId="1733EC91" w:rsidR="00C7430D" w:rsidRPr="0011170D" w:rsidRDefault="00457AEC" w:rsidP="00C7430D">
            <w:pPr>
              <w:rPr>
                <w:rFonts w:ascii="Arial" w:hAnsi="Arial" w:cs="Arial"/>
                <w:b/>
                <w:bCs/>
              </w:rPr>
            </w:pPr>
            <w:r w:rsidRPr="0011170D">
              <w:rPr>
                <w:rFonts w:ascii="Arial" w:hAnsi="Arial" w:cs="Arial"/>
                <w:b/>
                <w:bCs/>
              </w:rPr>
              <w:t>7.</w:t>
            </w:r>
          </w:p>
        </w:tc>
        <w:tc>
          <w:tcPr>
            <w:tcW w:w="8490" w:type="dxa"/>
          </w:tcPr>
          <w:p w14:paraId="4EFDC6FF" w14:textId="77777777" w:rsidR="00C7430D" w:rsidRPr="0011170D" w:rsidRDefault="00C7430D" w:rsidP="00C7430D">
            <w:pPr>
              <w:rPr>
                <w:rFonts w:ascii="Arial" w:hAnsi="Arial" w:cs="Arial"/>
                <w:b/>
                <w:bCs/>
              </w:rPr>
            </w:pPr>
            <w:r w:rsidRPr="0011170D">
              <w:rPr>
                <w:rFonts w:ascii="Arial" w:hAnsi="Arial" w:cs="Arial"/>
                <w:b/>
                <w:bCs/>
              </w:rPr>
              <w:t>Implications</w:t>
            </w:r>
          </w:p>
          <w:p w14:paraId="38B1BCEF" w14:textId="21FE09C9" w:rsidR="00457AEC" w:rsidRPr="0011170D" w:rsidRDefault="00457AEC" w:rsidP="00C7430D">
            <w:pPr>
              <w:rPr>
                <w:rFonts w:ascii="Arial" w:hAnsi="Arial" w:cs="Arial"/>
                <w:b/>
                <w:bCs/>
              </w:rPr>
            </w:pPr>
          </w:p>
        </w:tc>
      </w:tr>
      <w:tr w:rsidR="00C7430D" w:rsidRPr="0089449E" w14:paraId="5DC19AED" w14:textId="77777777" w:rsidTr="001A0188">
        <w:trPr>
          <w:trHeight w:val="300"/>
        </w:trPr>
        <w:tc>
          <w:tcPr>
            <w:tcW w:w="832" w:type="dxa"/>
          </w:tcPr>
          <w:p w14:paraId="6D34517F" w14:textId="2E659171" w:rsidR="00C7430D" w:rsidRDefault="00457AEC" w:rsidP="00C7430D">
            <w:pPr>
              <w:rPr>
                <w:rFonts w:ascii="Arial" w:hAnsi="Arial" w:cs="Arial"/>
              </w:rPr>
            </w:pPr>
            <w:r>
              <w:rPr>
                <w:rFonts w:ascii="Arial" w:hAnsi="Arial" w:cs="Arial"/>
              </w:rPr>
              <w:t>7.1</w:t>
            </w:r>
          </w:p>
        </w:tc>
        <w:tc>
          <w:tcPr>
            <w:tcW w:w="8490" w:type="dxa"/>
          </w:tcPr>
          <w:p w14:paraId="1435C31B" w14:textId="209C7F1A" w:rsidR="00C7430D" w:rsidRDefault="00C7430D" w:rsidP="00C7430D">
            <w:pPr>
              <w:jc w:val="both"/>
              <w:rPr>
                <w:rFonts w:ascii="Arial" w:hAnsi="Arial" w:cs="Arial"/>
              </w:rPr>
            </w:pPr>
            <w:r w:rsidRPr="7D361584">
              <w:rPr>
                <w:rFonts w:ascii="Arial" w:hAnsi="Arial" w:cs="Arial"/>
                <w:b/>
                <w:bCs/>
              </w:rPr>
              <w:t xml:space="preserve">Resource Implications </w:t>
            </w:r>
            <w:r w:rsidRPr="7D361584">
              <w:rPr>
                <w:rFonts w:ascii="Arial" w:hAnsi="Arial" w:cs="Arial"/>
              </w:rPr>
              <w:t>-</w:t>
            </w:r>
            <w:r w:rsidRPr="7D361584">
              <w:rPr>
                <w:rFonts w:ascii="Arial" w:hAnsi="Arial" w:cs="Arial"/>
                <w:b/>
                <w:bCs/>
              </w:rPr>
              <w:t xml:space="preserve"> </w:t>
            </w:r>
            <w:r w:rsidRPr="7D361584">
              <w:rPr>
                <w:rFonts w:ascii="Arial" w:hAnsi="Arial" w:cs="Arial"/>
              </w:rPr>
              <w:t>there are no new resource implications associated with the recommendations of this report.</w:t>
            </w:r>
          </w:p>
          <w:p w14:paraId="52A9D803" w14:textId="0B3388B2" w:rsidR="00C7430D" w:rsidRDefault="00C7430D" w:rsidP="00C7430D">
            <w:pPr>
              <w:jc w:val="both"/>
              <w:rPr>
                <w:rFonts w:ascii="Arial" w:hAnsi="Arial" w:cs="Arial"/>
              </w:rPr>
            </w:pPr>
          </w:p>
        </w:tc>
      </w:tr>
      <w:tr w:rsidR="00C7430D" w:rsidRPr="0089449E" w14:paraId="4B194A00" w14:textId="77777777" w:rsidTr="001A0188">
        <w:trPr>
          <w:trHeight w:val="300"/>
        </w:trPr>
        <w:tc>
          <w:tcPr>
            <w:tcW w:w="832" w:type="dxa"/>
          </w:tcPr>
          <w:p w14:paraId="55FA0AF0" w14:textId="4AB498FA" w:rsidR="00C7430D" w:rsidRDefault="00457AEC" w:rsidP="00C7430D">
            <w:pPr>
              <w:autoSpaceDE w:val="0"/>
              <w:autoSpaceDN w:val="0"/>
              <w:adjustRightInd w:val="0"/>
              <w:rPr>
                <w:rFonts w:ascii="Arial" w:hAnsi="Arial" w:cs="Arial"/>
              </w:rPr>
            </w:pPr>
            <w:r>
              <w:rPr>
                <w:rFonts w:ascii="Arial" w:hAnsi="Arial" w:cs="Arial"/>
              </w:rPr>
              <w:t>7</w:t>
            </w:r>
            <w:r w:rsidR="00C7430D" w:rsidRPr="50352364">
              <w:rPr>
                <w:rFonts w:ascii="Arial" w:hAnsi="Arial" w:cs="Arial"/>
              </w:rPr>
              <w:t>.</w:t>
            </w:r>
            <w:r w:rsidR="00C7430D" w:rsidRPr="470741FE">
              <w:rPr>
                <w:rFonts w:ascii="Arial" w:hAnsi="Arial" w:cs="Arial"/>
              </w:rPr>
              <w:t>2</w:t>
            </w:r>
          </w:p>
        </w:tc>
        <w:tc>
          <w:tcPr>
            <w:tcW w:w="8490" w:type="dxa"/>
          </w:tcPr>
          <w:p w14:paraId="790119B6" w14:textId="0496C005" w:rsidR="00C7430D" w:rsidRDefault="00C7430D" w:rsidP="00C7430D">
            <w:pPr>
              <w:jc w:val="both"/>
              <w:rPr>
                <w:rFonts w:ascii="Arial" w:hAnsi="Arial" w:cs="Arial"/>
              </w:rPr>
            </w:pPr>
            <w:r w:rsidRPr="470741FE">
              <w:rPr>
                <w:rFonts w:ascii="Arial" w:hAnsi="Arial" w:cs="Arial"/>
                <w:b/>
                <w:bCs/>
              </w:rPr>
              <w:t>Legal Implications</w:t>
            </w:r>
            <w:r w:rsidRPr="470741FE">
              <w:rPr>
                <w:rFonts w:ascii="Arial" w:hAnsi="Arial" w:cs="Arial"/>
              </w:rPr>
              <w:t xml:space="preserve"> - there are no new legal implications arising from this report.</w:t>
            </w:r>
          </w:p>
          <w:p w14:paraId="74827040" w14:textId="76715470" w:rsidR="00C7430D" w:rsidRPr="0043022F" w:rsidRDefault="00C7430D" w:rsidP="00C7430D">
            <w:pPr>
              <w:autoSpaceDE w:val="0"/>
              <w:autoSpaceDN w:val="0"/>
              <w:adjustRightInd w:val="0"/>
              <w:jc w:val="both"/>
              <w:rPr>
                <w:rFonts w:ascii="Arial" w:hAnsi="Arial" w:cs="Arial"/>
                <w:b/>
                <w:bCs/>
              </w:rPr>
            </w:pPr>
          </w:p>
        </w:tc>
      </w:tr>
      <w:tr w:rsidR="00C7430D" w14:paraId="5F6774F1" w14:textId="77777777" w:rsidTr="001A0188">
        <w:trPr>
          <w:trHeight w:val="300"/>
        </w:trPr>
        <w:tc>
          <w:tcPr>
            <w:tcW w:w="832" w:type="dxa"/>
          </w:tcPr>
          <w:p w14:paraId="3FC87633" w14:textId="3E922C98" w:rsidR="00C7430D" w:rsidRDefault="00457AEC" w:rsidP="00C7430D">
            <w:pPr>
              <w:rPr>
                <w:rFonts w:ascii="Arial" w:hAnsi="Arial" w:cs="Arial"/>
              </w:rPr>
            </w:pPr>
            <w:r>
              <w:rPr>
                <w:rFonts w:ascii="Arial" w:hAnsi="Arial" w:cs="Arial"/>
              </w:rPr>
              <w:t>7</w:t>
            </w:r>
            <w:r w:rsidR="00C7430D" w:rsidRPr="470741FE">
              <w:rPr>
                <w:rFonts w:ascii="Arial" w:hAnsi="Arial" w:cs="Arial"/>
              </w:rPr>
              <w:t>.3</w:t>
            </w:r>
          </w:p>
        </w:tc>
        <w:tc>
          <w:tcPr>
            <w:tcW w:w="8490" w:type="dxa"/>
          </w:tcPr>
          <w:p w14:paraId="79638F39" w14:textId="4B06CE5D" w:rsidR="00C7430D" w:rsidRDefault="00C7430D" w:rsidP="00C7430D">
            <w:pPr>
              <w:jc w:val="both"/>
              <w:rPr>
                <w:rFonts w:ascii="Arial" w:hAnsi="Arial" w:cs="Arial"/>
              </w:rPr>
            </w:pPr>
            <w:r w:rsidRPr="470741FE">
              <w:rPr>
                <w:rFonts w:ascii="Arial" w:hAnsi="Arial" w:cs="Arial"/>
                <w:b/>
                <w:bCs/>
              </w:rPr>
              <w:t xml:space="preserve">Risk Implications </w:t>
            </w:r>
            <w:r w:rsidRPr="470741FE">
              <w:rPr>
                <w:rFonts w:ascii="Arial" w:hAnsi="Arial" w:cs="Arial"/>
              </w:rPr>
              <w:t>-</w:t>
            </w:r>
            <w:r w:rsidRPr="470741FE">
              <w:rPr>
                <w:rFonts w:ascii="Arial" w:hAnsi="Arial" w:cs="Arial"/>
                <w:b/>
                <w:bCs/>
              </w:rPr>
              <w:t xml:space="preserve"> </w:t>
            </w:r>
            <w:r w:rsidRPr="470741FE">
              <w:rPr>
                <w:rFonts w:ascii="Arial" w:hAnsi="Arial" w:cs="Arial"/>
              </w:rPr>
              <w:t>There are no risk implications arising from the recommendations of this report.</w:t>
            </w:r>
          </w:p>
          <w:p w14:paraId="255AFADB" w14:textId="2735F8CA" w:rsidR="00C7430D" w:rsidRDefault="00C7430D" w:rsidP="00C7430D">
            <w:pPr>
              <w:jc w:val="both"/>
              <w:rPr>
                <w:rFonts w:ascii="Arial" w:hAnsi="Arial" w:cs="Arial"/>
                <w:b/>
                <w:bCs/>
              </w:rPr>
            </w:pPr>
          </w:p>
        </w:tc>
      </w:tr>
      <w:tr w:rsidR="00C7430D" w:rsidRPr="0089449E" w14:paraId="61A7B7F2" w14:textId="77777777" w:rsidTr="001A0188">
        <w:trPr>
          <w:trHeight w:val="300"/>
        </w:trPr>
        <w:tc>
          <w:tcPr>
            <w:tcW w:w="832" w:type="dxa"/>
          </w:tcPr>
          <w:p w14:paraId="5E905D67" w14:textId="0D68F776" w:rsidR="00C7430D" w:rsidRDefault="00457AEC" w:rsidP="00C7430D">
            <w:pPr>
              <w:autoSpaceDE w:val="0"/>
              <w:autoSpaceDN w:val="0"/>
              <w:adjustRightInd w:val="0"/>
              <w:rPr>
                <w:rFonts w:ascii="Arial" w:hAnsi="Arial" w:cs="Arial"/>
              </w:rPr>
            </w:pPr>
            <w:r>
              <w:rPr>
                <w:rFonts w:ascii="Arial" w:hAnsi="Arial" w:cs="Arial"/>
              </w:rPr>
              <w:t>7</w:t>
            </w:r>
            <w:r w:rsidR="00C7430D" w:rsidRPr="50352364">
              <w:rPr>
                <w:rFonts w:ascii="Arial" w:hAnsi="Arial" w:cs="Arial"/>
              </w:rPr>
              <w:t>.4</w:t>
            </w:r>
          </w:p>
        </w:tc>
        <w:tc>
          <w:tcPr>
            <w:tcW w:w="8490" w:type="dxa"/>
          </w:tcPr>
          <w:p w14:paraId="2644AF6A" w14:textId="195DFEBC" w:rsidR="00C7430D" w:rsidRPr="00384231" w:rsidRDefault="00C7430D" w:rsidP="00C7430D">
            <w:pPr>
              <w:autoSpaceDE w:val="0"/>
              <w:autoSpaceDN w:val="0"/>
              <w:adjustRightInd w:val="0"/>
              <w:jc w:val="both"/>
              <w:rPr>
                <w:rFonts w:ascii="Arial" w:hAnsi="Arial" w:cs="Arial"/>
              </w:rPr>
            </w:pPr>
            <w:r w:rsidRPr="7D361584">
              <w:rPr>
                <w:rFonts w:ascii="Arial" w:hAnsi="Arial" w:cs="Arial"/>
                <w:b/>
                <w:bCs/>
              </w:rPr>
              <w:t>Equality Implications</w:t>
            </w:r>
            <w:r w:rsidRPr="7D361584">
              <w:rPr>
                <w:rFonts w:ascii="Arial" w:hAnsi="Arial" w:cs="Arial"/>
              </w:rPr>
              <w:t xml:space="preserve"> - There are equality implications arising from the recommendations of this report.</w:t>
            </w:r>
          </w:p>
          <w:p w14:paraId="635C2942" w14:textId="62852F33" w:rsidR="00C7430D" w:rsidRPr="00384231" w:rsidRDefault="00C7430D" w:rsidP="00C7430D">
            <w:pPr>
              <w:autoSpaceDE w:val="0"/>
              <w:autoSpaceDN w:val="0"/>
              <w:adjustRightInd w:val="0"/>
              <w:jc w:val="both"/>
              <w:rPr>
                <w:rFonts w:ascii="Arial" w:hAnsi="Arial" w:cs="Arial"/>
              </w:rPr>
            </w:pPr>
          </w:p>
        </w:tc>
      </w:tr>
    </w:tbl>
    <w:p w14:paraId="1FE5CFE4" w14:textId="77777777" w:rsidR="0039450A" w:rsidRPr="0089449E" w:rsidRDefault="0039450A" w:rsidP="00416BFF">
      <w:pPr>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89449E" w14:paraId="6907AAD8" w14:textId="77777777" w:rsidTr="7D361584">
        <w:trPr>
          <w:cantSplit/>
        </w:trPr>
        <w:tc>
          <w:tcPr>
            <w:tcW w:w="9464" w:type="dxa"/>
          </w:tcPr>
          <w:p w14:paraId="4E651400" w14:textId="77777777" w:rsidR="0039450A" w:rsidRPr="0089449E" w:rsidRDefault="002B7DC4" w:rsidP="00416BFF">
            <w:pPr>
              <w:pStyle w:val="Heading3"/>
              <w:jc w:val="left"/>
              <w:rPr>
                <w:rFonts w:ascii="Arial" w:hAnsi="Arial" w:cs="Arial"/>
                <w:b/>
                <w:szCs w:val="24"/>
                <w:u w:val="none"/>
              </w:rPr>
            </w:pPr>
            <w:r w:rsidRPr="0089449E">
              <w:rPr>
                <w:rFonts w:ascii="Arial" w:hAnsi="Arial" w:cs="Arial"/>
                <w:b/>
                <w:szCs w:val="24"/>
                <w:u w:val="none"/>
              </w:rPr>
              <w:t>Recommendation</w:t>
            </w:r>
          </w:p>
          <w:p w14:paraId="16BD2A5B" w14:textId="77777777" w:rsidR="00FE4D79" w:rsidRPr="0089449E" w:rsidRDefault="00FE4D79" w:rsidP="00FE4D79">
            <w:pPr>
              <w:rPr>
                <w:rFonts w:ascii="Arial" w:hAnsi="Arial" w:cs="Arial"/>
              </w:rPr>
            </w:pPr>
          </w:p>
          <w:p w14:paraId="080212A0" w14:textId="49A69472" w:rsidR="1395591F" w:rsidRDefault="1395591F" w:rsidP="7D361584">
            <w:pPr>
              <w:jc w:val="both"/>
              <w:rPr>
                <w:rFonts w:ascii="Arial" w:eastAsia="Arial" w:hAnsi="Arial" w:cs="Arial"/>
              </w:rPr>
            </w:pPr>
            <w:r w:rsidRPr="470741FE">
              <w:rPr>
                <w:rFonts w:ascii="Arial" w:eastAsia="Arial" w:hAnsi="Arial" w:cs="Arial"/>
              </w:rPr>
              <w:t xml:space="preserve">It is recommended that Directors note: </w:t>
            </w:r>
          </w:p>
          <w:p w14:paraId="3D6DDBF9" w14:textId="77777777" w:rsidR="00C1592E" w:rsidRDefault="00C1592E" w:rsidP="7D361584">
            <w:pPr>
              <w:jc w:val="both"/>
              <w:rPr>
                <w:rFonts w:ascii="Arial" w:hAnsi="Arial" w:cs="Arial"/>
              </w:rPr>
            </w:pPr>
          </w:p>
          <w:p w14:paraId="2565A03B" w14:textId="703F421F" w:rsidR="1395591F" w:rsidRDefault="1395591F" w:rsidP="7D361584">
            <w:pPr>
              <w:pStyle w:val="ListParagraph"/>
              <w:numPr>
                <w:ilvl w:val="0"/>
                <w:numId w:val="1"/>
              </w:numPr>
              <w:spacing w:after="0"/>
              <w:jc w:val="both"/>
              <w:rPr>
                <w:rFonts w:ascii="Arial" w:eastAsia="Arial" w:hAnsi="Arial" w:cs="Arial"/>
              </w:rPr>
            </w:pPr>
            <w:r w:rsidRPr="7D361584">
              <w:rPr>
                <w:rFonts w:ascii="Arial" w:eastAsia="Arial" w:hAnsi="Arial" w:cs="Arial"/>
                <w:sz w:val="24"/>
                <w:szCs w:val="24"/>
              </w:rPr>
              <w:t>the M&amp;E performance information for Q4 2024/25 and Q1 2025/26 – January to June 2025;</w:t>
            </w:r>
            <w:r w:rsidR="00C1592E">
              <w:rPr>
                <w:rFonts w:ascii="Arial" w:eastAsia="Arial" w:hAnsi="Arial" w:cs="Arial"/>
                <w:sz w:val="24"/>
                <w:szCs w:val="24"/>
              </w:rPr>
              <w:t xml:space="preserve"> and</w:t>
            </w:r>
          </w:p>
          <w:p w14:paraId="04A45221" w14:textId="77777777" w:rsidR="00C1592E" w:rsidRPr="00C1592E" w:rsidRDefault="1395591F" w:rsidP="470741FE">
            <w:pPr>
              <w:pStyle w:val="ListParagraph"/>
              <w:numPr>
                <w:ilvl w:val="0"/>
                <w:numId w:val="1"/>
              </w:numPr>
              <w:spacing w:after="0" w:line="240" w:lineRule="auto"/>
              <w:jc w:val="both"/>
              <w:rPr>
                <w:rFonts w:ascii="Arial" w:eastAsia="Arial" w:hAnsi="Arial" w:cs="Arial"/>
              </w:rPr>
            </w:pPr>
            <w:r w:rsidRPr="7D361584">
              <w:rPr>
                <w:rFonts w:ascii="Arial" w:eastAsia="Arial" w:hAnsi="Arial" w:cs="Arial"/>
                <w:sz w:val="24"/>
                <w:szCs w:val="24"/>
              </w:rPr>
              <w:t>that the website development timeline now aims to conclude with launch in January 2026</w:t>
            </w:r>
            <w:r w:rsidR="78725BB0" w:rsidRPr="470741FE">
              <w:rPr>
                <w:rFonts w:ascii="Arial" w:eastAsia="Arial" w:hAnsi="Arial" w:cs="Arial"/>
                <w:sz w:val="24"/>
                <w:szCs w:val="24"/>
              </w:rPr>
              <w:t>.</w:t>
            </w:r>
          </w:p>
          <w:p w14:paraId="5A2C1AA9" w14:textId="71CA9ADF" w:rsidR="0039450A" w:rsidRPr="00384231" w:rsidRDefault="0039450A" w:rsidP="00C1592E">
            <w:pPr>
              <w:pStyle w:val="ListParagraph"/>
              <w:spacing w:after="0" w:line="240" w:lineRule="auto"/>
              <w:jc w:val="both"/>
              <w:rPr>
                <w:rFonts w:ascii="Arial" w:eastAsia="Arial" w:hAnsi="Arial" w:cs="Arial"/>
              </w:rPr>
            </w:pPr>
            <w:r w:rsidRPr="00384231">
              <w:rPr>
                <w:rFonts w:ascii="Arial" w:hAnsi="Arial" w:cs="Arial"/>
                <w:sz w:val="24"/>
                <w:szCs w:val="24"/>
              </w:rPr>
              <w:fldChar w:fldCharType="begin"/>
            </w:r>
            <w:r w:rsidRPr="00384231">
              <w:rPr>
                <w:rFonts w:ascii="Arial" w:hAnsi="Arial" w:cs="Arial"/>
                <w:sz w:val="24"/>
                <w:szCs w:val="24"/>
              </w:rPr>
              <w:instrText xml:space="preserve">  </w:instrText>
            </w:r>
            <w:r w:rsidRPr="00384231">
              <w:rPr>
                <w:rFonts w:ascii="Arial" w:hAnsi="Arial" w:cs="Arial"/>
                <w:sz w:val="24"/>
                <w:szCs w:val="24"/>
              </w:rPr>
              <w:fldChar w:fldCharType="end"/>
            </w:r>
          </w:p>
        </w:tc>
      </w:tr>
    </w:tbl>
    <w:p w14:paraId="66321E6C" w14:textId="77777777" w:rsidR="0039450A" w:rsidRPr="0089449E" w:rsidRDefault="0039450A" w:rsidP="00416BFF">
      <w:pPr>
        <w:rPr>
          <w:rFonts w:ascii="Arial" w:hAnsi="Arial" w:cs="Arial"/>
          <w:szCs w:val="24"/>
        </w:rPr>
      </w:pPr>
    </w:p>
    <w:p w14:paraId="6562C733" w14:textId="48E3DAAB" w:rsidR="0039450A" w:rsidRDefault="0039450A" w:rsidP="00416BFF">
      <w:pPr>
        <w:rPr>
          <w:rFonts w:ascii="Arial" w:hAnsi="Arial" w:cs="Arial"/>
        </w:rPr>
      </w:pPr>
      <w:r w:rsidRPr="470741FE">
        <w:rPr>
          <w:rFonts w:ascii="Arial" w:hAnsi="Arial" w:cs="Arial"/>
        </w:rPr>
        <w:t>Designation:</w:t>
      </w:r>
      <w:r w:rsidR="0067538A">
        <w:tab/>
      </w:r>
      <w:r w:rsidR="0067538A" w:rsidRPr="470741FE">
        <w:rPr>
          <w:rFonts w:ascii="Arial" w:hAnsi="Arial" w:cs="Arial"/>
        </w:rPr>
        <w:t>Chief Executive</w:t>
      </w:r>
    </w:p>
    <w:p w14:paraId="1FF2066E" w14:textId="77777777" w:rsidR="00C1592E" w:rsidRDefault="00C1592E" w:rsidP="00416BFF">
      <w:pPr>
        <w:rPr>
          <w:rFonts w:ascii="Arial" w:hAnsi="Arial" w:cs="Arial"/>
          <w:szCs w:val="24"/>
        </w:rPr>
      </w:pPr>
    </w:p>
    <w:p w14:paraId="40D21434" w14:textId="5F02E6BE" w:rsidR="006160AE" w:rsidRDefault="006160AE" w:rsidP="00416BFF">
      <w:pPr>
        <w:rPr>
          <w:rFonts w:ascii="Arial" w:hAnsi="Arial" w:cs="Arial"/>
        </w:rPr>
      </w:pPr>
      <w:r w:rsidRPr="470741FE">
        <w:rPr>
          <w:rFonts w:ascii="Arial" w:hAnsi="Arial" w:cs="Arial"/>
        </w:rPr>
        <w:t xml:space="preserve">Date </w:t>
      </w:r>
      <w:r>
        <w:tab/>
      </w:r>
      <w:r>
        <w:tab/>
      </w:r>
      <w:r w:rsidR="007D658F">
        <w:rPr>
          <w:rFonts w:ascii="Arial" w:hAnsi="Arial" w:cs="Arial"/>
        </w:rPr>
        <w:t>22</w:t>
      </w:r>
      <w:r w:rsidR="007D658F" w:rsidRPr="470741FE">
        <w:rPr>
          <w:rFonts w:ascii="Arial" w:hAnsi="Arial" w:cs="Arial"/>
        </w:rPr>
        <w:t xml:space="preserve"> </w:t>
      </w:r>
      <w:r w:rsidR="00CF3A12" w:rsidRPr="470741FE">
        <w:rPr>
          <w:rFonts w:ascii="Arial" w:hAnsi="Arial" w:cs="Arial"/>
        </w:rPr>
        <w:t>August</w:t>
      </w:r>
      <w:r w:rsidR="009D74AF" w:rsidRPr="470741FE">
        <w:rPr>
          <w:rFonts w:ascii="Arial" w:hAnsi="Arial" w:cs="Arial"/>
        </w:rPr>
        <w:t xml:space="preserve"> 202</w:t>
      </w:r>
      <w:r w:rsidR="00CF3A12" w:rsidRPr="470741FE">
        <w:rPr>
          <w:rFonts w:ascii="Arial" w:hAnsi="Arial" w:cs="Arial"/>
        </w:rPr>
        <w:t>5</w:t>
      </w:r>
    </w:p>
    <w:p w14:paraId="0BC3CE36" w14:textId="77777777" w:rsidR="00C1592E" w:rsidRDefault="00C1592E" w:rsidP="00416BFF">
      <w:pPr>
        <w:rPr>
          <w:rFonts w:ascii="Arial" w:hAnsi="Arial" w:cs="Arial"/>
          <w:szCs w:val="24"/>
        </w:rPr>
      </w:pPr>
    </w:p>
    <w:p w14:paraId="1469C783" w14:textId="503658EE" w:rsidR="50F09FD5" w:rsidRDefault="005C1693">
      <w:pPr>
        <w:rPr>
          <w:rFonts w:ascii="Arial" w:hAnsi="Arial" w:cs="Arial"/>
        </w:rPr>
      </w:pPr>
      <w:r w:rsidRPr="5F0559CC">
        <w:rPr>
          <w:rFonts w:ascii="Arial" w:hAnsi="Arial" w:cs="Arial"/>
        </w:rPr>
        <w:t>Author:</w:t>
      </w:r>
      <w:r>
        <w:tab/>
      </w:r>
      <w:r w:rsidR="00EA5071" w:rsidRPr="5F0559CC">
        <w:rPr>
          <w:rFonts w:ascii="Arial" w:hAnsi="Arial" w:cs="Arial"/>
        </w:rPr>
        <w:t>Marc Wilson, Head of Marketing and Engagement</w:t>
      </w:r>
    </w:p>
    <w:p w14:paraId="3DCA6034" w14:textId="38998F4A" w:rsidR="24114153" w:rsidRDefault="24114153" w:rsidP="00056CFE">
      <w:pPr>
        <w:jc w:val="right"/>
        <w:rPr>
          <w:rFonts w:ascii="Arial" w:hAnsi="Arial" w:cs="Arial"/>
          <w:b/>
          <w:bCs/>
        </w:rPr>
      </w:pPr>
      <w:r w:rsidRPr="5F0559CC">
        <w:rPr>
          <w:rFonts w:ascii="Arial" w:hAnsi="Arial" w:cs="Arial"/>
          <w:b/>
          <w:bCs/>
        </w:rPr>
        <w:t>Appendix A</w:t>
      </w:r>
    </w:p>
    <w:p w14:paraId="1980D8E1" w14:textId="77777777" w:rsidR="0039450A" w:rsidRPr="0089449E" w:rsidRDefault="0039450A" w:rsidP="00416BFF">
      <w:pPr>
        <w:rPr>
          <w:rFonts w:ascii="Arial" w:hAnsi="Arial" w:cs="Arial"/>
          <w:szCs w:val="24"/>
        </w:rPr>
      </w:pPr>
    </w:p>
    <w:p w14:paraId="7F0CF20C" w14:textId="617208DD" w:rsidR="0039450A" w:rsidRPr="0089449E" w:rsidRDefault="07893D5D" w:rsidP="50F09FD5">
      <w:pPr>
        <w:jc w:val="center"/>
        <w:rPr>
          <w:rFonts w:ascii="Arial" w:hAnsi="Arial" w:cs="Arial"/>
        </w:rPr>
      </w:pPr>
      <w:r>
        <w:rPr>
          <w:noProof/>
        </w:rPr>
        <w:drawing>
          <wp:inline distT="0" distB="0" distL="0" distR="0" wp14:anchorId="5031ED80" wp14:editId="61A1DDE7">
            <wp:extent cx="4210050" cy="4210050"/>
            <wp:effectExtent l="0" t="0" r="0" b="0"/>
            <wp:docPr id="1778919501"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919501" name=""/>
                    <pic:cNvPicPr/>
                  </pic:nvPicPr>
                  <pic:blipFill>
                    <a:blip r:embed="rId10">
                      <a:extLst>
                        <a:ext uri="{28A0092B-C50C-407E-A947-70E740481C1C}">
                          <a14:useLocalDpi xmlns:a14="http://schemas.microsoft.com/office/drawing/2010/main"/>
                        </a:ext>
                      </a:extLst>
                    </a:blip>
                    <a:stretch>
                      <a:fillRect/>
                    </a:stretch>
                  </pic:blipFill>
                  <pic:spPr>
                    <a:xfrm>
                      <a:off x="0" y="0"/>
                      <a:ext cx="4210050" cy="4210050"/>
                    </a:xfrm>
                    <a:prstGeom prst="rect">
                      <a:avLst/>
                    </a:prstGeom>
                  </pic:spPr>
                </pic:pic>
              </a:graphicData>
            </a:graphic>
          </wp:inline>
        </w:drawing>
      </w:r>
    </w:p>
    <w:p w14:paraId="7C4ECA91" w14:textId="5FCA72F4" w:rsidR="50F09FD5" w:rsidRDefault="50F09FD5" w:rsidP="50F09FD5">
      <w:pPr>
        <w:jc w:val="center"/>
        <w:rPr>
          <w:rFonts w:ascii="Arial" w:hAnsi="Arial" w:cs="Arial"/>
        </w:rPr>
      </w:pPr>
    </w:p>
    <w:p w14:paraId="2CB666EA" w14:textId="68703289" w:rsidR="07893D5D" w:rsidRDefault="07893D5D" w:rsidP="50F09FD5">
      <w:pPr>
        <w:jc w:val="center"/>
        <w:rPr>
          <w:rFonts w:ascii="Arial" w:hAnsi="Arial" w:cs="Arial"/>
        </w:rPr>
      </w:pPr>
      <w:r>
        <w:rPr>
          <w:noProof/>
        </w:rPr>
        <w:drawing>
          <wp:inline distT="0" distB="0" distL="0" distR="0" wp14:anchorId="092D3F17" wp14:editId="79A04113">
            <wp:extent cx="3886200" cy="3886200"/>
            <wp:effectExtent l="0" t="0" r="0" b="0"/>
            <wp:docPr id="206534040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340409" name=""/>
                    <pic:cNvPicPr/>
                  </pic:nvPicPr>
                  <pic:blipFill>
                    <a:blip r:embed="rId11">
                      <a:extLst>
                        <a:ext uri="{28A0092B-C50C-407E-A947-70E740481C1C}">
                          <a14:useLocalDpi xmlns:a14="http://schemas.microsoft.com/office/drawing/2010/main"/>
                        </a:ext>
                      </a:extLst>
                    </a:blip>
                    <a:stretch>
                      <a:fillRect/>
                    </a:stretch>
                  </pic:blipFill>
                  <pic:spPr>
                    <a:xfrm>
                      <a:off x="0" y="0"/>
                      <a:ext cx="3886200" cy="3886200"/>
                    </a:xfrm>
                    <a:prstGeom prst="rect">
                      <a:avLst/>
                    </a:prstGeom>
                  </pic:spPr>
                </pic:pic>
              </a:graphicData>
            </a:graphic>
          </wp:inline>
        </w:drawing>
      </w:r>
      <w:r w:rsidRPr="50F09FD5">
        <w:rPr>
          <w:rFonts w:ascii="Arial" w:hAnsi="Arial" w:cs="Arial"/>
        </w:rPr>
        <w:fldChar w:fldCharType="begin"/>
      </w:r>
      <w:r w:rsidRPr="50F09FD5">
        <w:rPr>
          <w:rFonts w:ascii="Arial" w:hAnsi="Arial" w:cs="Arial"/>
        </w:rPr>
        <w:instrText xml:space="preserve">  </w:instrText>
      </w:r>
      <w:r w:rsidRPr="50F09FD5">
        <w:rPr>
          <w:rFonts w:ascii="Arial" w:hAnsi="Arial" w:cs="Arial"/>
        </w:rPr>
        <w:fldChar w:fldCharType="end"/>
      </w:r>
    </w:p>
    <w:sectPr w:rsidR="07893D5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887E4" w14:textId="77777777" w:rsidR="00D74FD9" w:rsidRDefault="00D74FD9">
      <w:r>
        <w:separator/>
      </w:r>
    </w:p>
  </w:endnote>
  <w:endnote w:type="continuationSeparator" w:id="0">
    <w:p w14:paraId="4EE94B80" w14:textId="77777777" w:rsidR="00D74FD9" w:rsidRDefault="00D74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BA9FD" w14:textId="77777777" w:rsidR="00402F88" w:rsidRDefault="00402F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986FF" w14:textId="77777777" w:rsidR="00402F88" w:rsidRDefault="00402F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3B575" w14:textId="77777777" w:rsidR="00402F88" w:rsidRDefault="00402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884F8" w14:textId="77777777" w:rsidR="00D74FD9" w:rsidRDefault="00D74FD9">
      <w:r>
        <w:separator/>
      </w:r>
    </w:p>
  </w:footnote>
  <w:footnote w:type="continuationSeparator" w:id="0">
    <w:p w14:paraId="1DADC716" w14:textId="77777777" w:rsidR="00D74FD9" w:rsidRDefault="00D74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B9A7A" w14:textId="77777777" w:rsidR="00402F88" w:rsidRDefault="00402F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D0DF7" w14:textId="77777777" w:rsidR="00402F88" w:rsidRDefault="00402F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5294D" w14:textId="77777777" w:rsidR="00402F88" w:rsidRDefault="00402F88">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3606"/>
    <w:multiLevelType w:val="hybridMultilevel"/>
    <w:tmpl w:val="B672A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557C25"/>
    <w:multiLevelType w:val="hybridMultilevel"/>
    <w:tmpl w:val="7B862282"/>
    <w:lvl w:ilvl="0" w:tplc="4A3AF5FE">
      <w:start w:val="1"/>
      <w:numFmt w:val="lowerRoman"/>
      <w:lvlText w:val="%1."/>
      <w:lvlJc w:val="right"/>
      <w:pPr>
        <w:ind w:left="1080" w:hanging="360"/>
      </w:pPr>
    </w:lvl>
    <w:lvl w:ilvl="1" w:tplc="A698A646">
      <w:start w:val="1"/>
      <w:numFmt w:val="lowerLetter"/>
      <w:lvlText w:val="%2."/>
      <w:lvlJc w:val="left"/>
      <w:pPr>
        <w:ind w:left="1800" w:hanging="360"/>
      </w:pPr>
    </w:lvl>
    <w:lvl w:ilvl="2" w:tplc="7570A3B0">
      <w:start w:val="1"/>
      <w:numFmt w:val="lowerRoman"/>
      <w:lvlText w:val="%3."/>
      <w:lvlJc w:val="right"/>
      <w:pPr>
        <w:ind w:left="2520" w:hanging="180"/>
      </w:pPr>
    </w:lvl>
    <w:lvl w:ilvl="3" w:tplc="1EA4026E">
      <w:start w:val="1"/>
      <w:numFmt w:val="decimal"/>
      <w:lvlText w:val="%4."/>
      <w:lvlJc w:val="left"/>
      <w:pPr>
        <w:ind w:left="3240" w:hanging="360"/>
      </w:pPr>
    </w:lvl>
    <w:lvl w:ilvl="4" w:tplc="9A7E493C">
      <w:start w:val="1"/>
      <w:numFmt w:val="lowerLetter"/>
      <w:lvlText w:val="%5."/>
      <w:lvlJc w:val="left"/>
      <w:pPr>
        <w:ind w:left="3960" w:hanging="360"/>
      </w:pPr>
    </w:lvl>
    <w:lvl w:ilvl="5" w:tplc="16AC1F1C">
      <w:start w:val="1"/>
      <w:numFmt w:val="lowerRoman"/>
      <w:lvlText w:val="%6."/>
      <w:lvlJc w:val="right"/>
      <w:pPr>
        <w:ind w:left="4680" w:hanging="180"/>
      </w:pPr>
    </w:lvl>
    <w:lvl w:ilvl="6" w:tplc="F1CCE4E8">
      <w:start w:val="1"/>
      <w:numFmt w:val="decimal"/>
      <w:lvlText w:val="%7."/>
      <w:lvlJc w:val="left"/>
      <w:pPr>
        <w:ind w:left="5400" w:hanging="360"/>
      </w:pPr>
    </w:lvl>
    <w:lvl w:ilvl="7" w:tplc="5A0CF6CC">
      <w:start w:val="1"/>
      <w:numFmt w:val="lowerLetter"/>
      <w:lvlText w:val="%8."/>
      <w:lvlJc w:val="left"/>
      <w:pPr>
        <w:ind w:left="6120" w:hanging="360"/>
      </w:pPr>
    </w:lvl>
    <w:lvl w:ilvl="8" w:tplc="7320EBBC">
      <w:start w:val="1"/>
      <w:numFmt w:val="lowerRoman"/>
      <w:lvlText w:val="%9."/>
      <w:lvlJc w:val="right"/>
      <w:pPr>
        <w:ind w:left="6840" w:hanging="180"/>
      </w:pPr>
    </w:lvl>
  </w:abstractNum>
  <w:abstractNum w:abstractNumId="2" w15:restartNumberingAfterBreak="0">
    <w:nsid w:val="027EBF39"/>
    <w:multiLevelType w:val="hybridMultilevel"/>
    <w:tmpl w:val="FFFFFFFF"/>
    <w:lvl w:ilvl="0" w:tplc="0E2287FA">
      <w:start w:val="1"/>
      <w:numFmt w:val="bullet"/>
      <w:lvlText w:val=""/>
      <w:lvlJc w:val="left"/>
      <w:pPr>
        <w:ind w:left="720" w:hanging="360"/>
      </w:pPr>
      <w:rPr>
        <w:rFonts w:ascii="Symbol" w:hAnsi="Symbol" w:hint="default"/>
      </w:rPr>
    </w:lvl>
    <w:lvl w:ilvl="1" w:tplc="01A45500">
      <w:start w:val="1"/>
      <w:numFmt w:val="bullet"/>
      <w:lvlText w:val="o"/>
      <w:lvlJc w:val="left"/>
      <w:pPr>
        <w:ind w:left="1440" w:hanging="360"/>
      </w:pPr>
      <w:rPr>
        <w:rFonts w:ascii="Courier New" w:hAnsi="Courier New" w:hint="default"/>
      </w:rPr>
    </w:lvl>
    <w:lvl w:ilvl="2" w:tplc="39EEDAD6">
      <w:start w:val="1"/>
      <w:numFmt w:val="bullet"/>
      <w:lvlText w:val=""/>
      <w:lvlJc w:val="left"/>
      <w:pPr>
        <w:ind w:left="2160" w:hanging="360"/>
      </w:pPr>
      <w:rPr>
        <w:rFonts w:ascii="Wingdings" w:hAnsi="Wingdings" w:hint="default"/>
      </w:rPr>
    </w:lvl>
    <w:lvl w:ilvl="3" w:tplc="FF1C9396">
      <w:start w:val="1"/>
      <w:numFmt w:val="bullet"/>
      <w:lvlText w:val=""/>
      <w:lvlJc w:val="left"/>
      <w:pPr>
        <w:ind w:left="2880" w:hanging="360"/>
      </w:pPr>
      <w:rPr>
        <w:rFonts w:ascii="Symbol" w:hAnsi="Symbol" w:hint="default"/>
      </w:rPr>
    </w:lvl>
    <w:lvl w:ilvl="4" w:tplc="8748661E">
      <w:start w:val="1"/>
      <w:numFmt w:val="bullet"/>
      <w:lvlText w:val="o"/>
      <w:lvlJc w:val="left"/>
      <w:pPr>
        <w:ind w:left="3600" w:hanging="360"/>
      </w:pPr>
      <w:rPr>
        <w:rFonts w:ascii="Courier New" w:hAnsi="Courier New" w:hint="default"/>
      </w:rPr>
    </w:lvl>
    <w:lvl w:ilvl="5" w:tplc="E892EA88">
      <w:start w:val="1"/>
      <w:numFmt w:val="bullet"/>
      <w:lvlText w:val=""/>
      <w:lvlJc w:val="left"/>
      <w:pPr>
        <w:ind w:left="4320" w:hanging="360"/>
      </w:pPr>
      <w:rPr>
        <w:rFonts w:ascii="Wingdings" w:hAnsi="Wingdings" w:hint="default"/>
      </w:rPr>
    </w:lvl>
    <w:lvl w:ilvl="6" w:tplc="194A9444">
      <w:start w:val="1"/>
      <w:numFmt w:val="bullet"/>
      <w:lvlText w:val=""/>
      <w:lvlJc w:val="left"/>
      <w:pPr>
        <w:ind w:left="5040" w:hanging="360"/>
      </w:pPr>
      <w:rPr>
        <w:rFonts w:ascii="Symbol" w:hAnsi="Symbol" w:hint="default"/>
      </w:rPr>
    </w:lvl>
    <w:lvl w:ilvl="7" w:tplc="7F648B72">
      <w:start w:val="1"/>
      <w:numFmt w:val="bullet"/>
      <w:lvlText w:val="o"/>
      <w:lvlJc w:val="left"/>
      <w:pPr>
        <w:ind w:left="5760" w:hanging="360"/>
      </w:pPr>
      <w:rPr>
        <w:rFonts w:ascii="Courier New" w:hAnsi="Courier New" w:hint="default"/>
      </w:rPr>
    </w:lvl>
    <w:lvl w:ilvl="8" w:tplc="24621174">
      <w:start w:val="1"/>
      <w:numFmt w:val="bullet"/>
      <w:lvlText w:val=""/>
      <w:lvlJc w:val="left"/>
      <w:pPr>
        <w:ind w:left="6480" w:hanging="360"/>
      </w:pPr>
      <w:rPr>
        <w:rFonts w:ascii="Wingdings" w:hAnsi="Wingdings" w:hint="default"/>
      </w:rPr>
    </w:lvl>
  </w:abstractNum>
  <w:abstractNum w:abstractNumId="3" w15:restartNumberingAfterBreak="0">
    <w:nsid w:val="05DDA2ED"/>
    <w:multiLevelType w:val="hybridMultilevel"/>
    <w:tmpl w:val="FFFFFFFF"/>
    <w:lvl w:ilvl="0" w:tplc="ABECF23E">
      <w:start w:val="1"/>
      <w:numFmt w:val="bullet"/>
      <w:lvlText w:val=""/>
      <w:lvlJc w:val="left"/>
      <w:pPr>
        <w:ind w:left="720" w:hanging="360"/>
      </w:pPr>
      <w:rPr>
        <w:rFonts w:ascii="Symbol" w:hAnsi="Symbol" w:hint="default"/>
      </w:rPr>
    </w:lvl>
    <w:lvl w:ilvl="1" w:tplc="C6F67CCC">
      <w:start w:val="1"/>
      <w:numFmt w:val="bullet"/>
      <w:lvlText w:val="o"/>
      <w:lvlJc w:val="left"/>
      <w:pPr>
        <w:ind w:left="1440" w:hanging="360"/>
      </w:pPr>
      <w:rPr>
        <w:rFonts w:ascii="Courier New" w:hAnsi="Courier New" w:hint="default"/>
      </w:rPr>
    </w:lvl>
    <w:lvl w:ilvl="2" w:tplc="2E561DDA">
      <w:start w:val="1"/>
      <w:numFmt w:val="bullet"/>
      <w:lvlText w:val=""/>
      <w:lvlJc w:val="left"/>
      <w:pPr>
        <w:ind w:left="2160" w:hanging="360"/>
      </w:pPr>
      <w:rPr>
        <w:rFonts w:ascii="Wingdings" w:hAnsi="Wingdings" w:hint="default"/>
      </w:rPr>
    </w:lvl>
    <w:lvl w:ilvl="3" w:tplc="88327582">
      <w:start w:val="1"/>
      <w:numFmt w:val="bullet"/>
      <w:lvlText w:val=""/>
      <w:lvlJc w:val="left"/>
      <w:pPr>
        <w:ind w:left="2880" w:hanging="360"/>
      </w:pPr>
      <w:rPr>
        <w:rFonts w:ascii="Symbol" w:hAnsi="Symbol" w:hint="default"/>
      </w:rPr>
    </w:lvl>
    <w:lvl w:ilvl="4" w:tplc="6010CBA8">
      <w:start w:val="1"/>
      <w:numFmt w:val="bullet"/>
      <w:lvlText w:val="o"/>
      <w:lvlJc w:val="left"/>
      <w:pPr>
        <w:ind w:left="3600" w:hanging="360"/>
      </w:pPr>
      <w:rPr>
        <w:rFonts w:ascii="Courier New" w:hAnsi="Courier New" w:hint="default"/>
      </w:rPr>
    </w:lvl>
    <w:lvl w:ilvl="5" w:tplc="6C58EBA6">
      <w:start w:val="1"/>
      <w:numFmt w:val="bullet"/>
      <w:lvlText w:val=""/>
      <w:lvlJc w:val="left"/>
      <w:pPr>
        <w:ind w:left="4320" w:hanging="360"/>
      </w:pPr>
      <w:rPr>
        <w:rFonts w:ascii="Wingdings" w:hAnsi="Wingdings" w:hint="default"/>
      </w:rPr>
    </w:lvl>
    <w:lvl w:ilvl="6" w:tplc="F06282D4">
      <w:start w:val="1"/>
      <w:numFmt w:val="bullet"/>
      <w:lvlText w:val=""/>
      <w:lvlJc w:val="left"/>
      <w:pPr>
        <w:ind w:left="5040" w:hanging="360"/>
      </w:pPr>
      <w:rPr>
        <w:rFonts w:ascii="Symbol" w:hAnsi="Symbol" w:hint="default"/>
      </w:rPr>
    </w:lvl>
    <w:lvl w:ilvl="7" w:tplc="797E4FCC">
      <w:start w:val="1"/>
      <w:numFmt w:val="bullet"/>
      <w:lvlText w:val="o"/>
      <w:lvlJc w:val="left"/>
      <w:pPr>
        <w:ind w:left="5760" w:hanging="360"/>
      </w:pPr>
      <w:rPr>
        <w:rFonts w:ascii="Courier New" w:hAnsi="Courier New" w:hint="default"/>
      </w:rPr>
    </w:lvl>
    <w:lvl w:ilvl="8" w:tplc="D6FC1B2E">
      <w:start w:val="1"/>
      <w:numFmt w:val="bullet"/>
      <w:lvlText w:val=""/>
      <w:lvlJc w:val="left"/>
      <w:pPr>
        <w:ind w:left="6480" w:hanging="360"/>
      </w:pPr>
      <w:rPr>
        <w:rFonts w:ascii="Wingdings" w:hAnsi="Wingdings" w:hint="default"/>
      </w:rPr>
    </w:lvl>
  </w:abstractNum>
  <w:abstractNum w:abstractNumId="4" w15:restartNumberingAfterBreak="0">
    <w:nsid w:val="09041148"/>
    <w:multiLevelType w:val="hybridMultilevel"/>
    <w:tmpl w:val="FFFFFFFF"/>
    <w:lvl w:ilvl="0" w:tplc="926838A6">
      <w:start w:val="1"/>
      <w:numFmt w:val="bullet"/>
      <w:lvlText w:val=""/>
      <w:lvlJc w:val="left"/>
      <w:pPr>
        <w:ind w:left="720" w:hanging="360"/>
      </w:pPr>
      <w:rPr>
        <w:rFonts w:ascii="Symbol" w:hAnsi="Symbol" w:hint="default"/>
      </w:rPr>
    </w:lvl>
    <w:lvl w:ilvl="1" w:tplc="A12CB966">
      <w:start w:val="1"/>
      <w:numFmt w:val="bullet"/>
      <w:lvlText w:val="o"/>
      <w:lvlJc w:val="left"/>
      <w:pPr>
        <w:ind w:left="1440" w:hanging="360"/>
      </w:pPr>
      <w:rPr>
        <w:rFonts w:ascii="Courier New" w:hAnsi="Courier New" w:hint="default"/>
      </w:rPr>
    </w:lvl>
    <w:lvl w:ilvl="2" w:tplc="13305BAC">
      <w:start w:val="1"/>
      <w:numFmt w:val="bullet"/>
      <w:lvlText w:val=""/>
      <w:lvlJc w:val="left"/>
      <w:pPr>
        <w:ind w:left="2160" w:hanging="360"/>
      </w:pPr>
      <w:rPr>
        <w:rFonts w:ascii="Wingdings" w:hAnsi="Wingdings" w:hint="default"/>
      </w:rPr>
    </w:lvl>
    <w:lvl w:ilvl="3" w:tplc="402AEA28">
      <w:start w:val="1"/>
      <w:numFmt w:val="bullet"/>
      <w:lvlText w:val=""/>
      <w:lvlJc w:val="left"/>
      <w:pPr>
        <w:ind w:left="2880" w:hanging="360"/>
      </w:pPr>
      <w:rPr>
        <w:rFonts w:ascii="Symbol" w:hAnsi="Symbol" w:hint="default"/>
      </w:rPr>
    </w:lvl>
    <w:lvl w:ilvl="4" w:tplc="C63460F4">
      <w:start w:val="1"/>
      <w:numFmt w:val="bullet"/>
      <w:lvlText w:val="o"/>
      <w:lvlJc w:val="left"/>
      <w:pPr>
        <w:ind w:left="3600" w:hanging="360"/>
      </w:pPr>
      <w:rPr>
        <w:rFonts w:ascii="Courier New" w:hAnsi="Courier New" w:hint="default"/>
      </w:rPr>
    </w:lvl>
    <w:lvl w:ilvl="5" w:tplc="0B1C7B52">
      <w:start w:val="1"/>
      <w:numFmt w:val="bullet"/>
      <w:lvlText w:val=""/>
      <w:lvlJc w:val="left"/>
      <w:pPr>
        <w:ind w:left="4320" w:hanging="360"/>
      </w:pPr>
      <w:rPr>
        <w:rFonts w:ascii="Wingdings" w:hAnsi="Wingdings" w:hint="default"/>
      </w:rPr>
    </w:lvl>
    <w:lvl w:ilvl="6" w:tplc="75DAA476">
      <w:start w:val="1"/>
      <w:numFmt w:val="bullet"/>
      <w:lvlText w:val=""/>
      <w:lvlJc w:val="left"/>
      <w:pPr>
        <w:ind w:left="5040" w:hanging="360"/>
      </w:pPr>
      <w:rPr>
        <w:rFonts w:ascii="Symbol" w:hAnsi="Symbol" w:hint="default"/>
      </w:rPr>
    </w:lvl>
    <w:lvl w:ilvl="7" w:tplc="DB76E2A6">
      <w:start w:val="1"/>
      <w:numFmt w:val="bullet"/>
      <w:lvlText w:val="o"/>
      <w:lvlJc w:val="left"/>
      <w:pPr>
        <w:ind w:left="5760" w:hanging="360"/>
      </w:pPr>
      <w:rPr>
        <w:rFonts w:ascii="Courier New" w:hAnsi="Courier New" w:hint="default"/>
      </w:rPr>
    </w:lvl>
    <w:lvl w:ilvl="8" w:tplc="AD120564">
      <w:start w:val="1"/>
      <w:numFmt w:val="bullet"/>
      <w:lvlText w:val=""/>
      <w:lvlJc w:val="left"/>
      <w:pPr>
        <w:ind w:left="6480" w:hanging="360"/>
      </w:pPr>
      <w:rPr>
        <w:rFonts w:ascii="Wingdings" w:hAnsi="Wingdings" w:hint="default"/>
      </w:rPr>
    </w:lvl>
  </w:abstractNum>
  <w:abstractNum w:abstractNumId="5" w15:restartNumberingAfterBreak="0">
    <w:nsid w:val="09CA75DB"/>
    <w:multiLevelType w:val="hybridMultilevel"/>
    <w:tmpl w:val="FFFFFFFF"/>
    <w:lvl w:ilvl="0" w:tplc="388A818C">
      <w:start w:val="1"/>
      <w:numFmt w:val="bullet"/>
      <w:lvlText w:val=""/>
      <w:lvlJc w:val="left"/>
      <w:pPr>
        <w:ind w:left="720" w:hanging="360"/>
      </w:pPr>
      <w:rPr>
        <w:rFonts w:ascii="Symbol" w:hAnsi="Symbol" w:hint="default"/>
      </w:rPr>
    </w:lvl>
    <w:lvl w:ilvl="1" w:tplc="5412CCEE">
      <w:start w:val="1"/>
      <w:numFmt w:val="bullet"/>
      <w:lvlText w:val="o"/>
      <w:lvlJc w:val="left"/>
      <w:pPr>
        <w:ind w:left="1440" w:hanging="360"/>
      </w:pPr>
      <w:rPr>
        <w:rFonts w:ascii="Courier New" w:hAnsi="Courier New" w:hint="default"/>
      </w:rPr>
    </w:lvl>
    <w:lvl w:ilvl="2" w:tplc="5BAC3828">
      <w:start w:val="1"/>
      <w:numFmt w:val="bullet"/>
      <w:lvlText w:val=""/>
      <w:lvlJc w:val="left"/>
      <w:pPr>
        <w:ind w:left="2160" w:hanging="360"/>
      </w:pPr>
      <w:rPr>
        <w:rFonts w:ascii="Wingdings" w:hAnsi="Wingdings" w:hint="default"/>
      </w:rPr>
    </w:lvl>
    <w:lvl w:ilvl="3" w:tplc="D6E8FC8E">
      <w:start w:val="1"/>
      <w:numFmt w:val="bullet"/>
      <w:lvlText w:val=""/>
      <w:lvlJc w:val="left"/>
      <w:pPr>
        <w:ind w:left="2880" w:hanging="360"/>
      </w:pPr>
      <w:rPr>
        <w:rFonts w:ascii="Symbol" w:hAnsi="Symbol" w:hint="default"/>
      </w:rPr>
    </w:lvl>
    <w:lvl w:ilvl="4" w:tplc="7660A788">
      <w:start w:val="1"/>
      <w:numFmt w:val="bullet"/>
      <w:lvlText w:val="o"/>
      <w:lvlJc w:val="left"/>
      <w:pPr>
        <w:ind w:left="3600" w:hanging="360"/>
      </w:pPr>
      <w:rPr>
        <w:rFonts w:ascii="Courier New" w:hAnsi="Courier New" w:hint="default"/>
      </w:rPr>
    </w:lvl>
    <w:lvl w:ilvl="5" w:tplc="B394DE92">
      <w:start w:val="1"/>
      <w:numFmt w:val="bullet"/>
      <w:lvlText w:val=""/>
      <w:lvlJc w:val="left"/>
      <w:pPr>
        <w:ind w:left="4320" w:hanging="360"/>
      </w:pPr>
      <w:rPr>
        <w:rFonts w:ascii="Wingdings" w:hAnsi="Wingdings" w:hint="default"/>
      </w:rPr>
    </w:lvl>
    <w:lvl w:ilvl="6" w:tplc="47980272">
      <w:start w:val="1"/>
      <w:numFmt w:val="bullet"/>
      <w:lvlText w:val=""/>
      <w:lvlJc w:val="left"/>
      <w:pPr>
        <w:ind w:left="5040" w:hanging="360"/>
      </w:pPr>
      <w:rPr>
        <w:rFonts w:ascii="Symbol" w:hAnsi="Symbol" w:hint="default"/>
      </w:rPr>
    </w:lvl>
    <w:lvl w:ilvl="7" w:tplc="0C86AA9E">
      <w:start w:val="1"/>
      <w:numFmt w:val="bullet"/>
      <w:lvlText w:val="o"/>
      <w:lvlJc w:val="left"/>
      <w:pPr>
        <w:ind w:left="5760" w:hanging="360"/>
      </w:pPr>
      <w:rPr>
        <w:rFonts w:ascii="Courier New" w:hAnsi="Courier New" w:hint="default"/>
      </w:rPr>
    </w:lvl>
    <w:lvl w:ilvl="8" w:tplc="ED2080F8">
      <w:start w:val="1"/>
      <w:numFmt w:val="bullet"/>
      <w:lvlText w:val=""/>
      <w:lvlJc w:val="left"/>
      <w:pPr>
        <w:ind w:left="6480" w:hanging="360"/>
      </w:pPr>
      <w:rPr>
        <w:rFonts w:ascii="Wingdings" w:hAnsi="Wingdings" w:hint="default"/>
      </w:rPr>
    </w:lvl>
  </w:abstractNum>
  <w:abstractNum w:abstractNumId="6" w15:restartNumberingAfterBreak="0">
    <w:nsid w:val="130AA330"/>
    <w:multiLevelType w:val="hybridMultilevel"/>
    <w:tmpl w:val="FFFFFFFF"/>
    <w:lvl w:ilvl="0" w:tplc="1C2E81D6">
      <w:start w:val="1"/>
      <w:numFmt w:val="bullet"/>
      <w:lvlText w:val=""/>
      <w:lvlJc w:val="left"/>
      <w:pPr>
        <w:ind w:left="720" w:hanging="360"/>
      </w:pPr>
      <w:rPr>
        <w:rFonts w:ascii="Symbol" w:hAnsi="Symbol" w:hint="default"/>
      </w:rPr>
    </w:lvl>
    <w:lvl w:ilvl="1" w:tplc="6396C8B6">
      <w:start w:val="1"/>
      <w:numFmt w:val="bullet"/>
      <w:lvlText w:val="o"/>
      <w:lvlJc w:val="left"/>
      <w:pPr>
        <w:ind w:left="1440" w:hanging="360"/>
      </w:pPr>
      <w:rPr>
        <w:rFonts w:ascii="Courier New" w:hAnsi="Courier New" w:hint="default"/>
      </w:rPr>
    </w:lvl>
    <w:lvl w:ilvl="2" w:tplc="A2C02DDE">
      <w:start w:val="1"/>
      <w:numFmt w:val="bullet"/>
      <w:lvlText w:val=""/>
      <w:lvlJc w:val="left"/>
      <w:pPr>
        <w:ind w:left="2160" w:hanging="360"/>
      </w:pPr>
      <w:rPr>
        <w:rFonts w:ascii="Wingdings" w:hAnsi="Wingdings" w:hint="default"/>
      </w:rPr>
    </w:lvl>
    <w:lvl w:ilvl="3" w:tplc="F3688312">
      <w:start w:val="1"/>
      <w:numFmt w:val="bullet"/>
      <w:lvlText w:val=""/>
      <w:lvlJc w:val="left"/>
      <w:pPr>
        <w:ind w:left="2880" w:hanging="360"/>
      </w:pPr>
      <w:rPr>
        <w:rFonts w:ascii="Symbol" w:hAnsi="Symbol" w:hint="default"/>
      </w:rPr>
    </w:lvl>
    <w:lvl w:ilvl="4" w:tplc="D47C5832">
      <w:start w:val="1"/>
      <w:numFmt w:val="bullet"/>
      <w:lvlText w:val="o"/>
      <w:lvlJc w:val="left"/>
      <w:pPr>
        <w:ind w:left="3600" w:hanging="360"/>
      </w:pPr>
      <w:rPr>
        <w:rFonts w:ascii="Courier New" w:hAnsi="Courier New" w:hint="default"/>
      </w:rPr>
    </w:lvl>
    <w:lvl w:ilvl="5" w:tplc="E38E47DC">
      <w:start w:val="1"/>
      <w:numFmt w:val="bullet"/>
      <w:lvlText w:val=""/>
      <w:lvlJc w:val="left"/>
      <w:pPr>
        <w:ind w:left="4320" w:hanging="360"/>
      </w:pPr>
      <w:rPr>
        <w:rFonts w:ascii="Wingdings" w:hAnsi="Wingdings" w:hint="default"/>
      </w:rPr>
    </w:lvl>
    <w:lvl w:ilvl="6" w:tplc="4F2CAF66">
      <w:start w:val="1"/>
      <w:numFmt w:val="bullet"/>
      <w:lvlText w:val=""/>
      <w:lvlJc w:val="left"/>
      <w:pPr>
        <w:ind w:left="5040" w:hanging="360"/>
      </w:pPr>
      <w:rPr>
        <w:rFonts w:ascii="Symbol" w:hAnsi="Symbol" w:hint="default"/>
      </w:rPr>
    </w:lvl>
    <w:lvl w:ilvl="7" w:tplc="6074B3CA">
      <w:start w:val="1"/>
      <w:numFmt w:val="bullet"/>
      <w:lvlText w:val="o"/>
      <w:lvlJc w:val="left"/>
      <w:pPr>
        <w:ind w:left="5760" w:hanging="360"/>
      </w:pPr>
      <w:rPr>
        <w:rFonts w:ascii="Courier New" w:hAnsi="Courier New" w:hint="default"/>
      </w:rPr>
    </w:lvl>
    <w:lvl w:ilvl="8" w:tplc="D6BA4B12">
      <w:start w:val="1"/>
      <w:numFmt w:val="bullet"/>
      <w:lvlText w:val=""/>
      <w:lvlJc w:val="left"/>
      <w:pPr>
        <w:ind w:left="6480" w:hanging="360"/>
      </w:pPr>
      <w:rPr>
        <w:rFonts w:ascii="Wingdings" w:hAnsi="Wingdings" w:hint="default"/>
      </w:rPr>
    </w:lvl>
  </w:abstractNum>
  <w:abstractNum w:abstractNumId="7" w15:restartNumberingAfterBreak="0">
    <w:nsid w:val="161E30BF"/>
    <w:multiLevelType w:val="hybridMultilevel"/>
    <w:tmpl w:val="AC7CA8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450D71"/>
    <w:multiLevelType w:val="hybridMultilevel"/>
    <w:tmpl w:val="C512D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B0BF4"/>
    <w:multiLevelType w:val="hybridMultilevel"/>
    <w:tmpl w:val="8AD0C7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44A135"/>
    <w:multiLevelType w:val="hybridMultilevel"/>
    <w:tmpl w:val="FFFFFFFF"/>
    <w:lvl w:ilvl="0" w:tplc="8C32C5CE">
      <w:start w:val="1"/>
      <w:numFmt w:val="lowerRoman"/>
      <w:lvlText w:val="%1."/>
      <w:lvlJc w:val="left"/>
      <w:pPr>
        <w:ind w:left="720" w:hanging="360"/>
      </w:pPr>
    </w:lvl>
    <w:lvl w:ilvl="1" w:tplc="FDE0415E">
      <w:start w:val="1"/>
      <w:numFmt w:val="lowerLetter"/>
      <w:lvlText w:val="%2."/>
      <w:lvlJc w:val="left"/>
      <w:pPr>
        <w:ind w:left="1440" w:hanging="360"/>
      </w:pPr>
    </w:lvl>
    <w:lvl w:ilvl="2" w:tplc="1D0CA948">
      <w:start w:val="1"/>
      <w:numFmt w:val="lowerRoman"/>
      <w:lvlText w:val="%3."/>
      <w:lvlJc w:val="right"/>
      <w:pPr>
        <w:ind w:left="2160" w:hanging="180"/>
      </w:pPr>
    </w:lvl>
    <w:lvl w:ilvl="3" w:tplc="CC4892DE">
      <w:start w:val="1"/>
      <w:numFmt w:val="decimal"/>
      <w:lvlText w:val="%4."/>
      <w:lvlJc w:val="left"/>
      <w:pPr>
        <w:ind w:left="2880" w:hanging="360"/>
      </w:pPr>
    </w:lvl>
    <w:lvl w:ilvl="4" w:tplc="BDDAF51C">
      <w:start w:val="1"/>
      <w:numFmt w:val="lowerLetter"/>
      <w:lvlText w:val="%5."/>
      <w:lvlJc w:val="left"/>
      <w:pPr>
        <w:ind w:left="3600" w:hanging="360"/>
      </w:pPr>
    </w:lvl>
    <w:lvl w:ilvl="5" w:tplc="C246AE3C">
      <w:start w:val="1"/>
      <w:numFmt w:val="lowerRoman"/>
      <w:lvlText w:val="%6."/>
      <w:lvlJc w:val="right"/>
      <w:pPr>
        <w:ind w:left="4320" w:hanging="180"/>
      </w:pPr>
    </w:lvl>
    <w:lvl w:ilvl="6" w:tplc="C45C829E">
      <w:start w:val="1"/>
      <w:numFmt w:val="decimal"/>
      <w:lvlText w:val="%7."/>
      <w:lvlJc w:val="left"/>
      <w:pPr>
        <w:ind w:left="5040" w:hanging="360"/>
      </w:pPr>
    </w:lvl>
    <w:lvl w:ilvl="7" w:tplc="500AFF36">
      <w:start w:val="1"/>
      <w:numFmt w:val="lowerLetter"/>
      <w:lvlText w:val="%8."/>
      <w:lvlJc w:val="left"/>
      <w:pPr>
        <w:ind w:left="5760" w:hanging="360"/>
      </w:pPr>
    </w:lvl>
    <w:lvl w:ilvl="8" w:tplc="7586F06E">
      <w:start w:val="1"/>
      <w:numFmt w:val="lowerRoman"/>
      <w:lvlText w:val="%9."/>
      <w:lvlJc w:val="right"/>
      <w:pPr>
        <w:ind w:left="6480" w:hanging="180"/>
      </w:pPr>
    </w:lvl>
  </w:abstractNum>
  <w:abstractNum w:abstractNumId="11" w15:restartNumberingAfterBreak="0">
    <w:nsid w:val="1EF8078B"/>
    <w:multiLevelType w:val="hybridMultilevel"/>
    <w:tmpl w:val="FFFFFFFF"/>
    <w:lvl w:ilvl="0" w:tplc="522CF21C">
      <w:start w:val="1"/>
      <w:numFmt w:val="decimal"/>
      <w:lvlText w:val="%1."/>
      <w:lvlJc w:val="left"/>
      <w:pPr>
        <w:ind w:left="720" w:hanging="360"/>
      </w:pPr>
    </w:lvl>
    <w:lvl w:ilvl="1" w:tplc="ADFAD500">
      <w:start w:val="1"/>
      <w:numFmt w:val="lowerLetter"/>
      <w:lvlText w:val="%2."/>
      <w:lvlJc w:val="left"/>
      <w:pPr>
        <w:ind w:left="1440" w:hanging="360"/>
      </w:pPr>
    </w:lvl>
    <w:lvl w:ilvl="2" w:tplc="FEC0B56C">
      <w:start w:val="1"/>
      <w:numFmt w:val="lowerRoman"/>
      <w:lvlText w:val="%3."/>
      <w:lvlJc w:val="right"/>
      <w:pPr>
        <w:ind w:left="2160" w:hanging="180"/>
      </w:pPr>
    </w:lvl>
    <w:lvl w:ilvl="3" w:tplc="A1B4E15C">
      <w:start w:val="1"/>
      <w:numFmt w:val="decimal"/>
      <w:lvlText w:val="%4."/>
      <w:lvlJc w:val="left"/>
      <w:pPr>
        <w:ind w:left="2880" w:hanging="360"/>
      </w:pPr>
    </w:lvl>
    <w:lvl w:ilvl="4" w:tplc="1B001C4A">
      <w:start w:val="1"/>
      <w:numFmt w:val="lowerLetter"/>
      <w:lvlText w:val="%5."/>
      <w:lvlJc w:val="left"/>
      <w:pPr>
        <w:ind w:left="3600" w:hanging="360"/>
      </w:pPr>
    </w:lvl>
    <w:lvl w:ilvl="5" w:tplc="962488A2">
      <w:start w:val="1"/>
      <w:numFmt w:val="lowerRoman"/>
      <w:lvlText w:val="%6."/>
      <w:lvlJc w:val="right"/>
      <w:pPr>
        <w:ind w:left="4320" w:hanging="180"/>
      </w:pPr>
    </w:lvl>
    <w:lvl w:ilvl="6" w:tplc="1062E2B4">
      <w:start w:val="1"/>
      <w:numFmt w:val="decimal"/>
      <w:lvlText w:val="%7."/>
      <w:lvlJc w:val="left"/>
      <w:pPr>
        <w:ind w:left="5040" w:hanging="360"/>
      </w:pPr>
    </w:lvl>
    <w:lvl w:ilvl="7" w:tplc="B63CACB2">
      <w:start w:val="1"/>
      <w:numFmt w:val="lowerLetter"/>
      <w:lvlText w:val="%8."/>
      <w:lvlJc w:val="left"/>
      <w:pPr>
        <w:ind w:left="5760" w:hanging="360"/>
      </w:pPr>
    </w:lvl>
    <w:lvl w:ilvl="8" w:tplc="9D66E328">
      <w:start w:val="1"/>
      <w:numFmt w:val="lowerRoman"/>
      <w:lvlText w:val="%9."/>
      <w:lvlJc w:val="right"/>
      <w:pPr>
        <w:ind w:left="6480" w:hanging="180"/>
      </w:pPr>
    </w:lvl>
  </w:abstractNum>
  <w:abstractNum w:abstractNumId="12" w15:restartNumberingAfterBreak="0">
    <w:nsid w:val="23188569"/>
    <w:multiLevelType w:val="hybridMultilevel"/>
    <w:tmpl w:val="FFFFFFFF"/>
    <w:lvl w:ilvl="0" w:tplc="23422218">
      <w:start w:val="1"/>
      <w:numFmt w:val="bullet"/>
      <w:lvlText w:val=""/>
      <w:lvlJc w:val="left"/>
      <w:pPr>
        <w:ind w:left="720" w:hanging="360"/>
      </w:pPr>
      <w:rPr>
        <w:rFonts w:ascii="Symbol" w:hAnsi="Symbol" w:hint="default"/>
      </w:rPr>
    </w:lvl>
    <w:lvl w:ilvl="1" w:tplc="4BC8AE90">
      <w:start w:val="1"/>
      <w:numFmt w:val="bullet"/>
      <w:lvlText w:val="o"/>
      <w:lvlJc w:val="left"/>
      <w:pPr>
        <w:ind w:left="1440" w:hanging="360"/>
      </w:pPr>
      <w:rPr>
        <w:rFonts w:ascii="Courier New" w:hAnsi="Courier New" w:hint="default"/>
      </w:rPr>
    </w:lvl>
    <w:lvl w:ilvl="2" w:tplc="52F4DD72">
      <w:start w:val="1"/>
      <w:numFmt w:val="bullet"/>
      <w:lvlText w:val=""/>
      <w:lvlJc w:val="left"/>
      <w:pPr>
        <w:ind w:left="2160" w:hanging="360"/>
      </w:pPr>
      <w:rPr>
        <w:rFonts w:ascii="Wingdings" w:hAnsi="Wingdings" w:hint="default"/>
      </w:rPr>
    </w:lvl>
    <w:lvl w:ilvl="3" w:tplc="F4285FFA">
      <w:start w:val="1"/>
      <w:numFmt w:val="bullet"/>
      <w:lvlText w:val=""/>
      <w:lvlJc w:val="left"/>
      <w:pPr>
        <w:ind w:left="2880" w:hanging="360"/>
      </w:pPr>
      <w:rPr>
        <w:rFonts w:ascii="Symbol" w:hAnsi="Symbol" w:hint="default"/>
      </w:rPr>
    </w:lvl>
    <w:lvl w:ilvl="4" w:tplc="8ABCDEB6">
      <w:start w:val="1"/>
      <w:numFmt w:val="bullet"/>
      <w:lvlText w:val="o"/>
      <w:lvlJc w:val="left"/>
      <w:pPr>
        <w:ind w:left="3600" w:hanging="360"/>
      </w:pPr>
      <w:rPr>
        <w:rFonts w:ascii="Courier New" w:hAnsi="Courier New" w:hint="default"/>
      </w:rPr>
    </w:lvl>
    <w:lvl w:ilvl="5" w:tplc="B108F106">
      <w:start w:val="1"/>
      <w:numFmt w:val="bullet"/>
      <w:lvlText w:val=""/>
      <w:lvlJc w:val="left"/>
      <w:pPr>
        <w:ind w:left="4320" w:hanging="360"/>
      </w:pPr>
      <w:rPr>
        <w:rFonts w:ascii="Wingdings" w:hAnsi="Wingdings" w:hint="default"/>
      </w:rPr>
    </w:lvl>
    <w:lvl w:ilvl="6" w:tplc="FCFCD70E">
      <w:start w:val="1"/>
      <w:numFmt w:val="bullet"/>
      <w:lvlText w:val=""/>
      <w:lvlJc w:val="left"/>
      <w:pPr>
        <w:ind w:left="5040" w:hanging="360"/>
      </w:pPr>
      <w:rPr>
        <w:rFonts w:ascii="Symbol" w:hAnsi="Symbol" w:hint="default"/>
      </w:rPr>
    </w:lvl>
    <w:lvl w:ilvl="7" w:tplc="E46A38BC">
      <w:start w:val="1"/>
      <w:numFmt w:val="bullet"/>
      <w:lvlText w:val="o"/>
      <w:lvlJc w:val="left"/>
      <w:pPr>
        <w:ind w:left="5760" w:hanging="360"/>
      </w:pPr>
      <w:rPr>
        <w:rFonts w:ascii="Courier New" w:hAnsi="Courier New" w:hint="default"/>
      </w:rPr>
    </w:lvl>
    <w:lvl w:ilvl="8" w:tplc="16C2681C">
      <w:start w:val="1"/>
      <w:numFmt w:val="bullet"/>
      <w:lvlText w:val=""/>
      <w:lvlJc w:val="left"/>
      <w:pPr>
        <w:ind w:left="6480" w:hanging="360"/>
      </w:pPr>
      <w:rPr>
        <w:rFonts w:ascii="Wingdings" w:hAnsi="Wingdings" w:hint="default"/>
      </w:rPr>
    </w:lvl>
  </w:abstractNum>
  <w:abstractNum w:abstractNumId="13" w15:restartNumberingAfterBreak="0">
    <w:nsid w:val="2909698B"/>
    <w:multiLevelType w:val="hybridMultilevel"/>
    <w:tmpl w:val="FFFFFFFF"/>
    <w:lvl w:ilvl="0" w:tplc="A68488B8">
      <w:start w:val="1"/>
      <w:numFmt w:val="bullet"/>
      <w:lvlText w:val=""/>
      <w:lvlJc w:val="left"/>
      <w:pPr>
        <w:ind w:left="720" w:hanging="360"/>
      </w:pPr>
      <w:rPr>
        <w:rFonts w:ascii="Symbol" w:hAnsi="Symbol" w:hint="default"/>
      </w:rPr>
    </w:lvl>
    <w:lvl w:ilvl="1" w:tplc="607AB9B4">
      <w:start w:val="1"/>
      <w:numFmt w:val="bullet"/>
      <w:lvlText w:val="o"/>
      <w:lvlJc w:val="left"/>
      <w:pPr>
        <w:ind w:left="1440" w:hanging="360"/>
      </w:pPr>
      <w:rPr>
        <w:rFonts w:ascii="Courier New" w:hAnsi="Courier New" w:hint="default"/>
      </w:rPr>
    </w:lvl>
    <w:lvl w:ilvl="2" w:tplc="C2C245FC">
      <w:start w:val="1"/>
      <w:numFmt w:val="bullet"/>
      <w:lvlText w:val=""/>
      <w:lvlJc w:val="left"/>
      <w:pPr>
        <w:ind w:left="2160" w:hanging="360"/>
      </w:pPr>
      <w:rPr>
        <w:rFonts w:ascii="Wingdings" w:hAnsi="Wingdings" w:hint="default"/>
      </w:rPr>
    </w:lvl>
    <w:lvl w:ilvl="3" w:tplc="6494F8F6">
      <w:start w:val="1"/>
      <w:numFmt w:val="bullet"/>
      <w:lvlText w:val=""/>
      <w:lvlJc w:val="left"/>
      <w:pPr>
        <w:ind w:left="2880" w:hanging="360"/>
      </w:pPr>
      <w:rPr>
        <w:rFonts w:ascii="Symbol" w:hAnsi="Symbol" w:hint="default"/>
      </w:rPr>
    </w:lvl>
    <w:lvl w:ilvl="4" w:tplc="925ECD8A">
      <w:start w:val="1"/>
      <w:numFmt w:val="bullet"/>
      <w:lvlText w:val="o"/>
      <w:lvlJc w:val="left"/>
      <w:pPr>
        <w:ind w:left="3600" w:hanging="360"/>
      </w:pPr>
      <w:rPr>
        <w:rFonts w:ascii="Courier New" w:hAnsi="Courier New" w:hint="default"/>
      </w:rPr>
    </w:lvl>
    <w:lvl w:ilvl="5" w:tplc="E12E44EA">
      <w:start w:val="1"/>
      <w:numFmt w:val="bullet"/>
      <w:lvlText w:val=""/>
      <w:lvlJc w:val="left"/>
      <w:pPr>
        <w:ind w:left="4320" w:hanging="360"/>
      </w:pPr>
      <w:rPr>
        <w:rFonts w:ascii="Wingdings" w:hAnsi="Wingdings" w:hint="default"/>
      </w:rPr>
    </w:lvl>
    <w:lvl w:ilvl="6" w:tplc="1D86256E">
      <w:start w:val="1"/>
      <w:numFmt w:val="bullet"/>
      <w:lvlText w:val=""/>
      <w:lvlJc w:val="left"/>
      <w:pPr>
        <w:ind w:left="5040" w:hanging="360"/>
      </w:pPr>
      <w:rPr>
        <w:rFonts w:ascii="Symbol" w:hAnsi="Symbol" w:hint="default"/>
      </w:rPr>
    </w:lvl>
    <w:lvl w:ilvl="7" w:tplc="710EC43A">
      <w:start w:val="1"/>
      <w:numFmt w:val="bullet"/>
      <w:lvlText w:val="o"/>
      <w:lvlJc w:val="left"/>
      <w:pPr>
        <w:ind w:left="5760" w:hanging="360"/>
      </w:pPr>
      <w:rPr>
        <w:rFonts w:ascii="Courier New" w:hAnsi="Courier New" w:hint="default"/>
      </w:rPr>
    </w:lvl>
    <w:lvl w:ilvl="8" w:tplc="9A9A9F20">
      <w:start w:val="1"/>
      <w:numFmt w:val="bullet"/>
      <w:lvlText w:val=""/>
      <w:lvlJc w:val="left"/>
      <w:pPr>
        <w:ind w:left="6480" w:hanging="360"/>
      </w:pPr>
      <w:rPr>
        <w:rFonts w:ascii="Wingdings" w:hAnsi="Wingdings" w:hint="default"/>
      </w:rPr>
    </w:lvl>
  </w:abstractNum>
  <w:abstractNum w:abstractNumId="14" w15:restartNumberingAfterBreak="0">
    <w:nsid w:val="31FD00F0"/>
    <w:multiLevelType w:val="hybridMultilevel"/>
    <w:tmpl w:val="1070D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786E70"/>
    <w:multiLevelType w:val="hybridMultilevel"/>
    <w:tmpl w:val="B920819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8CE16C"/>
    <w:multiLevelType w:val="hybridMultilevel"/>
    <w:tmpl w:val="FFFFFFFF"/>
    <w:lvl w:ilvl="0" w:tplc="78805010">
      <w:start w:val="1"/>
      <w:numFmt w:val="bullet"/>
      <w:lvlText w:val=""/>
      <w:lvlJc w:val="left"/>
      <w:pPr>
        <w:ind w:left="720" w:hanging="360"/>
      </w:pPr>
      <w:rPr>
        <w:rFonts w:ascii="Symbol" w:hAnsi="Symbol" w:hint="default"/>
      </w:rPr>
    </w:lvl>
    <w:lvl w:ilvl="1" w:tplc="D0421E94">
      <w:start w:val="1"/>
      <w:numFmt w:val="bullet"/>
      <w:lvlText w:val="o"/>
      <w:lvlJc w:val="left"/>
      <w:pPr>
        <w:ind w:left="1440" w:hanging="360"/>
      </w:pPr>
      <w:rPr>
        <w:rFonts w:ascii="Courier New" w:hAnsi="Courier New" w:hint="default"/>
      </w:rPr>
    </w:lvl>
    <w:lvl w:ilvl="2" w:tplc="697668B4">
      <w:start w:val="1"/>
      <w:numFmt w:val="bullet"/>
      <w:lvlText w:val=""/>
      <w:lvlJc w:val="left"/>
      <w:pPr>
        <w:ind w:left="2160" w:hanging="360"/>
      </w:pPr>
      <w:rPr>
        <w:rFonts w:ascii="Wingdings" w:hAnsi="Wingdings" w:hint="default"/>
      </w:rPr>
    </w:lvl>
    <w:lvl w:ilvl="3" w:tplc="488ECBAA">
      <w:start w:val="1"/>
      <w:numFmt w:val="bullet"/>
      <w:lvlText w:val=""/>
      <w:lvlJc w:val="left"/>
      <w:pPr>
        <w:ind w:left="2880" w:hanging="360"/>
      </w:pPr>
      <w:rPr>
        <w:rFonts w:ascii="Symbol" w:hAnsi="Symbol" w:hint="default"/>
      </w:rPr>
    </w:lvl>
    <w:lvl w:ilvl="4" w:tplc="C1CA1016">
      <w:start w:val="1"/>
      <w:numFmt w:val="bullet"/>
      <w:lvlText w:val="o"/>
      <w:lvlJc w:val="left"/>
      <w:pPr>
        <w:ind w:left="3600" w:hanging="360"/>
      </w:pPr>
      <w:rPr>
        <w:rFonts w:ascii="Courier New" w:hAnsi="Courier New" w:hint="default"/>
      </w:rPr>
    </w:lvl>
    <w:lvl w:ilvl="5" w:tplc="77127B60">
      <w:start w:val="1"/>
      <w:numFmt w:val="bullet"/>
      <w:lvlText w:val=""/>
      <w:lvlJc w:val="left"/>
      <w:pPr>
        <w:ind w:left="4320" w:hanging="360"/>
      </w:pPr>
      <w:rPr>
        <w:rFonts w:ascii="Wingdings" w:hAnsi="Wingdings" w:hint="default"/>
      </w:rPr>
    </w:lvl>
    <w:lvl w:ilvl="6" w:tplc="A8204E94">
      <w:start w:val="1"/>
      <w:numFmt w:val="bullet"/>
      <w:lvlText w:val=""/>
      <w:lvlJc w:val="left"/>
      <w:pPr>
        <w:ind w:left="5040" w:hanging="360"/>
      </w:pPr>
      <w:rPr>
        <w:rFonts w:ascii="Symbol" w:hAnsi="Symbol" w:hint="default"/>
      </w:rPr>
    </w:lvl>
    <w:lvl w:ilvl="7" w:tplc="F29A9512">
      <w:start w:val="1"/>
      <w:numFmt w:val="bullet"/>
      <w:lvlText w:val="o"/>
      <w:lvlJc w:val="left"/>
      <w:pPr>
        <w:ind w:left="5760" w:hanging="360"/>
      </w:pPr>
      <w:rPr>
        <w:rFonts w:ascii="Courier New" w:hAnsi="Courier New" w:hint="default"/>
      </w:rPr>
    </w:lvl>
    <w:lvl w:ilvl="8" w:tplc="7CE25A78">
      <w:start w:val="1"/>
      <w:numFmt w:val="bullet"/>
      <w:lvlText w:val=""/>
      <w:lvlJc w:val="left"/>
      <w:pPr>
        <w:ind w:left="6480" w:hanging="360"/>
      </w:pPr>
      <w:rPr>
        <w:rFonts w:ascii="Wingdings" w:hAnsi="Wingdings" w:hint="default"/>
      </w:rPr>
    </w:lvl>
  </w:abstractNum>
  <w:abstractNum w:abstractNumId="17" w15:restartNumberingAfterBreak="0">
    <w:nsid w:val="3AC673A6"/>
    <w:multiLevelType w:val="hybridMultilevel"/>
    <w:tmpl w:val="737614EC"/>
    <w:lvl w:ilvl="0" w:tplc="08090013">
      <w:start w:val="1"/>
      <w:numFmt w:val="upperRoman"/>
      <w:lvlText w:val="%1."/>
      <w:lvlJc w:val="righ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18" w15:restartNumberingAfterBreak="0">
    <w:nsid w:val="3AF5B7DB"/>
    <w:multiLevelType w:val="hybridMultilevel"/>
    <w:tmpl w:val="FFFFFFFF"/>
    <w:lvl w:ilvl="0" w:tplc="8362CF2A">
      <w:start w:val="1"/>
      <w:numFmt w:val="bullet"/>
      <w:lvlText w:val="-"/>
      <w:lvlJc w:val="left"/>
      <w:pPr>
        <w:ind w:left="720" w:hanging="360"/>
      </w:pPr>
      <w:rPr>
        <w:rFonts w:ascii="Aptos" w:hAnsi="Aptos" w:hint="default"/>
      </w:rPr>
    </w:lvl>
    <w:lvl w:ilvl="1" w:tplc="0E7AADBC">
      <w:start w:val="1"/>
      <w:numFmt w:val="bullet"/>
      <w:lvlText w:val="o"/>
      <w:lvlJc w:val="left"/>
      <w:pPr>
        <w:ind w:left="1440" w:hanging="360"/>
      </w:pPr>
      <w:rPr>
        <w:rFonts w:ascii="Courier New" w:hAnsi="Courier New" w:hint="default"/>
      </w:rPr>
    </w:lvl>
    <w:lvl w:ilvl="2" w:tplc="A9AA773E">
      <w:start w:val="1"/>
      <w:numFmt w:val="bullet"/>
      <w:lvlText w:val=""/>
      <w:lvlJc w:val="left"/>
      <w:pPr>
        <w:ind w:left="2160" w:hanging="360"/>
      </w:pPr>
      <w:rPr>
        <w:rFonts w:ascii="Wingdings" w:hAnsi="Wingdings" w:hint="default"/>
      </w:rPr>
    </w:lvl>
    <w:lvl w:ilvl="3" w:tplc="17D2191A">
      <w:start w:val="1"/>
      <w:numFmt w:val="bullet"/>
      <w:lvlText w:val=""/>
      <w:lvlJc w:val="left"/>
      <w:pPr>
        <w:ind w:left="2880" w:hanging="360"/>
      </w:pPr>
      <w:rPr>
        <w:rFonts w:ascii="Symbol" w:hAnsi="Symbol" w:hint="default"/>
      </w:rPr>
    </w:lvl>
    <w:lvl w:ilvl="4" w:tplc="803A9E50">
      <w:start w:val="1"/>
      <w:numFmt w:val="bullet"/>
      <w:lvlText w:val="o"/>
      <w:lvlJc w:val="left"/>
      <w:pPr>
        <w:ind w:left="3600" w:hanging="360"/>
      </w:pPr>
      <w:rPr>
        <w:rFonts w:ascii="Courier New" w:hAnsi="Courier New" w:hint="default"/>
      </w:rPr>
    </w:lvl>
    <w:lvl w:ilvl="5" w:tplc="E1BEE182">
      <w:start w:val="1"/>
      <w:numFmt w:val="bullet"/>
      <w:lvlText w:val=""/>
      <w:lvlJc w:val="left"/>
      <w:pPr>
        <w:ind w:left="4320" w:hanging="360"/>
      </w:pPr>
      <w:rPr>
        <w:rFonts w:ascii="Wingdings" w:hAnsi="Wingdings" w:hint="default"/>
      </w:rPr>
    </w:lvl>
    <w:lvl w:ilvl="6" w:tplc="CC5A585A">
      <w:start w:val="1"/>
      <w:numFmt w:val="bullet"/>
      <w:lvlText w:val=""/>
      <w:lvlJc w:val="left"/>
      <w:pPr>
        <w:ind w:left="5040" w:hanging="360"/>
      </w:pPr>
      <w:rPr>
        <w:rFonts w:ascii="Symbol" w:hAnsi="Symbol" w:hint="default"/>
      </w:rPr>
    </w:lvl>
    <w:lvl w:ilvl="7" w:tplc="DDD039CA">
      <w:start w:val="1"/>
      <w:numFmt w:val="bullet"/>
      <w:lvlText w:val="o"/>
      <w:lvlJc w:val="left"/>
      <w:pPr>
        <w:ind w:left="5760" w:hanging="360"/>
      </w:pPr>
      <w:rPr>
        <w:rFonts w:ascii="Courier New" w:hAnsi="Courier New" w:hint="default"/>
      </w:rPr>
    </w:lvl>
    <w:lvl w:ilvl="8" w:tplc="451A5F92">
      <w:start w:val="1"/>
      <w:numFmt w:val="bullet"/>
      <w:lvlText w:val=""/>
      <w:lvlJc w:val="left"/>
      <w:pPr>
        <w:ind w:left="6480" w:hanging="360"/>
      </w:pPr>
      <w:rPr>
        <w:rFonts w:ascii="Wingdings" w:hAnsi="Wingdings" w:hint="default"/>
      </w:rPr>
    </w:lvl>
  </w:abstractNum>
  <w:abstractNum w:abstractNumId="19" w15:restartNumberingAfterBreak="0">
    <w:nsid w:val="3B9F7412"/>
    <w:multiLevelType w:val="hybridMultilevel"/>
    <w:tmpl w:val="39DAF1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EB6F43"/>
    <w:multiLevelType w:val="hybridMultilevel"/>
    <w:tmpl w:val="CBCE1920"/>
    <w:lvl w:ilvl="0" w:tplc="08090013">
      <w:start w:val="1"/>
      <w:numFmt w:val="upperRoman"/>
      <w:lvlText w:val="%1."/>
      <w:lvlJc w:val="righ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21" w15:restartNumberingAfterBreak="0">
    <w:nsid w:val="3D411EDE"/>
    <w:multiLevelType w:val="hybridMultilevel"/>
    <w:tmpl w:val="B658D2F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E80CE1"/>
    <w:multiLevelType w:val="hybridMultilevel"/>
    <w:tmpl w:val="79E856FE"/>
    <w:lvl w:ilvl="0" w:tplc="E1AC0F10">
      <w:start w:val="1"/>
      <w:numFmt w:val="bullet"/>
      <w:lvlText w:val=""/>
      <w:lvlJc w:val="left"/>
      <w:pPr>
        <w:ind w:left="720" w:hanging="360"/>
      </w:pPr>
      <w:rPr>
        <w:rFonts w:ascii="Symbol" w:hAnsi="Symbol" w:hint="default"/>
      </w:rPr>
    </w:lvl>
    <w:lvl w:ilvl="1" w:tplc="207A4CB4">
      <w:start w:val="1"/>
      <w:numFmt w:val="bullet"/>
      <w:lvlText w:val="o"/>
      <w:lvlJc w:val="left"/>
      <w:pPr>
        <w:ind w:left="1440" w:hanging="360"/>
      </w:pPr>
      <w:rPr>
        <w:rFonts w:ascii="Courier New" w:hAnsi="Courier New" w:hint="default"/>
      </w:rPr>
    </w:lvl>
    <w:lvl w:ilvl="2" w:tplc="F4784A48">
      <w:start w:val="1"/>
      <w:numFmt w:val="bullet"/>
      <w:lvlText w:val=""/>
      <w:lvlJc w:val="left"/>
      <w:pPr>
        <w:ind w:left="2160" w:hanging="360"/>
      </w:pPr>
      <w:rPr>
        <w:rFonts w:ascii="Wingdings" w:hAnsi="Wingdings" w:hint="default"/>
      </w:rPr>
    </w:lvl>
    <w:lvl w:ilvl="3" w:tplc="26E69B8A">
      <w:start w:val="1"/>
      <w:numFmt w:val="bullet"/>
      <w:lvlText w:val=""/>
      <w:lvlJc w:val="left"/>
      <w:pPr>
        <w:ind w:left="2880" w:hanging="360"/>
      </w:pPr>
      <w:rPr>
        <w:rFonts w:ascii="Symbol" w:hAnsi="Symbol" w:hint="default"/>
      </w:rPr>
    </w:lvl>
    <w:lvl w:ilvl="4" w:tplc="70AA8B82">
      <w:start w:val="1"/>
      <w:numFmt w:val="bullet"/>
      <w:lvlText w:val="o"/>
      <w:lvlJc w:val="left"/>
      <w:pPr>
        <w:ind w:left="3600" w:hanging="360"/>
      </w:pPr>
      <w:rPr>
        <w:rFonts w:ascii="Courier New" w:hAnsi="Courier New" w:hint="default"/>
      </w:rPr>
    </w:lvl>
    <w:lvl w:ilvl="5" w:tplc="9A2C0A94">
      <w:start w:val="1"/>
      <w:numFmt w:val="bullet"/>
      <w:lvlText w:val=""/>
      <w:lvlJc w:val="left"/>
      <w:pPr>
        <w:ind w:left="4320" w:hanging="360"/>
      </w:pPr>
      <w:rPr>
        <w:rFonts w:ascii="Wingdings" w:hAnsi="Wingdings" w:hint="default"/>
      </w:rPr>
    </w:lvl>
    <w:lvl w:ilvl="6" w:tplc="119272E0">
      <w:start w:val="1"/>
      <w:numFmt w:val="bullet"/>
      <w:lvlText w:val=""/>
      <w:lvlJc w:val="left"/>
      <w:pPr>
        <w:ind w:left="5040" w:hanging="360"/>
      </w:pPr>
      <w:rPr>
        <w:rFonts w:ascii="Symbol" w:hAnsi="Symbol" w:hint="default"/>
      </w:rPr>
    </w:lvl>
    <w:lvl w:ilvl="7" w:tplc="6C962672">
      <w:start w:val="1"/>
      <w:numFmt w:val="bullet"/>
      <w:lvlText w:val="o"/>
      <w:lvlJc w:val="left"/>
      <w:pPr>
        <w:ind w:left="5760" w:hanging="360"/>
      </w:pPr>
      <w:rPr>
        <w:rFonts w:ascii="Courier New" w:hAnsi="Courier New" w:hint="default"/>
      </w:rPr>
    </w:lvl>
    <w:lvl w:ilvl="8" w:tplc="60ECCAFE">
      <w:start w:val="1"/>
      <w:numFmt w:val="bullet"/>
      <w:lvlText w:val=""/>
      <w:lvlJc w:val="left"/>
      <w:pPr>
        <w:ind w:left="6480" w:hanging="360"/>
      </w:pPr>
      <w:rPr>
        <w:rFonts w:ascii="Wingdings" w:hAnsi="Wingdings" w:hint="default"/>
      </w:rPr>
    </w:lvl>
  </w:abstractNum>
  <w:abstractNum w:abstractNumId="23" w15:restartNumberingAfterBreak="0">
    <w:nsid w:val="41260D5C"/>
    <w:multiLevelType w:val="hybridMultilevel"/>
    <w:tmpl w:val="4A58A3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8DAC27"/>
    <w:multiLevelType w:val="hybridMultilevel"/>
    <w:tmpl w:val="FFFFFFFF"/>
    <w:lvl w:ilvl="0" w:tplc="765C092C">
      <w:start w:val="1"/>
      <w:numFmt w:val="bullet"/>
      <w:lvlText w:val=""/>
      <w:lvlJc w:val="left"/>
      <w:pPr>
        <w:ind w:left="720" w:hanging="360"/>
      </w:pPr>
      <w:rPr>
        <w:rFonts w:ascii="Symbol" w:hAnsi="Symbol" w:hint="default"/>
      </w:rPr>
    </w:lvl>
    <w:lvl w:ilvl="1" w:tplc="59FCAF14">
      <w:start w:val="1"/>
      <w:numFmt w:val="bullet"/>
      <w:lvlText w:val="o"/>
      <w:lvlJc w:val="left"/>
      <w:pPr>
        <w:ind w:left="1440" w:hanging="360"/>
      </w:pPr>
      <w:rPr>
        <w:rFonts w:ascii="Courier New" w:hAnsi="Courier New" w:hint="default"/>
      </w:rPr>
    </w:lvl>
    <w:lvl w:ilvl="2" w:tplc="3E34DD6E">
      <w:start w:val="1"/>
      <w:numFmt w:val="bullet"/>
      <w:lvlText w:val=""/>
      <w:lvlJc w:val="left"/>
      <w:pPr>
        <w:ind w:left="2160" w:hanging="360"/>
      </w:pPr>
      <w:rPr>
        <w:rFonts w:ascii="Wingdings" w:hAnsi="Wingdings" w:hint="default"/>
      </w:rPr>
    </w:lvl>
    <w:lvl w:ilvl="3" w:tplc="7FDA57CC">
      <w:start w:val="1"/>
      <w:numFmt w:val="bullet"/>
      <w:lvlText w:val=""/>
      <w:lvlJc w:val="left"/>
      <w:pPr>
        <w:ind w:left="2880" w:hanging="360"/>
      </w:pPr>
      <w:rPr>
        <w:rFonts w:ascii="Symbol" w:hAnsi="Symbol" w:hint="default"/>
      </w:rPr>
    </w:lvl>
    <w:lvl w:ilvl="4" w:tplc="AF56F62C">
      <w:start w:val="1"/>
      <w:numFmt w:val="bullet"/>
      <w:lvlText w:val="o"/>
      <w:lvlJc w:val="left"/>
      <w:pPr>
        <w:ind w:left="3600" w:hanging="360"/>
      </w:pPr>
      <w:rPr>
        <w:rFonts w:ascii="Courier New" w:hAnsi="Courier New" w:hint="default"/>
      </w:rPr>
    </w:lvl>
    <w:lvl w:ilvl="5" w:tplc="772AE41A">
      <w:start w:val="1"/>
      <w:numFmt w:val="bullet"/>
      <w:lvlText w:val=""/>
      <w:lvlJc w:val="left"/>
      <w:pPr>
        <w:ind w:left="4320" w:hanging="360"/>
      </w:pPr>
      <w:rPr>
        <w:rFonts w:ascii="Wingdings" w:hAnsi="Wingdings" w:hint="default"/>
      </w:rPr>
    </w:lvl>
    <w:lvl w:ilvl="6" w:tplc="780039E4">
      <w:start w:val="1"/>
      <w:numFmt w:val="bullet"/>
      <w:lvlText w:val=""/>
      <w:lvlJc w:val="left"/>
      <w:pPr>
        <w:ind w:left="5040" w:hanging="360"/>
      </w:pPr>
      <w:rPr>
        <w:rFonts w:ascii="Symbol" w:hAnsi="Symbol" w:hint="default"/>
      </w:rPr>
    </w:lvl>
    <w:lvl w:ilvl="7" w:tplc="42620A50">
      <w:start w:val="1"/>
      <w:numFmt w:val="bullet"/>
      <w:lvlText w:val="o"/>
      <w:lvlJc w:val="left"/>
      <w:pPr>
        <w:ind w:left="5760" w:hanging="360"/>
      </w:pPr>
      <w:rPr>
        <w:rFonts w:ascii="Courier New" w:hAnsi="Courier New" w:hint="default"/>
      </w:rPr>
    </w:lvl>
    <w:lvl w:ilvl="8" w:tplc="179894EC">
      <w:start w:val="1"/>
      <w:numFmt w:val="bullet"/>
      <w:lvlText w:val=""/>
      <w:lvlJc w:val="left"/>
      <w:pPr>
        <w:ind w:left="6480" w:hanging="360"/>
      </w:pPr>
      <w:rPr>
        <w:rFonts w:ascii="Wingdings" w:hAnsi="Wingdings" w:hint="default"/>
      </w:rPr>
    </w:lvl>
  </w:abstractNum>
  <w:abstractNum w:abstractNumId="25" w15:restartNumberingAfterBreak="0">
    <w:nsid w:val="429F0BEE"/>
    <w:multiLevelType w:val="hybridMultilevel"/>
    <w:tmpl w:val="21924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6D7A22"/>
    <w:multiLevelType w:val="hybridMultilevel"/>
    <w:tmpl w:val="529486F4"/>
    <w:lvl w:ilvl="0" w:tplc="F0DE08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A570BF"/>
    <w:multiLevelType w:val="hybridMultilevel"/>
    <w:tmpl w:val="FFFFFFFF"/>
    <w:lvl w:ilvl="0" w:tplc="74E87774">
      <w:start w:val="1"/>
      <w:numFmt w:val="lowerRoman"/>
      <w:lvlText w:val="%1."/>
      <w:lvlJc w:val="right"/>
      <w:pPr>
        <w:ind w:left="720" w:hanging="360"/>
      </w:pPr>
    </w:lvl>
    <w:lvl w:ilvl="1" w:tplc="26F600B0">
      <w:start w:val="1"/>
      <w:numFmt w:val="lowerLetter"/>
      <w:lvlText w:val="%2."/>
      <w:lvlJc w:val="left"/>
      <w:pPr>
        <w:ind w:left="1440" w:hanging="360"/>
      </w:pPr>
    </w:lvl>
    <w:lvl w:ilvl="2" w:tplc="BDE8FABC">
      <w:start w:val="1"/>
      <w:numFmt w:val="lowerRoman"/>
      <w:lvlText w:val="%3."/>
      <w:lvlJc w:val="right"/>
      <w:pPr>
        <w:ind w:left="2160" w:hanging="180"/>
      </w:pPr>
    </w:lvl>
    <w:lvl w:ilvl="3" w:tplc="828CA8E6">
      <w:start w:val="1"/>
      <w:numFmt w:val="decimal"/>
      <w:lvlText w:val="%4."/>
      <w:lvlJc w:val="left"/>
      <w:pPr>
        <w:ind w:left="2880" w:hanging="360"/>
      </w:pPr>
    </w:lvl>
    <w:lvl w:ilvl="4" w:tplc="FF8E8150">
      <w:start w:val="1"/>
      <w:numFmt w:val="lowerLetter"/>
      <w:lvlText w:val="%5."/>
      <w:lvlJc w:val="left"/>
      <w:pPr>
        <w:ind w:left="3600" w:hanging="360"/>
      </w:pPr>
    </w:lvl>
    <w:lvl w:ilvl="5" w:tplc="53402D6C">
      <w:start w:val="1"/>
      <w:numFmt w:val="lowerRoman"/>
      <w:lvlText w:val="%6."/>
      <w:lvlJc w:val="right"/>
      <w:pPr>
        <w:ind w:left="4320" w:hanging="180"/>
      </w:pPr>
    </w:lvl>
    <w:lvl w:ilvl="6" w:tplc="E168ECD8">
      <w:start w:val="1"/>
      <w:numFmt w:val="decimal"/>
      <w:lvlText w:val="%7."/>
      <w:lvlJc w:val="left"/>
      <w:pPr>
        <w:ind w:left="5040" w:hanging="360"/>
      </w:pPr>
    </w:lvl>
    <w:lvl w:ilvl="7" w:tplc="B9C2B80A">
      <w:start w:val="1"/>
      <w:numFmt w:val="lowerLetter"/>
      <w:lvlText w:val="%8."/>
      <w:lvlJc w:val="left"/>
      <w:pPr>
        <w:ind w:left="5760" w:hanging="360"/>
      </w:pPr>
    </w:lvl>
    <w:lvl w:ilvl="8" w:tplc="DA382DD2">
      <w:start w:val="1"/>
      <w:numFmt w:val="lowerRoman"/>
      <w:lvlText w:val="%9."/>
      <w:lvlJc w:val="right"/>
      <w:pPr>
        <w:ind w:left="6480" w:hanging="180"/>
      </w:pPr>
    </w:lvl>
  </w:abstractNum>
  <w:abstractNum w:abstractNumId="28" w15:restartNumberingAfterBreak="0">
    <w:nsid w:val="55DD3B89"/>
    <w:multiLevelType w:val="hybridMultilevel"/>
    <w:tmpl w:val="49C0C5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8340773"/>
    <w:multiLevelType w:val="hybridMultilevel"/>
    <w:tmpl w:val="FDC03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0A9CE1"/>
    <w:multiLevelType w:val="hybridMultilevel"/>
    <w:tmpl w:val="FFFFFFFF"/>
    <w:lvl w:ilvl="0" w:tplc="57D87F90">
      <w:start w:val="1"/>
      <w:numFmt w:val="bullet"/>
      <w:lvlText w:val=""/>
      <w:lvlJc w:val="left"/>
      <w:pPr>
        <w:ind w:left="720" w:hanging="360"/>
      </w:pPr>
      <w:rPr>
        <w:rFonts w:ascii="Symbol" w:hAnsi="Symbol" w:hint="default"/>
      </w:rPr>
    </w:lvl>
    <w:lvl w:ilvl="1" w:tplc="1D6403BC">
      <w:start w:val="1"/>
      <w:numFmt w:val="bullet"/>
      <w:lvlText w:val="o"/>
      <w:lvlJc w:val="left"/>
      <w:pPr>
        <w:ind w:left="1440" w:hanging="360"/>
      </w:pPr>
      <w:rPr>
        <w:rFonts w:ascii="Courier New" w:hAnsi="Courier New" w:hint="default"/>
      </w:rPr>
    </w:lvl>
    <w:lvl w:ilvl="2" w:tplc="AB30D5A2">
      <w:start w:val="1"/>
      <w:numFmt w:val="bullet"/>
      <w:lvlText w:val=""/>
      <w:lvlJc w:val="left"/>
      <w:pPr>
        <w:ind w:left="2160" w:hanging="360"/>
      </w:pPr>
      <w:rPr>
        <w:rFonts w:ascii="Wingdings" w:hAnsi="Wingdings" w:hint="default"/>
      </w:rPr>
    </w:lvl>
    <w:lvl w:ilvl="3" w:tplc="693809BA">
      <w:start w:val="1"/>
      <w:numFmt w:val="bullet"/>
      <w:lvlText w:val=""/>
      <w:lvlJc w:val="left"/>
      <w:pPr>
        <w:ind w:left="2880" w:hanging="360"/>
      </w:pPr>
      <w:rPr>
        <w:rFonts w:ascii="Symbol" w:hAnsi="Symbol" w:hint="default"/>
      </w:rPr>
    </w:lvl>
    <w:lvl w:ilvl="4" w:tplc="7F1A8D8C">
      <w:start w:val="1"/>
      <w:numFmt w:val="bullet"/>
      <w:lvlText w:val="o"/>
      <w:lvlJc w:val="left"/>
      <w:pPr>
        <w:ind w:left="3600" w:hanging="360"/>
      </w:pPr>
      <w:rPr>
        <w:rFonts w:ascii="Courier New" w:hAnsi="Courier New" w:hint="default"/>
      </w:rPr>
    </w:lvl>
    <w:lvl w:ilvl="5" w:tplc="C1C2BBBC">
      <w:start w:val="1"/>
      <w:numFmt w:val="bullet"/>
      <w:lvlText w:val=""/>
      <w:lvlJc w:val="left"/>
      <w:pPr>
        <w:ind w:left="4320" w:hanging="360"/>
      </w:pPr>
      <w:rPr>
        <w:rFonts w:ascii="Wingdings" w:hAnsi="Wingdings" w:hint="default"/>
      </w:rPr>
    </w:lvl>
    <w:lvl w:ilvl="6" w:tplc="B63830C4">
      <w:start w:val="1"/>
      <w:numFmt w:val="bullet"/>
      <w:lvlText w:val=""/>
      <w:lvlJc w:val="left"/>
      <w:pPr>
        <w:ind w:left="5040" w:hanging="360"/>
      </w:pPr>
      <w:rPr>
        <w:rFonts w:ascii="Symbol" w:hAnsi="Symbol" w:hint="default"/>
      </w:rPr>
    </w:lvl>
    <w:lvl w:ilvl="7" w:tplc="56BE3812">
      <w:start w:val="1"/>
      <w:numFmt w:val="bullet"/>
      <w:lvlText w:val="o"/>
      <w:lvlJc w:val="left"/>
      <w:pPr>
        <w:ind w:left="5760" w:hanging="360"/>
      </w:pPr>
      <w:rPr>
        <w:rFonts w:ascii="Courier New" w:hAnsi="Courier New" w:hint="default"/>
      </w:rPr>
    </w:lvl>
    <w:lvl w:ilvl="8" w:tplc="8F66DB1A">
      <w:start w:val="1"/>
      <w:numFmt w:val="bullet"/>
      <w:lvlText w:val=""/>
      <w:lvlJc w:val="left"/>
      <w:pPr>
        <w:ind w:left="6480" w:hanging="360"/>
      </w:pPr>
      <w:rPr>
        <w:rFonts w:ascii="Wingdings" w:hAnsi="Wingdings" w:hint="default"/>
      </w:rPr>
    </w:lvl>
  </w:abstractNum>
  <w:abstractNum w:abstractNumId="31" w15:restartNumberingAfterBreak="0">
    <w:nsid w:val="62AE740E"/>
    <w:multiLevelType w:val="hybridMultilevel"/>
    <w:tmpl w:val="33C20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FA54E2"/>
    <w:multiLevelType w:val="multilevel"/>
    <w:tmpl w:val="26A617E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7317E6B"/>
    <w:multiLevelType w:val="hybridMultilevel"/>
    <w:tmpl w:val="9C563344"/>
    <w:lvl w:ilvl="0" w:tplc="FFFFFFFF">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2449F6"/>
    <w:multiLevelType w:val="multilevel"/>
    <w:tmpl w:val="2A60EEC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5" w15:restartNumberingAfterBreak="0">
    <w:nsid w:val="6A841568"/>
    <w:multiLevelType w:val="hybridMultilevel"/>
    <w:tmpl w:val="737614EC"/>
    <w:lvl w:ilvl="0" w:tplc="08090013">
      <w:start w:val="1"/>
      <w:numFmt w:val="upperRoman"/>
      <w:lvlText w:val="%1."/>
      <w:lvlJc w:val="righ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36" w15:restartNumberingAfterBreak="0">
    <w:nsid w:val="6C6E9CC3"/>
    <w:multiLevelType w:val="hybridMultilevel"/>
    <w:tmpl w:val="FFFFFFFF"/>
    <w:lvl w:ilvl="0" w:tplc="BACE04C6">
      <w:start w:val="1"/>
      <w:numFmt w:val="bullet"/>
      <w:lvlText w:val=""/>
      <w:lvlJc w:val="left"/>
      <w:pPr>
        <w:ind w:left="720" w:hanging="360"/>
      </w:pPr>
      <w:rPr>
        <w:rFonts w:ascii="Symbol" w:hAnsi="Symbol" w:hint="default"/>
      </w:rPr>
    </w:lvl>
    <w:lvl w:ilvl="1" w:tplc="5F189CF0">
      <w:start w:val="1"/>
      <w:numFmt w:val="bullet"/>
      <w:lvlText w:val="o"/>
      <w:lvlJc w:val="left"/>
      <w:pPr>
        <w:ind w:left="1440" w:hanging="360"/>
      </w:pPr>
      <w:rPr>
        <w:rFonts w:ascii="Courier New" w:hAnsi="Courier New" w:hint="default"/>
      </w:rPr>
    </w:lvl>
    <w:lvl w:ilvl="2" w:tplc="1DD4CE36">
      <w:start w:val="1"/>
      <w:numFmt w:val="bullet"/>
      <w:lvlText w:val=""/>
      <w:lvlJc w:val="left"/>
      <w:pPr>
        <w:ind w:left="2160" w:hanging="360"/>
      </w:pPr>
      <w:rPr>
        <w:rFonts w:ascii="Wingdings" w:hAnsi="Wingdings" w:hint="default"/>
      </w:rPr>
    </w:lvl>
    <w:lvl w:ilvl="3" w:tplc="869C9ECE">
      <w:start w:val="1"/>
      <w:numFmt w:val="bullet"/>
      <w:lvlText w:val=""/>
      <w:lvlJc w:val="left"/>
      <w:pPr>
        <w:ind w:left="2880" w:hanging="360"/>
      </w:pPr>
      <w:rPr>
        <w:rFonts w:ascii="Symbol" w:hAnsi="Symbol" w:hint="default"/>
      </w:rPr>
    </w:lvl>
    <w:lvl w:ilvl="4" w:tplc="D6225E40">
      <w:start w:val="1"/>
      <w:numFmt w:val="bullet"/>
      <w:lvlText w:val="o"/>
      <w:lvlJc w:val="left"/>
      <w:pPr>
        <w:ind w:left="3600" w:hanging="360"/>
      </w:pPr>
      <w:rPr>
        <w:rFonts w:ascii="Courier New" w:hAnsi="Courier New" w:hint="default"/>
      </w:rPr>
    </w:lvl>
    <w:lvl w:ilvl="5" w:tplc="51AA656A">
      <w:start w:val="1"/>
      <w:numFmt w:val="bullet"/>
      <w:lvlText w:val=""/>
      <w:lvlJc w:val="left"/>
      <w:pPr>
        <w:ind w:left="4320" w:hanging="360"/>
      </w:pPr>
      <w:rPr>
        <w:rFonts w:ascii="Wingdings" w:hAnsi="Wingdings" w:hint="default"/>
      </w:rPr>
    </w:lvl>
    <w:lvl w:ilvl="6" w:tplc="2AAC50AE">
      <w:start w:val="1"/>
      <w:numFmt w:val="bullet"/>
      <w:lvlText w:val=""/>
      <w:lvlJc w:val="left"/>
      <w:pPr>
        <w:ind w:left="5040" w:hanging="360"/>
      </w:pPr>
      <w:rPr>
        <w:rFonts w:ascii="Symbol" w:hAnsi="Symbol" w:hint="default"/>
      </w:rPr>
    </w:lvl>
    <w:lvl w:ilvl="7" w:tplc="8E3E5B0E">
      <w:start w:val="1"/>
      <w:numFmt w:val="bullet"/>
      <w:lvlText w:val="o"/>
      <w:lvlJc w:val="left"/>
      <w:pPr>
        <w:ind w:left="5760" w:hanging="360"/>
      </w:pPr>
      <w:rPr>
        <w:rFonts w:ascii="Courier New" w:hAnsi="Courier New" w:hint="default"/>
      </w:rPr>
    </w:lvl>
    <w:lvl w:ilvl="8" w:tplc="811A6880">
      <w:start w:val="1"/>
      <w:numFmt w:val="bullet"/>
      <w:lvlText w:val=""/>
      <w:lvlJc w:val="left"/>
      <w:pPr>
        <w:ind w:left="6480" w:hanging="360"/>
      </w:pPr>
      <w:rPr>
        <w:rFonts w:ascii="Wingdings" w:hAnsi="Wingdings" w:hint="default"/>
      </w:rPr>
    </w:lvl>
  </w:abstractNum>
  <w:abstractNum w:abstractNumId="37" w15:restartNumberingAfterBreak="0">
    <w:nsid w:val="72201759"/>
    <w:multiLevelType w:val="hybridMultilevel"/>
    <w:tmpl w:val="FFFFFFFF"/>
    <w:lvl w:ilvl="0" w:tplc="05B069D6">
      <w:start w:val="1"/>
      <w:numFmt w:val="bullet"/>
      <w:lvlText w:val=""/>
      <w:lvlJc w:val="left"/>
      <w:pPr>
        <w:ind w:left="720" w:hanging="360"/>
      </w:pPr>
      <w:rPr>
        <w:rFonts w:ascii="Symbol" w:hAnsi="Symbol" w:hint="default"/>
      </w:rPr>
    </w:lvl>
    <w:lvl w:ilvl="1" w:tplc="D1C6206E">
      <w:start w:val="1"/>
      <w:numFmt w:val="bullet"/>
      <w:lvlText w:val="o"/>
      <w:lvlJc w:val="left"/>
      <w:pPr>
        <w:ind w:left="1440" w:hanging="360"/>
      </w:pPr>
      <w:rPr>
        <w:rFonts w:ascii="Courier New" w:hAnsi="Courier New" w:hint="default"/>
      </w:rPr>
    </w:lvl>
    <w:lvl w:ilvl="2" w:tplc="77821C4C">
      <w:start w:val="1"/>
      <w:numFmt w:val="bullet"/>
      <w:lvlText w:val=""/>
      <w:lvlJc w:val="left"/>
      <w:pPr>
        <w:ind w:left="2160" w:hanging="360"/>
      </w:pPr>
      <w:rPr>
        <w:rFonts w:ascii="Wingdings" w:hAnsi="Wingdings" w:hint="default"/>
      </w:rPr>
    </w:lvl>
    <w:lvl w:ilvl="3" w:tplc="E93E6EAE">
      <w:start w:val="1"/>
      <w:numFmt w:val="bullet"/>
      <w:lvlText w:val=""/>
      <w:lvlJc w:val="left"/>
      <w:pPr>
        <w:ind w:left="2880" w:hanging="360"/>
      </w:pPr>
      <w:rPr>
        <w:rFonts w:ascii="Symbol" w:hAnsi="Symbol" w:hint="default"/>
      </w:rPr>
    </w:lvl>
    <w:lvl w:ilvl="4" w:tplc="6708F58E">
      <w:start w:val="1"/>
      <w:numFmt w:val="bullet"/>
      <w:lvlText w:val="o"/>
      <w:lvlJc w:val="left"/>
      <w:pPr>
        <w:ind w:left="3600" w:hanging="360"/>
      </w:pPr>
      <w:rPr>
        <w:rFonts w:ascii="Courier New" w:hAnsi="Courier New" w:hint="default"/>
      </w:rPr>
    </w:lvl>
    <w:lvl w:ilvl="5" w:tplc="104A464C">
      <w:start w:val="1"/>
      <w:numFmt w:val="bullet"/>
      <w:lvlText w:val=""/>
      <w:lvlJc w:val="left"/>
      <w:pPr>
        <w:ind w:left="4320" w:hanging="360"/>
      </w:pPr>
      <w:rPr>
        <w:rFonts w:ascii="Wingdings" w:hAnsi="Wingdings" w:hint="default"/>
      </w:rPr>
    </w:lvl>
    <w:lvl w:ilvl="6" w:tplc="58F40950">
      <w:start w:val="1"/>
      <w:numFmt w:val="bullet"/>
      <w:lvlText w:val=""/>
      <w:lvlJc w:val="left"/>
      <w:pPr>
        <w:ind w:left="5040" w:hanging="360"/>
      </w:pPr>
      <w:rPr>
        <w:rFonts w:ascii="Symbol" w:hAnsi="Symbol" w:hint="default"/>
      </w:rPr>
    </w:lvl>
    <w:lvl w:ilvl="7" w:tplc="865CE0C8">
      <w:start w:val="1"/>
      <w:numFmt w:val="bullet"/>
      <w:lvlText w:val="o"/>
      <w:lvlJc w:val="left"/>
      <w:pPr>
        <w:ind w:left="5760" w:hanging="360"/>
      </w:pPr>
      <w:rPr>
        <w:rFonts w:ascii="Courier New" w:hAnsi="Courier New" w:hint="default"/>
      </w:rPr>
    </w:lvl>
    <w:lvl w:ilvl="8" w:tplc="D7BAA124">
      <w:start w:val="1"/>
      <w:numFmt w:val="bullet"/>
      <w:lvlText w:val=""/>
      <w:lvlJc w:val="left"/>
      <w:pPr>
        <w:ind w:left="6480" w:hanging="360"/>
      </w:pPr>
      <w:rPr>
        <w:rFonts w:ascii="Wingdings" w:hAnsi="Wingdings" w:hint="default"/>
      </w:rPr>
    </w:lvl>
  </w:abstractNum>
  <w:abstractNum w:abstractNumId="38" w15:restartNumberingAfterBreak="0">
    <w:nsid w:val="72F317DA"/>
    <w:multiLevelType w:val="hybridMultilevel"/>
    <w:tmpl w:val="737614EC"/>
    <w:lvl w:ilvl="0" w:tplc="08090013">
      <w:start w:val="1"/>
      <w:numFmt w:val="upperRoman"/>
      <w:lvlText w:val="%1."/>
      <w:lvlJc w:val="righ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39" w15:restartNumberingAfterBreak="0">
    <w:nsid w:val="749C4BEE"/>
    <w:multiLevelType w:val="hybridMultilevel"/>
    <w:tmpl w:val="577E0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3E7DB7"/>
    <w:multiLevelType w:val="hybridMultilevel"/>
    <w:tmpl w:val="3AE862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42" w15:restartNumberingAfterBreak="0">
    <w:nsid w:val="78C91426"/>
    <w:multiLevelType w:val="hybridMultilevel"/>
    <w:tmpl w:val="633C90BE"/>
    <w:lvl w:ilvl="0" w:tplc="1EA402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AA3C64"/>
    <w:multiLevelType w:val="hybridMultilevel"/>
    <w:tmpl w:val="FFFFFFFF"/>
    <w:lvl w:ilvl="0" w:tplc="F54AA26E">
      <w:start w:val="1"/>
      <w:numFmt w:val="bullet"/>
      <w:lvlText w:val=""/>
      <w:lvlJc w:val="left"/>
      <w:pPr>
        <w:ind w:left="720" w:hanging="360"/>
      </w:pPr>
      <w:rPr>
        <w:rFonts w:ascii="Symbol" w:hAnsi="Symbol" w:hint="default"/>
      </w:rPr>
    </w:lvl>
    <w:lvl w:ilvl="1" w:tplc="CE8A03DA">
      <w:start w:val="1"/>
      <w:numFmt w:val="bullet"/>
      <w:lvlText w:val="o"/>
      <w:lvlJc w:val="left"/>
      <w:pPr>
        <w:ind w:left="1440" w:hanging="360"/>
      </w:pPr>
      <w:rPr>
        <w:rFonts w:ascii="Courier New" w:hAnsi="Courier New" w:hint="default"/>
      </w:rPr>
    </w:lvl>
    <w:lvl w:ilvl="2" w:tplc="1BCA6810">
      <w:start w:val="1"/>
      <w:numFmt w:val="bullet"/>
      <w:lvlText w:val=""/>
      <w:lvlJc w:val="left"/>
      <w:pPr>
        <w:ind w:left="2160" w:hanging="360"/>
      </w:pPr>
      <w:rPr>
        <w:rFonts w:ascii="Wingdings" w:hAnsi="Wingdings" w:hint="default"/>
      </w:rPr>
    </w:lvl>
    <w:lvl w:ilvl="3" w:tplc="8A541C48">
      <w:start w:val="1"/>
      <w:numFmt w:val="bullet"/>
      <w:lvlText w:val=""/>
      <w:lvlJc w:val="left"/>
      <w:pPr>
        <w:ind w:left="2880" w:hanging="360"/>
      </w:pPr>
      <w:rPr>
        <w:rFonts w:ascii="Symbol" w:hAnsi="Symbol" w:hint="default"/>
      </w:rPr>
    </w:lvl>
    <w:lvl w:ilvl="4" w:tplc="78549B00">
      <w:start w:val="1"/>
      <w:numFmt w:val="bullet"/>
      <w:lvlText w:val="o"/>
      <w:lvlJc w:val="left"/>
      <w:pPr>
        <w:ind w:left="3600" w:hanging="360"/>
      </w:pPr>
      <w:rPr>
        <w:rFonts w:ascii="Courier New" w:hAnsi="Courier New" w:hint="default"/>
      </w:rPr>
    </w:lvl>
    <w:lvl w:ilvl="5" w:tplc="E4D6A660">
      <w:start w:val="1"/>
      <w:numFmt w:val="bullet"/>
      <w:lvlText w:val=""/>
      <w:lvlJc w:val="left"/>
      <w:pPr>
        <w:ind w:left="4320" w:hanging="360"/>
      </w:pPr>
      <w:rPr>
        <w:rFonts w:ascii="Wingdings" w:hAnsi="Wingdings" w:hint="default"/>
      </w:rPr>
    </w:lvl>
    <w:lvl w:ilvl="6" w:tplc="226CF342">
      <w:start w:val="1"/>
      <w:numFmt w:val="bullet"/>
      <w:lvlText w:val=""/>
      <w:lvlJc w:val="left"/>
      <w:pPr>
        <w:ind w:left="5040" w:hanging="360"/>
      </w:pPr>
      <w:rPr>
        <w:rFonts w:ascii="Symbol" w:hAnsi="Symbol" w:hint="default"/>
      </w:rPr>
    </w:lvl>
    <w:lvl w:ilvl="7" w:tplc="DB8AFADE">
      <w:start w:val="1"/>
      <w:numFmt w:val="bullet"/>
      <w:lvlText w:val="o"/>
      <w:lvlJc w:val="left"/>
      <w:pPr>
        <w:ind w:left="5760" w:hanging="360"/>
      </w:pPr>
      <w:rPr>
        <w:rFonts w:ascii="Courier New" w:hAnsi="Courier New" w:hint="default"/>
      </w:rPr>
    </w:lvl>
    <w:lvl w:ilvl="8" w:tplc="C65EA38C">
      <w:start w:val="1"/>
      <w:numFmt w:val="bullet"/>
      <w:lvlText w:val=""/>
      <w:lvlJc w:val="left"/>
      <w:pPr>
        <w:ind w:left="6480" w:hanging="360"/>
      </w:pPr>
      <w:rPr>
        <w:rFonts w:ascii="Wingdings" w:hAnsi="Wingdings" w:hint="default"/>
      </w:rPr>
    </w:lvl>
  </w:abstractNum>
  <w:abstractNum w:abstractNumId="44" w15:restartNumberingAfterBreak="0">
    <w:nsid w:val="7E96E14F"/>
    <w:multiLevelType w:val="hybridMultilevel"/>
    <w:tmpl w:val="A002E49C"/>
    <w:lvl w:ilvl="0" w:tplc="C046C382">
      <w:start w:val="1"/>
      <w:numFmt w:val="bullet"/>
      <w:lvlText w:val=""/>
      <w:lvlJc w:val="left"/>
      <w:pPr>
        <w:ind w:left="720" w:hanging="360"/>
      </w:pPr>
      <w:rPr>
        <w:rFonts w:ascii="Symbol" w:hAnsi="Symbol" w:hint="default"/>
      </w:rPr>
    </w:lvl>
    <w:lvl w:ilvl="1" w:tplc="03123650">
      <w:start w:val="1"/>
      <w:numFmt w:val="bullet"/>
      <w:lvlText w:val="o"/>
      <w:lvlJc w:val="left"/>
      <w:pPr>
        <w:ind w:left="1440" w:hanging="360"/>
      </w:pPr>
      <w:rPr>
        <w:rFonts w:ascii="Courier New" w:hAnsi="Courier New" w:hint="default"/>
      </w:rPr>
    </w:lvl>
    <w:lvl w:ilvl="2" w:tplc="E5EAD872">
      <w:start w:val="1"/>
      <w:numFmt w:val="bullet"/>
      <w:lvlText w:val=""/>
      <w:lvlJc w:val="left"/>
      <w:pPr>
        <w:ind w:left="2160" w:hanging="360"/>
      </w:pPr>
      <w:rPr>
        <w:rFonts w:ascii="Wingdings" w:hAnsi="Wingdings" w:hint="default"/>
      </w:rPr>
    </w:lvl>
    <w:lvl w:ilvl="3" w:tplc="10026C42">
      <w:start w:val="1"/>
      <w:numFmt w:val="bullet"/>
      <w:lvlText w:val=""/>
      <w:lvlJc w:val="left"/>
      <w:pPr>
        <w:ind w:left="2880" w:hanging="360"/>
      </w:pPr>
      <w:rPr>
        <w:rFonts w:ascii="Symbol" w:hAnsi="Symbol" w:hint="default"/>
      </w:rPr>
    </w:lvl>
    <w:lvl w:ilvl="4" w:tplc="950C9CC8">
      <w:start w:val="1"/>
      <w:numFmt w:val="bullet"/>
      <w:lvlText w:val="o"/>
      <w:lvlJc w:val="left"/>
      <w:pPr>
        <w:ind w:left="3600" w:hanging="360"/>
      </w:pPr>
      <w:rPr>
        <w:rFonts w:ascii="Courier New" w:hAnsi="Courier New" w:hint="default"/>
      </w:rPr>
    </w:lvl>
    <w:lvl w:ilvl="5" w:tplc="4CCA2FC2">
      <w:start w:val="1"/>
      <w:numFmt w:val="bullet"/>
      <w:lvlText w:val=""/>
      <w:lvlJc w:val="left"/>
      <w:pPr>
        <w:ind w:left="4320" w:hanging="360"/>
      </w:pPr>
      <w:rPr>
        <w:rFonts w:ascii="Wingdings" w:hAnsi="Wingdings" w:hint="default"/>
      </w:rPr>
    </w:lvl>
    <w:lvl w:ilvl="6" w:tplc="73AC2F3E">
      <w:start w:val="1"/>
      <w:numFmt w:val="bullet"/>
      <w:lvlText w:val=""/>
      <w:lvlJc w:val="left"/>
      <w:pPr>
        <w:ind w:left="5040" w:hanging="360"/>
      </w:pPr>
      <w:rPr>
        <w:rFonts w:ascii="Symbol" w:hAnsi="Symbol" w:hint="default"/>
      </w:rPr>
    </w:lvl>
    <w:lvl w:ilvl="7" w:tplc="D48E0316">
      <w:start w:val="1"/>
      <w:numFmt w:val="bullet"/>
      <w:lvlText w:val="o"/>
      <w:lvlJc w:val="left"/>
      <w:pPr>
        <w:ind w:left="5760" w:hanging="360"/>
      </w:pPr>
      <w:rPr>
        <w:rFonts w:ascii="Courier New" w:hAnsi="Courier New" w:hint="default"/>
      </w:rPr>
    </w:lvl>
    <w:lvl w:ilvl="8" w:tplc="B2666CE8">
      <w:start w:val="1"/>
      <w:numFmt w:val="bullet"/>
      <w:lvlText w:val=""/>
      <w:lvlJc w:val="left"/>
      <w:pPr>
        <w:ind w:left="6480" w:hanging="360"/>
      </w:pPr>
      <w:rPr>
        <w:rFonts w:ascii="Wingdings" w:hAnsi="Wingdings" w:hint="default"/>
      </w:rPr>
    </w:lvl>
  </w:abstractNum>
  <w:num w:numId="1" w16cid:durableId="1923830895">
    <w:abstractNumId w:val="10"/>
  </w:num>
  <w:num w:numId="2" w16cid:durableId="622855252">
    <w:abstractNumId w:val="27"/>
  </w:num>
  <w:num w:numId="3" w16cid:durableId="1304891176">
    <w:abstractNumId w:val="36"/>
  </w:num>
  <w:num w:numId="4" w16cid:durableId="722607166">
    <w:abstractNumId w:val="44"/>
  </w:num>
  <w:num w:numId="5" w16cid:durableId="1192918064">
    <w:abstractNumId w:val="43"/>
  </w:num>
  <w:num w:numId="6" w16cid:durableId="21637854">
    <w:abstractNumId w:val="13"/>
  </w:num>
  <w:num w:numId="7" w16cid:durableId="591015683">
    <w:abstractNumId w:val="30"/>
  </w:num>
  <w:num w:numId="8" w16cid:durableId="766266872">
    <w:abstractNumId w:val="16"/>
  </w:num>
  <w:num w:numId="9" w16cid:durableId="1497528218">
    <w:abstractNumId w:val="4"/>
  </w:num>
  <w:num w:numId="10" w16cid:durableId="763189818">
    <w:abstractNumId w:val="3"/>
  </w:num>
  <w:num w:numId="11" w16cid:durableId="1064527909">
    <w:abstractNumId w:val="2"/>
  </w:num>
  <w:num w:numId="12" w16cid:durableId="1994870293">
    <w:abstractNumId w:val="6"/>
  </w:num>
  <w:num w:numId="13" w16cid:durableId="443765427">
    <w:abstractNumId w:val="24"/>
  </w:num>
  <w:num w:numId="14" w16cid:durableId="1176306367">
    <w:abstractNumId w:val="12"/>
  </w:num>
  <w:num w:numId="15" w16cid:durableId="1528833493">
    <w:abstractNumId w:val="37"/>
  </w:num>
  <w:num w:numId="16" w16cid:durableId="2085449593">
    <w:abstractNumId w:val="5"/>
  </w:num>
  <w:num w:numId="17" w16cid:durableId="1959681098">
    <w:abstractNumId w:val="18"/>
  </w:num>
  <w:num w:numId="18" w16cid:durableId="551775134">
    <w:abstractNumId w:val="11"/>
  </w:num>
  <w:num w:numId="19" w16cid:durableId="590285207">
    <w:abstractNumId w:val="1"/>
  </w:num>
  <w:num w:numId="20" w16cid:durableId="121311781">
    <w:abstractNumId w:val="22"/>
  </w:num>
  <w:num w:numId="21" w16cid:durableId="245118778">
    <w:abstractNumId w:val="34"/>
  </w:num>
  <w:num w:numId="22" w16cid:durableId="657341167">
    <w:abstractNumId w:val="23"/>
  </w:num>
  <w:num w:numId="23" w16cid:durableId="1639996972">
    <w:abstractNumId w:val="19"/>
  </w:num>
  <w:num w:numId="24" w16cid:durableId="1466004523">
    <w:abstractNumId w:val="7"/>
  </w:num>
  <w:num w:numId="25" w16cid:durableId="1685744681">
    <w:abstractNumId w:val="25"/>
  </w:num>
  <w:num w:numId="26" w16cid:durableId="1015764950">
    <w:abstractNumId w:val="40"/>
  </w:num>
  <w:num w:numId="27" w16cid:durableId="434595585">
    <w:abstractNumId w:val="41"/>
  </w:num>
  <w:num w:numId="28" w16cid:durableId="9166709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9967367">
    <w:abstractNumId w:val="35"/>
  </w:num>
  <w:num w:numId="30" w16cid:durableId="939875251">
    <w:abstractNumId w:val="20"/>
  </w:num>
  <w:num w:numId="31" w16cid:durableId="1258371069">
    <w:abstractNumId w:val="14"/>
  </w:num>
  <w:num w:numId="32" w16cid:durableId="1585064640">
    <w:abstractNumId w:val="21"/>
  </w:num>
  <w:num w:numId="33" w16cid:durableId="1356611882">
    <w:abstractNumId w:val="29"/>
  </w:num>
  <w:num w:numId="34" w16cid:durableId="201090538">
    <w:abstractNumId w:val="17"/>
  </w:num>
  <w:num w:numId="35" w16cid:durableId="2147240575">
    <w:abstractNumId w:val="38"/>
  </w:num>
  <w:num w:numId="36" w16cid:durableId="1694187203">
    <w:abstractNumId w:val="28"/>
  </w:num>
  <w:num w:numId="37" w16cid:durableId="1140997629">
    <w:abstractNumId w:val="28"/>
  </w:num>
  <w:num w:numId="38" w16cid:durableId="269746385">
    <w:abstractNumId w:val="39"/>
  </w:num>
  <w:num w:numId="39" w16cid:durableId="538473356">
    <w:abstractNumId w:val="15"/>
  </w:num>
  <w:num w:numId="40" w16cid:durableId="1149638368">
    <w:abstractNumId w:val="32"/>
  </w:num>
  <w:num w:numId="41" w16cid:durableId="1001735942">
    <w:abstractNumId w:val="26"/>
  </w:num>
  <w:num w:numId="42" w16cid:durableId="12060211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65514931">
    <w:abstractNumId w:val="0"/>
  </w:num>
  <w:num w:numId="44" w16cid:durableId="1507591578">
    <w:abstractNumId w:val="9"/>
  </w:num>
  <w:num w:numId="45" w16cid:durableId="2026246761">
    <w:abstractNumId w:val="42"/>
  </w:num>
  <w:num w:numId="46" w16cid:durableId="1964923895">
    <w:abstractNumId w:val="31"/>
  </w:num>
  <w:num w:numId="47" w16cid:durableId="1629699902">
    <w:abstractNumId w:val="33"/>
  </w:num>
  <w:num w:numId="48" w16cid:durableId="14222133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0A"/>
    <w:rsid w:val="00002442"/>
    <w:rsid w:val="00016FD5"/>
    <w:rsid w:val="00021E5F"/>
    <w:rsid w:val="00023E2B"/>
    <w:rsid w:val="00025339"/>
    <w:rsid w:val="00025490"/>
    <w:rsid w:val="000261C0"/>
    <w:rsid w:val="000262A4"/>
    <w:rsid w:val="0003005A"/>
    <w:rsid w:val="00034224"/>
    <w:rsid w:val="0003591A"/>
    <w:rsid w:val="000467DA"/>
    <w:rsid w:val="000536AA"/>
    <w:rsid w:val="00054DE1"/>
    <w:rsid w:val="00056CFE"/>
    <w:rsid w:val="00061267"/>
    <w:rsid w:val="00061418"/>
    <w:rsid w:val="000658D9"/>
    <w:rsid w:val="000676D7"/>
    <w:rsid w:val="00073C6F"/>
    <w:rsid w:val="00085F4C"/>
    <w:rsid w:val="00086C6B"/>
    <w:rsid w:val="00093CA6"/>
    <w:rsid w:val="000A345D"/>
    <w:rsid w:val="000A6EFE"/>
    <w:rsid w:val="000B362A"/>
    <w:rsid w:val="000B40F9"/>
    <w:rsid w:val="000C5CE3"/>
    <w:rsid w:val="000D3D1C"/>
    <w:rsid w:val="000E134B"/>
    <w:rsid w:val="000E28B1"/>
    <w:rsid w:val="000E37FD"/>
    <w:rsid w:val="000F274B"/>
    <w:rsid w:val="000F4246"/>
    <w:rsid w:val="000F6071"/>
    <w:rsid w:val="000F62E5"/>
    <w:rsid w:val="00103077"/>
    <w:rsid w:val="001051B6"/>
    <w:rsid w:val="001072B4"/>
    <w:rsid w:val="001115B3"/>
    <w:rsid w:val="0011170D"/>
    <w:rsid w:val="0011275A"/>
    <w:rsid w:val="00115124"/>
    <w:rsid w:val="00115DFB"/>
    <w:rsid w:val="00115F78"/>
    <w:rsid w:val="00117A0B"/>
    <w:rsid w:val="001219E7"/>
    <w:rsid w:val="00121EC8"/>
    <w:rsid w:val="00127F86"/>
    <w:rsid w:val="00141385"/>
    <w:rsid w:val="00147175"/>
    <w:rsid w:val="00150468"/>
    <w:rsid w:val="001523AE"/>
    <w:rsid w:val="00152B05"/>
    <w:rsid w:val="00160C19"/>
    <w:rsid w:val="00161746"/>
    <w:rsid w:val="001633AA"/>
    <w:rsid w:val="00174227"/>
    <w:rsid w:val="001774B0"/>
    <w:rsid w:val="00180538"/>
    <w:rsid w:val="00180A76"/>
    <w:rsid w:val="00187B9A"/>
    <w:rsid w:val="00187EC4"/>
    <w:rsid w:val="00187F81"/>
    <w:rsid w:val="001909F5"/>
    <w:rsid w:val="00192234"/>
    <w:rsid w:val="001930A5"/>
    <w:rsid w:val="001A0188"/>
    <w:rsid w:val="001A48A8"/>
    <w:rsid w:val="001B052C"/>
    <w:rsid w:val="001C76A3"/>
    <w:rsid w:val="001D1D38"/>
    <w:rsid w:val="001E0BFA"/>
    <w:rsid w:val="001E69C4"/>
    <w:rsid w:val="001E7F67"/>
    <w:rsid w:val="001F457C"/>
    <w:rsid w:val="00201FC0"/>
    <w:rsid w:val="00207EB4"/>
    <w:rsid w:val="00210527"/>
    <w:rsid w:val="002175D4"/>
    <w:rsid w:val="0022242D"/>
    <w:rsid w:val="00223EFE"/>
    <w:rsid w:val="00231488"/>
    <w:rsid w:val="00237095"/>
    <w:rsid w:val="002421F4"/>
    <w:rsid w:val="002448DB"/>
    <w:rsid w:val="00250EF7"/>
    <w:rsid w:val="002543D8"/>
    <w:rsid w:val="0025515C"/>
    <w:rsid w:val="00260C84"/>
    <w:rsid w:val="0026481F"/>
    <w:rsid w:val="00266390"/>
    <w:rsid w:val="00267FA1"/>
    <w:rsid w:val="00270633"/>
    <w:rsid w:val="00273617"/>
    <w:rsid w:val="00284836"/>
    <w:rsid w:val="00292F90"/>
    <w:rsid w:val="002A11C0"/>
    <w:rsid w:val="002A1580"/>
    <w:rsid w:val="002A59E6"/>
    <w:rsid w:val="002A660A"/>
    <w:rsid w:val="002A7C45"/>
    <w:rsid w:val="002B07E9"/>
    <w:rsid w:val="002B2262"/>
    <w:rsid w:val="002B3E0C"/>
    <w:rsid w:val="002B7DC4"/>
    <w:rsid w:val="002C530B"/>
    <w:rsid w:val="002D19B0"/>
    <w:rsid w:val="002D1E1B"/>
    <w:rsid w:val="002D4A69"/>
    <w:rsid w:val="002D5357"/>
    <w:rsid w:val="002D6690"/>
    <w:rsid w:val="002E1D9E"/>
    <w:rsid w:val="002ECA71"/>
    <w:rsid w:val="003021FE"/>
    <w:rsid w:val="003044DE"/>
    <w:rsid w:val="003318A1"/>
    <w:rsid w:val="00331FC7"/>
    <w:rsid w:val="00334779"/>
    <w:rsid w:val="00340F1F"/>
    <w:rsid w:val="00345B42"/>
    <w:rsid w:val="00351412"/>
    <w:rsid w:val="00352208"/>
    <w:rsid w:val="00355599"/>
    <w:rsid w:val="00356720"/>
    <w:rsid w:val="00356B53"/>
    <w:rsid w:val="003629DA"/>
    <w:rsid w:val="00362BCE"/>
    <w:rsid w:val="0036554A"/>
    <w:rsid w:val="00365C02"/>
    <w:rsid w:val="00365D55"/>
    <w:rsid w:val="0037119F"/>
    <w:rsid w:val="003721D4"/>
    <w:rsid w:val="00373E90"/>
    <w:rsid w:val="00381BBC"/>
    <w:rsid w:val="00384231"/>
    <w:rsid w:val="00386214"/>
    <w:rsid w:val="00391CC0"/>
    <w:rsid w:val="003924C9"/>
    <w:rsid w:val="0039450A"/>
    <w:rsid w:val="003A6485"/>
    <w:rsid w:val="003B0307"/>
    <w:rsid w:val="003B355F"/>
    <w:rsid w:val="003C1F99"/>
    <w:rsid w:val="003D2FFF"/>
    <w:rsid w:val="003D3F97"/>
    <w:rsid w:val="003D4E35"/>
    <w:rsid w:val="003D69C8"/>
    <w:rsid w:val="003D6D6A"/>
    <w:rsid w:val="003E10A1"/>
    <w:rsid w:val="003E19B9"/>
    <w:rsid w:val="003E4107"/>
    <w:rsid w:val="003E4115"/>
    <w:rsid w:val="003E6AA9"/>
    <w:rsid w:val="003E6F64"/>
    <w:rsid w:val="003F62C1"/>
    <w:rsid w:val="003F7251"/>
    <w:rsid w:val="00400339"/>
    <w:rsid w:val="00402F88"/>
    <w:rsid w:val="00410988"/>
    <w:rsid w:val="004114E4"/>
    <w:rsid w:val="00412324"/>
    <w:rsid w:val="00412FA8"/>
    <w:rsid w:val="00416BFF"/>
    <w:rsid w:val="004175EA"/>
    <w:rsid w:val="00421BB1"/>
    <w:rsid w:val="00422B7E"/>
    <w:rsid w:val="00424967"/>
    <w:rsid w:val="00427F9B"/>
    <w:rsid w:val="0043022F"/>
    <w:rsid w:val="004314E3"/>
    <w:rsid w:val="00443C6F"/>
    <w:rsid w:val="00445D1F"/>
    <w:rsid w:val="00454640"/>
    <w:rsid w:val="00457AEC"/>
    <w:rsid w:val="00460394"/>
    <w:rsid w:val="004658CB"/>
    <w:rsid w:val="00474E57"/>
    <w:rsid w:val="0047624F"/>
    <w:rsid w:val="00476A0F"/>
    <w:rsid w:val="00485B6C"/>
    <w:rsid w:val="00485E16"/>
    <w:rsid w:val="00486751"/>
    <w:rsid w:val="0048693A"/>
    <w:rsid w:val="004933B2"/>
    <w:rsid w:val="0049473E"/>
    <w:rsid w:val="004973CD"/>
    <w:rsid w:val="004A50E7"/>
    <w:rsid w:val="004B2406"/>
    <w:rsid w:val="004C0D6E"/>
    <w:rsid w:val="004C123E"/>
    <w:rsid w:val="004C1807"/>
    <w:rsid w:val="004C1B56"/>
    <w:rsid w:val="004C395A"/>
    <w:rsid w:val="004D0F20"/>
    <w:rsid w:val="004D2039"/>
    <w:rsid w:val="004D63BF"/>
    <w:rsid w:val="004E22B3"/>
    <w:rsid w:val="004E39E9"/>
    <w:rsid w:val="004E4479"/>
    <w:rsid w:val="004E4B3A"/>
    <w:rsid w:val="004E66BD"/>
    <w:rsid w:val="004E7B76"/>
    <w:rsid w:val="004E7C91"/>
    <w:rsid w:val="004F6740"/>
    <w:rsid w:val="005023D8"/>
    <w:rsid w:val="00504936"/>
    <w:rsid w:val="00504F10"/>
    <w:rsid w:val="00504F92"/>
    <w:rsid w:val="00506B73"/>
    <w:rsid w:val="005082FC"/>
    <w:rsid w:val="00511409"/>
    <w:rsid w:val="005139BD"/>
    <w:rsid w:val="00516EC4"/>
    <w:rsid w:val="00517048"/>
    <w:rsid w:val="00525843"/>
    <w:rsid w:val="00531CB9"/>
    <w:rsid w:val="00535A9B"/>
    <w:rsid w:val="005379C3"/>
    <w:rsid w:val="00540480"/>
    <w:rsid w:val="0055442F"/>
    <w:rsid w:val="00556562"/>
    <w:rsid w:val="00561ACD"/>
    <w:rsid w:val="0057172A"/>
    <w:rsid w:val="005730D5"/>
    <w:rsid w:val="0058E009"/>
    <w:rsid w:val="00590C36"/>
    <w:rsid w:val="00593694"/>
    <w:rsid w:val="0059426B"/>
    <w:rsid w:val="005A0214"/>
    <w:rsid w:val="005A62D1"/>
    <w:rsid w:val="005B5342"/>
    <w:rsid w:val="005C1693"/>
    <w:rsid w:val="005C644C"/>
    <w:rsid w:val="005D0FA9"/>
    <w:rsid w:val="005D2A7E"/>
    <w:rsid w:val="005D62AE"/>
    <w:rsid w:val="005E1BC9"/>
    <w:rsid w:val="005E23D5"/>
    <w:rsid w:val="005F0D12"/>
    <w:rsid w:val="005F2F05"/>
    <w:rsid w:val="006003C9"/>
    <w:rsid w:val="00603477"/>
    <w:rsid w:val="006062AB"/>
    <w:rsid w:val="006072E6"/>
    <w:rsid w:val="00609346"/>
    <w:rsid w:val="006126B7"/>
    <w:rsid w:val="0061518E"/>
    <w:rsid w:val="006160AE"/>
    <w:rsid w:val="006169DC"/>
    <w:rsid w:val="00617519"/>
    <w:rsid w:val="00626B24"/>
    <w:rsid w:val="00633B16"/>
    <w:rsid w:val="00635E76"/>
    <w:rsid w:val="00655715"/>
    <w:rsid w:val="006571B5"/>
    <w:rsid w:val="006575E1"/>
    <w:rsid w:val="00663093"/>
    <w:rsid w:val="00663AC2"/>
    <w:rsid w:val="00663C72"/>
    <w:rsid w:val="00674FB4"/>
    <w:rsid w:val="0067538A"/>
    <w:rsid w:val="0067664D"/>
    <w:rsid w:val="00680DB7"/>
    <w:rsid w:val="00683F21"/>
    <w:rsid w:val="0068473B"/>
    <w:rsid w:val="00687D91"/>
    <w:rsid w:val="00690840"/>
    <w:rsid w:val="006978CC"/>
    <w:rsid w:val="00697E5F"/>
    <w:rsid w:val="006A37A5"/>
    <w:rsid w:val="006A43EB"/>
    <w:rsid w:val="006A6C28"/>
    <w:rsid w:val="006B47AC"/>
    <w:rsid w:val="006C6E87"/>
    <w:rsid w:val="006D0028"/>
    <w:rsid w:val="006D4204"/>
    <w:rsid w:val="006E0183"/>
    <w:rsid w:val="006E2B73"/>
    <w:rsid w:val="006E4170"/>
    <w:rsid w:val="006E531B"/>
    <w:rsid w:val="00703CC2"/>
    <w:rsid w:val="007051BD"/>
    <w:rsid w:val="00707C87"/>
    <w:rsid w:val="0071108F"/>
    <w:rsid w:val="0071450F"/>
    <w:rsid w:val="007161EF"/>
    <w:rsid w:val="007165E4"/>
    <w:rsid w:val="00716789"/>
    <w:rsid w:val="00720B71"/>
    <w:rsid w:val="007214D1"/>
    <w:rsid w:val="00726387"/>
    <w:rsid w:val="00730CA4"/>
    <w:rsid w:val="007332DB"/>
    <w:rsid w:val="0074130A"/>
    <w:rsid w:val="00741F4D"/>
    <w:rsid w:val="0074360E"/>
    <w:rsid w:val="00750BDB"/>
    <w:rsid w:val="00756A3A"/>
    <w:rsid w:val="0076256B"/>
    <w:rsid w:val="0076758B"/>
    <w:rsid w:val="007706D7"/>
    <w:rsid w:val="00771F26"/>
    <w:rsid w:val="00776884"/>
    <w:rsid w:val="00780BB9"/>
    <w:rsid w:val="00785C3D"/>
    <w:rsid w:val="007A2CEF"/>
    <w:rsid w:val="007C01A4"/>
    <w:rsid w:val="007C324D"/>
    <w:rsid w:val="007D2BB7"/>
    <w:rsid w:val="007D658F"/>
    <w:rsid w:val="007E78F2"/>
    <w:rsid w:val="007F3F07"/>
    <w:rsid w:val="007F5AD7"/>
    <w:rsid w:val="007F6E5C"/>
    <w:rsid w:val="00802CB2"/>
    <w:rsid w:val="00806B27"/>
    <w:rsid w:val="008077B2"/>
    <w:rsid w:val="00810F31"/>
    <w:rsid w:val="00811A6F"/>
    <w:rsid w:val="0082000D"/>
    <w:rsid w:val="0082506D"/>
    <w:rsid w:val="00825FD9"/>
    <w:rsid w:val="008362D4"/>
    <w:rsid w:val="00843CF3"/>
    <w:rsid w:val="0084511A"/>
    <w:rsid w:val="008541FA"/>
    <w:rsid w:val="00856786"/>
    <w:rsid w:val="00861C1D"/>
    <w:rsid w:val="00865E79"/>
    <w:rsid w:val="00870D04"/>
    <w:rsid w:val="00871FAB"/>
    <w:rsid w:val="00874499"/>
    <w:rsid w:val="008832F2"/>
    <w:rsid w:val="00886AC7"/>
    <w:rsid w:val="00886D2B"/>
    <w:rsid w:val="008875DD"/>
    <w:rsid w:val="00891AA1"/>
    <w:rsid w:val="008939CC"/>
    <w:rsid w:val="0089449E"/>
    <w:rsid w:val="00897B29"/>
    <w:rsid w:val="008A1F14"/>
    <w:rsid w:val="008A3A83"/>
    <w:rsid w:val="008B14D2"/>
    <w:rsid w:val="008B35D9"/>
    <w:rsid w:val="008B4D54"/>
    <w:rsid w:val="008C2333"/>
    <w:rsid w:val="008C2ED1"/>
    <w:rsid w:val="008E3B6C"/>
    <w:rsid w:val="008E4C23"/>
    <w:rsid w:val="008EA52C"/>
    <w:rsid w:val="008F0A42"/>
    <w:rsid w:val="008F38E8"/>
    <w:rsid w:val="008F44F9"/>
    <w:rsid w:val="008F5A22"/>
    <w:rsid w:val="00901140"/>
    <w:rsid w:val="009025CF"/>
    <w:rsid w:val="0090465A"/>
    <w:rsid w:val="009064C4"/>
    <w:rsid w:val="00907261"/>
    <w:rsid w:val="009079E9"/>
    <w:rsid w:val="00911066"/>
    <w:rsid w:val="00921702"/>
    <w:rsid w:val="00922C8E"/>
    <w:rsid w:val="00924F38"/>
    <w:rsid w:val="00931EBB"/>
    <w:rsid w:val="009327CC"/>
    <w:rsid w:val="00935169"/>
    <w:rsid w:val="009446A4"/>
    <w:rsid w:val="00945CEA"/>
    <w:rsid w:val="00946F42"/>
    <w:rsid w:val="0095288A"/>
    <w:rsid w:val="00953587"/>
    <w:rsid w:val="00953937"/>
    <w:rsid w:val="0095441E"/>
    <w:rsid w:val="009546C7"/>
    <w:rsid w:val="0095581C"/>
    <w:rsid w:val="0097099E"/>
    <w:rsid w:val="00977F54"/>
    <w:rsid w:val="0097AC50"/>
    <w:rsid w:val="009805A9"/>
    <w:rsid w:val="009830E4"/>
    <w:rsid w:val="009855DE"/>
    <w:rsid w:val="00991B19"/>
    <w:rsid w:val="00997CB6"/>
    <w:rsid w:val="00997D89"/>
    <w:rsid w:val="009A1902"/>
    <w:rsid w:val="009A312A"/>
    <w:rsid w:val="009B08F2"/>
    <w:rsid w:val="009B2493"/>
    <w:rsid w:val="009B4BBA"/>
    <w:rsid w:val="009B5E5B"/>
    <w:rsid w:val="009C4D5B"/>
    <w:rsid w:val="009C5ADB"/>
    <w:rsid w:val="009C71CD"/>
    <w:rsid w:val="009D195A"/>
    <w:rsid w:val="009D74AF"/>
    <w:rsid w:val="009E15EC"/>
    <w:rsid w:val="009E1C56"/>
    <w:rsid w:val="009E1F7D"/>
    <w:rsid w:val="009E6A0A"/>
    <w:rsid w:val="009F1C32"/>
    <w:rsid w:val="009F7D6B"/>
    <w:rsid w:val="00A119FD"/>
    <w:rsid w:val="00A30EDF"/>
    <w:rsid w:val="00A30FC3"/>
    <w:rsid w:val="00A32E27"/>
    <w:rsid w:val="00A34E81"/>
    <w:rsid w:val="00A42A8A"/>
    <w:rsid w:val="00A47A09"/>
    <w:rsid w:val="00A53534"/>
    <w:rsid w:val="00A56445"/>
    <w:rsid w:val="00A57D91"/>
    <w:rsid w:val="00A57FF1"/>
    <w:rsid w:val="00A61654"/>
    <w:rsid w:val="00A65F8D"/>
    <w:rsid w:val="00A66A63"/>
    <w:rsid w:val="00A75249"/>
    <w:rsid w:val="00A76A3E"/>
    <w:rsid w:val="00A777D2"/>
    <w:rsid w:val="00A778C5"/>
    <w:rsid w:val="00A7E440"/>
    <w:rsid w:val="00A8159A"/>
    <w:rsid w:val="00A8164D"/>
    <w:rsid w:val="00A86118"/>
    <w:rsid w:val="00A871D7"/>
    <w:rsid w:val="00A92AEC"/>
    <w:rsid w:val="00A97D8B"/>
    <w:rsid w:val="00AA27E2"/>
    <w:rsid w:val="00AB4D72"/>
    <w:rsid w:val="00AB5BDF"/>
    <w:rsid w:val="00AB69F1"/>
    <w:rsid w:val="00AC4486"/>
    <w:rsid w:val="00AD049D"/>
    <w:rsid w:val="00AD0502"/>
    <w:rsid w:val="00AD0D67"/>
    <w:rsid w:val="00AD2333"/>
    <w:rsid w:val="00AD3B52"/>
    <w:rsid w:val="00AE2662"/>
    <w:rsid w:val="00AF02B6"/>
    <w:rsid w:val="00AF0D85"/>
    <w:rsid w:val="00AF49E8"/>
    <w:rsid w:val="00AF53B1"/>
    <w:rsid w:val="00AF6F47"/>
    <w:rsid w:val="00B035CB"/>
    <w:rsid w:val="00B05F69"/>
    <w:rsid w:val="00B13BFE"/>
    <w:rsid w:val="00B1579C"/>
    <w:rsid w:val="00B178BC"/>
    <w:rsid w:val="00B2239A"/>
    <w:rsid w:val="00B229EB"/>
    <w:rsid w:val="00B24D78"/>
    <w:rsid w:val="00B26FE3"/>
    <w:rsid w:val="00B270E5"/>
    <w:rsid w:val="00B30BCE"/>
    <w:rsid w:val="00B31984"/>
    <w:rsid w:val="00B341D3"/>
    <w:rsid w:val="00B36EDA"/>
    <w:rsid w:val="00B4511E"/>
    <w:rsid w:val="00B45C02"/>
    <w:rsid w:val="00B45C82"/>
    <w:rsid w:val="00B56CDC"/>
    <w:rsid w:val="00B84929"/>
    <w:rsid w:val="00B90E41"/>
    <w:rsid w:val="00B934C1"/>
    <w:rsid w:val="00B973FD"/>
    <w:rsid w:val="00BB12C7"/>
    <w:rsid w:val="00BB4A08"/>
    <w:rsid w:val="00BC6587"/>
    <w:rsid w:val="00BC7C6F"/>
    <w:rsid w:val="00BD0212"/>
    <w:rsid w:val="00BD3CCF"/>
    <w:rsid w:val="00BE4B7D"/>
    <w:rsid w:val="00C00AEA"/>
    <w:rsid w:val="00C0246A"/>
    <w:rsid w:val="00C040A8"/>
    <w:rsid w:val="00C0633F"/>
    <w:rsid w:val="00C07D4A"/>
    <w:rsid w:val="00C13045"/>
    <w:rsid w:val="00C140BA"/>
    <w:rsid w:val="00C1592E"/>
    <w:rsid w:val="00C16383"/>
    <w:rsid w:val="00C176A3"/>
    <w:rsid w:val="00C21F81"/>
    <w:rsid w:val="00C24B59"/>
    <w:rsid w:val="00C33F2E"/>
    <w:rsid w:val="00C443BA"/>
    <w:rsid w:val="00C4C785"/>
    <w:rsid w:val="00C60335"/>
    <w:rsid w:val="00C678BB"/>
    <w:rsid w:val="00C700AB"/>
    <w:rsid w:val="00C737CB"/>
    <w:rsid w:val="00C7430D"/>
    <w:rsid w:val="00C76B55"/>
    <w:rsid w:val="00C76C7E"/>
    <w:rsid w:val="00C8005D"/>
    <w:rsid w:val="00C806EF"/>
    <w:rsid w:val="00C82E56"/>
    <w:rsid w:val="00C87348"/>
    <w:rsid w:val="00C87EF2"/>
    <w:rsid w:val="00C938A9"/>
    <w:rsid w:val="00C97A35"/>
    <w:rsid w:val="00CA732D"/>
    <w:rsid w:val="00CA7BC8"/>
    <w:rsid w:val="00CB0555"/>
    <w:rsid w:val="00CB0E27"/>
    <w:rsid w:val="00CB2C11"/>
    <w:rsid w:val="00CB384D"/>
    <w:rsid w:val="00CB5E76"/>
    <w:rsid w:val="00CB7F2D"/>
    <w:rsid w:val="00CD0006"/>
    <w:rsid w:val="00CD53F6"/>
    <w:rsid w:val="00CD580A"/>
    <w:rsid w:val="00CD6BA2"/>
    <w:rsid w:val="00CD7517"/>
    <w:rsid w:val="00CE3F15"/>
    <w:rsid w:val="00CE45C7"/>
    <w:rsid w:val="00CE498E"/>
    <w:rsid w:val="00CE6BDF"/>
    <w:rsid w:val="00CF0A87"/>
    <w:rsid w:val="00CF3A12"/>
    <w:rsid w:val="00CF3DB0"/>
    <w:rsid w:val="00CF4421"/>
    <w:rsid w:val="00CF62DC"/>
    <w:rsid w:val="00CF76A2"/>
    <w:rsid w:val="00D1368B"/>
    <w:rsid w:val="00D15130"/>
    <w:rsid w:val="00D15163"/>
    <w:rsid w:val="00D2195A"/>
    <w:rsid w:val="00D228D2"/>
    <w:rsid w:val="00D22C48"/>
    <w:rsid w:val="00D236B2"/>
    <w:rsid w:val="00D25E14"/>
    <w:rsid w:val="00D34BD8"/>
    <w:rsid w:val="00D45EF4"/>
    <w:rsid w:val="00D54A95"/>
    <w:rsid w:val="00D57CDF"/>
    <w:rsid w:val="00D619C9"/>
    <w:rsid w:val="00D645F0"/>
    <w:rsid w:val="00D658D1"/>
    <w:rsid w:val="00D711E1"/>
    <w:rsid w:val="00D74FD9"/>
    <w:rsid w:val="00D7609A"/>
    <w:rsid w:val="00D76775"/>
    <w:rsid w:val="00D82494"/>
    <w:rsid w:val="00D83DBB"/>
    <w:rsid w:val="00D842DB"/>
    <w:rsid w:val="00D85A3B"/>
    <w:rsid w:val="00D87CEC"/>
    <w:rsid w:val="00D90CA4"/>
    <w:rsid w:val="00D912FE"/>
    <w:rsid w:val="00D91927"/>
    <w:rsid w:val="00D93511"/>
    <w:rsid w:val="00DA0B3C"/>
    <w:rsid w:val="00DA13EB"/>
    <w:rsid w:val="00DB3601"/>
    <w:rsid w:val="00DC36AF"/>
    <w:rsid w:val="00DC5E59"/>
    <w:rsid w:val="00DE1E6C"/>
    <w:rsid w:val="00DE203F"/>
    <w:rsid w:val="00DE295E"/>
    <w:rsid w:val="00DE4231"/>
    <w:rsid w:val="00DE5F32"/>
    <w:rsid w:val="00DE6DAE"/>
    <w:rsid w:val="00DF1AA3"/>
    <w:rsid w:val="00DF1C69"/>
    <w:rsid w:val="00DF30EE"/>
    <w:rsid w:val="00E02314"/>
    <w:rsid w:val="00E17987"/>
    <w:rsid w:val="00E179D3"/>
    <w:rsid w:val="00E20125"/>
    <w:rsid w:val="00E201E7"/>
    <w:rsid w:val="00E20CFE"/>
    <w:rsid w:val="00E25D85"/>
    <w:rsid w:val="00E27F3C"/>
    <w:rsid w:val="00E27F51"/>
    <w:rsid w:val="00E32304"/>
    <w:rsid w:val="00E33DB5"/>
    <w:rsid w:val="00E345B1"/>
    <w:rsid w:val="00E346D8"/>
    <w:rsid w:val="00E4290C"/>
    <w:rsid w:val="00E44CF2"/>
    <w:rsid w:val="00E46DAA"/>
    <w:rsid w:val="00E55BA4"/>
    <w:rsid w:val="00E57CEC"/>
    <w:rsid w:val="00E65419"/>
    <w:rsid w:val="00E65D62"/>
    <w:rsid w:val="00E67AC4"/>
    <w:rsid w:val="00E71D4E"/>
    <w:rsid w:val="00E76091"/>
    <w:rsid w:val="00E81410"/>
    <w:rsid w:val="00E82BE9"/>
    <w:rsid w:val="00E8599D"/>
    <w:rsid w:val="00E947AB"/>
    <w:rsid w:val="00E95B0B"/>
    <w:rsid w:val="00EA248D"/>
    <w:rsid w:val="00EA5071"/>
    <w:rsid w:val="00EA6748"/>
    <w:rsid w:val="00EA70C6"/>
    <w:rsid w:val="00EB1AC7"/>
    <w:rsid w:val="00EB2589"/>
    <w:rsid w:val="00EB3ED7"/>
    <w:rsid w:val="00EB7FDF"/>
    <w:rsid w:val="00EC1B81"/>
    <w:rsid w:val="00EC1ECB"/>
    <w:rsid w:val="00EC455A"/>
    <w:rsid w:val="00EC6752"/>
    <w:rsid w:val="00ED2784"/>
    <w:rsid w:val="00ED4FA1"/>
    <w:rsid w:val="00EE3723"/>
    <w:rsid w:val="00EF0C58"/>
    <w:rsid w:val="00EF3267"/>
    <w:rsid w:val="00EF738B"/>
    <w:rsid w:val="00F033AE"/>
    <w:rsid w:val="00F04994"/>
    <w:rsid w:val="00F06597"/>
    <w:rsid w:val="00F067E4"/>
    <w:rsid w:val="00F17F79"/>
    <w:rsid w:val="00F26457"/>
    <w:rsid w:val="00F269AE"/>
    <w:rsid w:val="00F26A5F"/>
    <w:rsid w:val="00F32670"/>
    <w:rsid w:val="00F35DE3"/>
    <w:rsid w:val="00F413A3"/>
    <w:rsid w:val="00F458F8"/>
    <w:rsid w:val="00F4602A"/>
    <w:rsid w:val="00F46378"/>
    <w:rsid w:val="00F46941"/>
    <w:rsid w:val="00F46B69"/>
    <w:rsid w:val="00F47954"/>
    <w:rsid w:val="00F50A2F"/>
    <w:rsid w:val="00F5252E"/>
    <w:rsid w:val="00F563AC"/>
    <w:rsid w:val="00F641AC"/>
    <w:rsid w:val="00F66B30"/>
    <w:rsid w:val="00F757D2"/>
    <w:rsid w:val="00F77469"/>
    <w:rsid w:val="00F77B6D"/>
    <w:rsid w:val="00F8190A"/>
    <w:rsid w:val="00F82698"/>
    <w:rsid w:val="00F91673"/>
    <w:rsid w:val="00F917B7"/>
    <w:rsid w:val="00F94F44"/>
    <w:rsid w:val="00FA053D"/>
    <w:rsid w:val="00FA0D85"/>
    <w:rsid w:val="00FA1B16"/>
    <w:rsid w:val="00FA66AA"/>
    <w:rsid w:val="00FB11B3"/>
    <w:rsid w:val="00FB3CDC"/>
    <w:rsid w:val="00FB56BA"/>
    <w:rsid w:val="00FB666D"/>
    <w:rsid w:val="00FC5183"/>
    <w:rsid w:val="00FC752B"/>
    <w:rsid w:val="00FD2546"/>
    <w:rsid w:val="00FD2B32"/>
    <w:rsid w:val="00FD3F7E"/>
    <w:rsid w:val="00FD7857"/>
    <w:rsid w:val="00FD7B74"/>
    <w:rsid w:val="00FE4D79"/>
    <w:rsid w:val="00FE4E5E"/>
    <w:rsid w:val="00FE770C"/>
    <w:rsid w:val="00FF12A2"/>
    <w:rsid w:val="00FF4278"/>
    <w:rsid w:val="00FF7517"/>
    <w:rsid w:val="00FF7C9B"/>
    <w:rsid w:val="01026FF4"/>
    <w:rsid w:val="0122126D"/>
    <w:rsid w:val="01248647"/>
    <w:rsid w:val="012ABDBE"/>
    <w:rsid w:val="012CCD24"/>
    <w:rsid w:val="013A97E9"/>
    <w:rsid w:val="0144CBB1"/>
    <w:rsid w:val="01712596"/>
    <w:rsid w:val="018289AC"/>
    <w:rsid w:val="01A2642E"/>
    <w:rsid w:val="01AC240B"/>
    <w:rsid w:val="02018A32"/>
    <w:rsid w:val="021ADFFA"/>
    <w:rsid w:val="021CE3D8"/>
    <w:rsid w:val="024361FB"/>
    <w:rsid w:val="0244D768"/>
    <w:rsid w:val="027F9D41"/>
    <w:rsid w:val="0287811A"/>
    <w:rsid w:val="02C5F31E"/>
    <w:rsid w:val="02C8E5F5"/>
    <w:rsid w:val="02D26838"/>
    <w:rsid w:val="02D38795"/>
    <w:rsid w:val="02D4248C"/>
    <w:rsid w:val="02F40DF7"/>
    <w:rsid w:val="030B0A7E"/>
    <w:rsid w:val="03323912"/>
    <w:rsid w:val="03493599"/>
    <w:rsid w:val="0370A91D"/>
    <w:rsid w:val="0386D6F5"/>
    <w:rsid w:val="039D3FEC"/>
    <w:rsid w:val="03A5AD76"/>
    <w:rsid w:val="03A8F0C6"/>
    <w:rsid w:val="03ACEB15"/>
    <w:rsid w:val="03B015D1"/>
    <w:rsid w:val="03BBA06A"/>
    <w:rsid w:val="03D95760"/>
    <w:rsid w:val="03F6F20E"/>
    <w:rsid w:val="04105238"/>
    <w:rsid w:val="0457582B"/>
    <w:rsid w:val="04939DA6"/>
    <w:rsid w:val="04BC8B99"/>
    <w:rsid w:val="04D31547"/>
    <w:rsid w:val="04D34324"/>
    <w:rsid w:val="04E4063A"/>
    <w:rsid w:val="04ECF6FB"/>
    <w:rsid w:val="04EDA6EF"/>
    <w:rsid w:val="051BA713"/>
    <w:rsid w:val="0524A34A"/>
    <w:rsid w:val="053B40C5"/>
    <w:rsid w:val="055EBF47"/>
    <w:rsid w:val="05615C3E"/>
    <w:rsid w:val="0566E8F8"/>
    <w:rsid w:val="0583CBCC"/>
    <w:rsid w:val="05A93A63"/>
    <w:rsid w:val="05D3B06C"/>
    <w:rsid w:val="05FE50EA"/>
    <w:rsid w:val="0612BFCD"/>
    <w:rsid w:val="0636EB51"/>
    <w:rsid w:val="067E6B44"/>
    <w:rsid w:val="06B21A98"/>
    <w:rsid w:val="06C60289"/>
    <w:rsid w:val="06CFF624"/>
    <w:rsid w:val="06D85AA3"/>
    <w:rsid w:val="06FC0A87"/>
    <w:rsid w:val="075836EC"/>
    <w:rsid w:val="075A2CE5"/>
    <w:rsid w:val="07648728"/>
    <w:rsid w:val="0778685E"/>
    <w:rsid w:val="07893D5D"/>
    <w:rsid w:val="0794D04C"/>
    <w:rsid w:val="07B38CA2"/>
    <w:rsid w:val="07D57706"/>
    <w:rsid w:val="08012D47"/>
    <w:rsid w:val="080AF44D"/>
    <w:rsid w:val="08365237"/>
    <w:rsid w:val="084117C2"/>
    <w:rsid w:val="0863386E"/>
    <w:rsid w:val="087B3366"/>
    <w:rsid w:val="088ABE54"/>
    <w:rsid w:val="088D1EE7"/>
    <w:rsid w:val="088EC590"/>
    <w:rsid w:val="08916F24"/>
    <w:rsid w:val="08CF341F"/>
    <w:rsid w:val="08E45DC8"/>
    <w:rsid w:val="08F76C6A"/>
    <w:rsid w:val="090C0FFB"/>
    <w:rsid w:val="09182244"/>
    <w:rsid w:val="09273005"/>
    <w:rsid w:val="0953BC9D"/>
    <w:rsid w:val="0973925C"/>
    <w:rsid w:val="097677E0"/>
    <w:rsid w:val="09850399"/>
    <w:rsid w:val="098982B6"/>
    <w:rsid w:val="0994ED76"/>
    <w:rsid w:val="09A50742"/>
    <w:rsid w:val="09F9C97D"/>
    <w:rsid w:val="0A177AF1"/>
    <w:rsid w:val="0A366007"/>
    <w:rsid w:val="0A381CB9"/>
    <w:rsid w:val="0A49AE38"/>
    <w:rsid w:val="0A54D68B"/>
    <w:rsid w:val="0A696617"/>
    <w:rsid w:val="0A69BD3D"/>
    <w:rsid w:val="0A759282"/>
    <w:rsid w:val="0A89D487"/>
    <w:rsid w:val="0A9FD5B2"/>
    <w:rsid w:val="0AA762A3"/>
    <w:rsid w:val="0AC961ED"/>
    <w:rsid w:val="0ACFD1E9"/>
    <w:rsid w:val="0B0FABF2"/>
    <w:rsid w:val="0B14F02C"/>
    <w:rsid w:val="0B23F59F"/>
    <w:rsid w:val="0B2D3938"/>
    <w:rsid w:val="0B557FC7"/>
    <w:rsid w:val="0B788295"/>
    <w:rsid w:val="0B8FA643"/>
    <w:rsid w:val="0B9B0B0F"/>
    <w:rsid w:val="0BA62AFD"/>
    <w:rsid w:val="0C063A80"/>
    <w:rsid w:val="0C09647A"/>
    <w:rsid w:val="0C0CD0CD"/>
    <w:rsid w:val="0C621697"/>
    <w:rsid w:val="0C6B11ED"/>
    <w:rsid w:val="0C6DB7D2"/>
    <w:rsid w:val="0C8E83E5"/>
    <w:rsid w:val="0CA84238"/>
    <w:rsid w:val="0CECC30B"/>
    <w:rsid w:val="0D185EC2"/>
    <w:rsid w:val="0D4E26DF"/>
    <w:rsid w:val="0D5EF6A2"/>
    <w:rsid w:val="0D7791FA"/>
    <w:rsid w:val="0D8CD836"/>
    <w:rsid w:val="0DB9211A"/>
    <w:rsid w:val="0DBDF362"/>
    <w:rsid w:val="0DCC375C"/>
    <w:rsid w:val="0DCE67E2"/>
    <w:rsid w:val="0DD174AF"/>
    <w:rsid w:val="0DF7046F"/>
    <w:rsid w:val="0E06EF4E"/>
    <w:rsid w:val="0E0F0A58"/>
    <w:rsid w:val="0E1F90E4"/>
    <w:rsid w:val="0E3545AD"/>
    <w:rsid w:val="0E73CEA8"/>
    <w:rsid w:val="0E7959CE"/>
    <w:rsid w:val="0E8FF6AC"/>
    <w:rsid w:val="0EB88621"/>
    <w:rsid w:val="0EDC2EC7"/>
    <w:rsid w:val="0EE1125F"/>
    <w:rsid w:val="0F03D1DA"/>
    <w:rsid w:val="0F5DC9A3"/>
    <w:rsid w:val="0F6CA63B"/>
    <w:rsid w:val="0F917BFE"/>
    <w:rsid w:val="0F92709F"/>
    <w:rsid w:val="0FA7174D"/>
    <w:rsid w:val="0FAA0B4A"/>
    <w:rsid w:val="0FB0D2F1"/>
    <w:rsid w:val="0FE1BBC5"/>
    <w:rsid w:val="0FE88630"/>
    <w:rsid w:val="1006F47B"/>
    <w:rsid w:val="100A93D8"/>
    <w:rsid w:val="101C8C0A"/>
    <w:rsid w:val="1065C5FA"/>
    <w:rsid w:val="10667DE0"/>
    <w:rsid w:val="10696598"/>
    <w:rsid w:val="106C988D"/>
    <w:rsid w:val="107EE5D8"/>
    <w:rsid w:val="10CEF704"/>
    <w:rsid w:val="10CF731B"/>
    <w:rsid w:val="10E334FD"/>
    <w:rsid w:val="10E72D82"/>
    <w:rsid w:val="11274BDE"/>
    <w:rsid w:val="113D9F96"/>
    <w:rsid w:val="11416F08"/>
    <w:rsid w:val="1168CFBA"/>
    <w:rsid w:val="117E632C"/>
    <w:rsid w:val="118488A5"/>
    <w:rsid w:val="118AC9D0"/>
    <w:rsid w:val="11AC5A96"/>
    <w:rsid w:val="11B1841D"/>
    <w:rsid w:val="11C45CC4"/>
    <w:rsid w:val="11D7211F"/>
    <w:rsid w:val="11D96F76"/>
    <w:rsid w:val="11EAE75B"/>
    <w:rsid w:val="122E1E9B"/>
    <w:rsid w:val="123B5274"/>
    <w:rsid w:val="126B84EE"/>
    <w:rsid w:val="128F59E9"/>
    <w:rsid w:val="1294B447"/>
    <w:rsid w:val="12A99C4D"/>
    <w:rsid w:val="12B1F3FF"/>
    <w:rsid w:val="12C98331"/>
    <w:rsid w:val="130B03DA"/>
    <w:rsid w:val="1329EE02"/>
    <w:rsid w:val="132C88D0"/>
    <w:rsid w:val="1331E51A"/>
    <w:rsid w:val="137040F1"/>
    <w:rsid w:val="138882E7"/>
    <w:rsid w:val="1395591F"/>
    <w:rsid w:val="139CB9FB"/>
    <w:rsid w:val="141A73DE"/>
    <w:rsid w:val="142290A2"/>
    <w:rsid w:val="143BE238"/>
    <w:rsid w:val="14649FD3"/>
    <w:rsid w:val="147B7BE8"/>
    <w:rsid w:val="148D1085"/>
    <w:rsid w:val="14971108"/>
    <w:rsid w:val="1502B70A"/>
    <w:rsid w:val="1509DC57"/>
    <w:rsid w:val="152551F4"/>
    <w:rsid w:val="15462425"/>
    <w:rsid w:val="15512E3F"/>
    <w:rsid w:val="1558754E"/>
    <w:rsid w:val="156219EC"/>
    <w:rsid w:val="1598218A"/>
    <w:rsid w:val="15B75F8A"/>
    <w:rsid w:val="15DE2643"/>
    <w:rsid w:val="15DFE3BD"/>
    <w:rsid w:val="1601635F"/>
    <w:rsid w:val="16149450"/>
    <w:rsid w:val="164A2C37"/>
    <w:rsid w:val="16529FEE"/>
    <w:rsid w:val="1666AAAB"/>
    <w:rsid w:val="16A28E66"/>
    <w:rsid w:val="16A34266"/>
    <w:rsid w:val="16C2091B"/>
    <w:rsid w:val="16C67B70"/>
    <w:rsid w:val="16D22AEC"/>
    <w:rsid w:val="176F328B"/>
    <w:rsid w:val="17935976"/>
    <w:rsid w:val="17A14F06"/>
    <w:rsid w:val="17EF64BD"/>
    <w:rsid w:val="18069A50"/>
    <w:rsid w:val="180E4315"/>
    <w:rsid w:val="181AA37C"/>
    <w:rsid w:val="1854F4AC"/>
    <w:rsid w:val="186D416B"/>
    <w:rsid w:val="187EF6E3"/>
    <w:rsid w:val="18A8F916"/>
    <w:rsid w:val="18ADB9FD"/>
    <w:rsid w:val="18C94D5E"/>
    <w:rsid w:val="18FFDF7A"/>
    <w:rsid w:val="193F1120"/>
    <w:rsid w:val="194EFB22"/>
    <w:rsid w:val="19907386"/>
    <w:rsid w:val="199BC6A4"/>
    <w:rsid w:val="19C9304B"/>
    <w:rsid w:val="1A1E9272"/>
    <w:rsid w:val="1A37A96E"/>
    <w:rsid w:val="1A37F1DA"/>
    <w:rsid w:val="1A80D795"/>
    <w:rsid w:val="1A86632E"/>
    <w:rsid w:val="1A8C8BE3"/>
    <w:rsid w:val="1AA1F1B0"/>
    <w:rsid w:val="1AA4A3AA"/>
    <w:rsid w:val="1AB7F388"/>
    <w:rsid w:val="1ABAEE50"/>
    <w:rsid w:val="1AC3357D"/>
    <w:rsid w:val="1AD25A6A"/>
    <w:rsid w:val="1AD529C6"/>
    <w:rsid w:val="1B6E1285"/>
    <w:rsid w:val="1B6F7306"/>
    <w:rsid w:val="1B777495"/>
    <w:rsid w:val="1B968277"/>
    <w:rsid w:val="1BAA5CCE"/>
    <w:rsid w:val="1BACAB14"/>
    <w:rsid w:val="1BFDF066"/>
    <w:rsid w:val="1C1CCE87"/>
    <w:rsid w:val="1C438101"/>
    <w:rsid w:val="1C46CF17"/>
    <w:rsid w:val="1C6B8813"/>
    <w:rsid w:val="1C72AAFD"/>
    <w:rsid w:val="1C8DA019"/>
    <w:rsid w:val="1CD0421C"/>
    <w:rsid w:val="1CDA627F"/>
    <w:rsid w:val="1CEEC1DC"/>
    <w:rsid w:val="1CFB581E"/>
    <w:rsid w:val="1D141A6E"/>
    <w:rsid w:val="1D31E8CA"/>
    <w:rsid w:val="1D53D2B9"/>
    <w:rsid w:val="1D7E1714"/>
    <w:rsid w:val="1D87FB5B"/>
    <w:rsid w:val="1DA13008"/>
    <w:rsid w:val="1DB2939B"/>
    <w:rsid w:val="1DC20C58"/>
    <w:rsid w:val="1DC22A07"/>
    <w:rsid w:val="1DC56BE6"/>
    <w:rsid w:val="1DD4E2A0"/>
    <w:rsid w:val="1DD56CB9"/>
    <w:rsid w:val="1DE7DEE2"/>
    <w:rsid w:val="1DF8578C"/>
    <w:rsid w:val="1E181C1A"/>
    <w:rsid w:val="1E967A70"/>
    <w:rsid w:val="1EAEE9DF"/>
    <w:rsid w:val="1EB5A843"/>
    <w:rsid w:val="1EC8A31F"/>
    <w:rsid w:val="1EC8DB88"/>
    <w:rsid w:val="1ED731D0"/>
    <w:rsid w:val="1ED8B651"/>
    <w:rsid w:val="1F0C55D0"/>
    <w:rsid w:val="1FAD394E"/>
    <w:rsid w:val="1FB1824D"/>
    <w:rsid w:val="1FB78D6B"/>
    <w:rsid w:val="20107EF3"/>
    <w:rsid w:val="2022C277"/>
    <w:rsid w:val="2040BA29"/>
    <w:rsid w:val="204B5ACD"/>
    <w:rsid w:val="206484CB"/>
    <w:rsid w:val="206E786A"/>
    <w:rsid w:val="2080A02C"/>
    <w:rsid w:val="2088F9BB"/>
    <w:rsid w:val="20997C74"/>
    <w:rsid w:val="20C8ECF6"/>
    <w:rsid w:val="20DB4030"/>
    <w:rsid w:val="20E17CB7"/>
    <w:rsid w:val="20F82CD0"/>
    <w:rsid w:val="210A240C"/>
    <w:rsid w:val="2131A278"/>
    <w:rsid w:val="21375AEA"/>
    <w:rsid w:val="213AAF5D"/>
    <w:rsid w:val="216FBB5E"/>
    <w:rsid w:val="21765220"/>
    <w:rsid w:val="219D232B"/>
    <w:rsid w:val="21CACF77"/>
    <w:rsid w:val="21F76062"/>
    <w:rsid w:val="220C153D"/>
    <w:rsid w:val="22127FE5"/>
    <w:rsid w:val="2218E448"/>
    <w:rsid w:val="22190618"/>
    <w:rsid w:val="22440BD3"/>
    <w:rsid w:val="224EC091"/>
    <w:rsid w:val="229C30B0"/>
    <w:rsid w:val="229E4663"/>
    <w:rsid w:val="22A7B87B"/>
    <w:rsid w:val="22B30F3D"/>
    <w:rsid w:val="22F78B4F"/>
    <w:rsid w:val="22FD6059"/>
    <w:rsid w:val="230068A3"/>
    <w:rsid w:val="231FBDB4"/>
    <w:rsid w:val="233D7249"/>
    <w:rsid w:val="234004BA"/>
    <w:rsid w:val="234084B6"/>
    <w:rsid w:val="23E984EF"/>
    <w:rsid w:val="24114153"/>
    <w:rsid w:val="24302855"/>
    <w:rsid w:val="2436D20E"/>
    <w:rsid w:val="244E18B7"/>
    <w:rsid w:val="2460507E"/>
    <w:rsid w:val="248477B0"/>
    <w:rsid w:val="2494C048"/>
    <w:rsid w:val="249A51EC"/>
    <w:rsid w:val="24B5BD72"/>
    <w:rsid w:val="24FAB58A"/>
    <w:rsid w:val="25110608"/>
    <w:rsid w:val="25162663"/>
    <w:rsid w:val="2530E08E"/>
    <w:rsid w:val="2549CE0C"/>
    <w:rsid w:val="25736726"/>
    <w:rsid w:val="2597A86F"/>
    <w:rsid w:val="2597DC71"/>
    <w:rsid w:val="259EFC52"/>
    <w:rsid w:val="25A0D513"/>
    <w:rsid w:val="25AA7BF9"/>
    <w:rsid w:val="25AC775E"/>
    <w:rsid w:val="25B8EBB8"/>
    <w:rsid w:val="25C1360E"/>
    <w:rsid w:val="25C5DF27"/>
    <w:rsid w:val="25DB93EB"/>
    <w:rsid w:val="263830AF"/>
    <w:rsid w:val="265049BC"/>
    <w:rsid w:val="265C21C1"/>
    <w:rsid w:val="266F97C7"/>
    <w:rsid w:val="2678E968"/>
    <w:rsid w:val="26966CF2"/>
    <w:rsid w:val="2696B682"/>
    <w:rsid w:val="26A1D2CF"/>
    <w:rsid w:val="26C0283C"/>
    <w:rsid w:val="26C5F0AB"/>
    <w:rsid w:val="26E8CB4B"/>
    <w:rsid w:val="2702E325"/>
    <w:rsid w:val="271A386C"/>
    <w:rsid w:val="271AEE3D"/>
    <w:rsid w:val="2751A940"/>
    <w:rsid w:val="27B169FD"/>
    <w:rsid w:val="27BDC4C3"/>
    <w:rsid w:val="27E461C4"/>
    <w:rsid w:val="27EACEA6"/>
    <w:rsid w:val="27FBB89B"/>
    <w:rsid w:val="281BD350"/>
    <w:rsid w:val="28318247"/>
    <w:rsid w:val="283CBBA1"/>
    <w:rsid w:val="28759528"/>
    <w:rsid w:val="2882223D"/>
    <w:rsid w:val="2892BE2B"/>
    <w:rsid w:val="28A17843"/>
    <w:rsid w:val="28A44F50"/>
    <w:rsid w:val="28A95979"/>
    <w:rsid w:val="28B3EB1C"/>
    <w:rsid w:val="28BBA6D0"/>
    <w:rsid w:val="28C786F4"/>
    <w:rsid w:val="28D1E019"/>
    <w:rsid w:val="28EDBC26"/>
    <w:rsid w:val="28F24392"/>
    <w:rsid w:val="28F44DEA"/>
    <w:rsid w:val="291A6E8C"/>
    <w:rsid w:val="2933FDFD"/>
    <w:rsid w:val="293C4297"/>
    <w:rsid w:val="293F1EDA"/>
    <w:rsid w:val="293FDE3E"/>
    <w:rsid w:val="294B8CAE"/>
    <w:rsid w:val="294D6BAE"/>
    <w:rsid w:val="29598D72"/>
    <w:rsid w:val="29602257"/>
    <w:rsid w:val="2963EC11"/>
    <w:rsid w:val="297C6938"/>
    <w:rsid w:val="2989535D"/>
    <w:rsid w:val="29A1968D"/>
    <w:rsid w:val="29AAD278"/>
    <w:rsid w:val="29D7BFA3"/>
    <w:rsid w:val="29F776FA"/>
    <w:rsid w:val="29FB9233"/>
    <w:rsid w:val="2A608918"/>
    <w:rsid w:val="2A6A616F"/>
    <w:rsid w:val="2A6ECD6C"/>
    <w:rsid w:val="2A7C4D85"/>
    <w:rsid w:val="2A967321"/>
    <w:rsid w:val="2AADA169"/>
    <w:rsid w:val="2B0C88B1"/>
    <w:rsid w:val="2B134E23"/>
    <w:rsid w:val="2B279DC4"/>
    <w:rsid w:val="2B3020AD"/>
    <w:rsid w:val="2B521722"/>
    <w:rsid w:val="2BD76001"/>
    <w:rsid w:val="2BE77F76"/>
    <w:rsid w:val="2BF4E9DA"/>
    <w:rsid w:val="2C0C7606"/>
    <w:rsid w:val="2C48980B"/>
    <w:rsid w:val="2C71915C"/>
    <w:rsid w:val="2C768BFC"/>
    <w:rsid w:val="2C8AFC40"/>
    <w:rsid w:val="2C93EADE"/>
    <w:rsid w:val="2CAEB399"/>
    <w:rsid w:val="2CE5A226"/>
    <w:rsid w:val="2CFF567A"/>
    <w:rsid w:val="2D0AC4E0"/>
    <w:rsid w:val="2D0BE603"/>
    <w:rsid w:val="2D67A399"/>
    <w:rsid w:val="2D6C1E9E"/>
    <w:rsid w:val="2D9A2E9E"/>
    <w:rsid w:val="2DBF5D52"/>
    <w:rsid w:val="2DD9C79A"/>
    <w:rsid w:val="2DF2BC63"/>
    <w:rsid w:val="2DFC1C70"/>
    <w:rsid w:val="2E179844"/>
    <w:rsid w:val="2E3278C2"/>
    <w:rsid w:val="2E387930"/>
    <w:rsid w:val="2E4C6CC0"/>
    <w:rsid w:val="2E51C5DB"/>
    <w:rsid w:val="2E528C5F"/>
    <w:rsid w:val="2E7BF23D"/>
    <w:rsid w:val="2EADFF95"/>
    <w:rsid w:val="2EE84942"/>
    <w:rsid w:val="2F2145F9"/>
    <w:rsid w:val="2F52F72B"/>
    <w:rsid w:val="2F7757E1"/>
    <w:rsid w:val="2F8349AB"/>
    <w:rsid w:val="2F849116"/>
    <w:rsid w:val="2F97177D"/>
    <w:rsid w:val="2FA3D5B6"/>
    <w:rsid w:val="2FA46CE1"/>
    <w:rsid w:val="3018AEC6"/>
    <w:rsid w:val="302321EC"/>
    <w:rsid w:val="30363171"/>
    <w:rsid w:val="3046E2C2"/>
    <w:rsid w:val="307583A3"/>
    <w:rsid w:val="3080AD0F"/>
    <w:rsid w:val="308F1550"/>
    <w:rsid w:val="30B97F6A"/>
    <w:rsid w:val="30CEA1AD"/>
    <w:rsid w:val="30D322E1"/>
    <w:rsid w:val="310D166E"/>
    <w:rsid w:val="312D3302"/>
    <w:rsid w:val="314402F9"/>
    <w:rsid w:val="315D5DA0"/>
    <w:rsid w:val="3168BB53"/>
    <w:rsid w:val="3173528B"/>
    <w:rsid w:val="31C46C56"/>
    <w:rsid w:val="31EFFA4F"/>
    <w:rsid w:val="323115CD"/>
    <w:rsid w:val="32392320"/>
    <w:rsid w:val="32792E96"/>
    <w:rsid w:val="32877BA2"/>
    <w:rsid w:val="328B4493"/>
    <w:rsid w:val="32925041"/>
    <w:rsid w:val="32CB8DED"/>
    <w:rsid w:val="32DD9DAA"/>
    <w:rsid w:val="32EB54D5"/>
    <w:rsid w:val="330589D3"/>
    <w:rsid w:val="33096AB5"/>
    <w:rsid w:val="333C7056"/>
    <w:rsid w:val="334800B1"/>
    <w:rsid w:val="33494AAA"/>
    <w:rsid w:val="334E283F"/>
    <w:rsid w:val="334F0E9D"/>
    <w:rsid w:val="33579069"/>
    <w:rsid w:val="3362083F"/>
    <w:rsid w:val="33701186"/>
    <w:rsid w:val="338DDB03"/>
    <w:rsid w:val="33B670B9"/>
    <w:rsid w:val="33D23336"/>
    <w:rsid w:val="33E0D95A"/>
    <w:rsid w:val="33E63193"/>
    <w:rsid w:val="33F58280"/>
    <w:rsid w:val="33FDB700"/>
    <w:rsid w:val="34556993"/>
    <w:rsid w:val="345D4F11"/>
    <w:rsid w:val="346FB946"/>
    <w:rsid w:val="347AE5E6"/>
    <w:rsid w:val="347CFBDE"/>
    <w:rsid w:val="3489C3E2"/>
    <w:rsid w:val="34998BF7"/>
    <w:rsid w:val="34A4C36B"/>
    <w:rsid w:val="35010EDE"/>
    <w:rsid w:val="35251598"/>
    <w:rsid w:val="354DBF16"/>
    <w:rsid w:val="3553154C"/>
    <w:rsid w:val="35647F5D"/>
    <w:rsid w:val="358FA6A0"/>
    <w:rsid w:val="35B9BF7D"/>
    <w:rsid w:val="35CB8140"/>
    <w:rsid w:val="35F3664F"/>
    <w:rsid w:val="35FF5E38"/>
    <w:rsid w:val="36011734"/>
    <w:rsid w:val="364D1D17"/>
    <w:rsid w:val="36577CB3"/>
    <w:rsid w:val="366734F2"/>
    <w:rsid w:val="36A496C4"/>
    <w:rsid w:val="36C9D2F6"/>
    <w:rsid w:val="36E617AB"/>
    <w:rsid w:val="36F9D2AB"/>
    <w:rsid w:val="37010B8F"/>
    <w:rsid w:val="37257288"/>
    <w:rsid w:val="378C93AF"/>
    <w:rsid w:val="3793220D"/>
    <w:rsid w:val="37AFB488"/>
    <w:rsid w:val="380FC72D"/>
    <w:rsid w:val="3815AA82"/>
    <w:rsid w:val="3817AA7D"/>
    <w:rsid w:val="38303DB4"/>
    <w:rsid w:val="38355781"/>
    <w:rsid w:val="384047F8"/>
    <w:rsid w:val="385FC741"/>
    <w:rsid w:val="387BE874"/>
    <w:rsid w:val="387EF4B4"/>
    <w:rsid w:val="387FC7F5"/>
    <w:rsid w:val="38999BFD"/>
    <w:rsid w:val="38A33FFF"/>
    <w:rsid w:val="39178C88"/>
    <w:rsid w:val="39209185"/>
    <w:rsid w:val="39292C47"/>
    <w:rsid w:val="3963C48A"/>
    <w:rsid w:val="396D5D51"/>
    <w:rsid w:val="39E02C76"/>
    <w:rsid w:val="3A2DB606"/>
    <w:rsid w:val="3A560B02"/>
    <w:rsid w:val="3A5A8546"/>
    <w:rsid w:val="3A77028C"/>
    <w:rsid w:val="3A998ADF"/>
    <w:rsid w:val="3A9EBA11"/>
    <w:rsid w:val="3AB371B6"/>
    <w:rsid w:val="3AE45667"/>
    <w:rsid w:val="3AF900D8"/>
    <w:rsid w:val="3B00586B"/>
    <w:rsid w:val="3B2039D2"/>
    <w:rsid w:val="3B2CA58D"/>
    <w:rsid w:val="3B3DFD67"/>
    <w:rsid w:val="3B418A49"/>
    <w:rsid w:val="3B7571AE"/>
    <w:rsid w:val="3B84FD61"/>
    <w:rsid w:val="3B96045E"/>
    <w:rsid w:val="3C0DDA8C"/>
    <w:rsid w:val="3C1DFD4C"/>
    <w:rsid w:val="3C3CBE4B"/>
    <w:rsid w:val="3C53E15F"/>
    <w:rsid w:val="3C663EDC"/>
    <w:rsid w:val="3C825F14"/>
    <w:rsid w:val="3C999F28"/>
    <w:rsid w:val="3C9B9253"/>
    <w:rsid w:val="3C9D1327"/>
    <w:rsid w:val="3CB33DD3"/>
    <w:rsid w:val="3CB5C14D"/>
    <w:rsid w:val="3CCA230E"/>
    <w:rsid w:val="3CD7D395"/>
    <w:rsid w:val="3CE188C6"/>
    <w:rsid w:val="3CF37511"/>
    <w:rsid w:val="3CF99728"/>
    <w:rsid w:val="3D009062"/>
    <w:rsid w:val="3D24542A"/>
    <w:rsid w:val="3D2D8326"/>
    <w:rsid w:val="3D868364"/>
    <w:rsid w:val="3D8DF863"/>
    <w:rsid w:val="3D9B8408"/>
    <w:rsid w:val="3DB11032"/>
    <w:rsid w:val="3DF41F0C"/>
    <w:rsid w:val="3DF75000"/>
    <w:rsid w:val="3E3E9DE3"/>
    <w:rsid w:val="3E4A8144"/>
    <w:rsid w:val="3E59AE82"/>
    <w:rsid w:val="3E8E035E"/>
    <w:rsid w:val="3EA00F61"/>
    <w:rsid w:val="3EEEE827"/>
    <w:rsid w:val="3F0788F6"/>
    <w:rsid w:val="3F2F29C8"/>
    <w:rsid w:val="3F541FBE"/>
    <w:rsid w:val="3F6890F0"/>
    <w:rsid w:val="3FAE3288"/>
    <w:rsid w:val="3FC9C84E"/>
    <w:rsid w:val="3FD0FD55"/>
    <w:rsid w:val="3FDBC0DF"/>
    <w:rsid w:val="3FEF9746"/>
    <w:rsid w:val="3FF2FE3E"/>
    <w:rsid w:val="40000F96"/>
    <w:rsid w:val="4034CF9D"/>
    <w:rsid w:val="40389032"/>
    <w:rsid w:val="404B6492"/>
    <w:rsid w:val="406A7450"/>
    <w:rsid w:val="4082BF5C"/>
    <w:rsid w:val="408E9990"/>
    <w:rsid w:val="40A5643A"/>
    <w:rsid w:val="40A615CE"/>
    <w:rsid w:val="40B44004"/>
    <w:rsid w:val="40C990CC"/>
    <w:rsid w:val="40CE9AAA"/>
    <w:rsid w:val="40D02F24"/>
    <w:rsid w:val="411FF02F"/>
    <w:rsid w:val="412A62E3"/>
    <w:rsid w:val="4150CF20"/>
    <w:rsid w:val="4163D518"/>
    <w:rsid w:val="416A3A4D"/>
    <w:rsid w:val="41853B70"/>
    <w:rsid w:val="41C6808E"/>
    <w:rsid w:val="4205C85D"/>
    <w:rsid w:val="424BCE59"/>
    <w:rsid w:val="427DEFDE"/>
    <w:rsid w:val="42854165"/>
    <w:rsid w:val="4295B300"/>
    <w:rsid w:val="429E83B5"/>
    <w:rsid w:val="42CED262"/>
    <w:rsid w:val="42EA35C5"/>
    <w:rsid w:val="43167CDA"/>
    <w:rsid w:val="431EC684"/>
    <w:rsid w:val="433904BE"/>
    <w:rsid w:val="4347AFC1"/>
    <w:rsid w:val="435E27F3"/>
    <w:rsid w:val="437EB16F"/>
    <w:rsid w:val="43806E19"/>
    <w:rsid w:val="438F5CDC"/>
    <w:rsid w:val="43B791D9"/>
    <w:rsid w:val="43D7B752"/>
    <w:rsid w:val="44127CF3"/>
    <w:rsid w:val="44286B0C"/>
    <w:rsid w:val="444B99FB"/>
    <w:rsid w:val="44617586"/>
    <w:rsid w:val="44758294"/>
    <w:rsid w:val="44978B34"/>
    <w:rsid w:val="44AB523A"/>
    <w:rsid w:val="44B886AF"/>
    <w:rsid w:val="44F781D5"/>
    <w:rsid w:val="45029B6E"/>
    <w:rsid w:val="45113124"/>
    <w:rsid w:val="453BF187"/>
    <w:rsid w:val="45515BB4"/>
    <w:rsid w:val="4581CE05"/>
    <w:rsid w:val="4632C868"/>
    <w:rsid w:val="463FA651"/>
    <w:rsid w:val="467915C7"/>
    <w:rsid w:val="467994B6"/>
    <w:rsid w:val="469C0D87"/>
    <w:rsid w:val="46BF69DC"/>
    <w:rsid w:val="46F15439"/>
    <w:rsid w:val="46F5FE94"/>
    <w:rsid w:val="470741FE"/>
    <w:rsid w:val="4709243D"/>
    <w:rsid w:val="472C1223"/>
    <w:rsid w:val="473DC799"/>
    <w:rsid w:val="4752F6FE"/>
    <w:rsid w:val="4756A378"/>
    <w:rsid w:val="475B44DC"/>
    <w:rsid w:val="47803FFB"/>
    <w:rsid w:val="4796E69E"/>
    <w:rsid w:val="47BEDBC2"/>
    <w:rsid w:val="47F32653"/>
    <w:rsid w:val="47F56478"/>
    <w:rsid w:val="480AC5B7"/>
    <w:rsid w:val="483477C8"/>
    <w:rsid w:val="4839BDF9"/>
    <w:rsid w:val="483DE684"/>
    <w:rsid w:val="48544676"/>
    <w:rsid w:val="487DE3F2"/>
    <w:rsid w:val="487ED602"/>
    <w:rsid w:val="48ACB9C8"/>
    <w:rsid w:val="48B66E7B"/>
    <w:rsid w:val="48BEF74F"/>
    <w:rsid w:val="48F7C157"/>
    <w:rsid w:val="4900DE39"/>
    <w:rsid w:val="490F1ACD"/>
    <w:rsid w:val="491833E5"/>
    <w:rsid w:val="491FFDC4"/>
    <w:rsid w:val="4923B749"/>
    <w:rsid w:val="49343D3D"/>
    <w:rsid w:val="495B8CBF"/>
    <w:rsid w:val="4960FD8B"/>
    <w:rsid w:val="497BD9BA"/>
    <w:rsid w:val="4A247752"/>
    <w:rsid w:val="4A2D5684"/>
    <w:rsid w:val="4A461A13"/>
    <w:rsid w:val="4A7A0692"/>
    <w:rsid w:val="4A8A3983"/>
    <w:rsid w:val="4AB788B4"/>
    <w:rsid w:val="4ADF3E08"/>
    <w:rsid w:val="4AEDB122"/>
    <w:rsid w:val="4AF3289C"/>
    <w:rsid w:val="4AF97EED"/>
    <w:rsid w:val="4B0C0234"/>
    <w:rsid w:val="4B474192"/>
    <w:rsid w:val="4B570884"/>
    <w:rsid w:val="4B8E7E1A"/>
    <w:rsid w:val="4B955A5A"/>
    <w:rsid w:val="4BE5B9B5"/>
    <w:rsid w:val="4C0E0221"/>
    <w:rsid w:val="4C1F9DFF"/>
    <w:rsid w:val="4C25EBB1"/>
    <w:rsid w:val="4C29791F"/>
    <w:rsid w:val="4C3B9555"/>
    <w:rsid w:val="4C460F78"/>
    <w:rsid w:val="4C8E7895"/>
    <w:rsid w:val="4CEA7750"/>
    <w:rsid w:val="4CEAF4BA"/>
    <w:rsid w:val="4CFD2CB1"/>
    <w:rsid w:val="4D13770B"/>
    <w:rsid w:val="4D1B6723"/>
    <w:rsid w:val="4D2204C4"/>
    <w:rsid w:val="4D32B436"/>
    <w:rsid w:val="4D5B1E5B"/>
    <w:rsid w:val="4D79F376"/>
    <w:rsid w:val="4DA43661"/>
    <w:rsid w:val="4DA6E9A4"/>
    <w:rsid w:val="4DBB1DD3"/>
    <w:rsid w:val="4DC70AB8"/>
    <w:rsid w:val="4DCB0693"/>
    <w:rsid w:val="4DD6391F"/>
    <w:rsid w:val="4DEF8C13"/>
    <w:rsid w:val="4DF3FC37"/>
    <w:rsid w:val="4E0BAE29"/>
    <w:rsid w:val="4E777FEF"/>
    <w:rsid w:val="4E8898E1"/>
    <w:rsid w:val="4E8962DF"/>
    <w:rsid w:val="4EBEEBDD"/>
    <w:rsid w:val="4ED6ECD4"/>
    <w:rsid w:val="4EF770E4"/>
    <w:rsid w:val="4F15F962"/>
    <w:rsid w:val="4F26D6CE"/>
    <w:rsid w:val="4F4FF59B"/>
    <w:rsid w:val="4F5707F1"/>
    <w:rsid w:val="4F721E0B"/>
    <w:rsid w:val="4F774ADF"/>
    <w:rsid w:val="4F88E25D"/>
    <w:rsid w:val="4F8CDB86"/>
    <w:rsid w:val="4FA1D2D4"/>
    <w:rsid w:val="4FB7B4EA"/>
    <w:rsid w:val="4FB8EE13"/>
    <w:rsid w:val="4FC9588C"/>
    <w:rsid w:val="4FD1E93C"/>
    <w:rsid w:val="4FF92D77"/>
    <w:rsid w:val="4FFC993B"/>
    <w:rsid w:val="50345473"/>
    <w:rsid w:val="50352364"/>
    <w:rsid w:val="50689B80"/>
    <w:rsid w:val="507D2C40"/>
    <w:rsid w:val="5091773B"/>
    <w:rsid w:val="5093E43F"/>
    <w:rsid w:val="509AD9ED"/>
    <w:rsid w:val="50B61149"/>
    <w:rsid w:val="50C7C615"/>
    <w:rsid w:val="50F09FD5"/>
    <w:rsid w:val="5105AA61"/>
    <w:rsid w:val="513E0A87"/>
    <w:rsid w:val="51981E10"/>
    <w:rsid w:val="519949D9"/>
    <w:rsid w:val="519A3BF4"/>
    <w:rsid w:val="51DDD5D4"/>
    <w:rsid w:val="5213D228"/>
    <w:rsid w:val="524ABBF2"/>
    <w:rsid w:val="52536CB5"/>
    <w:rsid w:val="5287D5FB"/>
    <w:rsid w:val="529684CF"/>
    <w:rsid w:val="52AE9C9D"/>
    <w:rsid w:val="52C4CB34"/>
    <w:rsid w:val="52D2C1EC"/>
    <w:rsid w:val="52DD1E68"/>
    <w:rsid w:val="52E58B8C"/>
    <w:rsid w:val="5358043C"/>
    <w:rsid w:val="538A173F"/>
    <w:rsid w:val="53C1B57C"/>
    <w:rsid w:val="53EE717D"/>
    <w:rsid w:val="540F336E"/>
    <w:rsid w:val="54100614"/>
    <w:rsid w:val="5429427E"/>
    <w:rsid w:val="544DA830"/>
    <w:rsid w:val="54A01FF5"/>
    <w:rsid w:val="54AC446B"/>
    <w:rsid w:val="54BCC7F1"/>
    <w:rsid w:val="54D1C96F"/>
    <w:rsid w:val="54F05C55"/>
    <w:rsid w:val="5523E970"/>
    <w:rsid w:val="55470133"/>
    <w:rsid w:val="55709096"/>
    <w:rsid w:val="5585AE11"/>
    <w:rsid w:val="55AA73F9"/>
    <w:rsid w:val="55B0642A"/>
    <w:rsid w:val="55C01002"/>
    <w:rsid w:val="55C4E086"/>
    <w:rsid w:val="55D54195"/>
    <w:rsid w:val="55DB4E8F"/>
    <w:rsid w:val="55ECDDCC"/>
    <w:rsid w:val="56160D1D"/>
    <w:rsid w:val="56329CAA"/>
    <w:rsid w:val="56C8AF1F"/>
    <w:rsid w:val="56D7E0C8"/>
    <w:rsid w:val="56F08B0B"/>
    <w:rsid w:val="56FDB0E9"/>
    <w:rsid w:val="57090379"/>
    <w:rsid w:val="5724EEA7"/>
    <w:rsid w:val="57327165"/>
    <w:rsid w:val="573733BE"/>
    <w:rsid w:val="5753F2DC"/>
    <w:rsid w:val="5757F523"/>
    <w:rsid w:val="5758786B"/>
    <w:rsid w:val="575DF216"/>
    <w:rsid w:val="57651912"/>
    <w:rsid w:val="577585A7"/>
    <w:rsid w:val="57B53550"/>
    <w:rsid w:val="57C04FF2"/>
    <w:rsid w:val="57C4A796"/>
    <w:rsid w:val="57F5672D"/>
    <w:rsid w:val="57F58DE1"/>
    <w:rsid w:val="58030C7E"/>
    <w:rsid w:val="58312E84"/>
    <w:rsid w:val="583EAFBB"/>
    <w:rsid w:val="588337B6"/>
    <w:rsid w:val="58B01C8F"/>
    <w:rsid w:val="58BD7C05"/>
    <w:rsid w:val="58C22322"/>
    <w:rsid w:val="58D23C81"/>
    <w:rsid w:val="58DA600C"/>
    <w:rsid w:val="58DC348D"/>
    <w:rsid w:val="58E58899"/>
    <w:rsid w:val="58EC8FFB"/>
    <w:rsid w:val="5903CBC0"/>
    <w:rsid w:val="591A5C8A"/>
    <w:rsid w:val="5925236D"/>
    <w:rsid w:val="592EAEA6"/>
    <w:rsid w:val="5938D757"/>
    <w:rsid w:val="59467F92"/>
    <w:rsid w:val="5964B7CB"/>
    <w:rsid w:val="5966B8CA"/>
    <w:rsid w:val="5996ED63"/>
    <w:rsid w:val="59BB005B"/>
    <w:rsid w:val="59C34D2F"/>
    <w:rsid w:val="5A5EBED9"/>
    <w:rsid w:val="5A611340"/>
    <w:rsid w:val="5A6EEF04"/>
    <w:rsid w:val="5A8311E7"/>
    <w:rsid w:val="5A94C302"/>
    <w:rsid w:val="5AA28333"/>
    <w:rsid w:val="5ABC7EC3"/>
    <w:rsid w:val="5AC197AE"/>
    <w:rsid w:val="5ADBA41D"/>
    <w:rsid w:val="5B05EB0B"/>
    <w:rsid w:val="5B0652DC"/>
    <w:rsid w:val="5B1B55C0"/>
    <w:rsid w:val="5B4B400C"/>
    <w:rsid w:val="5B57B746"/>
    <w:rsid w:val="5B5DEEF2"/>
    <w:rsid w:val="5B6EDA25"/>
    <w:rsid w:val="5BCBD39E"/>
    <w:rsid w:val="5BDB0054"/>
    <w:rsid w:val="5BF95A3C"/>
    <w:rsid w:val="5C039705"/>
    <w:rsid w:val="5C0620F6"/>
    <w:rsid w:val="5C0A2156"/>
    <w:rsid w:val="5C188A4A"/>
    <w:rsid w:val="5C1F1879"/>
    <w:rsid w:val="5C639621"/>
    <w:rsid w:val="5C91502B"/>
    <w:rsid w:val="5CAD541A"/>
    <w:rsid w:val="5CB174E7"/>
    <w:rsid w:val="5CD3D4E6"/>
    <w:rsid w:val="5CF388C2"/>
    <w:rsid w:val="5D17FD40"/>
    <w:rsid w:val="5D4047D4"/>
    <w:rsid w:val="5D4EB992"/>
    <w:rsid w:val="5D7105C5"/>
    <w:rsid w:val="5D78791B"/>
    <w:rsid w:val="5D85CDAE"/>
    <w:rsid w:val="5D9BF4D0"/>
    <w:rsid w:val="5DA45A7F"/>
    <w:rsid w:val="5DD1E741"/>
    <w:rsid w:val="5DD3FF4B"/>
    <w:rsid w:val="5DF4AA49"/>
    <w:rsid w:val="5DFCB5F8"/>
    <w:rsid w:val="5E594C2F"/>
    <w:rsid w:val="5E59A9CA"/>
    <w:rsid w:val="5E8412C0"/>
    <w:rsid w:val="5E89A24E"/>
    <w:rsid w:val="5ECA055F"/>
    <w:rsid w:val="5ECE6755"/>
    <w:rsid w:val="5EDE24C7"/>
    <w:rsid w:val="5EF08025"/>
    <w:rsid w:val="5EFED2F0"/>
    <w:rsid w:val="5F0559CC"/>
    <w:rsid w:val="5F226E9C"/>
    <w:rsid w:val="5F483BB7"/>
    <w:rsid w:val="5F71291A"/>
    <w:rsid w:val="5F83172F"/>
    <w:rsid w:val="5FC48379"/>
    <w:rsid w:val="5FF46B69"/>
    <w:rsid w:val="60798228"/>
    <w:rsid w:val="60830A61"/>
    <w:rsid w:val="6097E8F1"/>
    <w:rsid w:val="6098D63E"/>
    <w:rsid w:val="609C5E7F"/>
    <w:rsid w:val="60A79C21"/>
    <w:rsid w:val="60ACEA35"/>
    <w:rsid w:val="60CDB5B2"/>
    <w:rsid w:val="60D33414"/>
    <w:rsid w:val="60D61DC2"/>
    <w:rsid w:val="60F97C88"/>
    <w:rsid w:val="610A17F1"/>
    <w:rsid w:val="611F8C75"/>
    <w:rsid w:val="612F9601"/>
    <w:rsid w:val="613C429E"/>
    <w:rsid w:val="613F5372"/>
    <w:rsid w:val="6141A19D"/>
    <w:rsid w:val="6146324F"/>
    <w:rsid w:val="614AA922"/>
    <w:rsid w:val="617E429C"/>
    <w:rsid w:val="61826413"/>
    <w:rsid w:val="619DFA04"/>
    <w:rsid w:val="61A36E5B"/>
    <w:rsid w:val="61BAE860"/>
    <w:rsid w:val="61C0D483"/>
    <w:rsid w:val="6223E175"/>
    <w:rsid w:val="622BCD40"/>
    <w:rsid w:val="6246B979"/>
    <w:rsid w:val="62887279"/>
    <w:rsid w:val="62C5133C"/>
    <w:rsid w:val="63094A86"/>
    <w:rsid w:val="631BE709"/>
    <w:rsid w:val="63502D67"/>
    <w:rsid w:val="635C384F"/>
    <w:rsid w:val="6368351F"/>
    <w:rsid w:val="636EC44C"/>
    <w:rsid w:val="6384D01F"/>
    <w:rsid w:val="638C818F"/>
    <w:rsid w:val="63932547"/>
    <w:rsid w:val="63A9E989"/>
    <w:rsid w:val="63BDFC27"/>
    <w:rsid w:val="63D815DC"/>
    <w:rsid w:val="63DA8977"/>
    <w:rsid w:val="6448EB3B"/>
    <w:rsid w:val="645A153C"/>
    <w:rsid w:val="64654963"/>
    <w:rsid w:val="64BE85D7"/>
    <w:rsid w:val="65236B31"/>
    <w:rsid w:val="65320B8B"/>
    <w:rsid w:val="654BF279"/>
    <w:rsid w:val="6565163A"/>
    <w:rsid w:val="6594DF46"/>
    <w:rsid w:val="65A8AFC3"/>
    <w:rsid w:val="65AA49B5"/>
    <w:rsid w:val="65C979C7"/>
    <w:rsid w:val="65D7C098"/>
    <w:rsid w:val="65DE5BFA"/>
    <w:rsid w:val="663B65DE"/>
    <w:rsid w:val="663DEBB7"/>
    <w:rsid w:val="665CCB89"/>
    <w:rsid w:val="6662B9EE"/>
    <w:rsid w:val="6672E1E7"/>
    <w:rsid w:val="66CE1A2D"/>
    <w:rsid w:val="66DE37FA"/>
    <w:rsid w:val="66DFD359"/>
    <w:rsid w:val="66EF1CDB"/>
    <w:rsid w:val="66F4E7C0"/>
    <w:rsid w:val="674A2090"/>
    <w:rsid w:val="676D0585"/>
    <w:rsid w:val="677391D9"/>
    <w:rsid w:val="67AA52C5"/>
    <w:rsid w:val="67B5F7C5"/>
    <w:rsid w:val="67D7F039"/>
    <w:rsid w:val="67EA68C0"/>
    <w:rsid w:val="6814077B"/>
    <w:rsid w:val="6828DC10"/>
    <w:rsid w:val="683E4D7B"/>
    <w:rsid w:val="68411565"/>
    <w:rsid w:val="684694D7"/>
    <w:rsid w:val="685685E2"/>
    <w:rsid w:val="6868CF50"/>
    <w:rsid w:val="687342C7"/>
    <w:rsid w:val="687451F4"/>
    <w:rsid w:val="68795961"/>
    <w:rsid w:val="6882F14F"/>
    <w:rsid w:val="6884BC2A"/>
    <w:rsid w:val="68994601"/>
    <w:rsid w:val="68C46EBC"/>
    <w:rsid w:val="68E07B8F"/>
    <w:rsid w:val="68F1CDD6"/>
    <w:rsid w:val="69278776"/>
    <w:rsid w:val="693D13CE"/>
    <w:rsid w:val="696EF515"/>
    <w:rsid w:val="697C6CE6"/>
    <w:rsid w:val="69841D22"/>
    <w:rsid w:val="69913A2C"/>
    <w:rsid w:val="699AD51C"/>
    <w:rsid w:val="69AF6B8B"/>
    <w:rsid w:val="69E163D8"/>
    <w:rsid w:val="69F316A5"/>
    <w:rsid w:val="69FE8EA4"/>
    <w:rsid w:val="6A0260D7"/>
    <w:rsid w:val="6A2D14ED"/>
    <w:rsid w:val="6A3F3A98"/>
    <w:rsid w:val="6A621F14"/>
    <w:rsid w:val="6A73EE54"/>
    <w:rsid w:val="6A850398"/>
    <w:rsid w:val="6A953E47"/>
    <w:rsid w:val="6AA68B3D"/>
    <w:rsid w:val="6AE064ED"/>
    <w:rsid w:val="6B050CC3"/>
    <w:rsid w:val="6B0D1F3E"/>
    <w:rsid w:val="6B178046"/>
    <w:rsid w:val="6B34D87D"/>
    <w:rsid w:val="6B57A182"/>
    <w:rsid w:val="6B5DCE0E"/>
    <w:rsid w:val="6B6C8500"/>
    <w:rsid w:val="6B9698AD"/>
    <w:rsid w:val="6B998ED7"/>
    <w:rsid w:val="6BA0B3B6"/>
    <w:rsid w:val="6BCF7C10"/>
    <w:rsid w:val="6BD9E7E6"/>
    <w:rsid w:val="6C07A42D"/>
    <w:rsid w:val="6C467110"/>
    <w:rsid w:val="6C7018A8"/>
    <w:rsid w:val="6CB33959"/>
    <w:rsid w:val="6CD26E9A"/>
    <w:rsid w:val="6CE5726C"/>
    <w:rsid w:val="6D325FFE"/>
    <w:rsid w:val="6D431348"/>
    <w:rsid w:val="6D483A97"/>
    <w:rsid w:val="6D4CAB85"/>
    <w:rsid w:val="6D5FFA00"/>
    <w:rsid w:val="6D66B299"/>
    <w:rsid w:val="6D79F2C0"/>
    <w:rsid w:val="6D8886A9"/>
    <w:rsid w:val="6DC5E008"/>
    <w:rsid w:val="6DDBC393"/>
    <w:rsid w:val="6DE6AA3A"/>
    <w:rsid w:val="6E10579E"/>
    <w:rsid w:val="6E16E0D2"/>
    <w:rsid w:val="6E1B15D6"/>
    <w:rsid w:val="6E20DB95"/>
    <w:rsid w:val="6E3DF039"/>
    <w:rsid w:val="6E467475"/>
    <w:rsid w:val="6E5740D2"/>
    <w:rsid w:val="6E5FD4C8"/>
    <w:rsid w:val="6E6B1D8D"/>
    <w:rsid w:val="6E9F9CC2"/>
    <w:rsid w:val="6EAFC14F"/>
    <w:rsid w:val="6EF43276"/>
    <w:rsid w:val="6F036CBD"/>
    <w:rsid w:val="6F2B728D"/>
    <w:rsid w:val="6F3322C4"/>
    <w:rsid w:val="6F363C9F"/>
    <w:rsid w:val="6F3DEF65"/>
    <w:rsid w:val="6F501B24"/>
    <w:rsid w:val="6F50D640"/>
    <w:rsid w:val="6F747973"/>
    <w:rsid w:val="6F9A1937"/>
    <w:rsid w:val="6FA37FB0"/>
    <w:rsid w:val="6FB34702"/>
    <w:rsid w:val="6FC74CBA"/>
    <w:rsid w:val="6FC7EB76"/>
    <w:rsid w:val="6FD0CE2C"/>
    <w:rsid w:val="7001B967"/>
    <w:rsid w:val="70025C63"/>
    <w:rsid w:val="7004E930"/>
    <w:rsid w:val="7020F8D0"/>
    <w:rsid w:val="70389DA7"/>
    <w:rsid w:val="70430EE3"/>
    <w:rsid w:val="70664828"/>
    <w:rsid w:val="7078246F"/>
    <w:rsid w:val="7086C4EE"/>
    <w:rsid w:val="70AE1EDA"/>
    <w:rsid w:val="70B6DA6E"/>
    <w:rsid w:val="71314F16"/>
    <w:rsid w:val="7141C413"/>
    <w:rsid w:val="7141E594"/>
    <w:rsid w:val="714FEA9F"/>
    <w:rsid w:val="715038C2"/>
    <w:rsid w:val="717C9F21"/>
    <w:rsid w:val="71941A6C"/>
    <w:rsid w:val="7196F2A3"/>
    <w:rsid w:val="71A965DF"/>
    <w:rsid w:val="71B58C06"/>
    <w:rsid w:val="71E48A2A"/>
    <w:rsid w:val="72002BD8"/>
    <w:rsid w:val="720A474D"/>
    <w:rsid w:val="720E30A0"/>
    <w:rsid w:val="721F0196"/>
    <w:rsid w:val="72201D7F"/>
    <w:rsid w:val="724610A0"/>
    <w:rsid w:val="724D538A"/>
    <w:rsid w:val="7255C850"/>
    <w:rsid w:val="7257E509"/>
    <w:rsid w:val="72847995"/>
    <w:rsid w:val="728B2EF5"/>
    <w:rsid w:val="7291F958"/>
    <w:rsid w:val="7298A5F2"/>
    <w:rsid w:val="72C992E6"/>
    <w:rsid w:val="72CB3BA9"/>
    <w:rsid w:val="72EAE4F1"/>
    <w:rsid w:val="72FC10F9"/>
    <w:rsid w:val="731F51BC"/>
    <w:rsid w:val="732BDB64"/>
    <w:rsid w:val="73322900"/>
    <w:rsid w:val="73E8E912"/>
    <w:rsid w:val="73EBFEF4"/>
    <w:rsid w:val="74051FE0"/>
    <w:rsid w:val="74428DAA"/>
    <w:rsid w:val="744BD0BF"/>
    <w:rsid w:val="744C5A57"/>
    <w:rsid w:val="747C239B"/>
    <w:rsid w:val="74DD767A"/>
    <w:rsid w:val="74DF8ECB"/>
    <w:rsid w:val="75374E5D"/>
    <w:rsid w:val="7578E0EC"/>
    <w:rsid w:val="758365BF"/>
    <w:rsid w:val="75C35223"/>
    <w:rsid w:val="75C42D45"/>
    <w:rsid w:val="75CE1169"/>
    <w:rsid w:val="75D050CD"/>
    <w:rsid w:val="75E35C05"/>
    <w:rsid w:val="760FF90D"/>
    <w:rsid w:val="762894CF"/>
    <w:rsid w:val="76564678"/>
    <w:rsid w:val="767BDD6A"/>
    <w:rsid w:val="767F18CF"/>
    <w:rsid w:val="7692ED63"/>
    <w:rsid w:val="76A79741"/>
    <w:rsid w:val="76D1B811"/>
    <w:rsid w:val="76D5BF62"/>
    <w:rsid w:val="76E4EB44"/>
    <w:rsid w:val="76EC28A8"/>
    <w:rsid w:val="7711D061"/>
    <w:rsid w:val="772B3BBC"/>
    <w:rsid w:val="773FA0BC"/>
    <w:rsid w:val="776767CA"/>
    <w:rsid w:val="7767E435"/>
    <w:rsid w:val="7774341D"/>
    <w:rsid w:val="777C4DAA"/>
    <w:rsid w:val="77AF0237"/>
    <w:rsid w:val="77B6319E"/>
    <w:rsid w:val="77BCEEBC"/>
    <w:rsid w:val="77D30DDE"/>
    <w:rsid w:val="7813B898"/>
    <w:rsid w:val="781971FD"/>
    <w:rsid w:val="782F1594"/>
    <w:rsid w:val="7863D2E6"/>
    <w:rsid w:val="78657424"/>
    <w:rsid w:val="78725BB0"/>
    <w:rsid w:val="78AF1335"/>
    <w:rsid w:val="7900E206"/>
    <w:rsid w:val="792BACC7"/>
    <w:rsid w:val="7933299E"/>
    <w:rsid w:val="794CA9C4"/>
    <w:rsid w:val="79515460"/>
    <w:rsid w:val="79662F66"/>
    <w:rsid w:val="797F459B"/>
    <w:rsid w:val="79979468"/>
    <w:rsid w:val="799A456E"/>
    <w:rsid w:val="79A2BEF8"/>
    <w:rsid w:val="79AB1ADD"/>
    <w:rsid w:val="79C2EDDA"/>
    <w:rsid w:val="79CBC1BC"/>
    <w:rsid w:val="79DD194C"/>
    <w:rsid w:val="79E9DFD3"/>
    <w:rsid w:val="79EC2280"/>
    <w:rsid w:val="79F7B23A"/>
    <w:rsid w:val="7A14AA93"/>
    <w:rsid w:val="7A23D8FB"/>
    <w:rsid w:val="7A335300"/>
    <w:rsid w:val="7A3C7661"/>
    <w:rsid w:val="7A489D21"/>
    <w:rsid w:val="7A6323CD"/>
    <w:rsid w:val="7A7B2F92"/>
    <w:rsid w:val="7A7C485E"/>
    <w:rsid w:val="7A7E0FD1"/>
    <w:rsid w:val="7A7FF95E"/>
    <w:rsid w:val="7A955B26"/>
    <w:rsid w:val="7AADE4F3"/>
    <w:rsid w:val="7AC3DC36"/>
    <w:rsid w:val="7AC85ED9"/>
    <w:rsid w:val="7AF3C201"/>
    <w:rsid w:val="7B16E916"/>
    <w:rsid w:val="7B1D544F"/>
    <w:rsid w:val="7B2E1388"/>
    <w:rsid w:val="7B2EE60B"/>
    <w:rsid w:val="7B69F4DA"/>
    <w:rsid w:val="7B6A8201"/>
    <w:rsid w:val="7B89D13C"/>
    <w:rsid w:val="7BE7835D"/>
    <w:rsid w:val="7BFCB147"/>
    <w:rsid w:val="7C01CBA3"/>
    <w:rsid w:val="7C0E826B"/>
    <w:rsid w:val="7C290F4C"/>
    <w:rsid w:val="7C492E55"/>
    <w:rsid w:val="7C5D8A79"/>
    <w:rsid w:val="7C74FA53"/>
    <w:rsid w:val="7C7A2FA0"/>
    <w:rsid w:val="7C805364"/>
    <w:rsid w:val="7C81C92A"/>
    <w:rsid w:val="7C8804D3"/>
    <w:rsid w:val="7C8E1AAA"/>
    <w:rsid w:val="7CAE0A05"/>
    <w:rsid w:val="7CB0BEF7"/>
    <w:rsid w:val="7CC3A668"/>
    <w:rsid w:val="7CCEC8A8"/>
    <w:rsid w:val="7CDCDBE1"/>
    <w:rsid w:val="7CE5E569"/>
    <w:rsid w:val="7CE6A13B"/>
    <w:rsid w:val="7CFF614A"/>
    <w:rsid w:val="7D063126"/>
    <w:rsid w:val="7D339940"/>
    <w:rsid w:val="7D361584"/>
    <w:rsid w:val="7D5C79A1"/>
    <w:rsid w:val="7D5D661A"/>
    <w:rsid w:val="7D60F3BC"/>
    <w:rsid w:val="7D682694"/>
    <w:rsid w:val="7D6BB38A"/>
    <w:rsid w:val="7D88CF4D"/>
    <w:rsid w:val="7DACD5F5"/>
    <w:rsid w:val="7DB3FAD1"/>
    <w:rsid w:val="7DBB0CE4"/>
    <w:rsid w:val="7E209B32"/>
    <w:rsid w:val="7E27533E"/>
    <w:rsid w:val="7E29BBEB"/>
    <w:rsid w:val="7E2B630D"/>
    <w:rsid w:val="7E2FE655"/>
    <w:rsid w:val="7E331CDB"/>
    <w:rsid w:val="7E80A7D3"/>
    <w:rsid w:val="7E82E53A"/>
    <w:rsid w:val="7E83FD75"/>
    <w:rsid w:val="7E943F13"/>
    <w:rsid w:val="7ED4B54B"/>
    <w:rsid w:val="7EDD72DC"/>
    <w:rsid w:val="7F2B7BF5"/>
    <w:rsid w:val="7F663490"/>
    <w:rsid w:val="7F851155"/>
    <w:rsid w:val="7F87FCBF"/>
    <w:rsid w:val="7F9ACB09"/>
    <w:rsid w:val="7FB80C3C"/>
    <w:rsid w:val="7FC2FC33"/>
    <w:rsid w:val="7FCC761D"/>
    <w:rsid w:val="7FD47B44"/>
    <w:rsid w:val="7FDE0FB8"/>
    <w:rsid w:val="7FE5389B"/>
    <w:rsid w:val="7FECE1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75AE6269"/>
  <w15:chartTrackingRefBased/>
  <w15:docId w15:val="{D7C65F80-4AC9-402B-826B-B3599456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character" w:customStyle="1" w:styleId="FooterChar">
    <w:name w:val="Footer Char"/>
    <w:link w:val="Footer"/>
    <w:uiPriority w:val="99"/>
    <w:rsid w:val="00402F88"/>
    <w:rPr>
      <w:sz w:val="24"/>
    </w:rPr>
  </w:style>
  <w:style w:type="paragraph" w:styleId="BalloonText">
    <w:name w:val="Balloon Text"/>
    <w:basedOn w:val="Normal"/>
    <w:link w:val="BalloonTextChar"/>
    <w:uiPriority w:val="99"/>
    <w:semiHidden/>
    <w:unhideWhenUsed/>
    <w:rsid w:val="00402F88"/>
    <w:rPr>
      <w:rFonts w:ascii="Tahoma" w:hAnsi="Tahoma" w:cs="Tahoma"/>
      <w:sz w:val="16"/>
      <w:szCs w:val="16"/>
    </w:rPr>
  </w:style>
  <w:style w:type="character" w:customStyle="1" w:styleId="BalloonTextChar">
    <w:name w:val="Balloon Text Char"/>
    <w:link w:val="BalloonText"/>
    <w:uiPriority w:val="99"/>
    <w:semiHidden/>
    <w:rsid w:val="00402F88"/>
    <w:rPr>
      <w:rFonts w:ascii="Tahoma" w:hAnsi="Tahoma" w:cs="Tahoma"/>
      <w:sz w:val="16"/>
      <w:szCs w:val="16"/>
    </w:rPr>
  </w:style>
  <w:style w:type="character" w:styleId="CommentReference">
    <w:name w:val="annotation reference"/>
    <w:uiPriority w:val="99"/>
    <w:semiHidden/>
    <w:unhideWhenUsed/>
    <w:rsid w:val="009805A9"/>
    <w:rPr>
      <w:sz w:val="16"/>
      <w:szCs w:val="16"/>
    </w:rPr>
  </w:style>
  <w:style w:type="paragraph" w:styleId="CommentText">
    <w:name w:val="annotation text"/>
    <w:basedOn w:val="Normal"/>
    <w:link w:val="CommentTextChar"/>
    <w:uiPriority w:val="99"/>
    <w:semiHidden/>
    <w:unhideWhenUsed/>
    <w:rsid w:val="009805A9"/>
    <w:rPr>
      <w:sz w:val="20"/>
    </w:rPr>
  </w:style>
  <w:style w:type="character" w:customStyle="1" w:styleId="CommentTextChar">
    <w:name w:val="Comment Text Char"/>
    <w:basedOn w:val="DefaultParagraphFont"/>
    <w:link w:val="CommentText"/>
    <w:uiPriority w:val="99"/>
    <w:semiHidden/>
    <w:rsid w:val="009805A9"/>
  </w:style>
  <w:style w:type="paragraph" w:styleId="CommentSubject">
    <w:name w:val="annotation subject"/>
    <w:basedOn w:val="CommentText"/>
    <w:next w:val="CommentText"/>
    <w:link w:val="CommentSubjectChar"/>
    <w:uiPriority w:val="99"/>
    <w:semiHidden/>
    <w:unhideWhenUsed/>
    <w:rsid w:val="009805A9"/>
    <w:rPr>
      <w:b/>
      <w:bCs/>
    </w:rPr>
  </w:style>
  <w:style w:type="character" w:customStyle="1" w:styleId="CommentSubjectChar">
    <w:name w:val="Comment Subject Char"/>
    <w:link w:val="CommentSubject"/>
    <w:uiPriority w:val="99"/>
    <w:semiHidden/>
    <w:rsid w:val="009805A9"/>
    <w:rPr>
      <w:b/>
      <w:bCs/>
    </w:rPr>
  </w:style>
  <w:style w:type="paragraph" w:styleId="NoSpacing">
    <w:name w:val="No Spacing"/>
    <w:uiPriority w:val="1"/>
    <w:qFormat/>
    <w:rsid w:val="009025CF"/>
    <w:rPr>
      <w:rFonts w:ascii="Arial" w:eastAsiaTheme="minorHAnsi" w:hAnsi="Arial" w:cs="Arial"/>
      <w:sz w:val="24"/>
      <w:szCs w:val="24"/>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95393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993107">
      <w:bodyDiv w:val="1"/>
      <w:marLeft w:val="0"/>
      <w:marRight w:val="0"/>
      <w:marTop w:val="0"/>
      <w:marBottom w:val="0"/>
      <w:divBdr>
        <w:top w:val="none" w:sz="0" w:space="0" w:color="auto"/>
        <w:left w:val="none" w:sz="0" w:space="0" w:color="auto"/>
        <w:bottom w:val="none" w:sz="0" w:space="0" w:color="auto"/>
        <w:right w:val="none" w:sz="0" w:space="0" w:color="auto"/>
      </w:divBdr>
    </w:div>
    <w:div w:id="687147821">
      <w:bodyDiv w:val="1"/>
      <w:marLeft w:val="0"/>
      <w:marRight w:val="0"/>
      <w:marTop w:val="0"/>
      <w:marBottom w:val="0"/>
      <w:divBdr>
        <w:top w:val="none" w:sz="0" w:space="0" w:color="auto"/>
        <w:left w:val="none" w:sz="0" w:space="0" w:color="auto"/>
        <w:bottom w:val="none" w:sz="0" w:space="0" w:color="auto"/>
        <w:right w:val="none" w:sz="0" w:space="0" w:color="auto"/>
      </w:divBdr>
    </w:div>
    <w:div w:id="150439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AB708E42E7E345B8456CCFC18D9783" ma:contentTypeVersion="16" ma:contentTypeDescription="Create a new document." ma:contentTypeScope="" ma:versionID="f48b1368ee1e1b65ff6a1fb39b7ec181">
  <xsd:schema xmlns:xsd="http://www.w3.org/2001/XMLSchema" xmlns:xs="http://www.w3.org/2001/XMLSchema" xmlns:p="http://schemas.microsoft.com/office/2006/metadata/properties" xmlns:ns2="38414d70-2a13-4ef6-81dd-46a0748d05f7" xmlns:ns3="8ad5fbb2-2192-4c06-97aa-b19be9df9d85" targetNamespace="http://schemas.microsoft.com/office/2006/metadata/properties" ma:root="true" ma:fieldsID="c2a2ae14cbaf27cd0b971bbfb674df4f" ns2:_="" ns3:_="">
    <xsd:import namespace="38414d70-2a13-4ef6-81dd-46a0748d05f7"/>
    <xsd:import namespace="8ad5fbb2-2192-4c06-97aa-b19be9df9d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14d70-2a13-4ef6-81dd-46a0748d0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d5fbb2-2192-4c06-97aa-b19be9df9d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a5b9385-0170-49a4-9f58-25f3e2033525}" ma:internalName="TaxCatchAll" ma:showField="CatchAllData" ma:web="8ad5fbb2-2192-4c06-97aa-b19be9df9d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ad5fbb2-2192-4c06-97aa-b19be9df9d85" xsi:nil="true"/>
    <lcf76f155ced4ddcb4097134ff3c332f xmlns="38414d70-2a13-4ef6-81dd-46a0748d05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4286E0-6ED8-4EE8-935A-952665409C28}">
  <ds:schemaRefs>
    <ds:schemaRef ds:uri="http://schemas.microsoft.com/sharepoint/v3/contenttype/forms"/>
  </ds:schemaRefs>
</ds:datastoreItem>
</file>

<file path=customXml/itemProps2.xml><?xml version="1.0" encoding="utf-8"?>
<ds:datastoreItem xmlns:ds="http://schemas.openxmlformats.org/officeDocument/2006/customXml" ds:itemID="{CFBB5B45-1E60-4317-BC93-C387634CC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14d70-2a13-4ef6-81dd-46a0748d05f7"/>
    <ds:schemaRef ds:uri="8ad5fbb2-2192-4c06-97aa-b19be9df9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7B881D-509C-4195-B0B0-249E2B9F5A55}">
  <ds:schemaRefs>
    <ds:schemaRef ds:uri="http://schemas.microsoft.com/office/2006/metadata/properties"/>
    <ds:schemaRef ds:uri="http://schemas.microsoft.com/office/infopath/2007/PartnerControls"/>
    <ds:schemaRef ds:uri="8ad5fbb2-2192-4c06-97aa-b19be9df9d85"/>
    <ds:schemaRef ds:uri="38414d70-2a13-4ef6-81dd-46a0748d05f7"/>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2629</Words>
  <Characters>14432</Characters>
  <Application>Microsoft Office Word</Application>
  <DocSecurity>0</DocSecurity>
  <Lines>120</Lines>
  <Paragraphs>34</Paragraphs>
  <ScaleCrop>false</ScaleCrop>
  <Company>.</Company>
  <LinksUpToDate>false</LinksUpToDate>
  <CharactersWithSpaces>17027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subject/>
  <dc:creator>donnamd</dc:creator>
  <cp:keywords/>
  <cp:lastModifiedBy>Jackie MacKenzie (HLH Corporate Services)</cp:lastModifiedBy>
  <cp:revision>124</cp:revision>
  <cp:lastPrinted>2001-07-26T16:28:00Z</cp:lastPrinted>
  <dcterms:created xsi:type="dcterms:W3CDTF">2025-08-13T16:28:00Z</dcterms:created>
  <dcterms:modified xsi:type="dcterms:W3CDTF">2025-08-22T13:15:00Z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0x01010075AB708E42E7E345B8456CCFC18D9783</vt:lpwstr>
  </property>
</Properties>
</file>